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57" w:lineRule="auto"/>
        <w:jc w:val="right"/>
        <w:rPr>
          <w:rFonts w:ascii="Arial" w:hAnsi="Arial" w:eastAsia="Times New Roman" w:cs="Arial"/>
          <w:b/>
          <w:bCs/>
          <w:color w:val="000000" w:themeColor="text1"/>
          <w:sz w:val="44"/>
          <w:szCs w:val="44"/>
          <w:lang w:val="en-GB"/>
          <w14:textFill>
            <w14:solidFill>
              <w14:schemeClr w14:val="tx1"/>
            </w14:solidFill>
          </w14:textFill>
        </w:rPr>
      </w:pPr>
    </w:p>
    <w:p>
      <w:pPr>
        <w:spacing w:line="257" w:lineRule="auto"/>
        <w:jc w:val="right"/>
        <w:rPr>
          <w:rFonts w:ascii="Arial" w:hAnsi="Arial" w:cs="Arial"/>
          <w:lang w:val="en-GB"/>
        </w:rPr>
      </w:pPr>
      <w:r>
        <w:rPr>
          <w:rFonts w:ascii="Arial" w:hAnsi="Arial" w:eastAsia="Times New Roman" w:cs="Arial"/>
          <w:b/>
          <w:bCs/>
          <w:color w:val="000000" w:themeColor="text1"/>
          <w:sz w:val="44"/>
          <w:szCs w:val="44"/>
          <w:lang w:val="en-GB"/>
          <w14:textFill>
            <w14:solidFill>
              <w14:schemeClr w14:val="tx1"/>
            </w14:solidFill>
          </w14:textFill>
        </w:rPr>
        <w:t xml:space="preserve"> </w:t>
      </w:r>
    </w:p>
    <w:p>
      <w:pPr>
        <w:spacing w:line="257" w:lineRule="auto"/>
        <w:jc w:val="right"/>
        <w:rPr>
          <w:rFonts w:ascii="Times New Roman" w:hAnsi="Times New Roman"/>
          <w:sz w:val="56"/>
          <w:szCs w:val="56"/>
          <w:lang w:val="en-GB"/>
        </w:rPr>
      </w:pPr>
      <w:bookmarkStart w:id="0" w:name="OLE_LINK5"/>
      <w:r>
        <w:rPr>
          <w:rFonts w:ascii="Times New Roman" w:hAnsi="Times New Roman" w:eastAsia="Times New Roman"/>
          <w:b/>
          <w:bCs/>
          <w:color w:val="000000" w:themeColor="text1"/>
          <w:sz w:val="56"/>
          <w:szCs w:val="56"/>
          <w:lang w:val="en-GB"/>
          <w14:textFill>
            <w14:solidFill>
              <w14:schemeClr w14:val="tx1"/>
            </w14:solidFill>
          </w14:textFill>
        </w:rPr>
        <w:t>Analysis of the impact of online education</w:t>
      </w:r>
    </w:p>
    <w:p>
      <w:pPr>
        <w:spacing w:line="257" w:lineRule="auto"/>
        <w:jc w:val="right"/>
        <w:rPr>
          <w:rFonts w:ascii="Arial" w:hAnsi="Arial" w:cs="Arial"/>
          <w:lang w:val="en-GB"/>
        </w:rPr>
      </w:pPr>
      <w:r>
        <w:rPr>
          <w:rFonts w:ascii="Arial" w:hAnsi="Arial" w:eastAsia="Times New Roman" w:cs="Arial"/>
          <w:i/>
          <w:iCs/>
          <w:color w:val="000000" w:themeColor="text1"/>
          <w:sz w:val="24"/>
          <w:szCs w:val="24"/>
          <w:lang w:val="en-GB"/>
          <w14:textFill>
            <w14:solidFill>
              <w14:schemeClr w14:val="tx1"/>
            </w14:solidFill>
          </w14:textFill>
        </w:rPr>
        <w:t xml:space="preserve"> </w:t>
      </w:r>
    </w:p>
    <w:p>
      <w:pPr>
        <w:spacing w:line="257" w:lineRule="auto"/>
        <w:jc w:val="right"/>
        <w:rPr>
          <w:rFonts w:ascii="Arial" w:hAnsi="Arial" w:cs="Arial"/>
          <w:lang w:val="en-GB"/>
        </w:rPr>
      </w:pPr>
      <w:r>
        <w:rPr>
          <w:rFonts w:ascii="Arial" w:hAnsi="Arial" w:eastAsia="Times New Roman" w:cs="Arial"/>
          <w:i/>
          <w:iCs/>
          <w:color w:val="000000" w:themeColor="text1"/>
          <w:sz w:val="24"/>
          <w:szCs w:val="24"/>
          <w:lang w:val="en-GB"/>
          <w14:textFill>
            <w14:solidFill>
              <w14:schemeClr w14:val="tx1"/>
            </w14:solidFill>
          </w14:textFill>
        </w:rPr>
        <w:t xml:space="preserve"> </w:t>
      </w:r>
    </w:p>
    <w:p>
      <w:pPr>
        <w:spacing w:line="257" w:lineRule="auto"/>
        <w:jc w:val="right"/>
        <w:rPr>
          <w:rFonts w:ascii="Arial" w:hAnsi="Arial" w:cs="Arial"/>
          <w:lang w:val="en-GB"/>
        </w:rPr>
      </w:pPr>
      <w:r>
        <w:rPr>
          <w:rFonts w:ascii="Arial" w:hAnsi="Arial" w:eastAsia="Times New Roman" w:cs="Arial"/>
          <w:i/>
          <w:iCs/>
          <w:color w:val="000000" w:themeColor="text1"/>
          <w:sz w:val="24"/>
          <w:szCs w:val="24"/>
          <w:lang w:val="en-GB"/>
          <w14:textFill>
            <w14:solidFill>
              <w14:schemeClr w14:val="tx1"/>
            </w14:solidFill>
          </w14:textFill>
        </w:rPr>
        <w:t xml:space="preserve"> </w:t>
      </w:r>
    </w:p>
    <w:p>
      <w:pPr>
        <w:spacing w:line="257" w:lineRule="auto"/>
        <w:jc w:val="right"/>
        <w:rPr>
          <w:rFonts w:ascii="Arial" w:hAnsi="Arial" w:cs="Arial"/>
          <w:lang w:val="en-GB"/>
        </w:rPr>
      </w:pPr>
      <w:r>
        <w:rPr>
          <w:rFonts w:ascii="Arial" w:hAnsi="Arial" w:eastAsia="Times New Roman" w:cs="Arial"/>
          <w:i/>
          <w:iCs/>
          <w:color w:val="000000" w:themeColor="text1"/>
          <w:sz w:val="24"/>
          <w:szCs w:val="24"/>
          <w:lang w:val="en-GB"/>
          <w14:textFill>
            <w14:solidFill>
              <w14:schemeClr w14:val="tx1"/>
            </w14:solidFill>
          </w14:textFill>
        </w:rPr>
        <w:t xml:space="preserve"> </w:t>
      </w:r>
    </w:p>
    <w:p>
      <w:pPr>
        <w:spacing w:line="257" w:lineRule="auto"/>
        <w:jc w:val="right"/>
        <w:rPr>
          <w:rFonts w:ascii="Arial" w:hAnsi="Arial" w:cs="Arial"/>
          <w:lang w:val="en-GB"/>
        </w:rPr>
      </w:pPr>
      <w:r>
        <w:rPr>
          <w:rFonts w:ascii="Arial" w:hAnsi="Arial" w:eastAsia="Times New Roman" w:cs="Arial"/>
          <w:i/>
          <w:iCs/>
          <w:color w:val="000000" w:themeColor="text1"/>
          <w:sz w:val="24"/>
          <w:szCs w:val="24"/>
          <w:lang w:val="en-GB"/>
          <w14:textFill>
            <w14:solidFill>
              <w14:schemeClr w14:val="tx1"/>
            </w14:solidFill>
          </w14:textFill>
        </w:rPr>
        <w:t xml:space="preserve"> </w:t>
      </w:r>
    </w:p>
    <w:p>
      <w:pPr>
        <w:spacing w:line="257" w:lineRule="auto"/>
        <w:jc w:val="right"/>
        <w:rPr>
          <w:rFonts w:ascii="Arial" w:hAnsi="Arial" w:cs="Arial"/>
          <w:lang w:val="en-GB"/>
        </w:rPr>
      </w:pPr>
      <w:r>
        <w:rPr>
          <w:rFonts w:ascii="Arial" w:hAnsi="Arial" w:eastAsia="Times New Roman" w:cs="Arial"/>
          <w:i/>
          <w:iCs/>
          <w:color w:val="000000" w:themeColor="text1"/>
          <w:sz w:val="24"/>
          <w:szCs w:val="24"/>
          <w:lang w:val="en-GB"/>
          <w14:textFill>
            <w14:solidFill>
              <w14:schemeClr w14:val="tx1"/>
            </w14:solidFill>
          </w14:textFill>
        </w:rPr>
        <w:t xml:space="preserve"> </w:t>
      </w:r>
    </w:p>
    <w:p>
      <w:pPr>
        <w:spacing w:line="257" w:lineRule="auto"/>
        <w:jc w:val="right"/>
        <w:rPr>
          <w:rFonts w:ascii="Arial" w:hAnsi="Arial" w:cs="Arial"/>
          <w:lang w:val="en-GB"/>
        </w:rPr>
      </w:pPr>
      <w:r>
        <w:rPr>
          <w:rFonts w:ascii="Arial" w:hAnsi="Arial" w:eastAsia="Times New Roman" w:cs="Arial"/>
          <w:i/>
          <w:iCs/>
          <w:color w:val="000000" w:themeColor="text1"/>
          <w:sz w:val="24"/>
          <w:szCs w:val="24"/>
          <w:lang w:val="en-GB"/>
          <w14:textFill>
            <w14:solidFill>
              <w14:schemeClr w14:val="tx1"/>
            </w14:solidFill>
          </w14:textFill>
        </w:rPr>
        <w:t xml:space="preserve"> </w:t>
      </w:r>
    </w:p>
    <w:p>
      <w:pPr>
        <w:spacing w:line="257" w:lineRule="auto"/>
        <w:jc w:val="right"/>
        <w:rPr>
          <w:rFonts w:ascii="Times New Roman" w:hAnsi="Times New Roman"/>
          <w:i/>
          <w:iCs/>
          <w:sz w:val="56"/>
          <w:szCs w:val="56"/>
          <w:lang w:val="en-GB"/>
        </w:rPr>
      </w:pPr>
      <w:r>
        <w:rPr>
          <w:rFonts w:ascii="Times New Roman" w:hAnsi="Times New Roman"/>
          <w:i/>
          <w:iCs/>
          <w:color w:val="000000" w:themeColor="text1"/>
          <w:sz w:val="56"/>
          <w:szCs w:val="56"/>
          <w14:textFill>
            <w14:solidFill>
              <w14:schemeClr w14:val="tx1"/>
            </w14:solidFill>
          </w14:textFill>
        </w:rPr>
        <w:t>XinRan Xiang</w:t>
      </w:r>
      <w:r>
        <w:rPr>
          <w:rFonts w:ascii="Times New Roman" w:hAnsi="Times New Roman" w:eastAsia="Times New Roman"/>
          <w:i/>
          <w:iCs/>
          <w:color w:val="000000" w:themeColor="text1"/>
          <w:sz w:val="56"/>
          <w:szCs w:val="56"/>
          <w:lang w:val="en-GB"/>
          <w14:textFill>
            <w14:solidFill>
              <w14:schemeClr w14:val="tx1"/>
            </w14:solidFill>
          </w14:textFill>
        </w:rPr>
        <w:t xml:space="preserve"> </w:t>
      </w:r>
    </w:p>
    <w:p>
      <w:pPr>
        <w:spacing w:line="257" w:lineRule="auto"/>
        <w:jc w:val="right"/>
        <w:rPr>
          <w:rFonts w:ascii="Times New Roman" w:hAnsi="Times New Roman"/>
          <w:sz w:val="44"/>
          <w:szCs w:val="44"/>
          <w:lang w:val="en-GB"/>
        </w:rPr>
      </w:pPr>
      <w:r>
        <w:rPr>
          <w:rFonts w:ascii="Times New Roman" w:hAnsi="Times New Roman" w:eastAsia="Times New Roman"/>
          <w:b/>
          <w:bCs/>
          <w:i/>
          <w:iCs/>
          <w:color w:val="000000" w:themeColor="text1"/>
          <w:sz w:val="44"/>
          <w:szCs w:val="44"/>
          <w:lang w:val="en-GB"/>
          <w14:textFill>
            <w14:solidFill>
              <w14:schemeClr w14:val="tx1"/>
            </w14:solidFill>
          </w14:textFill>
        </w:rPr>
        <w:t>ECEG7002P</w:t>
      </w:r>
    </w:p>
    <w:p>
      <w:pPr>
        <w:spacing w:line="257" w:lineRule="auto"/>
        <w:jc w:val="right"/>
        <w:rPr>
          <w:rFonts w:ascii="Arial" w:hAnsi="Arial" w:cs="Arial"/>
          <w:lang w:val="en-GB"/>
        </w:rPr>
      </w:pPr>
      <w:r>
        <w:rPr>
          <w:rFonts w:ascii="Arial" w:hAnsi="Arial" w:eastAsia="Times New Roman" w:cs="Arial"/>
          <w:i/>
          <w:iCs/>
          <w:color w:val="000000" w:themeColor="text1"/>
          <w:sz w:val="24"/>
          <w:szCs w:val="24"/>
          <w:lang w:val="en-GB"/>
          <w14:textFill>
            <w14:solidFill>
              <w14:schemeClr w14:val="tx1"/>
            </w14:solidFill>
          </w14:textFill>
        </w:rPr>
        <w:t xml:space="preserve"> </w:t>
      </w:r>
    </w:p>
    <w:p>
      <w:pPr>
        <w:pStyle w:val="3"/>
        <w:jc w:val="right"/>
        <w:rPr>
          <w:rFonts w:eastAsia="Times New Roman" w:cs="Arial"/>
          <w:b w:val="0"/>
          <w:i/>
          <w:iCs/>
          <w:color w:val="000000" w:themeColor="text1"/>
          <w:sz w:val="40"/>
          <w:szCs w:val="40"/>
          <w:lang w:val="en-GB"/>
          <w14:textFill>
            <w14:solidFill>
              <w14:schemeClr w14:val="tx1"/>
            </w14:solidFill>
          </w14:textFill>
        </w:rPr>
      </w:pPr>
      <w:r>
        <w:rPr>
          <w:rFonts w:eastAsia="Times New Roman" w:cs="Arial"/>
          <w:b w:val="0"/>
          <w:i/>
          <w:iCs/>
          <w:color w:val="000000" w:themeColor="text1"/>
          <w:sz w:val="40"/>
          <w:szCs w:val="40"/>
          <w:lang w:val="en-GB"/>
          <w14:textFill>
            <w14:solidFill>
              <w14:schemeClr w14:val="tx1"/>
            </w14:solidFill>
          </w14:textFill>
        </w:rPr>
        <w:t xml:space="preserve">25th April 2022 </w:t>
      </w:r>
    </w:p>
    <w:p>
      <w:pPr>
        <w:pStyle w:val="3"/>
        <w:jc w:val="right"/>
        <w:rPr>
          <w:rFonts w:cs="Arial"/>
          <w:lang w:val="en-GB"/>
        </w:rPr>
      </w:pPr>
      <w:r>
        <w:rPr>
          <w:rFonts w:eastAsia="Times New Roman" w:cs="Arial"/>
          <w:b w:val="0"/>
          <w:i/>
          <w:iCs/>
          <w:color w:val="000000" w:themeColor="text1"/>
          <w:sz w:val="40"/>
          <w:szCs w:val="40"/>
          <w:lang w:val="en-GB"/>
          <w14:textFill>
            <w14:solidFill>
              <w14:schemeClr w14:val="tx1"/>
            </w14:solidFill>
          </w14:textFill>
        </w:rPr>
        <w:t xml:space="preserve">Yr Athrofa: Education and Humanities  </w:t>
      </w:r>
    </w:p>
    <w:p>
      <w:pPr>
        <w:tabs>
          <w:tab w:val="center" w:pos="4537"/>
        </w:tabs>
        <w:spacing w:line="252" w:lineRule="auto"/>
        <w:jc w:val="left"/>
        <w:rPr>
          <w:rFonts w:ascii="Arial" w:hAnsi="Arial" w:cs="Arial"/>
          <w:lang w:val="en-GB"/>
        </w:rPr>
      </w:pPr>
      <w:r>
        <w:rPr>
          <w:rFonts w:ascii="Arial" w:hAnsi="Arial" w:eastAsia="Times New Roman" w:cs="Arial"/>
          <w:color w:val="000000" w:themeColor="text1"/>
          <w:sz w:val="24"/>
          <w:szCs w:val="24"/>
          <w:lang w:val="en-GB"/>
          <w14:textFill>
            <w14:solidFill>
              <w14:schemeClr w14:val="tx1"/>
            </w14:solidFill>
          </w14:textFill>
        </w:rPr>
        <w:t xml:space="preserve"> </w:t>
      </w:r>
      <w:r>
        <w:rPr>
          <w:rFonts w:ascii="Arial" w:hAnsi="Arial" w:cs="Arial"/>
          <w:lang w:val="en-GB"/>
        </w:rPr>
        <w:tab/>
      </w: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10" w:hanging="10"/>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right="-199"/>
        <w:jc w:val="left"/>
        <w:rPr>
          <w:rFonts w:ascii="Arial" w:hAnsi="Arial" w:eastAsia="Times New Roman" w:cs="Arial"/>
          <w:b/>
          <w:bCs/>
          <w:color w:val="000000" w:themeColor="text1"/>
          <w:sz w:val="24"/>
          <w:szCs w:val="24"/>
          <w:lang w:val="en-GB"/>
          <w14:textFill>
            <w14:solidFill>
              <w14:schemeClr w14:val="tx1"/>
            </w14:solidFill>
          </w14:textFill>
        </w:rPr>
      </w:pP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DECLARATION FORM </w:t>
      </w:r>
    </w:p>
    <w:p>
      <w:pPr>
        <w:spacing w:line="257" w:lineRule="auto"/>
        <w:ind w:left="-567" w:right="-199" w:firstLine="567"/>
        <w:jc w:val="center"/>
        <w:rPr>
          <w:rFonts w:ascii="Arial" w:hAnsi="Arial" w:eastAsia="Times New Roman" w:cs="Arial"/>
          <w:color w:val="000000" w:themeColor="text1"/>
          <w:sz w:val="24"/>
          <w:szCs w:val="24"/>
          <w:lang w:val="en-GB"/>
          <w14:textFill>
            <w14:solidFill>
              <w14:schemeClr w14:val="tx1"/>
            </w14:solidFill>
          </w14:textFill>
        </w:rPr>
      </w:pPr>
    </w:p>
    <w:p>
      <w:pPr>
        <w:spacing w:line="257" w:lineRule="auto"/>
        <w:ind w:left="-567" w:right="-199" w:firstLine="567"/>
        <w:jc w:val="left"/>
        <w:rPr>
          <w:rFonts w:ascii="Arial" w:hAnsi="Arial" w:cs="Arial"/>
          <w:sz w:val="24"/>
          <w:szCs w:val="24"/>
          <w:lang w:val="en-GB"/>
        </w:rPr>
      </w:pPr>
      <w:r>
        <w:rPr>
          <w:rFonts w:ascii="Arial" w:hAnsi="Arial" w:cs="Arial"/>
          <w:sz w:val="24"/>
          <w:szCs w:val="24"/>
          <w:lang w:val="en-GB"/>
        </w:rPr>
        <w:drawing>
          <wp:inline distT="0" distB="0" distL="0" distR="0">
            <wp:extent cx="2600960" cy="1075690"/>
            <wp:effectExtent l="0" t="0" r="0" b="0"/>
            <wp:docPr id="1324316267" name="Picture 1324316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316267" name="Picture 1324316267"/>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601102" cy="1075936"/>
                    </a:xfrm>
                    <a:prstGeom prst="rect">
                      <a:avLst/>
                    </a:prstGeom>
                  </pic:spPr>
                </pic:pic>
              </a:graphicData>
            </a:graphic>
          </wp:inline>
        </w:drawing>
      </w:r>
      <w:r>
        <w:rPr>
          <w:rFonts w:ascii="Arial" w:hAnsi="Arial" w:eastAsia="Times New Roman" w:cs="Arial"/>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Name of the Programme of Study: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Name of Student (Capital Letters):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DECLARATION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I certify that the whole of this work is the result of my individual effort, and that all sources have been acknowledged.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Signed </w:t>
      </w:r>
      <w:r>
        <w:rPr>
          <w:rFonts w:ascii="Arial" w:hAnsi="Arial" w:eastAsia="Times New Roman" w:cs="Arial"/>
          <w:b/>
          <w:bCs/>
          <w:color w:val="000000" w:themeColor="text1"/>
          <w:sz w:val="24"/>
          <w:szCs w:val="24"/>
          <w:lang w:val="en-GB"/>
          <w14:textFill>
            <w14:solidFill>
              <w14:schemeClr w14:val="tx1"/>
            </w14:solidFill>
          </w14:textFill>
        </w:rPr>
        <w:drawing>
          <wp:inline distT="0" distB="0" distL="114300" distR="114300">
            <wp:extent cx="1142365" cy="479425"/>
            <wp:effectExtent l="0" t="0" r="635" b="3175"/>
            <wp:docPr id="15" name="图片 15" descr="签名"/>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签名"/>
                    <pic:cNvPicPr>
                      <a:picLocks noChangeAspect="1"/>
                    </pic:cNvPicPr>
                  </pic:nvPicPr>
                  <pic:blipFill>
                    <a:blip r:embed="rId6"/>
                    <a:stretch>
                      <a:fillRect/>
                    </a:stretch>
                  </pic:blipFill>
                  <pic:spPr>
                    <a:xfrm>
                      <a:off x="0" y="0"/>
                      <a:ext cx="1142365" cy="479425"/>
                    </a:xfrm>
                    <a:prstGeom prst="rect">
                      <a:avLst/>
                    </a:prstGeom>
                  </pic:spPr>
                </pic:pic>
              </a:graphicData>
            </a:graphic>
          </wp:inline>
        </w:drawing>
      </w:r>
      <w:r>
        <w:rPr>
          <w:rFonts w:ascii="Arial" w:hAnsi="Arial" w:eastAsia="Times New Roman" w:cs="Arial"/>
          <w:b/>
          <w:bCs/>
          <w:color w:val="000000" w:themeColor="text1"/>
          <w:sz w:val="24"/>
          <w:szCs w:val="24"/>
          <w:lang w:val="en-GB"/>
          <w14:textFill>
            <w14:solidFill>
              <w14:schemeClr w14:val="tx1"/>
            </w14:solidFill>
          </w14:textFill>
        </w:rPr>
        <w:t xml:space="preserve">(Student)  </w:t>
      </w: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Date    </w:t>
      </w:r>
      <w:r>
        <w:rPr>
          <w:rFonts w:ascii="Arial" w:hAnsi="Arial" w:eastAsia="Times New Roman" w:cs="Arial"/>
          <w:color w:val="000000" w:themeColor="text1"/>
          <w:sz w:val="24"/>
          <w:szCs w:val="24"/>
          <w:lang w:val="en-GB"/>
          <w14:textFill>
            <w14:solidFill>
              <w14:schemeClr w14:val="tx1"/>
            </w14:solidFill>
          </w14:textFill>
        </w:rPr>
        <w:t>April 8</w:t>
      </w:r>
      <w:r>
        <w:rPr>
          <w:rFonts w:ascii="Arial" w:hAnsi="Arial" w:eastAsia="Times New Roman" w:cs="Arial"/>
          <w:color w:val="000000" w:themeColor="text1"/>
          <w:sz w:val="24"/>
          <w:szCs w:val="24"/>
          <w:vertAlign w:val="superscript"/>
          <w:lang w:val="en-GB"/>
          <w14:textFill>
            <w14:solidFill>
              <w14:schemeClr w14:val="tx1"/>
            </w14:solidFill>
          </w14:textFill>
        </w:rPr>
        <w:t>th</w:t>
      </w:r>
      <w:r>
        <w:rPr>
          <w:rFonts w:ascii="Arial" w:hAnsi="Arial" w:eastAsia="Times New Roman" w:cs="Arial"/>
          <w:color w:val="000000" w:themeColor="text1"/>
          <w:sz w:val="24"/>
          <w:szCs w:val="24"/>
          <w:lang w:val="en-GB"/>
          <w14:textFill>
            <w14:solidFill>
              <w14:schemeClr w14:val="tx1"/>
            </w14:solidFill>
          </w14:textFill>
        </w:rPr>
        <w:t xml:space="preserve"> 2022</w:t>
      </w: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DECLARATION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I am satisfied that this work is the result of the Student’s effort.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Signed </w:t>
      </w:r>
      <w:r>
        <w:rPr>
          <w:rFonts w:ascii="Arial" w:hAnsi="Arial" w:eastAsia="Times New Roman" w:cs="Arial"/>
          <w:b/>
          <w:bCs/>
          <w:color w:val="000000" w:themeColor="text1"/>
          <w:sz w:val="24"/>
          <w:szCs w:val="24"/>
          <w:lang w:val="en-GB"/>
          <w14:textFill>
            <w14:solidFill>
              <w14:schemeClr w14:val="tx1"/>
            </w14:solidFill>
          </w14:textFill>
        </w:rPr>
        <w:drawing>
          <wp:inline distT="0" distB="0" distL="0" distR="0">
            <wp:extent cx="1685925" cy="339090"/>
            <wp:effectExtent l="0" t="0" r="0" b="381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1700125" cy="342470"/>
                    </a:xfrm>
                    <a:prstGeom prst="rect">
                      <a:avLst/>
                    </a:prstGeom>
                  </pic:spPr>
                </pic:pic>
              </a:graphicData>
            </a:graphic>
          </wp:inline>
        </w:drawing>
      </w:r>
      <w:r>
        <w:rPr>
          <w:rFonts w:ascii="Arial" w:hAnsi="Arial" w:eastAsia="Times New Roman" w:cs="Arial"/>
          <w:b/>
          <w:bCs/>
          <w:color w:val="000000" w:themeColor="text1"/>
          <w:sz w:val="24"/>
          <w:szCs w:val="24"/>
          <w:lang w:val="en-GB"/>
          <w14:textFill>
            <w14:solidFill>
              <w14:schemeClr w14:val="tx1"/>
            </w14:solidFill>
          </w14:textFill>
        </w:rPr>
        <w:t xml:space="preserve">(Lecturer)  </w:t>
      </w:r>
    </w:p>
    <w:p>
      <w:pPr>
        <w:spacing w:line="24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Date   </w:t>
      </w:r>
      <w:r>
        <w:rPr>
          <w:rFonts w:ascii="Arial" w:hAnsi="Arial" w:eastAsia="Times New Roman" w:cs="Arial"/>
          <w:color w:val="000000" w:themeColor="text1"/>
          <w:sz w:val="24"/>
          <w:szCs w:val="24"/>
          <w:lang w:val="en-GB"/>
          <w14:textFill>
            <w14:solidFill>
              <w14:schemeClr w14:val="tx1"/>
            </w14:solidFill>
          </w14:textFill>
        </w:rPr>
        <w:t>April 8</w:t>
      </w:r>
      <w:r>
        <w:rPr>
          <w:rFonts w:ascii="Arial" w:hAnsi="Arial" w:eastAsia="Times New Roman" w:cs="Arial"/>
          <w:color w:val="000000" w:themeColor="text1"/>
          <w:sz w:val="24"/>
          <w:szCs w:val="24"/>
          <w:vertAlign w:val="superscript"/>
          <w:lang w:val="en-GB"/>
          <w14:textFill>
            <w14:solidFill>
              <w14:schemeClr w14:val="tx1"/>
            </w14:solidFill>
          </w14:textFill>
        </w:rPr>
        <w:t>th</w:t>
      </w:r>
      <w:r>
        <w:rPr>
          <w:rFonts w:ascii="Arial" w:hAnsi="Arial" w:eastAsia="Times New Roman" w:cs="Arial"/>
          <w:color w:val="000000" w:themeColor="text1"/>
          <w:sz w:val="24"/>
          <w:szCs w:val="24"/>
          <w:lang w:val="en-GB"/>
          <w14:textFill>
            <w14:solidFill>
              <w14:schemeClr w14:val="tx1"/>
            </w14:solidFill>
          </w14:textFill>
        </w:rPr>
        <w:t xml:space="preserve"> 2022</w:t>
      </w: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left"/>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 xml:space="preserve"> </w:t>
      </w:r>
    </w:p>
    <w:p>
      <w:pPr>
        <w:spacing w:line="257" w:lineRule="auto"/>
        <w:ind w:left="-567" w:right="-199" w:firstLine="567"/>
        <w:jc w:val="right"/>
        <w:rPr>
          <w:rFonts w:ascii="Arial" w:hAnsi="Arial" w:cs="Arial"/>
          <w:sz w:val="24"/>
          <w:szCs w:val="24"/>
          <w:lang w:val="en-GB"/>
        </w:rPr>
      </w:pPr>
      <w:r>
        <w:rPr>
          <w:rFonts w:ascii="Arial" w:hAnsi="Arial" w:eastAsia="Times New Roman" w:cs="Arial"/>
          <w:i/>
          <w:iCs/>
          <w:color w:val="000000" w:themeColor="text1"/>
          <w:sz w:val="24"/>
          <w:szCs w:val="24"/>
          <w:lang w:val="en-GB"/>
          <w14:textFill>
            <w14:solidFill>
              <w14:schemeClr w14:val="tx1"/>
            </w14:solidFill>
          </w14:textFill>
        </w:rPr>
        <w:t xml:space="preserve"> </w:t>
      </w:r>
    </w:p>
    <w:p>
      <w:pPr>
        <w:tabs>
          <w:tab w:val="center" w:pos="4537"/>
        </w:tabs>
        <w:spacing w:line="252" w:lineRule="auto"/>
        <w:ind w:left="-567" w:right="-199" w:firstLine="567"/>
        <w:jc w:val="distribute"/>
        <w:rPr>
          <w:rFonts w:ascii="Arial" w:hAnsi="Arial" w:eastAsia="Times New Roman" w:cs="Arial"/>
          <w:b/>
          <w:bCs/>
          <w:color w:val="000000" w:themeColor="text1"/>
          <w:sz w:val="24"/>
          <w:szCs w:val="24"/>
          <w:lang w:val="en-GB"/>
          <w14:textFill>
            <w14:solidFill>
              <w14:schemeClr w14:val="tx1"/>
            </w14:solidFill>
          </w14:textFill>
        </w:rPr>
      </w:pPr>
    </w:p>
    <w:p>
      <w:pPr>
        <w:tabs>
          <w:tab w:val="center" w:pos="4537"/>
        </w:tabs>
        <w:spacing w:line="480" w:lineRule="auto"/>
        <w:ind w:left="-567" w:right="-199" w:firstLine="567"/>
        <w:rPr>
          <w:rFonts w:ascii="Arial" w:hAnsi="Arial" w:eastAsia="Times New Roman" w:cs="Arial"/>
          <w:b/>
          <w:bCs/>
          <w:color w:val="000000" w:themeColor="text1"/>
          <w:sz w:val="24"/>
          <w:szCs w:val="24"/>
          <w:lang w:val="en-GB"/>
          <w14:textFill>
            <w14:solidFill>
              <w14:schemeClr w14:val="tx1"/>
            </w14:solidFill>
          </w14:textFill>
        </w:rPr>
      </w:pPr>
      <w:r>
        <w:rPr>
          <w:rFonts w:ascii="Arial" w:hAnsi="Arial" w:eastAsia="Times New Roman" w:cs="Arial"/>
          <w:b/>
          <w:bCs/>
          <w:color w:val="000000" w:themeColor="text1"/>
          <w:sz w:val="24"/>
          <w:szCs w:val="24"/>
          <w:lang w:val="en-GB"/>
          <w14:textFill>
            <w14:solidFill>
              <w14:schemeClr w14:val="tx1"/>
            </w14:solidFill>
          </w14:textFill>
        </w:rPr>
        <w:t xml:space="preserve">CONTENTS  </w:t>
      </w:r>
    </w:p>
    <w:p>
      <w:pPr>
        <w:tabs>
          <w:tab w:val="center" w:pos="4537"/>
        </w:tabs>
        <w:spacing w:line="480" w:lineRule="auto"/>
        <w:ind w:left="-567" w:right="-199" w:firstLine="567"/>
        <w:jc w:val="distribute"/>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DECLARATION</w:t>
      </w:r>
      <w:r>
        <w:rPr>
          <w:rFonts w:ascii="Arial" w:hAnsi="Arial" w:eastAsia="Times New Roman" w:cs="Arial"/>
          <w:b/>
          <w:bCs/>
          <w:color w:val="000000" w:themeColor="text1"/>
          <w:sz w:val="24"/>
          <w:szCs w:val="24"/>
          <w14:textFill>
            <w14:solidFill>
              <w14:schemeClr w14:val="tx1"/>
            </w14:solidFill>
          </w14:textFill>
        </w:rPr>
        <w:t xml:space="preserve"> </w:t>
      </w:r>
      <w:r>
        <w:rPr>
          <w:rFonts w:ascii="Arial" w:hAnsi="Arial" w:eastAsia="Times New Roman" w:cs="Arial"/>
          <w:b/>
          <w:bCs/>
          <w:color w:val="000000" w:themeColor="text1"/>
          <w:sz w:val="24"/>
          <w:szCs w:val="24"/>
          <w:lang w:val="en-GB"/>
          <w14:textFill>
            <w14:solidFill>
              <w14:schemeClr w14:val="tx1"/>
            </w14:solidFill>
          </w14:textFill>
        </w:rPr>
        <w:t>FORM</w:t>
      </w:r>
      <w:r>
        <w:rPr>
          <w:rFonts w:ascii="Arial" w:hAnsi="Arial" w:eastAsia="Times New Roman" w:cs="Arial"/>
          <w:color w:val="000000" w:themeColor="text1"/>
          <w:sz w:val="24"/>
          <w:szCs w:val="24"/>
          <w:lang w:val="en-GB"/>
          <w14:textFill>
            <w14:solidFill>
              <w14:schemeClr w14:val="tx1"/>
            </w14:solidFill>
          </w14:textFill>
        </w:rPr>
        <w:t xml:space="preserve"> ...........................................................</w:t>
      </w:r>
      <w:r>
        <w:rPr>
          <w:rFonts w:ascii="Arial" w:hAnsi="Arial" w:eastAsia="Times New Roman" w:cs="Arial"/>
          <w:color w:val="000000" w:themeColor="text1"/>
          <w:sz w:val="24"/>
          <w:szCs w:val="24"/>
          <w14:textFill>
            <w14:solidFill>
              <w14:schemeClr w14:val="tx1"/>
            </w14:solidFill>
          </w14:textFill>
        </w:rPr>
        <w:t>............</w:t>
      </w:r>
      <w:r>
        <w:rPr>
          <w:rFonts w:ascii="Arial" w:hAnsi="Arial" w:eastAsia="Times New Roman" w:cs="Arial"/>
          <w:color w:val="000000" w:themeColor="text1"/>
          <w:sz w:val="24"/>
          <w:szCs w:val="24"/>
          <w:lang w:val="en-GB"/>
          <w14:textFill>
            <w14:solidFill>
              <w14:schemeClr w14:val="tx1"/>
            </w14:solidFill>
          </w14:textFill>
        </w:rPr>
        <w:t>..............2</w:t>
      </w:r>
      <w:r>
        <w:rPr>
          <w:rFonts w:ascii="Arial" w:hAnsi="Arial" w:eastAsia="Calibri" w:cs="Arial"/>
          <w:color w:val="000000" w:themeColor="text1"/>
          <w:sz w:val="24"/>
          <w:szCs w:val="24"/>
          <w:lang w:val="en-GB"/>
          <w14:textFill>
            <w14:solidFill>
              <w14:schemeClr w14:val="tx1"/>
            </w14:solidFill>
          </w14:textFill>
        </w:rPr>
        <w:t xml:space="preserve"> </w:t>
      </w:r>
    </w:p>
    <w:p>
      <w:pPr>
        <w:spacing w:line="480" w:lineRule="auto"/>
        <w:ind w:left="-567" w:right="-199" w:firstLine="567"/>
        <w:jc w:val="distribute"/>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CONTENTS</w:t>
      </w:r>
      <w:r>
        <w:rPr>
          <w:rFonts w:ascii="Arial" w:hAnsi="Arial" w:eastAsia="Times New Roman" w:cs="Arial"/>
          <w:color w:val="000000" w:themeColor="text1"/>
          <w:sz w:val="24"/>
          <w:szCs w:val="24"/>
          <w:lang w:val="en-GB"/>
          <w14:textFill>
            <w14:solidFill>
              <w14:schemeClr w14:val="tx1"/>
            </w14:solidFill>
          </w14:textFill>
        </w:rPr>
        <w:t>........................................................................................................3</w:t>
      </w:r>
      <w:r>
        <w:rPr>
          <w:rFonts w:ascii="Arial" w:hAnsi="Arial" w:eastAsia="Calibri" w:cs="Arial"/>
          <w:color w:val="000000" w:themeColor="text1"/>
          <w:sz w:val="24"/>
          <w:szCs w:val="24"/>
          <w:lang w:val="en-GB"/>
          <w14:textFill>
            <w14:solidFill>
              <w14:schemeClr w14:val="tx1"/>
            </w14:solidFill>
          </w14:textFill>
        </w:rPr>
        <w:t xml:space="preserve"> </w:t>
      </w:r>
    </w:p>
    <w:p>
      <w:pPr>
        <w:spacing w:line="480" w:lineRule="auto"/>
        <w:ind w:left="-567" w:right="-199" w:firstLine="567"/>
        <w:jc w:val="distribute"/>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ACKNOWLEDGEMENTS</w:t>
      </w:r>
      <w:r>
        <w:rPr>
          <w:rFonts w:ascii="Arial" w:hAnsi="Arial" w:eastAsia="Times New Roman" w:cs="Arial"/>
          <w:color w:val="000000" w:themeColor="text1"/>
          <w:sz w:val="24"/>
          <w:szCs w:val="24"/>
          <w:lang w:val="en-GB"/>
          <w14:textFill>
            <w14:solidFill>
              <w14:schemeClr w14:val="tx1"/>
            </w14:solidFill>
          </w14:textFill>
        </w:rPr>
        <w:t xml:space="preserve"> ......</w:t>
      </w:r>
      <w:r>
        <w:rPr>
          <w:rFonts w:ascii="Arial" w:hAnsi="Arial" w:eastAsia="Times New Roman" w:cs="Arial"/>
          <w:color w:val="000000" w:themeColor="text1"/>
          <w:sz w:val="24"/>
          <w:szCs w:val="24"/>
          <w14:textFill>
            <w14:solidFill>
              <w14:schemeClr w14:val="tx1"/>
            </w14:solidFill>
          </w14:textFill>
        </w:rPr>
        <w:t>.</w:t>
      </w:r>
      <w:r>
        <w:rPr>
          <w:rFonts w:ascii="Arial" w:hAnsi="Arial" w:eastAsia="Times New Roman" w:cs="Arial"/>
          <w:color w:val="000000" w:themeColor="text1"/>
          <w:sz w:val="24"/>
          <w:szCs w:val="24"/>
          <w:lang w:val="en-GB"/>
          <w14:textFill>
            <w14:solidFill>
              <w14:schemeClr w14:val="tx1"/>
            </w14:solidFill>
          </w14:textFill>
        </w:rPr>
        <w:t xml:space="preserve">........................................................................... </w:t>
      </w:r>
      <w:r>
        <w:rPr>
          <w:rFonts w:ascii="Arial" w:hAnsi="Arial" w:eastAsia="Times New Roman" w:cs="Arial"/>
          <w:color w:val="000000" w:themeColor="text1"/>
          <w:sz w:val="24"/>
          <w:szCs w:val="24"/>
          <w14:textFill>
            <w14:solidFill>
              <w14:schemeClr w14:val="tx1"/>
            </w14:solidFill>
          </w14:textFill>
        </w:rPr>
        <w:t>5</w:t>
      </w:r>
      <w:r>
        <w:rPr>
          <w:rFonts w:ascii="Arial" w:hAnsi="Arial" w:eastAsia="Calibri" w:cs="Arial"/>
          <w:color w:val="000000" w:themeColor="text1"/>
          <w:sz w:val="24"/>
          <w:szCs w:val="24"/>
          <w:lang w:val="en-GB"/>
          <w14:textFill>
            <w14:solidFill>
              <w14:schemeClr w14:val="tx1"/>
            </w14:solidFill>
          </w14:textFill>
        </w:rPr>
        <w:t xml:space="preserve"> </w:t>
      </w:r>
    </w:p>
    <w:p>
      <w:pPr>
        <w:spacing w:line="480" w:lineRule="auto"/>
        <w:ind w:left="-567" w:right="-199" w:firstLine="567"/>
        <w:jc w:val="distribute"/>
        <w:rPr>
          <w:rFonts w:ascii="Arial" w:hAnsi="Arial" w:eastAsia="Times New Roman"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ABSTRACT</w:t>
      </w:r>
      <w:r>
        <w:rPr>
          <w:rFonts w:ascii="Arial" w:hAnsi="Arial" w:eastAsia="Times New Roman" w:cs="Arial"/>
          <w:color w:val="000000" w:themeColor="text1"/>
          <w:sz w:val="24"/>
          <w:szCs w:val="24"/>
          <w14:textFill>
            <w14:solidFill>
              <w14:schemeClr w14:val="tx1"/>
            </w14:solidFill>
          </w14:textFill>
        </w:rPr>
        <w:t>.</w:t>
      </w:r>
      <w:r>
        <w:rPr>
          <w:rFonts w:ascii="Arial" w:hAnsi="Arial" w:eastAsia="Times New Roman" w:cs="Arial"/>
          <w:color w:val="000000" w:themeColor="text1"/>
          <w:sz w:val="24"/>
          <w:szCs w:val="24"/>
          <w:lang w:val="en-GB"/>
          <w14:textFill>
            <w14:solidFill>
              <w14:schemeClr w14:val="tx1"/>
            </w14:solidFill>
          </w14:textFill>
        </w:rPr>
        <w:t>................................................................</w:t>
      </w:r>
      <w:r>
        <w:rPr>
          <w:rFonts w:ascii="Arial" w:hAnsi="Arial" w:eastAsia="Times New Roman" w:cs="Arial"/>
          <w:color w:val="000000" w:themeColor="text1"/>
          <w:sz w:val="24"/>
          <w:szCs w:val="24"/>
          <w14:textFill>
            <w14:solidFill>
              <w14:schemeClr w14:val="tx1"/>
            </w14:solidFill>
          </w14:textFill>
        </w:rPr>
        <w:t>.</w:t>
      </w:r>
      <w:r>
        <w:rPr>
          <w:rFonts w:ascii="Arial" w:hAnsi="Arial" w:eastAsia="Times New Roman" w:cs="Arial"/>
          <w:color w:val="000000" w:themeColor="text1"/>
          <w:sz w:val="24"/>
          <w:szCs w:val="24"/>
          <w:lang w:val="en-GB"/>
          <w14:textFill>
            <w14:solidFill>
              <w14:schemeClr w14:val="tx1"/>
            </w14:solidFill>
          </w14:textFill>
        </w:rPr>
        <w:t>....................</w:t>
      </w:r>
      <w:r>
        <w:rPr>
          <w:rFonts w:ascii="Arial" w:hAnsi="Arial" w:eastAsia="Times New Roman" w:cs="Arial"/>
          <w:color w:val="000000" w:themeColor="text1"/>
          <w:sz w:val="24"/>
          <w:szCs w:val="24"/>
          <w14:textFill>
            <w14:solidFill>
              <w14:schemeClr w14:val="tx1"/>
            </w14:solidFill>
          </w14:textFill>
        </w:rPr>
        <w:t>.</w:t>
      </w:r>
      <w:r>
        <w:rPr>
          <w:rFonts w:ascii="Arial" w:hAnsi="Arial" w:eastAsia="Times New Roman" w:cs="Arial"/>
          <w:color w:val="000000" w:themeColor="text1"/>
          <w:sz w:val="24"/>
          <w:szCs w:val="24"/>
          <w:lang w:val="en-GB"/>
          <w14:textFill>
            <w14:solidFill>
              <w14:schemeClr w14:val="tx1"/>
            </w14:solidFill>
          </w14:textFill>
        </w:rPr>
        <w:t>.................</w:t>
      </w:r>
      <w:r>
        <w:rPr>
          <w:rFonts w:ascii="Arial" w:hAnsi="Arial" w:eastAsia="Times New Roman" w:cs="Arial"/>
          <w:color w:val="000000" w:themeColor="text1"/>
          <w:sz w:val="24"/>
          <w:szCs w:val="24"/>
          <w14:textFill>
            <w14:solidFill>
              <w14:schemeClr w14:val="tx1"/>
            </w14:solidFill>
          </w14:textFill>
        </w:rPr>
        <w:t>7</w:t>
      </w:r>
      <w:r>
        <w:rPr>
          <w:rFonts w:ascii="Arial" w:hAnsi="Arial" w:eastAsia="Calibri" w:cs="Arial"/>
          <w:color w:val="000000" w:themeColor="text1"/>
          <w:sz w:val="24"/>
          <w:szCs w:val="24"/>
          <w14:textFill>
            <w14:solidFill>
              <w14:schemeClr w14:val="tx1"/>
            </w14:solidFill>
          </w14:textFill>
        </w:rPr>
        <w:tab/>
      </w:r>
      <w:r>
        <w:rPr>
          <w:rFonts w:ascii="Arial" w:hAnsi="Arial" w:eastAsia="Calibri" w:cs="Arial"/>
          <w:color w:val="000000" w:themeColor="text1"/>
          <w:sz w:val="24"/>
          <w:szCs w:val="24"/>
          <w14:textFill>
            <w14:solidFill>
              <w14:schemeClr w14:val="tx1"/>
            </w14:solidFill>
          </w14:textFill>
        </w:rPr>
        <w:tab/>
      </w:r>
      <w:r>
        <w:rPr>
          <w:rFonts w:ascii="Arial" w:hAnsi="Arial" w:eastAsia="Times New Roman" w:cs="Arial"/>
          <w:b/>
          <w:bCs/>
          <w:sz w:val="24"/>
          <w:szCs w:val="24"/>
          <w:lang w:val="en-GB"/>
        </w:rPr>
        <w:t>ACRONYMS</w:t>
      </w:r>
      <w:r>
        <w:rPr>
          <w:rFonts w:ascii="Arial" w:hAnsi="Arial" w:eastAsia="Times New Roman" w:cs="Arial"/>
          <w:sz w:val="24"/>
          <w:szCs w:val="24"/>
          <w:lang w:val="en-GB"/>
        </w:rPr>
        <w:t xml:space="preserve"> ...............................</w:t>
      </w:r>
      <w:r>
        <w:rPr>
          <w:rFonts w:ascii="Arial" w:hAnsi="Arial" w:eastAsia="Times New Roman" w:cs="Arial"/>
          <w:sz w:val="24"/>
          <w:szCs w:val="24"/>
        </w:rPr>
        <w:t>.....</w:t>
      </w:r>
      <w:r>
        <w:rPr>
          <w:rFonts w:ascii="Arial" w:hAnsi="Arial" w:eastAsia="Times New Roman" w:cs="Arial"/>
          <w:sz w:val="24"/>
          <w:szCs w:val="24"/>
          <w:lang w:val="en-GB"/>
        </w:rPr>
        <w:t>..................................................................</w:t>
      </w:r>
      <w:r>
        <w:rPr>
          <w:rFonts w:ascii="Arial" w:hAnsi="Arial" w:eastAsia="Times New Roman" w:cs="Arial"/>
          <w:sz w:val="24"/>
          <w:szCs w:val="24"/>
        </w:rPr>
        <w:t>.</w:t>
      </w:r>
      <w:r>
        <w:rPr>
          <w:rFonts w:ascii="Arial" w:hAnsi="Arial" w:eastAsia="Times New Roman" w:cs="Arial"/>
          <w:sz w:val="24"/>
          <w:szCs w:val="24"/>
          <w:lang w:val="en-GB"/>
        </w:rPr>
        <w:t>....</w:t>
      </w:r>
      <w:r>
        <w:rPr>
          <w:rFonts w:ascii="Arial" w:hAnsi="Arial" w:eastAsia="Times New Roman" w:cs="Arial"/>
          <w:sz w:val="24"/>
          <w:szCs w:val="24"/>
        </w:rPr>
        <w:t>8</w:t>
      </w:r>
    </w:p>
    <w:p>
      <w:pPr>
        <w:spacing w:line="480" w:lineRule="auto"/>
        <w:ind w:left="-567" w:right="-199" w:firstLine="567"/>
        <w:jc w:val="distribute"/>
        <w:rPr>
          <w:rFonts w:ascii="Arial" w:hAnsi="Arial" w:eastAsia="Times New Roman" w:cs="Arial"/>
          <w:sz w:val="24"/>
          <w:szCs w:val="24"/>
          <w:lang w:val="en-GB"/>
        </w:rPr>
      </w:pPr>
      <w:r>
        <w:rPr>
          <w:rFonts w:ascii="Arial" w:hAnsi="Arial" w:eastAsia="Times New Roman" w:cs="Arial"/>
          <w:b/>
          <w:bCs/>
          <w:sz w:val="24"/>
          <w:szCs w:val="24"/>
          <w:lang w:val="en-GB"/>
        </w:rPr>
        <w:t>LIST OF FIGURES</w:t>
      </w:r>
      <w:r>
        <w:rPr>
          <w:rFonts w:ascii="Arial" w:hAnsi="Arial" w:eastAsia="Times New Roman" w:cs="Arial"/>
          <w:sz w:val="24"/>
          <w:szCs w:val="24"/>
          <w:lang w:val="en-GB"/>
        </w:rPr>
        <w:t>…………………………………………………………………….</w:t>
      </w:r>
      <w:r>
        <w:rPr>
          <w:rFonts w:ascii="Arial" w:hAnsi="Arial" w:eastAsia="Times New Roman" w:cs="Arial"/>
          <w:sz w:val="24"/>
          <w:szCs w:val="24"/>
        </w:rPr>
        <w:t>9</w:t>
      </w:r>
    </w:p>
    <w:p>
      <w:pPr>
        <w:spacing w:line="480" w:lineRule="auto"/>
        <w:ind w:left="-567" w:right="-199" w:firstLine="567"/>
        <w:jc w:val="distribute"/>
        <w:rPr>
          <w:rFonts w:ascii="Arial" w:hAnsi="Arial" w:eastAsia="Times New Roman" w:cs="Arial"/>
          <w:sz w:val="24"/>
          <w:szCs w:val="24"/>
          <w:lang w:val="en-GB"/>
        </w:rPr>
      </w:pPr>
      <w:r>
        <w:rPr>
          <w:rFonts w:ascii="Arial" w:hAnsi="Arial" w:eastAsia="Times New Roman" w:cs="Arial"/>
          <w:b/>
          <w:bCs/>
          <w:sz w:val="24"/>
          <w:szCs w:val="24"/>
          <w:lang w:val="en-GB"/>
        </w:rPr>
        <w:t xml:space="preserve">LIST OF </w:t>
      </w:r>
      <w:r>
        <w:rPr>
          <w:rFonts w:hint="eastAsia" w:ascii="Arial" w:hAnsi="Arial" w:eastAsia="Times New Roman" w:cs="Arial"/>
          <w:b/>
          <w:bCs/>
          <w:sz w:val="24"/>
          <w:szCs w:val="24"/>
          <w:lang w:eastAsia="zh-Hans"/>
        </w:rPr>
        <w:t>T</w:t>
      </w:r>
      <w:r>
        <w:rPr>
          <w:rFonts w:ascii="Arial" w:hAnsi="Arial" w:eastAsia="Times New Roman" w:cs="Arial"/>
          <w:b/>
          <w:bCs/>
          <w:sz w:val="24"/>
          <w:szCs w:val="24"/>
          <w:lang w:eastAsia="zh-Hans"/>
        </w:rPr>
        <w:t>ABLES</w:t>
      </w:r>
      <w:r>
        <w:rPr>
          <w:rFonts w:ascii="Arial" w:hAnsi="Arial" w:eastAsia="Times New Roman" w:cs="Arial"/>
          <w:sz w:val="24"/>
          <w:szCs w:val="24"/>
          <w:lang w:val="en-GB"/>
        </w:rPr>
        <w:t>…………………………………………………………………….</w:t>
      </w:r>
      <w:r>
        <w:rPr>
          <w:rFonts w:ascii="Arial" w:hAnsi="Arial" w:eastAsia="Times New Roman" w:cs="Arial"/>
          <w:sz w:val="24"/>
          <w:szCs w:val="24"/>
        </w:rPr>
        <w:t>9</w:t>
      </w:r>
    </w:p>
    <w:p>
      <w:pPr>
        <w:spacing w:line="480" w:lineRule="auto"/>
        <w:ind w:left="-567" w:right="-199" w:firstLine="567"/>
        <w:jc w:val="distribute"/>
        <w:rPr>
          <w:rFonts w:ascii="Arial" w:hAnsi="Arial" w:cs="Arial"/>
          <w:sz w:val="24"/>
          <w:szCs w:val="24"/>
          <w:lang w:val="en-GB"/>
        </w:rPr>
      </w:pPr>
      <w:r>
        <w:rPr>
          <w:rFonts w:ascii="Arial" w:hAnsi="Arial" w:eastAsia="Times New Roman" w:cs="Arial"/>
          <w:b/>
          <w:bCs/>
          <w:color w:val="000000" w:themeColor="text1"/>
          <w:sz w:val="24"/>
          <w:szCs w:val="24"/>
          <w:lang w:val="en-GB"/>
          <w14:textFill>
            <w14:solidFill>
              <w14:schemeClr w14:val="tx1"/>
            </w14:solidFill>
          </w14:textFill>
        </w:rPr>
        <w:t>1.</w:t>
      </w:r>
      <w:r>
        <w:rPr>
          <w:rFonts w:ascii="Arial" w:hAnsi="Arial" w:eastAsia="Calibri" w:cs="Arial"/>
          <w:color w:val="000000" w:themeColor="text1"/>
          <w:sz w:val="24"/>
          <w:szCs w:val="24"/>
          <w:lang w:val="en-GB"/>
          <w14:textFill>
            <w14:solidFill>
              <w14:schemeClr w14:val="tx1"/>
            </w14:solidFill>
          </w14:textFill>
        </w:rPr>
        <w:t xml:space="preserve"> </w:t>
      </w:r>
      <w:r>
        <w:rPr>
          <w:rFonts w:ascii="Arial" w:hAnsi="Arial" w:eastAsia="Times New Roman" w:cs="Arial"/>
          <w:b/>
          <w:bCs/>
          <w:color w:val="000000" w:themeColor="text1"/>
          <w:sz w:val="24"/>
          <w:szCs w:val="24"/>
          <w:lang w:val="en-GB"/>
          <w14:textFill>
            <w14:solidFill>
              <w14:schemeClr w14:val="tx1"/>
            </w14:solidFill>
          </w14:textFill>
        </w:rPr>
        <w:t xml:space="preserve">INTRODUCTION </w:t>
      </w:r>
      <w:r>
        <w:rPr>
          <w:rFonts w:ascii="Arial" w:hAnsi="Arial" w:eastAsia="Times New Roman" w:cs="Arial"/>
          <w:color w:val="000000" w:themeColor="text1"/>
          <w:sz w:val="24"/>
          <w:szCs w:val="24"/>
          <w:lang w:val="en-GB"/>
          <w14:textFill>
            <w14:solidFill>
              <w14:schemeClr w14:val="tx1"/>
            </w14:solidFill>
          </w14:textFill>
        </w:rPr>
        <w:t xml:space="preserve">....................................................................................... </w:t>
      </w:r>
      <w:r>
        <w:rPr>
          <w:rFonts w:ascii="Arial" w:hAnsi="Arial" w:eastAsia="Times New Roman" w:cs="Arial"/>
          <w:color w:val="000000" w:themeColor="text1"/>
          <w:sz w:val="24"/>
          <w:szCs w:val="24"/>
          <w14:textFill>
            <w14:solidFill>
              <w14:schemeClr w14:val="tx1"/>
            </w14:solidFill>
          </w14:textFill>
        </w:rPr>
        <w:t>10</w:t>
      </w:r>
      <w:r>
        <w:rPr>
          <w:rFonts w:ascii="Arial" w:hAnsi="Arial" w:eastAsia="Calibri" w:cs="Arial"/>
          <w:color w:val="000000" w:themeColor="text1"/>
          <w:sz w:val="24"/>
          <w:szCs w:val="24"/>
          <w:lang w:val="en-GB"/>
          <w14:textFill>
            <w14:solidFill>
              <w14:schemeClr w14:val="tx1"/>
            </w14:solidFill>
          </w14:textFill>
        </w:rPr>
        <w:t xml:space="preserve"> </w:t>
      </w:r>
    </w:p>
    <w:p>
      <w:pPr>
        <w:pStyle w:val="25"/>
        <w:numPr>
          <w:ilvl w:val="0"/>
          <w:numId w:val="1"/>
        </w:numPr>
        <w:spacing w:line="480" w:lineRule="auto"/>
        <w:ind w:right="-199"/>
        <w:jc w:val="distribute"/>
        <w:rPr>
          <w:rFonts w:ascii="Arial" w:hAnsi="Arial" w:cs="Arial" w:eastAsiaTheme="minorEastAsia"/>
          <w:b/>
          <w:bCs/>
          <w:sz w:val="24"/>
          <w:szCs w:val="24"/>
          <w:lang w:val="en-GB"/>
        </w:rPr>
      </w:pPr>
      <w:r>
        <w:rPr>
          <w:rFonts w:ascii="Arial" w:hAnsi="Arial" w:cs="Arial"/>
          <w:b/>
          <w:bCs/>
          <w:sz w:val="24"/>
          <w:szCs w:val="24"/>
          <w:lang w:val="en-GB"/>
        </w:rPr>
        <w:t>LITERATURE REVIEW</w:t>
      </w:r>
      <w:r>
        <w:rPr>
          <w:rFonts w:ascii="Arial" w:hAnsi="Arial" w:cs="Arial"/>
          <w:sz w:val="24"/>
          <w:szCs w:val="24"/>
          <w:lang w:val="en-GB"/>
        </w:rPr>
        <w:t xml:space="preserve"> ......................................................................... </w:t>
      </w:r>
      <w:r>
        <w:rPr>
          <w:rFonts w:ascii="Arial" w:hAnsi="Arial" w:cs="Arial"/>
          <w:sz w:val="24"/>
          <w:szCs w:val="24"/>
        </w:rPr>
        <w:t>14</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b/>
          <w:bCs/>
          <w:sz w:val="24"/>
          <w:szCs w:val="24"/>
        </w:rPr>
        <w:t>.</w:t>
      </w:r>
      <w:r>
        <w:rPr>
          <w:rFonts w:ascii="Arial" w:hAnsi="Arial" w:cs="Arial"/>
          <w:b/>
          <w:bCs/>
          <w:sz w:val="24"/>
          <w:szCs w:val="24"/>
          <w:lang w:val="en-GB"/>
        </w:rPr>
        <w:t>Introduction</w:t>
      </w:r>
      <w:r>
        <w:rPr>
          <w:rFonts w:ascii="Arial" w:hAnsi="Arial" w:cs="Arial"/>
          <w:sz w:val="24"/>
          <w:szCs w:val="24"/>
          <w:lang w:val="en-GB"/>
        </w:rPr>
        <w:t xml:space="preserve"> ......................................................................... </w:t>
      </w:r>
      <w:r>
        <w:rPr>
          <w:rFonts w:ascii="Arial" w:hAnsi="Arial" w:cs="Arial"/>
          <w:sz w:val="24"/>
          <w:szCs w:val="24"/>
        </w:rPr>
        <w:t>14</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b/>
          <w:bCs/>
          <w:sz w:val="24"/>
          <w:szCs w:val="24"/>
        </w:rPr>
        <w:t>.</w:t>
      </w:r>
      <w:r>
        <w:rPr>
          <w:rFonts w:ascii="Arial" w:hAnsi="Arial" w:cs="Arial"/>
          <w:b/>
          <w:bCs/>
          <w:sz w:val="24"/>
          <w:szCs w:val="24"/>
          <w:lang w:val="en-GB"/>
        </w:rPr>
        <w:t>Theme 1</w:t>
      </w:r>
      <w:r>
        <w:rPr>
          <w:rFonts w:ascii="Arial" w:hAnsi="Arial" w:cs="Arial"/>
          <w:sz w:val="24"/>
          <w:szCs w:val="24"/>
          <w:lang w:val="en-GB"/>
        </w:rPr>
        <w:t xml:space="preserve"> ................................................................................</w:t>
      </w:r>
      <w:r>
        <w:rPr>
          <w:rFonts w:ascii="Arial" w:hAnsi="Arial" w:cs="Arial"/>
          <w:sz w:val="24"/>
          <w:szCs w:val="24"/>
        </w:rPr>
        <w:t>17</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b/>
          <w:bCs/>
          <w:sz w:val="24"/>
          <w:szCs w:val="24"/>
        </w:rPr>
        <w:t xml:space="preserve">. </w:t>
      </w:r>
      <w:r>
        <w:rPr>
          <w:rFonts w:ascii="Arial" w:hAnsi="Arial" w:cs="Arial"/>
          <w:b/>
          <w:bCs/>
          <w:sz w:val="24"/>
          <w:szCs w:val="24"/>
          <w:lang w:val="en-GB"/>
        </w:rPr>
        <w:t>Theme 2</w:t>
      </w:r>
      <w:r>
        <w:rPr>
          <w:rFonts w:ascii="Arial" w:hAnsi="Arial" w:cs="Arial"/>
          <w:sz w:val="24"/>
          <w:szCs w:val="24"/>
          <w:lang w:val="en-GB"/>
        </w:rPr>
        <w:t xml:space="preserve"> ..........................</w:t>
      </w:r>
      <w:r>
        <w:rPr>
          <w:rFonts w:ascii="Arial" w:hAnsi="Arial" w:cs="Arial"/>
          <w:sz w:val="24"/>
          <w:szCs w:val="24"/>
        </w:rPr>
        <w:t>.</w:t>
      </w:r>
      <w:r>
        <w:rPr>
          <w:rFonts w:ascii="Arial" w:hAnsi="Arial" w:cs="Arial"/>
          <w:sz w:val="24"/>
          <w:szCs w:val="24"/>
          <w:lang w:val="en-GB"/>
        </w:rPr>
        <w:t>....................................................</w:t>
      </w:r>
      <w:r>
        <w:rPr>
          <w:rFonts w:ascii="Arial" w:hAnsi="Arial" w:cs="Arial"/>
          <w:sz w:val="24"/>
          <w:szCs w:val="24"/>
        </w:rPr>
        <w:t>24</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b/>
          <w:bCs/>
          <w:sz w:val="24"/>
          <w:szCs w:val="24"/>
        </w:rPr>
        <w:t xml:space="preserve">. </w:t>
      </w:r>
      <w:r>
        <w:rPr>
          <w:rFonts w:ascii="Arial" w:hAnsi="Arial" w:cs="Arial"/>
          <w:b/>
          <w:bCs/>
          <w:sz w:val="24"/>
          <w:szCs w:val="24"/>
          <w:lang w:val="en-GB"/>
        </w:rPr>
        <w:t>Theme 3</w:t>
      </w:r>
      <w:r>
        <w:rPr>
          <w:rFonts w:ascii="Arial" w:hAnsi="Arial" w:cs="Arial"/>
          <w:sz w:val="24"/>
          <w:szCs w:val="24"/>
          <w:lang w:val="en-GB"/>
        </w:rPr>
        <w:t xml:space="preserve"> ..............................................................................</w:t>
      </w:r>
      <w:r>
        <w:rPr>
          <w:rFonts w:ascii="Arial" w:hAnsi="Arial" w:cs="Arial"/>
          <w:sz w:val="24"/>
          <w:szCs w:val="24"/>
        </w:rPr>
        <w:t>29</w:t>
      </w:r>
      <w:r>
        <w:rPr>
          <w:rFonts w:ascii="Arial" w:hAnsi="Arial" w:eastAsia="Calibri" w:cs="Arial"/>
          <w:sz w:val="24"/>
          <w:szCs w:val="24"/>
          <w:lang w:val="en-GB"/>
        </w:rPr>
        <w:t xml:space="preserve"> </w:t>
      </w:r>
    </w:p>
    <w:p>
      <w:pPr>
        <w:pStyle w:val="25"/>
        <w:numPr>
          <w:ilvl w:val="1"/>
          <w:numId w:val="1"/>
        </w:numPr>
        <w:spacing w:line="480" w:lineRule="auto"/>
        <w:ind w:left="1800" w:right="-199"/>
        <w:jc w:val="distribute"/>
        <w:rPr>
          <w:rFonts w:ascii="Arial" w:hAnsi="Arial" w:cs="Arial" w:eastAsiaTheme="minorEastAsia"/>
          <w:b/>
          <w:bCs/>
          <w:sz w:val="24"/>
          <w:szCs w:val="24"/>
          <w:lang w:val="en-GB"/>
        </w:rPr>
      </w:pPr>
      <w:r>
        <w:rPr>
          <w:rFonts w:hint="eastAsia" w:ascii="Arial" w:hAnsi="Arial" w:cs="Arial"/>
          <w:b/>
          <w:bCs/>
          <w:sz w:val="24"/>
          <w:szCs w:val="24"/>
        </w:rPr>
        <w:t>.</w:t>
      </w:r>
      <w:r>
        <w:rPr>
          <w:rFonts w:ascii="Arial" w:hAnsi="Arial" w:cs="Arial"/>
          <w:b/>
          <w:bCs/>
          <w:sz w:val="24"/>
          <w:szCs w:val="24"/>
          <w:lang w:val="en-GB"/>
        </w:rPr>
        <w:t xml:space="preserve"> Conclusion</w:t>
      </w:r>
      <w:r>
        <w:rPr>
          <w:rFonts w:ascii="Arial" w:hAnsi="Arial" w:cs="Arial"/>
          <w:sz w:val="24"/>
          <w:szCs w:val="24"/>
          <w:lang w:val="en-GB"/>
        </w:rPr>
        <w:t xml:space="preserve"> .........................................................................</w:t>
      </w:r>
      <w:r>
        <w:rPr>
          <w:rFonts w:ascii="Arial" w:hAnsi="Arial" w:cs="Arial"/>
          <w:sz w:val="24"/>
          <w:szCs w:val="24"/>
        </w:rPr>
        <w:t>34</w:t>
      </w:r>
      <w:r>
        <w:rPr>
          <w:rFonts w:ascii="Arial" w:hAnsi="Arial" w:eastAsia="Calibri" w:cs="Arial"/>
          <w:sz w:val="24"/>
          <w:szCs w:val="24"/>
          <w:lang w:val="en-GB"/>
        </w:rPr>
        <w:t xml:space="preserve"> </w:t>
      </w:r>
    </w:p>
    <w:p>
      <w:pPr>
        <w:pStyle w:val="25"/>
        <w:numPr>
          <w:ilvl w:val="0"/>
          <w:numId w:val="1"/>
        </w:numPr>
        <w:spacing w:line="480" w:lineRule="auto"/>
        <w:ind w:right="-199"/>
        <w:jc w:val="distribute"/>
        <w:rPr>
          <w:rFonts w:ascii="Arial" w:hAnsi="Arial" w:cs="Arial" w:eastAsiaTheme="minorEastAsia"/>
          <w:b/>
          <w:bCs/>
          <w:sz w:val="24"/>
          <w:szCs w:val="24"/>
          <w:lang w:val="en-GB"/>
        </w:rPr>
      </w:pPr>
      <w:r>
        <w:rPr>
          <w:rFonts w:ascii="Arial" w:hAnsi="Arial" w:cs="Arial"/>
          <w:b/>
          <w:bCs/>
          <w:sz w:val="24"/>
          <w:szCs w:val="24"/>
          <w:lang w:val="en-GB"/>
        </w:rPr>
        <w:t>METHODOLOGY REVIEW</w:t>
      </w:r>
      <w:r>
        <w:rPr>
          <w:rFonts w:ascii="Arial" w:hAnsi="Arial" w:cs="Arial"/>
          <w:sz w:val="24"/>
          <w:szCs w:val="24"/>
          <w:lang w:val="en-GB"/>
        </w:rPr>
        <w:t xml:space="preserve"> ...................................................................</w:t>
      </w:r>
      <w:r>
        <w:rPr>
          <w:rFonts w:ascii="Arial" w:hAnsi="Arial" w:cs="Arial"/>
          <w:sz w:val="24"/>
          <w:szCs w:val="24"/>
        </w:rPr>
        <w:t>35</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eastAsiaTheme="minorEastAsia"/>
          <w:b/>
          <w:bCs/>
          <w:sz w:val="24"/>
          <w:szCs w:val="24"/>
        </w:rPr>
        <w:t>.</w:t>
      </w:r>
      <w:r>
        <w:rPr>
          <w:rFonts w:ascii="Arial" w:hAnsi="Arial" w:cs="Arial" w:eastAsiaTheme="minorEastAsia"/>
          <w:b/>
          <w:bCs/>
          <w:sz w:val="24"/>
          <w:szCs w:val="24"/>
          <w:lang w:val="en-GB"/>
        </w:rPr>
        <w:t xml:space="preserve"> </w:t>
      </w:r>
      <w:r>
        <w:rPr>
          <w:rFonts w:ascii="Arial" w:hAnsi="Arial" w:cs="Arial"/>
          <w:b/>
          <w:bCs/>
          <w:sz w:val="24"/>
          <w:szCs w:val="24"/>
          <w:lang w:val="en-GB"/>
        </w:rPr>
        <w:t>Introduction</w:t>
      </w:r>
      <w:r>
        <w:rPr>
          <w:rFonts w:ascii="Arial" w:hAnsi="Arial" w:cs="Arial"/>
          <w:sz w:val="24"/>
          <w:szCs w:val="24"/>
          <w:lang w:val="en-GB"/>
        </w:rPr>
        <w:t xml:space="preserve"> .........................................................................</w:t>
      </w:r>
      <w:r>
        <w:rPr>
          <w:rFonts w:ascii="Arial" w:hAnsi="Arial" w:cs="Arial"/>
          <w:sz w:val="24"/>
          <w:szCs w:val="24"/>
        </w:rPr>
        <w:t>35</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b/>
          <w:bCs/>
          <w:sz w:val="24"/>
          <w:szCs w:val="24"/>
        </w:rPr>
        <w:t>.</w:t>
      </w:r>
      <w:r>
        <w:rPr>
          <w:rFonts w:ascii="Arial" w:hAnsi="Arial" w:cs="Arial"/>
          <w:b/>
          <w:bCs/>
          <w:sz w:val="24"/>
          <w:szCs w:val="24"/>
          <w:lang w:val="en-GB"/>
        </w:rPr>
        <w:t xml:space="preserve"> Context of Study</w:t>
      </w:r>
      <w:r>
        <w:rPr>
          <w:rFonts w:ascii="Arial" w:hAnsi="Arial" w:cs="Arial"/>
          <w:sz w:val="24"/>
          <w:szCs w:val="24"/>
          <w:lang w:val="en-GB"/>
        </w:rPr>
        <w:t xml:space="preserve"> ................................................................</w:t>
      </w:r>
      <w:r>
        <w:rPr>
          <w:rFonts w:ascii="Arial" w:hAnsi="Arial" w:cs="Arial"/>
          <w:sz w:val="24"/>
          <w:szCs w:val="24"/>
        </w:rPr>
        <w:t>35</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b/>
          <w:bCs/>
          <w:sz w:val="24"/>
          <w:szCs w:val="24"/>
        </w:rPr>
        <w:t>.</w:t>
      </w:r>
      <w:r>
        <w:rPr>
          <w:rFonts w:ascii="Arial" w:hAnsi="Arial" w:cs="Arial"/>
          <w:b/>
          <w:bCs/>
          <w:sz w:val="24"/>
          <w:szCs w:val="24"/>
          <w:lang w:val="en-GB"/>
        </w:rPr>
        <w:t xml:space="preserve"> Justification for Methodology</w:t>
      </w:r>
      <w:r>
        <w:rPr>
          <w:rFonts w:ascii="Arial" w:hAnsi="Arial" w:cs="Arial"/>
          <w:sz w:val="24"/>
          <w:szCs w:val="24"/>
          <w:lang w:val="en-GB"/>
        </w:rPr>
        <w:t xml:space="preserve"> ...........................................</w:t>
      </w:r>
      <w:r>
        <w:rPr>
          <w:rFonts w:ascii="Arial" w:hAnsi="Arial" w:cs="Arial"/>
          <w:sz w:val="24"/>
          <w:szCs w:val="24"/>
        </w:rPr>
        <w:t>37</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eastAsiaTheme="minorEastAsia"/>
          <w:b/>
          <w:bCs/>
          <w:sz w:val="24"/>
          <w:szCs w:val="24"/>
        </w:rPr>
        <w:t>.</w:t>
      </w:r>
      <w:r>
        <w:rPr>
          <w:rFonts w:ascii="Arial" w:hAnsi="Arial" w:cs="Arial" w:eastAsiaTheme="minorEastAsia"/>
          <w:b/>
          <w:bCs/>
          <w:sz w:val="24"/>
          <w:szCs w:val="24"/>
          <w:lang w:val="en-GB"/>
        </w:rPr>
        <w:t xml:space="preserve"> </w:t>
      </w:r>
      <w:r>
        <w:rPr>
          <w:rFonts w:ascii="Arial" w:hAnsi="Arial" w:cs="Arial"/>
          <w:b/>
          <w:bCs/>
          <w:sz w:val="24"/>
          <w:szCs w:val="24"/>
          <w:lang w:val="en-GB"/>
        </w:rPr>
        <w:t>Ethics</w:t>
      </w:r>
      <w:r>
        <w:rPr>
          <w:rFonts w:ascii="Arial" w:hAnsi="Arial" w:cs="Arial"/>
          <w:sz w:val="24"/>
          <w:szCs w:val="24"/>
          <w:lang w:val="en-GB"/>
        </w:rPr>
        <w:t xml:space="preserve"> ..................................................................................</w:t>
      </w:r>
      <w:r>
        <w:rPr>
          <w:rFonts w:ascii="Arial" w:hAnsi="Arial" w:cs="Arial"/>
          <w:sz w:val="24"/>
          <w:szCs w:val="24"/>
        </w:rPr>
        <w:t>38</w:t>
      </w:r>
      <w:r>
        <w:rPr>
          <w:rFonts w:ascii="Arial" w:hAnsi="Arial" w:eastAsia="Calibri" w:cs="Arial"/>
          <w:sz w:val="24"/>
          <w:szCs w:val="24"/>
          <w:lang w:val="en-GB"/>
        </w:rPr>
        <w:t xml:space="preserve"> </w:t>
      </w:r>
    </w:p>
    <w:p>
      <w:pPr>
        <w:pStyle w:val="25"/>
        <w:numPr>
          <w:ilvl w:val="0"/>
          <w:numId w:val="1"/>
        </w:numPr>
        <w:spacing w:line="480" w:lineRule="auto"/>
        <w:ind w:left="-567" w:right="-199" w:firstLine="567"/>
        <w:jc w:val="distribute"/>
        <w:rPr>
          <w:rFonts w:ascii="Arial" w:hAnsi="Arial" w:cs="Arial" w:eastAsiaTheme="minorEastAsia"/>
          <w:b/>
          <w:bCs/>
          <w:sz w:val="24"/>
          <w:szCs w:val="24"/>
          <w:lang w:val="en-GB"/>
        </w:rPr>
      </w:pPr>
      <w:r>
        <w:rPr>
          <w:rFonts w:ascii="Arial" w:hAnsi="Arial" w:cs="Arial"/>
          <w:b/>
          <w:bCs/>
          <w:sz w:val="24"/>
          <w:szCs w:val="24"/>
          <w:lang w:val="en-GB"/>
        </w:rPr>
        <w:t>RESULTS</w:t>
      </w:r>
      <w:r>
        <w:rPr>
          <w:rFonts w:ascii="Arial" w:hAnsi="Arial" w:cs="Arial"/>
          <w:sz w:val="24"/>
          <w:szCs w:val="24"/>
          <w:lang w:val="en-GB"/>
        </w:rPr>
        <w:t xml:space="preserve"> ................................................................................................</w:t>
      </w:r>
      <w:r>
        <w:rPr>
          <w:rFonts w:ascii="Arial" w:hAnsi="Arial" w:cs="Arial"/>
          <w:sz w:val="24"/>
          <w:szCs w:val="24"/>
        </w:rPr>
        <w:t>39</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eastAsia="Calibri" w:cs="Arial"/>
          <w:sz w:val="24"/>
          <w:szCs w:val="24"/>
          <w:lang w:val="en-GB"/>
        </w:rPr>
      </w:pPr>
      <w:r>
        <w:rPr>
          <w:rFonts w:hint="eastAsia" w:ascii="Arial" w:hAnsi="Arial" w:cs="Arial"/>
          <w:b/>
          <w:bCs/>
          <w:sz w:val="24"/>
          <w:szCs w:val="24"/>
        </w:rPr>
        <w:t>.</w:t>
      </w:r>
      <w:r>
        <w:rPr>
          <w:rFonts w:ascii="Arial" w:hAnsi="Arial" w:cs="Arial"/>
          <w:b/>
          <w:bCs/>
          <w:sz w:val="24"/>
          <w:szCs w:val="24"/>
          <w:lang w:val="en-GB"/>
        </w:rPr>
        <w:t>Introduction</w:t>
      </w:r>
      <w:r>
        <w:rPr>
          <w:rFonts w:ascii="Arial" w:hAnsi="Arial" w:cs="Arial"/>
          <w:sz w:val="24"/>
          <w:szCs w:val="24"/>
          <w:lang w:val="en-GB"/>
        </w:rPr>
        <w:t xml:space="preserve"> ........................................................................</w:t>
      </w:r>
      <w:r>
        <w:rPr>
          <w:rFonts w:ascii="Arial" w:hAnsi="Arial" w:cs="Arial"/>
          <w:sz w:val="24"/>
          <w:szCs w:val="24"/>
        </w:rPr>
        <w:t>39</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sz w:val="24"/>
          <w:szCs w:val="24"/>
        </w:rPr>
        <w:t>.</w:t>
      </w:r>
      <w:r>
        <w:rPr>
          <w:rFonts w:ascii="Arial" w:hAnsi="Arial" w:eastAsia="Calibri" w:cs="Arial"/>
          <w:sz w:val="24"/>
          <w:szCs w:val="24"/>
          <w:lang w:val="en-GB"/>
        </w:rPr>
        <w:t xml:space="preserve"> </w:t>
      </w:r>
      <w:r>
        <w:rPr>
          <w:rFonts w:ascii="Arial" w:hAnsi="Arial" w:cs="Arial"/>
          <w:b/>
          <w:bCs/>
          <w:sz w:val="24"/>
          <w:szCs w:val="24"/>
          <w:lang w:val="en-GB"/>
        </w:rPr>
        <w:t>Theme 1</w:t>
      </w:r>
      <w:r>
        <w:rPr>
          <w:rFonts w:ascii="Arial" w:hAnsi="Arial" w:cs="Arial"/>
          <w:sz w:val="24"/>
          <w:szCs w:val="24"/>
          <w:lang w:val="en-GB"/>
        </w:rPr>
        <w:t xml:space="preserve"> .............................................................................</w:t>
      </w:r>
      <w:r>
        <w:rPr>
          <w:rFonts w:ascii="Arial" w:hAnsi="Arial" w:cs="Arial"/>
          <w:sz w:val="24"/>
          <w:szCs w:val="24"/>
        </w:rPr>
        <w:t>40</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eastAsiaTheme="minorEastAsia"/>
          <w:b/>
          <w:bCs/>
          <w:sz w:val="24"/>
          <w:szCs w:val="24"/>
        </w:rPr>
        <w:t>.</w:t>
      </w:r>
      <w:r>
        <w:rPr>
          <w:rFonts w:ascii="Arial" w:hAnsi="Arial" w:cs="Arial" w:eastAsiaTheme="minorEastAsia"/>
          <w:b/>
          <w:bCs/>
          <w:sz w:val="24"/>
          <w:szCs w:val="24"/>
          <w:lang w:val="en-GB"/>
        </w:rPr>
        <w:t xml:space="preserve"> </w:t>
      </w:r>
      <w:r>
        <w:rPr>
          <w:rFonts w:ascii="Arial" w:hAnsi="Arial" w:cs="Arial"/>
          <w:b/>
          <w:bCs/>
          <w:sz w:val="24"/>
          <w:szCs w:val="24"/>
          <w:lang w:val="en-GB"/>
        </w:rPr>
        <w:t>Theme 2</w:t>
      </w:r>
      <w:r>
        <w:rPr>
          <w:rFonts w:ascii="Arial" w:hAnsi="Arial" w:cs="Arial"/>
          <w:sz w:val="24"/>
          <w:szCs w:val="24"/>
          <w:lang w:val="en-GB"/>
        </w:rPr>
        <w:t xml:space="preserve"> ..............................................................................</w:t>
      </w:r>
      <w:r>
        <w:rPr>
          <w:rFonts w:ascii="Arial" w:hAnsi="Arial" w:cs="Arial"/>
          <w:sz w:val="24"/>
          <w:szCs w:val="24"/>
        </w:rPr>
        <w:t>50</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cs="Arial" w:eastAsiaTheme="minorEastAsia"/>
          <w:b/>
          <w:bCs/>
          <w:sz w:val="24"/>
          <w:szCs w:val="24"/>
          <w:lang w:val="en-GB"/>
        </w:rPr>
      </w:pPr>
      <w:r>
        <w:rPr>
          <w:rFonts w:hint="eastAsia" w:ascii="Arial" w:hAnsi="Arial" w:cs="Arial" w:eastAsiaTheme="minorEastAsia"/>
          <w:b/>
          <w:bCs/>
          <w:sz w:val="24"/>
          <w:szCs w:val="24"/>
        </w:rPr>
        <w:t>.</w:t>
      </w:r>
      <w:r>
        <w:rPr>
          <w:rFonts w:ascii="Arial" w:hAnsi="Arial" w:cs="Arial" w:eastAsiaTheme="minorEastAsia"/>
          <w:b/>
          <w:bCs/>
          <w:sz w:val="24"/>
          <w:szCs w:val="24"/>
          <w:lang w:val="en-GB"/>
        </w:rPr>
        <w:t xml:space="preserve"> </w:t>
      </w:r>
      <w:r>
        <w:rPr>
          <w:rFonts w:hint="eastAsia" w:ascii="Arial" w:hAnsi="Arial" w:cs="Arial" w:eastAsiaTheme="minorEastAsia"/>
          <w:b/>
          <w:bCs/>
          <w:sz w:val="24"/>
          <w:szCs w:val="24"/>
        </w:rPr>
        <w:t>Analysis of Data</w:t>
      </w:r>
      <w:r>
        <w:rPr>
          <w:rFonts w:ascii="Arial" w:hAnsi="Arial" w:cs="Arial"/>
          <w:sz w:val="24"/>
          <w:szCs w:val="24"/>
          <w:lang w:val="en-GB"/>
        </w:rPr>
        <w:t xml:space="preserve"> ...................................</w:t>
      </w:r>
      <w:r>
        <w:rPr>
          <w:rFonts w:ascii="Arial" w:hAnsi="Arial" w:cs="Arial"/>
          <w:sz w:val="24"/>
          <w:szCs w:val="24"/>
        </w:rPr>
        <w:t>....</w:t>
      </w:r>
      <w:r>
        <w:rPr>
          <w:rFonts w:ascii="Arial" w:hAnsi="Arial" w:cs="Arial"/>
          <w:sz w:val="24"/>
          <w:szCs w:val="24"/>
          <w:lang w:val="en-GB"/>
        </w:rPr>
        <w:t>..........................</w:t>
      </w:r>
      <w:r>
        <w:rPr>
          <w:rFonts w:ascii="Arial" w:hAnsi="Arial" w:cs="Arial"/>
          <w:sz w:val="24"/>
          <w:szCs w:val="24"/>
        </w:rPr>
        <w:t>59</w:t>
      </w:r>
      <w:r>
        <w:rPr>
          <w:rFonts w:ascii="Arial" w:hAnsi="Arial" w:eastAsia="Calibri" w:cs="Arial"/>
          <w:sz w:val="24"/>
          <w:szCs w:val="24"/>
          <w:lang w:val="en-GB"/>
        </w:rPr>
        <w:t xml:space="preserve"> </w:t>
      </w:r>
    </w:p>
    <w:p>
      <w:pPr>
        <w:pStyle w:val="25"/>
        <w:numPr>
          <w:ilvl w:val="0"/>
          <w:numId w:val="1"/>
        </w:numPr>
        <w:spacing w:line="480" w:lineRule="auto"/>
        <w:ind w:left="-567" w:right="-199" w:firstLine="567"/>
        <w:jc w:val="distribute"/>
        <w:rPr>
          <w:rFonts w:ascii="Arial" w:hAnsi="Arial" w:cs="Arial" w:eastAsiaTheme="minorEastAsia"/>
          <w:b/>
          <w:bCs/>
          <w:sz w:val="24"/>
          <w:szCs w:val="24"/>
          <w:lang w:val="en-GB"/>
        </w:rPr>
      </w:pPr>
      <w:r>
        <w:rPr>
          <w:rFonts w:hint="eastAsia" w:ascii="Arial" w:hAnsi="Arial" w:cs="Arial"/>
          <w:b/>
          <w:bCs/>
          <w:sz w:val="24"/>
          <w:szCs w:val="24"/>
        </w:rPr>
        <w:t>CONCLUSION</w:t>
      </w:r>
      <w:r>
        <w:rPr>
          <w:rFonts w:ascii="Arial" w:hAnsi="Arial" w:cs="Arial"/>
          <w:sz w:val="24"/>
          <w:szCs w:val="24"/>
          <w:lang w:val="en-GB"/>
        </w:rPr>
        <w:t xml:space="preserve"> ...................................</w:t>
      </w:r>
      <w:r>
        <w:rPr>
          <w:rFonts w:ascii="Arial" w:hAnsi="Arial" w:cs="Arial"/>
          <w:sz w:val="24"/>
          <w:szCs w:val="24"/>
        </w:rPr>
        <w:t>....................</w:t>
      </w:r>
      <w:r>
        <w:rPr>
          <w:rFonts w:ascii="Arial" w:hAnsi="Arial" w:cs="Arial"/>
          <w:sz w:val="24"/>
          <w:szCs w:val="24"/>
          <w:lang w:val="en-GB"/>
        </w:rPr>
        <w:t>.....</w:t>
      </w:r>
      <w:r>
        <w:rPr>
          <w:rFonts w:ascii="Arial" w:hAnsi="Arial" w:cs="Arial"/>
          <w:sz w:val="24"/>
          <w:szCs w:val="24"/>
        </w:rPr>
        <w:t>.</w:t>
      </w:r>
      <w:r>
        <w:rPr>
          <w:rFonts w:ascii="Arial" w:hAnsi="Arial" w:cs="Arial"/>
          <w:sz w:val="24"/>
          <w:szCs w:val="24"/>
          <w:lang w:val="en-GB"/>
        </w:rPr>
        <w:t>.............................</w:t>
      </w:r>
      <w:r>
        <w:rPr>
          <w:rFonts w:ascii="Arial" w:hAnsi="Arial" w:cs="Arial"/>
          <w:sz w:val="24"/>
          <w:szCs w:val="24"/>
        </w:rPr>
        <w:t>61</w:t>
      </w:r>
      <w:r>
        <w:rPr>
          <w:rFonts w:ascii="Arial" w:hAnsi="Arial" w:eastAsia="Calibri" w:cs="Arial"/>
          <w:sz w:val="24"/>
          <w:szCs w:val="24"/>
          <w:lang w:val="en-GB"/>
        </w:rPr>
        <w:t xml:space="preserve"> </w:t>
      </w:r>
    </w:p>
    <w:p>
      <w:pPr>
        <w:pStyle w:val="25"/>
        <w:numPr>
          <w:ilvl w:val="0"/>
          <w:numId w:val="1"/>
        </w:numPr>
        <w:spacing w:line="480" w:lineRule="auto"/>
        <w:ind w:left="-567" w:right="-199" w:firstLine="567"/>
        <w:jc w:val="distribute"/>
        <w:rPr>
          <w:rFonts w:ascii="Arial" w:hAnsi="Arial" w:cs="Arial" w:eastAsiaTheme="minorEastAsia"/>
          <w:b/>
          <w:bCs/>
          <w:sz w:val="24"/>
          <w:szCs w:val="24"/>
          <w:lang w:val="en-GB"/>
        </w:rPr>
      </w:pPr>
      <w:r>
        <w:rPr>
          <w:rFonts w:hint="eastAsia" w:ascii="Arial" w:hAnsi="Arial" w:cs="Arial"/>
          <w:b/>
          <w:bCs/>
          <w:sz w:val="24"/>
          <w:szCs w:val="24"/>
        </w:rPr>
        <w:t>REFERENCES</w:t>
      </w:r>
      <w:r>
        <w:rPr>
          <w:rFonts w:ascii="Arial" w:hAnsi="Arial" w:cs="Arial"/>
          <w:sz w:val="24"/>
          <w:szCs w:val="24"/>
          <w:lang w:val="en-GB"/>
        </w:rPr>
        <w:t xml:space="preserve"> .......................</w:t>
      </w:r>
      <w:r>
        <w:rPr>
          <w:rFonts w:ascii="Arial" w:hAnsi="Arial" w:cs="Arial"/>
          <w:sz w:val="24"/>
          <w:szCs w:val="24"/>
        </w:rPr>
        <w:t>...............................................</w:t>
      </w:r>
      <w:r>
        <w:rPr>
          <w:rFonts w:ascii="Arial" w:hAnsi="Arial" w:cs="Arial"/>
          <w:sz w:val="24"/>
          <w:szCs w:val="24"/>
          <w:lang w:val="en-GB"/>
        </w:rPr>
        <w:t>.....................</w:t>
      </w:r>
      <w:r>
        <w:rPr>
          <w:rFonts w:ascii="Arial" w:hAnsi="Arial" w:cs="Arial"/>
          <w:sz w:val="24"/>
          <w:szCs w:val="24"/>
        </w:rPr>
        <w:t>63</w:t>
      </w:r>
      <w:r>
        <w:rPr>
          <w:rFonts w:ascii="Arial" w:hAnsi="Arial" w:eastAsia="Calibri" w:cs="Arial"/>
          <w:sz w:val="24"/>
          <w:szCs w:val="24"/>
          <w:lang w:val="en-GB"/>
        </w:rPr>
        <w:t xml:space="preserve"> </w:t>
      </w:r>
    </w:p>
    <w:p>
      <w:pPr>
        <w:pStyle w:val="25"/>
        <w:numPr>
          <w:ilvl w:val="0"/>
          <w:numId w:val="1"/>
        </w:numPr>
        <w:spacing w:line="480" w:lineRule="auto"/>
        <w:ind w:left="-567" w:right="-199" w:firstLine="567"/>
        <w:jc w:val="distribute"/>
        <w:rPr>
          <w:rFonts w:ascii="Arial" w:hAnsi="Arial" w:cs="Arial" w:eastAsiaTheme="minorEastAsia"/>
          <w:b/>
          <w:bCs/>
          <w:sz w:val="24"/>
          <w:szCs w:val="24"/>
          <w:lang w:val="en-GB"/>
        </w:rPr>
      </w:pPr>
      <w:r>
        <w:rPr>
          <w:rFonts w:ascii="Arial" w:hAnsi="Arial" w:cs="Arial"/>
          <w:b/>
          <w:bCs/>
          <w:sz w:val="24"/>
          <w:szCs w:val="24"/>
          <w:lang w:val="en-GB"/>
        </w:rPr>
        <w:t>APPENDICES</w:t>
      </w:r>
      <w:r>
        <w:rPr>
          <w:rFonts w:ascii="Arial" w:hAnsi="Arial" w:cs="Arial"/>
          <w:sz w:val="24"/>
          <w:szCs w:val="24"/>
          <w:lang w:val="en-GB"/>
        </w:rPr>
        <w:t xml:space="preserve"> ............................................................................................</w:t>
      </w:r>
      <w:r>
        <w:rPr>
          <w:rFonts w:ascii="Arial" w:hAnsi="Arial" w:cs="Arial"/>
          <w:sz w:val="24"/>
          <w:szCs w:val="24"/>
        </w:rPr>
        <w:t>74</w:t>
      </w:r>
      <w:r>
        <w:rPr>
          <w:rFonts w:ascii="Arial" w:hAnsi="Arial" w:eastAsia="Calibri" w:cs="Arial"/>
          <w:sz w:val="24"/>
          <w:szCs w:val="24"/>
          <w:lang w:val="en-GB"/>
        </w:rPr>
        <w:t xml:space="preserve"> </w:t>
      </w:r>
    </w:p>
    <w:p>
      <w:pPr>
        <w:pStyle w:val="25"/>
        <w:numPr>
          <w:ilvl w:val="1"/>
          <w:numId w:val="1"/>
        </w:numPr>
        <w:spacing w:line="480" w:lineRule="auto"/>
        <w:ind w:right="-199"/>
        <w:jc w:val="distribute"/>
        <w:rPr>
          <w:rFonts w:ascii="Arial" w:hAnsi="Arial" w:eastAsia="Calibri" w:cs="Arial"/>
          <w:sz w:val="24"/>
          <w:szCs w:val="24"/>
          <w:lang w:val="en-GB"/>
        </w:rPr>
      </w:pPr>
      <w:r>
        <w:rPr>
          <w:rFonts w:hint="eastAsia" w:ascii="Arial" w:hAnsi="Arial" w:cs="Arial"/>
          <w:b/>
          <w:bCs/>
          <w:sz w:val="24"/>
          <w:szCs w:val="24"/>
        </w:rPr>
        <w:t>.</w:t>
      </w:r>
      <w:r>
        <w:rPr>
          <w:rFonts w:ascii="Arial" w:hAnsi="Arial" w:cs="Arial"/>
          <w:b/>
          <w:bCs/>
          <w:sz w:val="24"/>
          <w:szCs w:val="24"/>
          <w:lang w:val="en-GB"/>
        </w:rPr>
        <w:t>Appendices 1 Ethics Form</w:t>
      </w:r>
      <w:r>
        <w:rPr>
          <w:rFonts w:ascii="Arial" w:hAnsi="Arial" w:cs="Arial"/>
          <w:sz w:val="24"/>
          <w:szCs w:val="24"/>
          <w:lang w:val="en-GB"/>
        </w:rPr>
        <w:t xml:space="preserve"> ..................................................</w:t>
      </w:r>
      <w:r>
        <w:rPr>
          <w:rFonts w:ascii="Arial" w:hAnsi="Arial" w:cs="Arial"/>
          <w:sz w:val="24"/>
          <w:szCs w:val="24"/>
        </w:rPr>
        <w:t>74</w:t>
      </w:r>
      <w:r>
        <w:rPr>
          <w:rFonts w:ascii="Arial" w:hAnsi="Arial" w:eastAsia="Calibri" w:cs="Arial"/>
          <w:sz w:val="24"/>
          <w:szCs w:val="24"/>
          <w:lang w:val="en-GB"/>
        </w:rPr>
        <w:t xml:space="preserve"> </w:t>
      </w:r>
    </w:p>
    <w:p>
      <w:pPr>
        <w:pStyle w:val="25"/>
        <w:numPr>
          <w:ilvl w:val="1"/>
          <w:numId w:val="1"/>
        </w:numPr>
        <w:spacing w:line="480" w:lineRule="auto"/>
        <w:ind w:left="1800" w:right="-199"/>
        <w:jc w:val="distribute"/>
        <w:rPr>
          <w:rFonts w:ascii="Times New Roman" w:hAnsi="Times New Roman" w:eastAsia="Times New Roman"/>
          <w:b/>
          <w:bCs/>
          <w:color w:val="000000" w:themeColor="text1"/>
          <w:sz w:val="24"/>
          <w:szCs w:val="24"/>
          <w:lang w:val="en-GB"/>
          <w14:textFill>
            <w14:solidFill>
              <w14:schemeClr w14:val="tx1"/>
            </w14:solidFill>
          </w14:textFill>
        </w:rPr>
      </w:pPr>
      <w:r>
        <w:rPr>
          <w:rFonts w:hint="eastAsia" w:ascii="Arial" w:hAnsi="Arial" w:cs="Arial" w:eastAsiaTheme="minorEastAsia"/>
          <w:b/>
          <w:bCs/>
          <w:sz w:val="24"/>
          <w:szCs w:val="24"/>
        </w:rPr>
        <w:t>.</w:t>
      </w:r>
      <w:r>
        <w:rPr>
          <w:rFonts w:ascii="Arial" w:hAnsi="Arial" w:cs="Arial" w:eastAsiaTheme="minorEastAsia"/>
          <w:b/>
          <w:bCs/>
          <w:sz w:val="24"/>
          <w:szCs w:val="24"/>
          <w:lang w:val="en-GB"/>
        </w:rPr>
        <w:t xml:space="preserve"> </w:t>
      </w:r>
      <w:r>
        <w:rPr>
          <w:rFonts w:ascii="Arial" w:hAnsi="Arial" w:cs="Arial"/>
          <w:b/>
          <w:bCs/>
          <w:sz w:val="24"/>
          <w:szCs w:val="24"/>
          <w:lang w:val="en-GB"/>
        </w:rPr>
        <w:t xml:space="preserve">Appendices 2 </w:t>
      </w:r>
      <w:r>
        <w:rPr>
          <w:rFonts w:hint="eastAsia" w:ascii="Arial" w:hAnsi="Arial" w:cs="Arial"/>
          <w:b/>
          <w:bCs/>
          <w:sz w:val="24"/>
          <w:szCs w:val="24"/>
          <w:lang w:val="en-GB"/>
        </w:rPr>
        <w:t>Questionnaire</w:t>
      </w:r>
      <w:r>
        <w:rPr>
          <w:rFonts w:ascii="Arial" w:hAnsi="Arial" w:cs="Arial"/>
          <w:sz w:val="24"/>
          <w:szCs w:val="24"/>
          <w:lang w:val="en-GB"/>
        </w:rPr>
        <w:t xml:space="preserve"> ............</w:t>
      </w:r>
      <w:r>
        <w:rPr>
          <w:rFonts w:ascii="Arial" w:hAnsi="Arial" w:cs="Arial"/>
          <w:sz w:val="24"/>
          <w:szCs w:val="24"/>
        </w:rPr>
        <w:t>.........</w:t>
      </w:r>
      <w:r>
        <w:rPr>
          <w:rFonts w:ascii="Arial" w:hAnsi="Arial" w:cs="Arial"/>
          <w:sz w:val="24"/>
          <w:szCs w:val="24"/>
          <w:lang w:val="en-GB"/>
        </w:rPr>
        <w:t>........................</w:t>
      </w:r>
      <w:r>
        <w:rPr>
          <w:rFonts w:hint="eastAsia" w:ascii="Arial" w:hAnsi="Arial" w:cs="Arial"/>
          <w:sz w:val="24"/>
          <w:szCs w:val="24"/>
          <w:lang w:val="en-US" w:eastAsia="zh-CN"/>
        </w:rPr>
        <w:t>90</w:t>
      </w:r>
      <w:bookmarkStart w:id="12" w:name="_GoBack"/>
      <w:bookmarkEnd w:id="12"/>
      <w:r>
        <w:rPr>
          <w:rFonts w:ascii="Arial" w:hAnsi="Arial" w:eastAsia="Calibri" w:cs="Arial"/>
          <w:sz w:val="24"/>
          <w:szCs w:val="24"/>
          <w:lang w:val="en-GB"/>
        </w:rPr>
        <w:t xml:space="preserve"> </w:t>
      </w:r>
    </w:p>
    <w:p>
      <w:pPr>
        <w:spacing w:line="480" w:lineRule="auto"/>
        <w:ind w:right="-199"/>
        <w:jc w:val="distribute"/>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jc w:val="distribute"/>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jc w:val="distribute"/>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jc w:val="left"/>
        <w:rPr>
          <w:rFonts w:ascii="Times New Roman" w:hAnsi="Times New Roman" w:eastAsia="Times New Roman"/>
          <w:b/>
          <w:bCs/>
          <w:color w:val="000000" w:themeColor="text1"/>
          <w:sz w:val="24"/>
          <w:szCs w:val="24"/>
          <w:lang w:val="en-GB"/>
          <w14:textFill>
            <w14:solidFill>
              <w14:schemeClr w14:val="tx1"/>
            </w14:solidFill>
          </w14:textFill>
        </w:rPr>
      </w:pPr>
    </w:p>
    <w:p>
      <w:pPr>
        <w:spacing w:line="480" w:lineRule="auto"/>
        <w:ind w:right="-199"/>
        <w:jc w:val="left"/>
        <w:rPr>
          <w:rFonts w:ascii="Times New Roman" w:hAnsi="Times New Roman" w:eastAsia="Times New Roman"/>
          <w:b/>
          <w:bCs/>
          <w:color w:val="000000" w:themeColor="text1"/>
          <w:sz w:val="24"/>
          <w:szCs w:val="24"/>
          <w:lang w:val="en-GB"/>
          <w14:textFill>
            <w14:solidFill>
              <w14:schemeClr w14:val="tx1"/>
            </w14:solidFill>
          </w14:textFill>
        </w:rPr>
      </w:pPr>
      <w:r>
        <w:rPr>
          <w:rFonts w:ascii="Times New Roman" w:hAnsi="Times New Roman" w:eastAsia="Times New Roman"/>
          <w:b/>
          <w:bCs/>
          <w:color w:val="000000" w:themeColor="text1"/>
          <w:sz w:val="24"/>
          <w:szCs w:val="24"/>
          <w:lang w:val="en-GB"/>
          <w14:textFill>
            <w14:solidFill>
              <w14:schemeClr w14:val="tx1"/>
            </w14:solidFill>
          </w14:textFill>
        </w:rPr>
        <w:t>ACKNOWLEDGEMENTS</w:t>
      </w:r>
    </w:p>
    <w:p>
      <w:pPr>
        <w:spacing w:line="480" w:lineRule="auto"/>
        <w:ind w:right="-199"/>
        <w:rPr>
          <w:rFonts w:ascii="Arial" w:hAnsi="Arial" w:eastAsia="Times New Roman" w:cs="Arial"/>
          <w:color w:val="000000" w:themeColor="text1"/>
          <w:sz w:val="24"/>
          <w:szCs w:val="24"/>
          <w:lang w:val="en-GB"/>
          <w14:textFill>
            <w14:solidFill>
              <w14:schemeClr w14:val="tx1"/>
            </w14:solidFill>
          </w14:textFill>
        </w:rPr>
      </w:pPr>
    </w:p>
    <w:p>
      <w:pPr>
        <w:spacing w:line="480" w:lineRule="auto"/>
        <w:ind w:right="-199"/>
        <w:rPr>
          <w:rFonts w:ascii="Times New Roman" w:hAnsi="Times New Roman" w:eastAsia="Times New Roman"/>
          <w:color w:val="000000" w:themeColor="text1"/>
          <w:sz w:val="24"/>
          <w:szCs w:val="24"/>
          <w:lang w:val="en-GB"/>
          <w14:textFill>
            <w14:solidFill>
              <w14:schemeClr w14:val="tx1"/>
            </w14:solidFill>
          </w14:textFill>
        </w:rPr>
      </w:pPr>
      <w:r>
        <w:rPr>
          <w:rFonts w:ascii="Times New Roman" w:hAnsi="Times New Roman" w:eastAsia="Times New Roman"/>
          <w:color w:val="000000" w:themeColor="text1"/>
          <w:sz w:val="24"/>
          <w:szCs w:val="24"/>
          <w:lang w:val="en-GB"/>
          <w14:textFill>
            <w14:solidFill>
              <w14:schemeClr w14:val="tx1"/>
            </w14:solidFill>
          </w14:textFill>
        </w:rPr>
        <w:t>With the guidance of Ms Alison Rees Edwards, I have finally completed my dissertation, which means that we are also nearing the end of our postgraduate studies. First of all, let me say thank you to Ms Alison for all your help and guidance during this time, which has helped me to complete this project, and I would like to thank you again for all your efforts.</w:t>
      </w:r>
    </w:p>
    <w:p>
      <w:pPr>
        <w:spacing w:line="480" w:lineRule="auto"/>
        <w:ind w:right="-199"/>
        <w:rPr>
          <w:rFonts w:ascii="Times New Roman" w:hAnsi="Times New Roman" w:eastAsia="Times New Roman"/>
          <w:color w:val="000000" w:themeColor="text1"/>
          <w:sz w:val="24"/>
          <w:szCs w:val="24"/>
          <w14:textFill>
            <w14:solidFill>
              <w14:schemeClr w14:val="tx1"/>
            </w14:solidFill>
          </w14:textFill>
        </w:rPr>
      </w:pPr>
      <w:r>
        <w:rPr>
          <w:rFonts w:ascii="Times New Roman" w:hAnsi="Times New Roman" w:eastAsia="Times New Roman"/>
          <w:color w:val="000000" w:themeColor="text1"/>
          <w:sz w:val="24"/>
          <w:szCs w:val="24"/>
          <w14:textFill>
            <w14:solidFill>
              <w14:schemeClr w14:val="tx1"/>
            </w14:solidFill>
          </w14:textFill>
        </w:rPr>
        <w:t>The second thing I would like to say is that I am studying abroad at this particular time of COVID-19 and I am very happy to be joining the loving school of Western Sydney University. I remember my first online class in July 2020, when I started the language course with a sense of longing and anxiety. The teacher was a handsome and humorous man called David Williams, and I was very nervous because it was my first time to take an online class in a full English environment. I was very nervous and anxious, but Mr David's humour and humour in the classroom made me settle in quickly. He also often helps our foreign students with their learning difficulties outside of class. Mr David was the first teacher I met at UWTSD and his patience and attentiveness helped me overcome my nervousness and lack of confidence in an unfamiliar language environment. So I would like to express my admiration and heartfelt thanks again to Mr David for his enthusiastic teaching spirit. Another teacher I am very grateful to is Ms Caroline Lewis. I remember that at the beginning of the first semester I and another Chinese student in my class were not sure of the information about our class and organisation. It was with Ms Caroline's help that we were given a range of information on admission details. Every time we had a question about our studies, we emailed Caroline and she was always happy to answer any questions we had. I would also like to express my gratitude to Ms Caroline. I think the UK is a warm country and UWTSD is a school with love. I was very lucky to be able to study here, but unfortunately due to COVID-19 I have not been to this place in person. So the day Global COVID-19 is over I must visit the beautiful Swansea campus in this warm land in person.</w:t>
      </w:r>
    </w:p>
    <w:p>
      <w:pPr>
        <w:spacing w:line="480" w:lineRule="auto"/>
        <w:ind w:right="-199"/>
        <w:rPr>
          <w:rFonts w:ascii="Times New Roman" w:hAnsi="Times New Roman" w:eastAsia="Times New Roman"/>
          <w:color w:val="000000" w:themeColor="text1"/>
          <w:sz w:val="24"/>
          <w:szCs w:val="24"/>
          <w14:textFill>
            <w14:solidFill>
              <w14:schemeClr w14:val="tx1"/>
            </w14:solidFill>
          </w14:textFill>
        </w:rPr>
      </w:pPr>
      <w:r>
        <w:rPr>
          <w:rFonts w:ascii="Times New Roman" w:hAnsi="Times New Roman" w:eastAsia="Times New Roman"/>
          <w:color w:val="000000" w:themeColor="text1"/>
          <w:sz w:val="24"/>
          <w:szCs w:val="24"/>
          <w14:textFill>
            <w14:solidFill>
              <w14:schemeClr w14:val="tx1"/>
            </w14:solidFill>
          </w14:textFill>
        </w:rPr>
        <w:t>Finally, I would like to thank my mother and father for their financial and moral support, which has helped me to achieve my academic success. It is also because of their infinite love and understanding that I have grown up healthy and happy. I would also like to thank my boyfriend ZiHan Lin, who always talks and eats with me when I am stressed out about my studies.</w:t>
      </w:r>
    </w:p>
    <w:p>
      <w:pPr>
        <w:spacing w:line="480" w:lineRule="auto"/>
        <w:ind w:right="-199"/>
        <w:rPr>
          <w:rFonts w:ascii="Times New Roman" w:hAnsi="Times New Roman" w:eastAsia="Times New Roman"/>
          <w:color w:val="000000" w:themeColor="text1"/>
          <w:sz w:val="24"/>
          <w:szCs w:val="24"/>
          <w14:textFill>
            <w14:solidFill>
              <w14:schemeClr w14:val="tx1"/>
            </w14:solidFill>
          </w14:textFill>
        </w:rPr>
      </w:pPr>
      <w:r>
        <w:rPr>
          <w:rFonts w:ascii="Times New Roman" w:hAnsi="Times New Roman" w:eastAsia="Times New Roman"/>
          <w:color w:val="000000" w:themeColor="text1"/>
          <w:sz w:val="24"/>
          <w:szCs w:val="24"/>
          <w14:textFill>
            <w14:solidFill>
              <w14:schemeClr w14:val="tx1"/>
            </w14:solidFill>
          </w14:textFill>
        </w:rPr>
        <w:t>This paper has been written using a wealth of literature and feedback from many of the participants themselves. Therefore, I would like to express my gratitude to all the original authors of those references and all the participants in my study.</w:t>
      </w:r>
    </w:p>
    <w:p>
      <w:pPr>
        <w:spacing w:line="480" w:lineRule="auto"/>
        <w:ind w:right="-199"/>
        <w:rPr>
          <w:rFonts w:ascii="Times New Roman" w:hAnsi="Times New Roman" w:eastAsia="Times New Roman"/>
          <w:color w:val="000000" w:themeColor="text1"/>
          <w:sz w:val="24"/>
          <w:szCs w:val="24"/>
          <w14:textFill>
            <w14:solidFill>
              <w14:schemeClr w14:val="tx1"/>
            </w14:solidFill>
          </w14:textFill>
        </w:rPr>
      </w:pPr>
      <w:r>
        <w:rPr>
          <w:rFonts w:ascii="Times New Roman" w:hAnsi="Times New Roman" w:eastAsia="Times New Roman"/>
          <w:color w:val="000000" w:themeColor="text1"/>
          <w:sz w:val="24"/>
          <w:szCs w:val="24"/>
          <w14:textFill>
            <w14:solidFill>
              <w14:schemeClr w14:val="tx1"/>
            </w14:solidFill>
          </w14:textFill>
        </w:rPr>
        <w:t>And finally, I hope the world will be better in 2022!</w:t>
      </w:r>
    </w:p>
    <w:p>
      <w:pPr>
        <w:spacing w:line="480" w:lineRule="auto"/>
        <w:ind w:left="-567" w:right="-199" w:firstLine="567"/>
        <w:rPr>
          <w:rFonts w:ascii="Arial" w:hAnsi="Arial" w:cs="Arial"/>
          <w:b/>
          <w:bCs/>
          <w:i/>
          <w:iCs/>
          <w:color w:val="000000" w:themeColor="text1"/>
          <w:sz w:val="24"/>
          <w:szCs w:val="24"/>
          <w:lang w:val="en-GB"/>
          <w14:textFill>
            <w14:solidFill>
              <w14:schemeClr w14:val="tx1"/>
            </w14:solidFill>
          </w14:textFill>
        </w:rPr>
      </w:pPr>
      <w:r>
        <w:rPr>
          <w:rFonts w:ascii="Arial" w:hAnsi="Arial" w:eastAsia="Times New Roman" w:cs="Arial"/>
          <w:b/>
          <w:bCs/>
          <w:i/>
          <w:iCs/>
          <w:color w:val="000000" w:themeColor="text1"/>
          <w:sz w:val="24"/>
          <w:szCs w:val="24"/>
          <w:lang w:val="en-GB"/>
          <w14:textFill>
            <w14:solidFill>
              <w14:schemeClr w14:val="tx1"/>
            </w14:solidFill>
          </w14:textFill>
        </w:rPr>
        <w:t xml:space="preserve"> </w:t>
      </w:r>
    </w:p>
    <w:p>
      <w:pPr>
        <w:spacing w:line="480" w:lineRule="auto"/>
        <w:ind w:left="-567" w:right="-199" w:firstLine="567"/>
        <w:jc w:val="left"/>
        <w:rPr>
          <w:rFonts w:ascii="Arial" w:hAnsi="Arial" w:eastAsia="Times New Roman" w:cs="Arial"/>
          <w:b/>
          <w:bCs/>
          <w:i/>
          <w:iCs/>
          <w:color w:val="000000" w:themeColor="text1"/>
          <w:sz w:val="24"/>
          <w:szCs w:val="24"/>
          <w:lang w:val="en-GB"/>
          <w14:textFill>
            <w14:solidFill>
              <w14:schemeClr w14:val="tx1"/>
            </w14:solidFill>
          </w14:textFill>
        </w:rPr>
      </w:pPr>
      <w:r>
        <w:rPr>
          <w:rFonts w:ascii="Arial" w:hAnsi="Arial" w:eastAsia="Times New Roman" w:cs="Arial"/>
          <w:b/>
          <w:bCs/>
          <w:i/>
          <w:iCs/>
          <w:color w:val="000000" w:themeColor="text1"/>
          <w:sz w:val="24"/>
          <w:szCs w:val="24"/>
          <w:lang w:val="en-GB"/>
          <w14:textFill>
            <w14:solidFill>
              <w14:schemeClr w14:val="tx1"/>
            </w14:solidFill>
          </w14:textFill>
        </w:rPr>
        <w:t xml:space="preserve"> </w:t>
      </w:r>
    </w:p>
    <w:p>
      <w:pPr>
        <w:spacing w:line="480" w:lineRule="auto"/>
        <w:ind w:left="-567" w:right="-199" w:firstLine="567"/>
        <w:jc w:val="left"/>
        <w:rPr>
          <w:rFonts w:ascii="Arial" w:hAnsi="Arial" w:eastAsia="Times New Roman" w:cs="Arial"/>
          <w:b/>
          <w:bCs/>
          <w:i/>
          <w:iCs/>
          <w:color w:val="000000" w:themeColor="text1"/>
          <w:sz w:val="24"/>
          <w:szCs w:val="24"/>
          <w:lang w:val="en-GB"/>
          <w14:textFill>
            <w14:solidFill>
              <w14:schemeClr w14:val="tx1"/>
            </w14:solidFill>
          </w14:textFill>
        </w:rPr>
      </w:pPr>
    </w:p>
    <w:p>
      <w:pPr>
        <w:spacing w:line="480" w:lineRule="auto"/>
        <w:ind w:left="-567" w:right="-199" w:firstLine="567"/>
        <w:jc w:val="left"/>
        <w:rPr>
          <w:rFonts w:ascii="Arial" w:hAnsi="Arial" w:eastAsia="Times New Roman" w:cs="Arial"/>
          <w:b/>
          <w:bCs/>
          <w:i/>
          <w:iCs/>
          <w:color w:val="000000" w:themeColor="text1"/>
          <w:sz w:val="24"/>
          <w:szCs w:val="24"/>
          <w:lang w:val="en-GB"/>
          <w14:textFill>
            <w14:solidFill>
              <w14:schemeClr w14:val="tx1"/>
            </w14:solidFill>
          </w14:textFill>
        </w:rPr>
      </w:pPr>
    </w:p>
    <w:p>
      <w:pPr>
        <w:spacing w:line="480" w:lineRule="auto"/>
        <w:ind w:left="-567" w:right="-199" w:firstLine="567"/>
        <w:jc w:val="left"/>
        <w:rPr>
          <w:rFonts w:ascii="Arial" w:hAnsi="Arial" w:eastAsia="Times New Roman" w:cs="Arial"/>
          <w:b/>
          <w:bCs/>
          <w:i/>
          <w:iCs/>
          <w:color w:val="000000" w:themeColor="text1"/>
          <w:sz w:val="24"/>
          <w:szCs w:val="24"/>
          <w:lang w:val="en-GB"/>
          <w14:textFill>
            <w14:solidFill>
              <w14:schemeClr w14:val="tx1"/>
            </w14:solidFill>
          </w14:textFill>
        </w:rPr>
      </w:pPr>
    </w:p>
    <w:p>
      <w:pPr>
        <w:spacing w:line="480" w:lineRule="auto"/>
        <w:ind w:left="-567" w:right="-199" w:firstLine="567"/>
        <w:jc w:val="left"/>
        <w:rPr>
          <w:rFonts w:ascii="Arial" w:hAnsi="Arial" w:eastAsia="Times New Roman" w:cs="Arial"/>
          <w:b/>
          <w:bCs/>
          <w:i/>
          <w:iCs/>
          <w:color w:val="000000" w:themeColor="text1"/>
          <w:sz w:val="24"/>
          <w:szCs w:val="24"/>
          <w:lang w:val="en-GB"/>
          <w14:textFill>
            <w14:solidFill>
              <w14:schemeClr w14:val="tx1"/>
            </w14:solidFill>
          </w14:textFill>
        </w:rPr>
      </w:pPr>
    </w:p>
    <w:p>
      <w:pPr>
        <w:spacing w:line="480" w:lineRule="auto"/>
        <w:ind w:left="-567" w:right="-199" w:firstLine="567"/>
        <w:jc w:val="left"/>
        <w:rPr>
          <w:rFonts w:ascii="Arial" w:hAnsi="Arial" w:eastAsia="Times New Roman" w:cs="Arial"/>
          <w:b/>
          <w:bCs/>
          <w:i/>
          <w:iCs/>
          <w:color w:val="000000" w:themeColor="text1"/>
          <w:sz w:val="24"/>
          <w:szCs w:val="24"/>
          <w:lang w:val="en-GB"/>
          <w14:textFill>
            <w14:solidFill>
              <w14:schemeClr w14:val="tx1"/>
            </w14:solidFill>
          </w14:textFill>
        </w:rPr>
      </w:pPr>
    </w:p>
    <w:p>
      <w:pPr>
        <w:spacing w:line="480" w:lineRule="auto"/>
        <w:ind w:left="-567" w:right="-199" w:firstLine="567"/>
        <w:jc w:val="left"/>
        <w:rPr>
          <w:rFonts w:ascii="Times New Roman" w:hAnsi="Times New Roman"/>
          <w:sz w:val="24"/>
          <w:szCs w:val="24"/>
          <w:lang w:val="en-GB"/>
        </w:rPr>
      </w:pPr>
      <w:r>
        <w:rPr>
          <w:rFonts w:ascii="Times New Roman" w:hAnsi="Times New Roman" w:eastAsia="Times New Roman"/>
          <w:b/>
          <w:bCs/>
          <w:color w:val="000000" w:themeColor="text1"/>
          <w:sz w:val="24"/>
          <w:szCs w:val="24"/>
          <w:lang w:val="en-GB"/>
          <w14:textFill>
            <w14:solidFill>
              <w14:schemeClr w14:val="tx1"/>
            </w14:solidFill>
          </w14:textFill>
        </w:rPr>
        <w:t>ABSTRACT</w:t>
      </w:r>
    </w:p>
    <w:p>
      <w:pPr>
        <w:pStyle w:val="3"/>
        <w:spacing w:line="480" w:lineRule="auto"/>
        <w:ind w:left="-567" w:right="-199" w:firstLine="567"/>
        <w:rPr>
          <w:rFonts w:cs="Arial"/>
          <w:bCs/>
          <w:sz w:val="24"/>
          <w:szCs w:val="24"/>
          <w:lang w:val="en-GB"/>
        </w:rPr>
      </w:pPr>
    </w:p>
    <w:p>
      <w:pPr>
        <w:spacing w:line="480" w:lineRule="auto"/>
        <w:ind w:left="-567" w:right="-199"/>
        <w:jc w:val="left"/>
        <w:rPr>
          <w:rFonts w:ascii="Times New Roman" w:hAnsi="Times New Roman"/>
          <w:sz w:val="24"/>
          <w:szCs w:val="24"/>
          <w:lang w:val="en-GB"/>
        </w:rPr>
      </w:pPr>
      <w:r>
        <w:rPr>
          <w:rFonts w:ascii="Times New Roman" w:hAnsi="Times New Roman"/>
          <w:sz w:val="24"/>
          <w:szCs w:val="24"/>
          <w:lang w:val="en-GB"/>
        </w:rPr>
        <w:t xml:space="preserve">The aim of this paper is to explore the advantages and disadvantages of online education to analyse a more developmentally appropriate delivery method for student learning. Both quantitative and qualitative methods were used in this study – </w:t>
      </w:r>
      <w:r>
        <w:rPr>
          <w:rFonts w:ascii="Times New Roman" w:hAnsi="Times New Roman"/>
          <w:sz w:val="24"/>
          <w:szCs w:val="24"/>
        </w:rPr>
        <w:t>q</w:t>
      </w:r>
      <w:r>
        <w:rPr>
          <w:rFonts w:ascii="Times New Roman" w:hAnsi="Times New Roman"/>
          <w:sz w:val="24"/>
          <w:szCs w:val="24"/>
          <w:lang w:val="en-GB"/>
        </w:rPr>
        <w:t>uestionnaire and data analysis</w:t>
      </w:r>
      <w:r>
        <w:rPr>
          <w:rFonts w:ascii="Times New Roman" w:hAnsi="Times New Roman"/>
          <w:sz w:val="24"/>
          <w:szCs w:val="24"/>
        </w:rPr>
        <w:t>.</w:t>
      </w:r>
      <w:r>
        <w:rPr>
          <w:rFonts w:ascii="Times New Roman" w:hAnsi="Times New Roman"/>
          <w:color w:val="FF0000"/>
          <w:sz w:val="24"/>
          <w:szCs w:val="24"/>
        </w:rPr>
        <w:t xml:space="preserve"> </w:t>
      </w:r>
      <w:r>
        <w:rPr>
          <w:rFonts w:ascii="Times New Roman" w:hAnsi="Times New Roman"/>
          <w:sz w:val="24"/>
          <w:szCs w:val="24"/>
          <w:lang w:val="en-GB"/>
        </w:rPr>
        <w:t>The questionnaire consisted of single and multiple-choice questions, and also included a small number of short-answer questions that allowed participants to express their opinions. In addition, qualitative research was used to analyse performance data for selected participants. Whereas quantitative research is more intuitive to see the real feelings of the selected study group, qualitative research using primary data is done to ensure that the data is real and fresh. According to research, students prefer face-to-face classes to online classes. To a certain extent, e-learning makes full use of fractional time for learning and has the feature of learning anytime and anywhere, which is more convenient and accessible. In addition, many people praise online learning as being new to learners. However, the downside of online learning is that it makes self-discipline more difficult, with participants often reporting being distracted, sleeping, or even playing with their phones while studying online. The study therefore demonstrates that students should be taught mainly face-to-face and use the internet to supplement their learning when appropriate.</w:t>
      </w: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right="-199"/>
        <w:rPr>
          <w:rFonts w:ascii="Times New Roman" w:hAnsi="Times New Roman"/>
          <w:b/>
          <w:bCs/>
          <w:sz w:val="24"/>
          <w:szCs w:val="24"/>
          <w:lang w:val="en-GB"/>
        </w:rPr>
      </w:pPr>
      <w:r>
        <w:rPr>
          <w:rFonts w:ascii="Times New Roman" w:hAnsi="Times New Roman"/>
          <w:b/>
          <w:bCs/>
          <w:sz w:val="24"/>
          <w:szCs w:val="24"/>
          <w:lang w:val="en-GB"/>
        </w:rPr>
        <w:t>ACRONYMS</w:t>
      </w:r>
    </w:p>
    <w:p>
      <w:pPr>
        <w:spacing w:line="480" w:lineRule="auto"/>
        <w:ind w:left="-567" w:right="-199" w:firstLine="567"/>
        <w:rPr>
          <w:rFonts w:ascii="Times New Roman" w:hAnsi="Times New Roman"/>
          <w:sz w:val="24"/>
          <w:szCs w:val="24"/>
        </w:rPr>
      </w:pPr>
      <w:r>
        <w:rPr>
          <w:rFonts w:hint="eastAsia" w:ascii="Times New Roman" w:hAnsi="Times New Roman"/>
          <w:sz w:val="24"/>
          <w:szCs w:val="24"/>
        </w:rPr>
        <w:t>IT</w:t>
      </w:r>
    </w:p>
    <w:p>
      <w:pPr>
        <w:spacing w:line="480" w:lineRule="auto"/>
        <w:ind w:left="-567" w:right="-199" w:firstLine="567"/>
        <w:rPr>
          <w:rFonts w:ascii="Times New Roman" w:hAnsi="Times New Roman"/>
          <w:sz w:val="24"/>
          <w:szCs w:val="24"/>
        </w:rPr>
      </w:pPr>
      <w:r>
        <w:rPr>
          <w:rFonts w:hint="eastAsia" w:ascii="Times New Roman" w:hAnsi="Times New Roman"/>
          <w:sz w:val="24"/>
          <w:szCs w:val="24"/>
        </w:rPr>
        <w:t>Information Technology</w:t>
      </w:r>
    </w:p>
    <w:p>
      <w:pPr>
        <w:spacing w:line="480" w:lineRule="auto"/>
        <w:ind w:left="-567" w:right="-199" w:firstLine="567"/>
        <w:rPr>
          <w:rFonts w:ascii="Times New Roman" w:hAnsi="Times New Roman"/>
          <w:sz w:val="24"/>
          <w:szCs w:val="24"/>
        </w:rPr>
      </w:pPr>
      <w:r>
        <w:rPr>
          <w:rFonts w:hint="eastAsia" w:ascii="Times New Roman" w:hAnsi="Times New Roman"/>
          <w:sz w:val="24"/>
          <w:szCs w:val="24"/>
        </w:rPr>
        <w:t>ICT</w:t>
      </w:r>
    </w:p>
    <w:p>
      <w:pPr>
        <w:spacing w:line="480" w:lineRule="auto"/>
        <w:ind w:left="-567" w:right="-199" w:firstLine="567"/>
        <w:rPr>
          <w:rFonts w:ascii="Times New Roman" w:hAnsi="Times New Roman"/>
          <w:sz w:val="24"/>
          <w:szCs w:val="24"/>
        </w:rPr>
      </w:pPr>
      <w:r>
        <w:rPr>
          <w:rFonts w:hint="eastAsia" w:ascii="Times New Roman" w:hAnsi="Times New Roman"/>
          <w:sz w:val="24"/>
          <w:szCs w:val="24"/>
        </w:rPr>
        <w:t>Information and Communications Technology</w:t>
      </w:r>
    </w:p>
    <w:p>
      <w:pPr>
        <w:spacing w:line="480" w:lineRule="auto"/>
        <w:ind w:left="-567" w:right="-199" w:firstLine="567"/>
        <w:rPr>
          <w:rFonts w:ascii="Times New Roman" w:hAnsi="Times New Roman"/>
          <w:sz w:val="24"/>
          <w:szCs w:val="24"/>
        </w:rPr>
      </w:pPr>
      <w:r>
        <w:rPr>
          <w:rFonts w:hint="eastAsia" w:ascii="Times New Roman" w:hAnsi="Times New Roman"/>
          <w:sz w:val="24"/>
          <w:szCs w:val="24"/>
        </w:rPr>
        <w:t>JASP</w:t>
      </w:r>
    </w:p>
    <w:p>
      <w:pPr>
        <w:spacing w:line="480" w:lineRule="auto"/>
        <w:ind w:left="-567" w:right="-199" w:firstLine="567"/>
        <w:rPr>
          <w:rFonts w:ascii="Arial" w:hAnsi="Arial" w:cs="Arial"/>
          <w:sz w:val="24"/>
          <w:szCs w:val="24"/>
        </w:rPr>
      </w:pPr>
      <w:r>
        <w:rPr>
          <w:rFonts w:ascii="Times New Roman" w:hAnsi="Times New Roman"/>
          <w:sz w:val="24"/>
          <w:szCs w:val="24"/>
        </w:rPr>
        <w:t>Jeffreys’s Amazing Statistics Program</w:t>
      </w:r>
      <w:r>
        <w:rPr>
          <w:rFonts w:hint="eastAsia" w:ascii="Arial" w:hAnsi="Arial" w:cs="Arial"/>
          <w:sz w:val="24"/>
          <w:szCs w:val="24"/>
        </w:rPr>
        <w:t xml:space="preserve"> </w:t>
      </w:r>
    </w:p>
    <w:p>
      <w:pPr>
        <w:spacing w:line="480" w:lineRule="auto"/>
        <w:ind w:left="-567" w:right="-199" w:firstLine="567"/>
        <w:rPr>
          <w:rFonts w:ascii="Times New Roman" w:hAnsi="Times New Roman"/>
          <w:sz w:val="24"/>
          <w:szCs w:val="24"/>
        </w:rPr>
      </w:pPr>
      <w:r>
        <w:rPr>
          <w:rFonts w:ascii="Times New Roman" w:hAnsi="Times New Roman"/>
          <w:sz w:val="24"/>
          <w:szCs w:val="24"/>
        </w:rPr>
        <w:t>NEMT</w:t>
      </w:r>
    </w:p>
    <w:p>
      <w:pPr>
        <w:spacing w:line="480" w:lineRule="auto"/>
        <w:ind w:left="-567" w:right="-199" w:firstLine="567"/>
        <w:rPr>
          <w:rFonts w:ascii="Times New Roman" w:hAnsi="Times New Roman"/>
          <w:sz w:val="24"/>
          <w:szCs w:val="24"/>
        </w:rPr>
      </w:pPr>
      <w:r>
        <w:rPr>
          <w:rFonts w:hint="eastAsia" w:ascii="Times New Roman" w:hAnsi="Times New Roman"/>
          <w:sz w:val="24"/>
          <w:szCs w:val="24"/>
        </w:rPr>
        <w:t>Nation College Entrance Examination</w:t>
      </w:r>
    </w:p>
    <w:p>
      <w:pPr>
        <w:spacing w:line="480" w:lineRule="auto"/>
        <w:ind w:left="-567" w:right="-199" w:firstLine="567"/>
        <w:rPr>
          <w:rFonts w:ascii="Times New Roman" w:hAnsi="Times New Roman"/>
          <w:sz w:val="24"/>
          <w:szCs w:val="24"/>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left="-567" w:right="-199" w:firstLine="567"/>
        <w:rPr>
          <w:rFonts w:ascii="Arial" w:hAnsi="Arial" w:cs="Arial"/>
          <w:sz w:val="24"/>
          <w:szCs w:val="24"/>
          <w:lang w:val="en-GB"/>
        </w:rPr>
      </w:pPr>
    </w:p>
    <w:p>
      <w:pPr>
        <w:spacing w:line="480" w:lineRule="auto"/>
        <w:ind w:right="-199"/>
        <w:rPr>
          <w:rFonts w:ascii="Arial" w:hAnsi="Arial" w:cs="Arial"/>
          <w:sz w:val="24"/>
          <w:szCs w:val="24"/>
          <w:lang w:val="en-GB"/>
        </w:rPr>
      </w:pPr>
    </w:p>
    <w:p>
      <w:pPr>
        <w:spacing w:line="480" w:lineRule="auto"/>
        <w:ind w:right="-199"/>
        <w:rPr>
          <w:rFonts w:ascii="Times New Roman" w:hAnsi="Times New Roman"/>
          <w:b/>
          <w:bCs/>
          <w:sz w:val="24"/>
          <w:szCs w:val="24"/>
          <w:lang w:val="en-GB"/>
        </w:rPr>
      </w:pPr>
      <w:r>
        <w:rPr>
          <w:rFonts w:ascii="Times New Roman" w:hAnsi="Times New Roman"/>
          <w:b/>
          <w:bCs/>
          <w:sz w:val="24"/>
          <w:szCs w:val="24"/>
          <w:lang w:val="en-GB"/>
        </w:rPr>
        <w:t>LIST OF FIGURES</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bCs/>
          <w:sz w:val="24"/>
          <w:szCs w:val="24"/>
        </w:rPr>
        <w:t>Figure A..............................................................................................................40</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bCs/>
          <w:sz w:val="24"/>
          <w:szCs w:val="24"/>
        </w:rPr>
        <w:t>Figure B..............................................................................................................41</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bCs/>
          <w:sz w:val="24"/>
          <w:szCs w:val="24"/>
        </w:rPr>
        <w:t>Figure C..............................................................................................................42</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bCs/>
          <w:sz w:val="24"/>
          <w:szCs w:val="24"/>
        </w:rPr>
        <w:t>Figure D..............................................................................................................43</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bCs/>
          <w:sz w:val="24"/>
          <w:szCs w:val="24"/>
        </w:rPr>
        <w:t>Figure E..............................................................................................................44</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bCs/>
          <w:sz w:val="24"/>
          <w:szCs w:val="24"/>
        </w:rPr>
        <w:t>Figure F..............................................................................................................45</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bCs/>
          <w:sz w:val="24"/>
          <w:szCs w:val="24"/>
        </w:rPr>
        <w:t>Figure G..............................................................................................................46</w:t>
      </w:r>
    </w:p>
    <w:p>
      <w:pPr>
        <w:spacing w:line="480" w:lineRule="auto"/>
        <w:ind w:left="-567" w:right="-199" w:firstLine="567"/>
        <w:jc w:val="distribute"/>
        <w:rPr>
          <w:rFonts w:ascii="Times New Roman Regular" w:hAnsi="Times New Roman Regular" w:cs="Times New Roman Regular"/>
          <w:bCs/>
          <w:sz w:val="24"/>
          <w:szCs w:val="24"/>
          <w:lang w:val="fr-FR"/>
        </w:rPr>
      </w:pPr>
      <w:r>
        <w:rPr>
          <w:rFonts w:ascii="Times New Roman Regular" w:hAnsi="Times New Roman Regular" w:cs="Times New Roman Regular"/>
          <w:bCs/>
          <w:sz w:val="24"/>
          <w:szCs w:val="24"/>
          <w:lang w:val="fr-FR"/>
        </w:rPr>
        <w:t>Figure H..............................................................................................................47</w:t>
      </w:r>
    </w:p>
    <w:p>
      <w:pPr>
        <w:spacing w:line="480" w:lineRule="auto"/>
        <w:ind w:left="-567" w:right="-199" w:firstLine="567"/>
        <w:jc w:val="distribute"/>
        <w:rPr>
          <w:rFonts w:ascii="Times New Roman Regular" w:hAnsi="Times New Roman Regular" w:cs="Times New Roman Regular"/>
          <w:bCs/>
          <w:sz w:val="24"/>
          <w:szCs w:val="24"/>
          <w:lang w:val="fr-FR"/>
        </w:rPr>
      </w:pPr>
      <w:r>
        <w:rPr>
          <w:rFonts w:ascii="Times New Roman Regular" w:hAnsi="Times New Roman Regular" w:cs="Times New Roman Regular"/>
          <w:bCs/>
          <w:sz w:val="24"/>
          <w:szCs w:val="24"/>
          <w:lang w:val="fr-FR"/>
        </w:rPr>
        <w:t>Figure I..............................................................................................................48</w:t>
      </w:r>
    </w:p>
    <w:p>
      <w:pPr>
        <w:spacing w:line="480" w:lineRule="auto"/>
        <w:ind w:left="-567" w:right="-199" w:firstLine="567"/>
        <w:jc w:val="distribute"/>
        <w:rPr>
          <w:rFonts w:ascii="Times New Roman Regular" w:hAnsi="Times New Roman Regular" w:cs="Times New Roman Regular"/>
          <w:bCs/>
          <w:sz w:val="24"/>
          <w:szCs w:val="24"/>
          <w:lang w:val="fr-FR"/>
        </w:rPr>
      </w:pPr>
      <w:r>
        <w:rPr>
          <w:rFonts w:ascii="Times New Roman Regular" w:hAnsi="Times New Roman Regular" w:cs="Times New Roman Regular"/>
          <w:bCs/>
          <w:sz w:val="24"/>
          <w:szCs w:val="24"/>
          <w:lang w:val="fr-FR"/>
        </w:rPr>
        <w:t>Figure 1..............................................................................................................53</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bCs/>
          <w:sz w:val="24"/>
          <w:szCs w:val="24"/>
        </w:rPr>
        <w:t>Figure 2..............................................................................................................56</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bCs/>
          <w:sz w:val="24"/>
          <w:szCs w:val="24"/>
        </w:rPr>
        <w:t>Figure 3..............................................................................................................58</w:t>
      </w:r>
    </w:p>
    <w:p>
      <w:pPr>
        <w:spacing w:line="480" w:lineRule="auto"/>
        <w:ind w:left="-567" w:right="-199" w:firstLine="567"/>
        <w:rPr>
          <w:rFonts w:ascii="Times New Roman" w:hAnsi="Times New Roman"/>
          <w:b/>
          <w:bCs/>
          <w:sz w:val="24"/>
          <w:szCs w:val="24"/>
          <w:lang w:val="en-GB"/>
        </w:rPr>
      </w:pPr>
      <w:r>
        <w:rPr>
          <w:rFonts w:ascii="Times New Roman" w:hAnsi="Times New Roman"/>
          <w:b/>
          <w:bCs/>
          <w:sz w:val="24"/>
          <w:szCs w:val="24"/>
          <w:lang w:val="en-GB"/>
        </w:rPr>
        <w:t>LIST OF TABLES</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sz w:val="24"/>
          <w:szCs w:val="24"/>
        </w:rPr>
        <w:t>Table 1</w:t>
      </w:r>
      <w:r>
        <w:rPr>
          <w:rFonts w:ascii="Times New Roman Regular" w:hAnsi="Times New Roman Regular" w:cs="Times New Roman Regular"/>
          <w:bCs/>
          <w:sz w:val="24"/>
          <w:szCs w:val="24"/>
        </w:rPr>
        <w:t>................................................................................................................52</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sz w:val="24"/>
          <w:szCs w:val="24"/>
        </w:rPr>
        <w:t>Table 2</w:t>
      </w:r>
      <w:r>
        <w:rPr>
          <w:rFonts w:ascii="Times New Roman Regular" w:hAnsi="Times New Roman Regular" w:cs="Times New Roman Regular"/>
          <w:bCs/>
          <w:sz w:val="24"/>
          <w:szCs w:val="24"/>
        </w:rPr>
        <w:t>................................................................................................................52</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sz w:val="24"/>
          <w:szCs w:val="24"/>
        </w:rPr>
        <w:t>Table 3</w:t>
      </w:r>
      <w:r>
        <w:rPr>
          <w:rFonts w:ascii="Times New Roman Regular" w:hAnsi="Times New Roman Regular" w:cs="Times New Roman Regular"/>
          <w:bCs/>
          <w:sz w:val="24"/>
          <w:szCs w:val="24"/>
        </w:rPr>
        <w:t>................................................................................................................54</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sz w:val="24"/>
          <w:szCs w:val="24"/>
        </w:rPr>
        <w:t>Table 4</w:t>
      </w:r>
      <w:r>
        <w:rPr>
          <w:rFonts w:ascii="Times New Roman Regular" w:hAnsi="Times New Roman Regular" w:cs="Times New Roman Regular"/>
          <w:bCs/>
          <w:sz w:val="24"/>
          <w:szCs w:val="24"/>
        </w:rPr>
        <w:t>..................................................................................................................55</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sz w:val="24"/>
          <w:szCs w:val="24"/>
        </w:rPr>
        <w:t>Table 5</w:t>
      </w:r>
      <w:r>
        <w:rPr>
          <w:rFonts w:ascii="Times New Roman Regular" w:hAnsi="Times New Roman Regular" w:cs="Times New Roman Regular"/>
          <w:bCs/>
          <w:sz w:val="24"/>
          <w:szCs w:val="24"/>
        </w:rPr>
        <w:t>...............................................................................................................55</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sz w:val="24"/>
          <w:szCs w:val="24"/>
        </w:rPr>
        <w:t>Table 6</w:t>
      </w:r>
      <w:r>
        <w:rPr>
          <w:rFonts w:ascii="Times New Roman Regular" w:hAnsi="Times New Roman Regular" w:cs="Times New Roman Regular"/>
          <w:bCs/>
          <w:sz w:val="24"/>
          <w:szCs w:val="24"/>
        </w:rPr>
        <w:t>................................................................................................................57</w:t>
      </w:r>
    </w:p>
    <w:p>
      <w:pPr>
        <w:spacing w:line="480" w:lineRule="auto"/>
        <w:ind w:left="-567" w:right="-199" w:firstLine="567"/>
        <w:jc w:val="distribute"/>
        <w:rPr>
          <w:rFonts w:ascii="Times New Roman Regular" w:hAnsi="Times New Roman Regular" w:cs="Times New Roman Regular"/>
          <w:bCs/>
          <w:sz w:val="24"/>
          <w:szCs w:val="24"/>
        </w:rPr>
      </w:pPr>
      <w:r>
        <w:rPr>
          <w:rFonts w:ascii="Times New Roman Regular" w:hAnsi="Times New Roman Regular" w:cs="Times New Roman Regular"/>
          <w:sz w:val="24"/>
          <w:szCs w:val="24"/>
        </w:rPr>
        <w:t>Table 7</w:t>
      </w:r>
      <w:r>
        <w:rPr>
          <w:rFonts w:ascii="Times New Roman Regular" w:hAnsi="Times New Roman Regular" w:cs="Times New Roman Regular"/>
          <w:bCs/>
          <w:sz w:val="24"/>
          <w:szCs w:val="24"/>
        </w:rPr>
        <w:t>................................................................................................................57</w:t>
      </w:r>
    </w:p>
    <w:p>
      <w:pPr>
        <w:spacing w:line="480" w:lineRule="auto"/>
        <w:ind w:right="-199"/>
        <w:rPr>
          <w:rFonts w:ascii="Arial" w:hAnsi="Arial" w:cs="Arial"/>
          <w:sz w:val="24"/>
          <w:szCs w:val="24"/>
          <w:lang w:val="en-GB"/>
        </w:rPr>
      </w:pPr>
    </w:p>
    <w:p>
      <w:pPr>
        <w:pStyle w:val="3"/>
        <w:numPr>
          <w:ilvl w:val="0"/>
          <w:numId w:val="2"/>
        </w:numPr>
        <w:spacing w:line="480" w:lineRule="auto"/>
        <w:ind w:right="-199"/>
        <w:jc w:val="left"/>
        <w:rPr>
          <w:rFonts w:ascii="Times New Roman" w:hAnsi="Times New Roman"/>
          <w:sz w:val="24"/>
          <w:szCs w:val="24"/>
          <w:lang w:val="en-GB"/>
        </w:rPr>
      </w:pPr>
      <w:r>
        <w:rPr>
          <w:rFonts w:ascii="Times New Roman" w:hAnsi="Times New Roman"/>
          <w:sz w:val="24"/>
          <w:szCs w:val="24"/>
          <w:lang w:val="en-GB"/>
        </w:rPr>
        <w:t>INTRODUCTION</w:t>
      </w:r>
    </w:p>
    <w:p>
      <w:pPr>
        <w:spacing w:line="480" w:lineRule="auto"/>
        <w:rPr>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comfort and speed of living today are inextricably linked to the advent and development of information technology. Granic and Lamey (2000, pp. 93-107) point out that in the last few years the Internet has become a mass communication system.</w:t>
      </w:r>
      <w:r>
        <w:rPr>
          <w:rFonts w:ascii="Times New Roman" w:hAnsi="Times New Roman"/>
          <w:color w:val="FF0000"/>
          <w:sz w:val="24"/>
          <w:szCs w:val="24"/>
          <w:lang w:val="en-GB"/>
        </w:rPr>
        <w:t xml:space="preserve"> </w:t>
      </w:r>
      <w:r>
        <w:rPr>
          <w:rFonts w:ascii="Times New Roman" w:hAnsi="Times New Roman"/>
          <w:sz w:val="24"/>
          <w:szCs w:val="24"/>
          <w:lang w:val="en-GB"/>
        </w:rPr>
        <w:t>Meanwhile, Manyika and Roxburgh (2011, pp. 8-19) observe that the Internet is altering the way people collaborate socially to generate and distribute knowledge, as well as organise the worldwide movement of ideas and products. As a result, in this modern Internet-enabled culture, we may conduct the majority of our everyday work and study without leaving our homes. Distance learning has risen to prominence in this environment.</w:t>
      </w:r>
      <w:r>
        <w:rPr>
          <w:rFonts w:ascii="Times New Roman" w:hAnsi="Times New Roman"/>
          <w:sz w:val="24"/>
          <w:szCs w:val="24"/>
        </w:rPr>
        <w:t xml:space="preserve"> </w:t>
      </w:r>
      <w:r>
        <w:rPr>
          <w:rFonts w:ascii="Times New Roman" w:hAnsi="Times New Roman"/>
          <w:sz w:val="24"/>
          <w:szCs w:val="24"/>
          <w:lang w:val="en-GB"/>
        </w:rPr>
        <w:t xml:space="preserve">For a while, particularly during the global struggle against the </w:t>
      </w:r>
      <w:r>
        <w:rPr>
          <w:rFonts w:ascii="Times New Roman" w:hAnsi="Times New Roman"/>
          <w:sz w:val="24"/>
          <w:szCs w:val="24"/>
        </w:rPr>
        <w:t>virus (COVID-19)</w:t>
      </w:r>
      <w:r>
        <w:rPr>
          <w:rFonts w:ascii="Times New Roman" w:hAnsi="Times New Roman"/>
          <w:sz w:val="24"/>
          <w:szCs w:val="24"/>
          <w:lang w:val="en-GB"/>
        </w:rPr>
        <w:t xml:space="preserve"> online distance learning existed in place of the previously prevalent offline face-to-face educational techniques. Online learning is a type of distant learning that takes place through the Internet. Due to the COVID-19 epidemic, distant education became prevalent by 2020. (Kim, 2020, pp. 145-158). Thus, the public should be made aware of the influence of online education on young people. As online education is a new form of teaching and learning in the educational landscape, it is considered vital to research online teaching and learning.</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This article will analyse the benefits and disadvantages of online education and how to improve the quality of online teaching, such as how to persuade students to engage and be active in a teaching process where face-to-face conversation and communication are not possible. </w:t>
      </w:r>
      <w:bookmarkStart w:id="1" w:name="OLE_LINK1"/>
      <w:r>
        <w:rPr>
          <w:rFonts w:ascii="Times New Roman" w:hAnsi="Times New Roman"/>
          <w:sz w:val="24"/>
          <w:szCs w:val="24"/>
          <w:lang w:val="en-GB"/>
        </w:rPr>
        <w:t>By researching the advantages and disadvantages of online education, the advantages can be continued and developed further, while the disadvantages can be addressed</w:t>
      </w:r>
      <w:bookmarkEnd w:id="1"/>
      <w:r>
        <w:rPr>
          <w:rFonts w:ascii="Times New Roman" w:hAnsi="Times New Roman"/>
          <w:sz w:val="24"/>
          <w:szCs w:val="24"/>
        </w:rPr>
        <w:t xml:space="preserve">. </w:t>
      </w:r>
      <w:r>
        <w:rPr>
          <w:rFonts w:ascii="Times New Roman" w:hAnsi="Times New Roman"/>
          <w:sz w:val="24"/>
          <w:szCs w:val="24"/>
          <w:lang w:val="en-GB"/>
        </w:rPr>
        <w:t xml:space="preserve">In the long term, this will assist both instructors and students while conducting online classes. On the other side, the Internet has become so intertwined into our lives in modern times that most work and study can be done without leaving the house, resulting in the emergence of distance learning. Online education had for some time displaced the dominant conventional face-to-face teaching approach, particularly following the outbreak of the pandemic. </w:t>
      </w:r>
      <w:bookmarkStart w:id="2" w:name="OLE_LINK2"/>
      <w:r>
        <w:rPr>
          <w:rFonts w:ascii="Times New Roman" w:hAnsi="Times New Roman"/>
          <w:sz w:val="24"/>
          <w:szCs w:val="24"/>
          <w:lang w:val="en-GB"/>
        </w:rPr>
        <w:t>It offers the advantage of saving instructors and pupils time spent on travelling while also progressively alleviating the teacher allocation balance</w:t>
      </w:r>
      <w:bookmarkEnd w:id="2"/>
      <w:r>
        <w:rPr>
          <w:rFonts w:ascii="Times New Roman" w:hAnsi="Times New Roman"/>
          <w:sz w:val="24"/>
          <w:szCs w:val="24"/>
        </w:rPr>
        <w:t xml:space="preserve">. As mentioned above, online education allows us to learn anywhere, anytime. Even if you are far away, you can attend an online class with a master teacher, even if the master teacher cannot come to your place and teach you face to face. </w:t>
      </w:r>
      <w:r>
        <w:rPr>
          <w:rFonts w:ascii="Times New Roman" w:hAnsi="Times New Roman"/>
          <w:sz w:val="24"/>
          <w:szCs w:val="24"/>
          <w:lang w:val="en-GB"/>
        </w:rPr>
        <w:t>In addition, a vast amount of open online courses provide an opportunity to provide excellent education to individuals who do not have the means or time to do so owing to financial or temporary availability restrictions (Sosa-Díaz and Fernández-Sánchez, 2020, p. 10187).</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A case in point is prior to the debut of online programmes, there was a general shortage of educational options for rural students. The fundamental reason for this is an imbalance in teacher distribution, which essentially means that in rural regions, there are fewer and higher-quality instructors, whereas in urban areas, there are more and higher-quality instructors</w:t>
      </w:r>
      <w:r>
        <w:rPr>
          <w:rFonts w:ascii="Times New Roman" w:hAnsi="Times New Roman"/>
          <w:sz w:val="24"/>
          <w:szCs w:val="24"/>
        </w:rPr>
        <w:t xml:space="preserve">. </w:t>
      </w:r>
      <w:r>
        <w:rPr>
          <w:rFonts w:ascii="Times New Roman" w:hAnsi="Times New Roman"/>
          <w:sz w:val="24"/>
          <w:szCs w:val="24"/>
          <w:lang w:val="en-GB"/>
        </w:rPr>
        <w:t>However, with the introduction of the online classroom period, students in remote locations now have the chance to attend classes with more instructors, including effective instructors, via online courses. As a consequence, rural students can access more valuable educational resources through online distance learning programmes. Naturally, analysing the necessity to promote online classes in today's more popular culture is a component of this paper's major study subject.</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research will be carried out in China, which is recognised for having a vast population. Because of the significantly high number of students in online and offline classrooms, it is of interest to investigate how to effectively conduct teaching and learning activities, as well as how to promote student engagement in an online classroom with a big population base. The research will also look at the influence of online courses on young learners in ways other than in-school online learning. This means that, in addition to studying from textbooks in online courses, there are now online venues available for learning beyond textbooks. They can, for example, study about the language and culture of their chosen nation online.</w:t>
      </w:r>
    </w:p>
    <w:p>
      <w:pPr>
        <w:spacing w:line="480" w:lineRule="auto"/>
        <w:ind w:left="-567" w:right="-199"/>
        <w:rPr>
          <w:rFonts w:ascii="Times New Roman" w:hAnsi="Times New Roman"/>
          <w:sz w:val="24"/>
          <w:szCs w:val="24"/>
        </w:rPr>
      </w:pPr>
      <w:r>
        <w:rPr>
          <w:rFonts w:ascii="Times New Roman" w:hAnsi="Times New Roman"/>
          <w:sz w:val="24"/>
          <w:szCs w:val="24"/>
          <w:lang w:val="en-GB"/>
        </w:rPr>
        <w:t xml:space="preserve">This study will employ quantitative analysis by distributing a questionnaire to high school students aged 18 and up in order to learn about their impressions about online courses. Given COVID-19, this group was chosen for the study because students in this group have had a time of online learning and so have a better understanding of online vs offline courses. The participants  are also at an age where they are ‘captivated’ by the Internet and utilise it to supplement their knowledge and abilities outside of school. Young people are increasingly reliant on the Internet for everything from everyday life management to the creation and maintenance of virtual social networks (McMillan and Morrison, 2006, pp. 73-95). This study employs data support to better examine the influence of online delivery on learner performance in addition to analysing this text-based research approach. In order to better understand the impact of online courses on students, this study will analyse student test result data using </w:t>
      </w:r>
      <w:bookmarkStart w:id="3" w:name="OLE_LINK7"/>
      <w:bookmarkStart w:id="4" w:name="OLE_LINK12"/>
      <w:r>
        <w:rPr>
          <w:rFonts w:ascii="Times New Roman" w:hAnsi="Times New Roman"/>
          <w:sz w:val="24"/>
          <w:szCs w:val="24"/>
        </w:rPr>
        <w:t xml:space="preserve">Jeffreys’s Amazing Statistics Program </w:t>
      </w:r>
      <w:bookmarkEnd w:id="3"/>
      <w:r>
        <w:rPr>
          <w:rFonts w:ascii="Times New Roman" w:hAnsi="Times New Roman"/>
          <w:sz w:val="24"/>
          <w:szCs w:val="24"/>
        </w:rPr>
        <w:t>(</w:t>
      </w:r>
      <w:r>
        <w:rPr>
          <w:rFonts w:ascii="Times New Roman" w:hAnsi="Times New Roman"/>
          <w:sz w:val="24"/>
          <w:szCs w:val="24"/>
          <w:lang w:val="en-GB"/>
        </w:rPr>
        <w:t>JASP</w:t>
      </w:r>
      <w:r>
        <w:rPr>
          <w:rFonts w:ascii="Times New Roman" w:hAnsi="Times New Roman"/>
          <w:sz w:val="24"/>
          <w:szCs w:val="24"/>
        </w:rPr>
        <w:t>).</w:t>
      </w:r>
      <w:bookmarkEnd w:id="4"/>
    </w:p>
    <w:p>
      <w:pPr>
        <w:spacing w:line="480" w:lineRule="auto"/>
        <w:ind w:left="-567" w:right="-199"/>
        <w:rPr>
          <w:rFonts w:ascii="Times New Roman" w:hAnsi="Times New Roman"/>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Once again, the goal of this study article is to investigate the benefits and drawbacks of online education and its influence on young people. Without a doubt, anytime there is an influence, it is classified as either good or negative</w:t>
      </w:r>
      <w:r>
        <w:rPr>
          <w:rFonts w:ascii="Times New Roman" w:hAnsi="Times New Roman"/>
          <w:sz w:val="24"/>
          <w:szCs w:val="24"/>
        </w:rPr>
        <w:t xml:space="preserve">. </w:t>
      </w:r>
      <w:r>
        <w:rPr>
          <w:rFonts w:ascii="Times New Roman" w:hAnsi="Times New Roman"/>
          <w:sz w:val="24"/>
          <w:szCs w:val="24"/>
          <w:lang w:val="en-GB"/>
        </w:rPr>
        <w:t xml:space="preserve">The positive influence of online education is that it is less limiting in terms of time and place, providing students with additional learning platforms. Online education is a rapidly evolving profession. As a result, both instructors and students must be adaptive, intelligent, and technologically savvy. In many circumstances, online education platforms provide flexibility and convenience that a face-to-face classroom environment cannot provide (Wuensch </w:t>
      </w:r>
      <w:r>
        <w:rPr>
          <w:rFonts w:ascii="Times New Roman" w:hAnsi="Times New Roman"/>
          <w:i/>
          <w:iCs/>
          <w:sz w:val="24"/>
          <w:szCs w:val="24"/>
          <w:lang w:val="en-GB"/>
        </w:rPr>
        <w:t>et al.</w:t>
      </w:r>
      <w:r>
        <w:rPr>
          <w:rFonts w:ascii="Times New Roman" w:hAnsi="Times New Roman"/>
          <w:sz w:val="24"/>
          <w:szCs w:val="24"/>
          <w:lang w:val="en-GB"/>
        </w:rPr>
        <w:t xml:space="preserve">, 2008, p. 523). Online education, on the other hand, has certain negative consequences, such as the fact that it may not be beneficial to the creation and development of young people's communication skills. Sadeghi (2019, pp. 80-88) notes various drawbacks of online education, such as high rates of distraction, sophisticated technology, a lack of social connection, and immediate access to instructors.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As a result, in order to reach this aim, the research will focus on two major issues: an examination of the benefits and drawbacks of online education, as well as an examination of the need for its distribution in today's society, where online classes are growing increasingly popular. However, the study has limitations, since the fifty high school students over the age of eighteen who were questioned completed a questionnaire, demonstrating that the results of the teens' comments on online courses are only representative of some, and that this data is not typical of all.</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3"/>
        <w:numPr>
          <w:ilvl w:val="0"/>
          <w:numId w:val="2"/>
        </w:numPr>
        <w:spacing w:line="480" w:lineRule="auto"/>
        <w:ind w:right="-199"/>
        <w:rPr>
          <w:rFonts w:ascii="Times New Roman" w:hAnsi="Times New Roman"/>
          <w:sz w:val="24"/>
          <w:szCs w:val="24"/>
          <w:lang w:val="en-GB"/>
        </w:rPr>
      </w:pPr>
      <w:r>
        <w:rPr>
          <w:rFonts w:ascii="Times New Roman" w:hAnsi="Times New Roman"/>
          <w:sz w:val="24"/>
          <w:szCs w:val="24"/>
          <w:lang w:val="en-GB"/>
        </w:rPr>
        <w:t>LITERATURE REVIEW</w:t>
      </w:r>
    </w:p>
    <w:p>
      <w:pPr>
        <w:pStyle w:val="4"/>
        <w:numPr>
          <w:ilvl w:val="1"/>
          <w:numId w:val="2"/>
        </w:numPr>
        <w:spacing w:line="480" w:lineRule="auto"/>
        <w:ind w:left="210" w:leftChars="0" w:right="-199" w:firstLineChars="0"/>
        <w:rPr>
          <w:rFonts w:ascii="Arial" w:hAnsi="Arial" w:cs="Arial"/>
          <w:sz w:val="24"/>
          <w:szCs w:val="24"/>
          <w:lang w:val="en-GB"/>
        </w:rPr>
      </w:pPr>
      <w:r>
        <w:rPr>
          <w:rFonts w:ascii="Times New Roman" w:hAnsi="Times New Roman"/>
          <w:sz w:val="24"/>
          <w:szCs w:val="24"/>
          <w:lang w:val="en-GB"/>
        </w:rPr>
        <w:t>Introduction</w:t>
      </w:r>
    </w:p>
    <w:p>
      <w:pPr>
        <w:rPr>
          <w:rFonts w:ascii="Times New Roman" w:hAnsi="Times New Roman"/>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Online education has grown increasingly common and is considered crucial in today's technologically evolved culture. As per Sun and Chen (2016, vol. 15), online education is a flexible form of education, particularly for individuals who are unable to attend education owing to physical distance, schedule difficulties, or exorbitant expenses. As Sadiku, Adebo, and Musa (2018, pp. 73-75) argue, with the progressive emergence of the internet as a key educational instrument, online education now provides a huge array of materials for educators and learners. Over the last decade, a wide range of online education, often known as remote learning or online education, has become a standard component of many university programs.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According to Manyika and Roxburgh (2011, pp. 8-19), the Internet has garnered attention and will have a significant impact on the economy and society in the twenty-first century. Per Gapsiso and Wilson (2015, no. 2) state that the internet appears to have shifted the communication process from human to computer-mediated communication. Meanwhile, Passerini and Granger (2000, p. 1) discuss the expanding use of Internet technology in remote education, which is bringing new educational opportunities that go far beyond the supply of more advanced delivery methods. Because of the convergence of new technologies, global use of the Internet, and increasing need for a workforce trained on a regular basis for the ever-changing digital economy, online education in its different forms has been gradually developing globally (Palvia </w:t>
      </w:r>
      <w:r>
        <w:rPr>
          <w:rFonts w:ascii="Times New Roman" w:hAnsi="Times New Roman"/>
          <w:i/>
          <w:iCs/>
          <w:sz w:val="24"/>
          <w:szCs w:val="24"/>
          <w:lang w:val="en-GB"/>
        </w:rPr>
        <w:t>et al.</w:t>
      </w:r>
      <w:r>
        <w:rPr>
          <w:rFonts w:ascii="Times New Roman" w:hAnsi="Times New Roman"/>
          <w:sz w:val="24"/>
          <w:szCs w:val="24"/>
          <w:lang w:val="en-GB"/>
        </w:rPr>
        <w:t xml:space="preserve">, 2018, pp. 233–241).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Communication and teaching opportunities have been made possible through interconnected networks, allowing communication between students and instructors as well as between students within instructors. The growth of online education signifies not only the facilitation of contact between students and instructors, but also the birth of a new educational model</w:t>
      </w:r>
      <w:r>
        <w:rPr>
          <w:rFonts w:ascii="Times New Roman" w:hAnsi="Times New Roman"/>
          <w:sz w:val="24"/>
          <w:szCs w:val="24"/>
        </w:rPr>
        <w:t xml:space="preserve">. Beldarrain (2006, pp. 139-153) points out that the same advances that allow for real-time communication between peers and colleagues who remain connected via the Internet give new hope to distance education, with new tools promising to create a stronger learning community. </w:t>
      </w:r>
      <w:r>
        <w:rPr>
          <w:rFonts w:ascii="Times New Roman" w:hAnsi="Times New Roman"/>
          <w:sz w:val="24"/>
          <w:szCs w:val="24"/>
          <w:lang w:val="en-GB"/>
        </w:rPr>
        <w:t xml:space="preserve">The new model of education refers to the above-mentioned use of the Internet as a medium of communication, which allows for the transfer of knowledge even when students and instructors are not face to face. In short, it is a classroom model that is facilitated by the interaction of the Internet. The mid-twentieth-century computer communications revolution had an impact on all social and economic realms. Here, Passaris has pointed out (2006, pp. 3-18) that globalization dissolves borders, free trade promotes economic integration, and the information and communication revolution render geography and time obsolete. The telecommunications and knowledge revolutions have enabled greater and faster human communication and collaboration, as well as fundamentally new forms of economic activity, resulting in the emergence of a knowledge economy (Harasim, 2000, pp. 41-61).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However, educators were among the first to embrace the revolution, and the rising number of educational options, particularly innovative modalities of learning, is having an impact on education and society (Harasim, 2000, pp. 41-61). For instance, technological advancements have fuelled the growth of online education (Cook and Sonnenberg, 2014, pp. 171-188). As a result, the educational model's impact on society is understandable. In this current Internet-enabled culture, we may conduct the majority of our everyday work and study without leaving our homes. Distance learning has risen to prominence in this environment. It has helped children and instructors, especially throughout the last year or two of the global fight against the Covid-19. Combining worldwide Internet use as a result of the confluence of new technologies and the increasing requirement for a workforce that is routinely trained for the developing digital economy globally, online education in various forms is expanding at a rapid pace. By 2025, online schooling will be commonplace (Palvia </w:t>
      </w:r>
      <w:r>
        <w:rPr>
          <w:rFonts w:ascii="Times New Roman" w:hAnsi="Times New Roman"/>
          <w:i/>
          <w:iCs/>
          <w:sz w:val="24"/>
          <w:szCs w:val="24"/>
          <w:lang w:val="en-GB"/>
        </w:rPr>
        <w:t>et al</w:t>
      </w:r>
      <w:r>
        <w:rPr>
          <w:rFonts w:ascii="Times New Roman" w:hAnsi="Times New Roman"/>
          <w:sz w:val="24"/>
          <w:szCs w:val="24"/>
          <w:lang w:val="en-GB"/>
        </w:rPr>
        <w:t>., 2018, pp. 233–241). Peters (2007, no. 2) shows that mobile learning lends itself to new delivery methods, however, these are considered to be well suited to the aptitude, timeliness and demands on the self of the 21st century learner.</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On the other hand, the internet has become so integrated with our life in modern times that most work and study can be done without leaving the house, resulting in the rise of distance learning. For a period, online schooling supplanted traditional face-to-face teaching techniques, particularly following the pandemic's emergence. It had the advantage of saving time for both instructors and pupils while progressively alleviating the balance of teacher assignments. Many online open courses provided an option for those who did not have the resources or time to participate owing to financial or temporary availability restrictions (Sosa-Daz and Fernández-Sánchez, 2020, p. 10187).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Prior to the advent of online courses, there was a general shortage of educational opportunities for rural students. The underlying reason of this was an imbalance in the distribution of instructors, with fewer and better qualified instructors in rural regions and more and better qualified instructors in urban areas. For example, teachers with more teaching experience.</w:t>
      </w:r>
      <w:r>
        <w:rPr>
          <w:rFonts w:ascii="Times New Roman" w:hAnsi="Times New Roman"/>
          <w:sz w:val="24"/>
          <w:szCs w:val="24"/>
        </w:rPr>
        <w:t xml:space="preserve"> </w:t>
      </w:r>
      <w:r>
        <w:rPr>
          <w:rFonts w:ascii="Times New Roman" w:hAnsi="Times New Roman"/>
          <w:sz w:val="24"/>
          <w:szCs w:val="24"/>
          <w:lang w:val="en-GB"/>
        </w:rPr>
        <w:t>Students in remote places, however, now have the possibility to attend lectures with a larger selection of academics, including great lecturers, thanks to the emergence of online classrooms. As a result, rural students now have more access to vital educational materials. For example, lectures by renowned instructors via online distance learning programs.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Hussain, Wang and Rahim (2013) point out that the adoption of new educational technologies to provide new pedagogical approaches and collaborative learning for modern education has become a requirement of the times and that ICT</w:t>
      </w:r>
      <w:r>
        <w:rPr>
          <w:rFonts w:ascii="Times New Roman" w:hAnsi="Times New Roman"/>
          <w:sz w:val="24"/>
          <w:szCs w:val="24"/>
        </w:rPr>
        <w:t xml:space="preserve"> (Infomation and Communications Technology)</w:t>
      </w:r>
      <w:r>
        <w:rPr>
          <w:rFonts w:ascii="Times New Roman" w:hAnsi="Times New Roman"/>
          <w:color w:val="FF0000"/>
          <w:sz w:val="24"/>
          <w:szCs w:val="24"/>
        </w:rPr>
        <w:t xml:space="preserve"> </w:t>
      </w:r>
      <w:r>
        <w:rPr>
          <w:rFonts w:ascii="Times New Roman" w:hAnsi="Times New Roman"/>
          <w:sz w:val="24"/>
          <w:szCs w:val="24"/>
          <w:lang w:val="en-GB"/>
        </w:rPr>
        <w:t>can play an important role by introducing new teaching and learning practices. Similarly, Hassel and Dean (2015) argue that technology offers vast potential for rural education by giving students access to competent instructors and materials not available in school media centres, as well as allowing students to personalize their learning to match their specific requirements.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Accordingly, research into online education is required. This portion of the article will examine the influence of online education on young people, including both good and negative consequences in and out of the classroom, as well as the impact of online courses on rural students' access to educational resources.</w:t>
      </w:r>
    </w:p>
    <w:p>
      <w:pPr>
        <w:spacing w:line="480" w:lineRule="auto"/>
        <w:ind w:left="-567" w:right="-199" w:firstLine="567"/>
        <w:rPr>
          <w:rFonts w:ascii="Arial" w:hAnsi="Arial" w:cs="Arial"/>
          <w:sz w:val="24"/>
          <w:szCs w:val="24"/>
          <w:lang w:val="en-GB"/>
        </w:rPr>
      </w:pPr>
    </w:p>
    <w:p>
      <w:pPr>
        <w:pStyle w:val="4"/>
        <w:spacing w:line="480" w:lineRule="auto"/>
        <w:ind w:right="-199"/>
        <w:rPr>
          <w:lang w:val="en-GB"/>
        </w:rPr>
      </w:pPr>
      <w:r>
        <w:rPr>
          <w:rFonts w:ascii="Times New Roman" w:hAnsi="Times New Roman"/>
          <w:sz w:val="24"/>
          <w:szCs w:val="24"/>
        </w:rPr>
        <w:t>2.2</w:t>
      </w:r>
      <w:r>
        <w:rPr>
          <w:rFonts w:hint="eastAsia" w:ascii="Times New Roman" w:hAnsi="Times New Roman"/>
          <w:sz w:val="24"/>
          <w:szCs w:val="24"/>
          <w:lang w:eastAsia="zh-Hans"/>
        </w:rPr>
        <w:t>.</w:t>
      </w:r>
      <w:r>
        <w:rPr>
          <w:rFonts w:ascii="Times New Roman" w:hAnsi="Times New Roman"/>
          <w:sz w:val="24"/>
          <w:szCs w:val="24"/>
          <w:lang w:eastAsia="zh-Hans"/>
        </w:rPr>
        <w:t xml:space="preserve"> </w:t>
      </w:r>
      <w:r>
        <w:rPr>
          <w:rFonts w:ascii="Times New Roman" w:hAnsi="Times New Roman"/>
          <w:sz w:val="24"/>
          <w:szCs w:val="24"/>
          <w:lang w:val="en-GB"/>
        </w:rPr>
        <w:t>Theme 1 The positive impact of online education</w:t>
      </w:r>
    </w:p>
    <w:p>
      <w:pPr>
        <w:rPr>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The invention of the World Wide Web in 1992 increased the popularity of online education and allowed new models of teaching and learning to emerge (Harasim, 2000, pp. 41-61). To note that in today's modern society, which is covered by the Internet, you may perform your daily job and study over the Internet without leaving your house. According to Luaran </w:t>
      </w:r>
      <w:r>
        <w:rPr>
          <w:rFonts w:ascii="Times New Roman" w:hAnsi="Times New Roman"/>
          <w:i/>
          <w:iCs/>
          <w:sz w:val="24"/>
          <w:szCs w:val="24"/>
          <w:lang w:val="en-GB"/>
        </w:rPr>
        <w:t>et al.</w:t>
      </w:r>
      <w:r>
        <w:rPr>
          <w:rFonts w:ascii="Times New Roman" w:hAnsi="Times New Roman"/>
          <w:sz w:val="24"/>
          <w:szCs w:val="24"/>
          <w:lang w:val="en-GB"/>
        </w:rPr>
        <w:t xml:space="preserve"> (2014, pp. 139-144), the Internet is widely used as a research and educational tool, providing society with access to worldwide knowledge and rapid communication. The Internet may occur anywhere, including the home, the office, schools, fast food restaurants, aeroplanes, and even on the beach.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In many higher education institutions, e-learning is already a major part of the curriculum. The implementation of these teaching methods will continue to be driven by cost savings and increased opportunities for mass enrolment (Borstorff and Lowe, 2007, no. 2). Many open online courses (MOOCs), according to Burd, Smith, and Reisman (2015, pp. 37-49), have the potential to threaten brick-and-mortar institutions' longstanding supremacy as providers of excellent higher education. As a result, online education has emerged in our educational environment. It eliminates the developmental constraints of time and space issues from large-scale learning. As Alshamrani states (2021), the online learning domain provides significant advantages in terms of simplicity of use and the ability to access learning modules at any time.</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Flexibility is considered an excellent illustration of the key advantage of distant learning courses from the student's perspective. Students can attend classes while still living in the city or not locally, as there is no need to travel as often as feasible to the physical location (the instructor). Furthermore, the student can choose to participate in activities in his or her own time, whenever he or she wishes or is able to do so (Oliveira, Penedo and Pereira, 2018, pp. 139-152). Similarly, Srivastava (2019, pp. 22-27) argues that e-learning is a very efficient method of disseminating knowledge and information to learners in various geographical places. In conclusion, the rise of online education allows learners to study beyond time, place, and space limitations. This is more convenient and adaptable than the face-to-face mode of delivery in the past. This is where the online mode of teaching is flexible and convenient in terms of delivery, that is to say it does not rigidly require time and space to coincide.</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Many online open courses provide the potential to provide excellent education to individuals who are unable to travel owing to budgetary restrictions or temporary availability (Sosa-Daz and Fernández-Sánchez, 2020, p. 10187). In this regard, the benefits of online education are evident, as the advent of online education has loosened the rigorous time and place constraints for courses, resulting in more time-rich and location-independent course arrangements and, as a result, a larger pool of educated individuals. Thus, according to Wuensch </w:t>
      </w:r>
      <w:r>
        <w:rPr>
          <w:rFonts w:ascii="Times New Roman" w:hAnsi="Times New Roman"/>
          <w:i/>
          <w:iCs/>
          <w:sz w:val="24"/>
          <w:szCs w:val="24"/>
          <w:lang w:val="en-GB"/>
        </w:rPr>
        <w:t xml:space="preserve">et al. </w:t>
      </w:r>
      <w:r>
        <w:rPr>
          <w:rFonts w:ascii="Times New Roman" w:hAnsi="Times New Roman"/>
          <w:sz w:val="24"/>
          <w:szCs w:val="24"/>
          <w:lang w:val="en-GB"/>
        </w:rPr>
        <w:t>(2008, p. 523), Online education is an evolving industry that requires both instructors and students to be comfortable with the latest technology</w:t>
      </w:r>
      <w:r>
        <w:rPr>
          <w:rFonts w:ascii="Times New Roman" w:hAnsi="Times New Roman"/>
          <w:sz w:val="24"/>
          <w:szCs w:val="24"/>
        </w:rPr>
        <w:t xml:space="preserve">. </w:t>
      </w:r>
      <w:r>
        <w:rPr>
          <w:rFonts w:ascii="Times New Roman" w:hAnsi="Times New Roman"/>
          <w:sz w:val="24"/>
          <w:szCs w:val="24"/>
          <w:lang w:val="en-GB"/>
        </w:rPr>
        <w:t xml:space="preserve">In many cases, online education platforms offer flexibility and convenience that face-to-face teacher settings do not. Similarly, research has indicated that most respondents have been exposed to e-learning, and one of the reasons they choose to study via e-learning is because it allows people to decide between instructor-led and self-directed courses, as well as learn from anywhere and at any time (Luaran </w:t>
      </w:r>
      <w:r>
        <w:rPr>
          <w:rFonts w:ascii="Times New Roman" w:hAnsi="Times New Roman"/>
          <w:i/>
          <w:iCs/>
          <w:sz w:val="24"/>
          <w:szCs w:val="24"/>
          <w:lang w:val="en-GB"/>
        </w:rPr>
        <w:t>et al</w:t>
      </w:r>
      <w:r>
        <w:rPr>
          <w:rFonts w:ascii="Times New Roman" w:hAnsi="Times New Roman"/>
          <w:sz w:val="24"/>
          <w:szCs w:val="24"/>
          <w:lang w:val="en-GB"/>
        </w:rPr>
        <w:t>., 2014, pp. 139- 144).</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Because of the independence of time and geography, online education has generated additional learning settings and possibilities for the public. This has a favourable impact on society's overall sustainability trend. </w:t>
      </w:r>
      <w:r>
        <w:rPr>
          <w:rFonts w:ascii="Times New Roman" w:hAnsi="Times New Roman"/>
          <w:sz w:val="24"/>
          <w:szCs w:val="24"/>
          <w:shd w:val="clear" w:color="auto" w:fill="FFFFFF"/>
          <w:lang w:val="en-GB"/>
        </w:rPr>
        <w:t xml:space="preserve">Calvo </w:t>
      </w:r>
      <w:r>
        <w:rPr>
          <w:rFonts w:ascii="Times New Roman" w:hAnsi="Times New Roman"/>
          <w:i/>
          <w:iCs/>
          <w:sz w:val="24"/>
          <w:szCs w:val="24"/>
          <w:lang w:val="en-GB"/>
        </w:rPr>
        <w:t>et al.</w:t>
      </w:r>
      <w:r>
        <w:rPr>
          <w:rFonts w:ascii="Times New Roman" w:hAnsi="Times New Roman"/>
          <w:sz w:val="24"/>
          <w:szCs w:val="24"/>
          <w:lang w:val="en-GB"/>
        </w:rPr>
        <w:t xml:space="preserve"> (</w:t>
      </w:r>
      <w:r>
        <w:rPr>
          <w:rFonts w:ascii="Times New Roman" w:hAnsi="Times New Roman"/>
          <w:sz w:val="24"/>
          <w:szCs w:val="24"/>
          <w:shd w:val="clear" w:color="auto" w:fill="FFFFFF"/>
          <w:lang w:val="en-GB"/>
        </w:rPr>
        <w:t xml:space="preserve">2020, p. 3247) noted that digital education and online courses contribute to global education for sustainable development and social enterprise development. </w:t>
      </w:r>
      <w:r>
        <w:rPr>
          <w:rFonts w:ascii="Times New Roman" w:hAnsi="Times New Roman"/>
          <w:sz w:val="24"/>
          <w:szCs w:val="24"/>
          <w:lang w:val="en-GB"/>
        </w:rPr>
        <w:t xml:space="preserve">Along this line of consideration, online education creates a value that cannot be underestimated in terms of environmental sustainability. Many economies throughout the world have fiercely sought economic expansion and employed modern technology to develop the Earth's resources since the industrial revolution, in many cases altering the planet in the process. However, the desire to continue living on Earth and the reality that there is no other planet suitable for human habitation has led to reflection and a deep awareness of the importance of protecting the planet (Omoogun, Egbonyi and Onnoghen, 2016, p. 60).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Gupta (2015, no. 1) argues that thousands of trees are cut down each year around the world simply to meet the needs of human life. Environmental degradation has now become a major global concern for human survival. Naser (2011, p. 713) shows that the link between climate change and environmental vulnerability due to human interference in the world is well established. The situation is becoming increasingly critical. The production, consumption and disposal of pulp and paper have many negative environmental and social impacts. Therefore, the move towards a paperless society is today's need to protect the natural environment. </w:t>
      </w:r>
      <w:bookmarkStart w:id="5" w:name="OLE_LINK4"/>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21st century is the digital age</w:t>
      </w:r>
      <w:bookmarkEnd w:id="5"/>
      <w:r>
        <w:rPr>
          <w:rFonts w:ascii="Times New Roman" w:hAnsi="Times New Roman"/>
          <w:sz w:val="24"/>
          <w:szCs w:val="24"/>
        </w:rPr>
        <w:t xml:space="preserve">. 21st century skills include reading and writing in the digital age, creative thinking, effective communication and high productivity Turiman, P. </w:t>
      </w:r>
      <w:r>
        <w:rPr>
          <w:rFonts w:ascii="Times New Roman" w:hAnsi="Times New Roman"/>
          <w:i/>
          <w:iCs/>
          <w:sz w:val="24"/>
          <w:szCs w:val="24"/>
        </w:rPr>
        <w:t xml:space="preserve">et al. </w:t>
      </w:r>
      <w:r>
        <w:rPr>
          <w:rFonts w:ascii="Times New Roman" w:hAnsi="Times New Roman"/>
          <w:sz w:val="24"/>
          <w:szCs w:val="24"/>
        </w:rPr>
        <w:t xml:space="preserve">(2012). </w:t>
      </w:r>
      <w:r>
        <w:rPr>
          <w:rFonts w:ascii="Times New Roman" w:hAnsi="Times New Roman"/>
          <w:sz w:val="24"/>
          <w:szCs w:val="24"/>
          <w:lang w:val="en-GB"/>
        </w:rPr>
        <w:t>The revolutionary potential of the electronic revolution promises to transform economic and environmental gains. Technological advancements are becoming more common in the modern world, including in the educational system. To improve the learning experience, schools have been exposed to newer technologies such as SMART</w:t>
      </w:r>
      <w:r>
        <w:rPr>
          <w:rFonts w:ascii="Times New Roman" w:hAnsi="Times New Roman"/>
          <w:color w:val="FF0000"/>
          <w:sz w:val="24"/>
          <w:szCs w:val="24"/>
          <w:lang w:val="en-GB"/>
        </w:rPr>
        <w:t xml:space="preserve"> </w:t>
      </w:r>
      <w:r>
        <w:rPr>
          <w:rFonts w:ascii="Times New Roman" w:hAnsi="Times New Roman"/>
          <w:sz w:val="24"/>
          <w:szCs w:val="24"/>
          <w:lang w:val="en-GB"/>
        </w:rPr>
        <w:t xml:space="preserve">boards, laptops, and overhead projection in recent years </w:t>
      </w:r>
      <w:r>
        <w:rPr>
          <w:rFonts w:ascii="Times New Roman" w:hAnsi="Times New Roman"/>
          <w:sz w:val="24"/>
          <w:szCs w:val="24"/>
          <w:shd w:val="clear" w:color="auto" w:fill="FFFFFF"/>
          <w:lang w:val="en-GB"/>
        </w:rPr>
        <w:t>(Kilgore, 2012). T</w:t>
      </w:r>
      <w:r>
        <w:rPr>
          <w:rFonts w:ascii="Times New Roman" w:hAnsi="Times New Roman"/>
          <w:sz w:val="24"/>
          <w:szCs w:val="24"/>
          <w:lang w:val="en-GB"/>
        </w:rPr>
        <w:t xml:space="preserve">o some extent, the rise of online education has contributed to the demand for long-term growth, while more and more institutions are concentrating on implementing green practices on their campuses and incorporating sustainability themes into their courses. Few, however, have addressed the possible environmental impact that their online learning programmes may already have, such as reducing the need to print paper, drive to classes, and lower the sponsoring institution's carbon footprint by eliminating the need for instructors to use lights (May </w:t>
      </w:r>
      <w:r>
        <w:rPr>
          <w:rFonts w:ascii="Times New Roman" w:hAnsi="Times New Roman"/>
          <w:i/>
          <w:iCs/>
          <w:sz w:val="24"/>
          <w:szCs w:val="24"/>
          <w:lang w:val="en-GB"/>
        </w:rPr>
        <w:t>et al</w:t>
      </w:r>
      <w:r>
        <w:rPr>
          <w:rFonts w:ascii="Times New Roman" w:hAnsi="Times New Roman"/>
          <w:sz w:val="24"/>
          <w:szCs w:val="24"/>
          <w:lang w:val="en-GB"/>
        </w:rPr>
        <w:t xml:space="preserve">., 2011, no. 7). </w:t>
      </w:r>
      <w:r>
        <w:rPr>
          <w:rFonts w:ascii="Times New Roman" w:hAnsi="Times New Roman"/>
          <w:sz w:val="24"/>
          <w:szCs w:val="24"/>
        </w:rPr>
        <w:t xml:space="preserve">By making the classroom more organised, efficient, and environmentally friendly with the introduction of new and useful resources can have promising and positive outcomes for the learning process </w:t>
      </w:r>
      <w:r>
        <w:rPr>
          <w:rFonts w:ascii="Times New Roman" w:hAnsi="Times New Roman"/>
          <w:sz w:val="24"/>
          <w:szCs w:val="24"/>
          <w:lang w:val="en-GB"/>
        </w:rPr>
        <w:t xml:space="preserve">(Habeeb </w:t>
      </w:r>
      <w:r>
        <w:rPr>
          <w:rFonts w:ascii="Times New Roman" w:hAnsi="Times New Roman"/>
          <w:i/>
          <w:iCs/>
          <w:sz w:val="24"/>
          <w:szCs w:val="24"/>
          <w:lang w:val="en-GB"/>
        </w:rPr>
        <w:t>et al.,</w:t>
      </w:r>
      <w:r>
        <w:rPr>
          <w:rFonts w:ascii="Times New Roman" w:hAnsi="Times New Roman"/>
          <w:sz w:val="24"/>
          <w:szCs w:val="24"/>
          <w:lang w:val="en-GB"/>
        </w:rPr>
        <w:t xml:space="preserve"> 2018, no. 7). As a result, online education may help to advance sustainable development. In comparison to conventional face-to-face teaching, online education has ushered in a paperless era, generating favourable circumstances for energy conservation and environmental preservation.</w:t>
      </w:r>
      <w:bookmarkEnd w:id="0"/>
    </w:p>
    <w:p>
      <w:pPr>
        <w:spacing w:line="480" w:lineRule="auto"/>
        <w:ind w:left="-567" w:right="-199"/>
        <w:rPr>
          <w:rFonts w:ascii="Times New Roman" w:hAnsi="Times New Roman"/>
          <w:sz w:val="24"/>
          <w:szCs w:val="24"/>
          <w:shd w:val="clear" w:color="auto" w:fill="FFFFFF"/>
          <w:lang w:val="en-GB"/>
        </w:rPr>
      </w:pPr>
      <w:r>
        <w:rPr>
          <w:rFonts w:ascii="Times New Roman" w:hAnsi="Times New Roman"/>
          <w:sz w:val="24"/>
          <w:szCs w:val="24"/>
          <w:lang w:val="en-GB"/>
        </w:rPr>
        <w:t xml:space="preserve">According to Özer-Keskin and Aksakal (2020, p. 1343), this interaction between humans and nature continues to exploit the resources in the natural environment, and humans are consuming environmental resources at an incredible rate, causing significant damage to the environment in which we live, whether intentionally or unintentionally. These issues are worsened by rising human demand and wasteful use of natural resources, particularly as the world's population expands. As a consequence, there may be advantages to paperless learning for sustainable development. Globally, there is a growing emphasis on environmental sustainability, and as a result, many organizations have begun to embrace the concept of a paperless workplace, but this is still mainly seen as an aspirational goal </w:t>
      </w:r>
      <w:r>
        <w:rPr>
          <w:rFonts w:ascii="Times New Roman" w:hAnsi="Times New Roman"/>
          <w:sz w:val="24"/>
          <w:szCs w:val="24"/>
          <w:shd w:val="clear" w:color="auto" w:fill="FFFFFF"/>
          <w:lang w:val="en-GB"/>
        </w:rPr>
        <w:t xml:space="preserve">(Tyhulu </w:t>
      </w:r>
      <w:r>
        <w:rPr>
          <w:rFonts w:ascii="Times New Roman" w:hAnsi="Times New Roman"/>
          <w:i/>
          <w:iCs/>
          <w:sz w:val="24"/>
          <w:szCs w:val="24"/>
          <w:lang w:val="en-GB"/>
        </w:rPr>
        <w:t>et al.</w:t>
      </w:r>
      <w:r>
        <w:rPr>
          <w:rFonts w:ascii="Times New Roman" w:hAnsi="Times New Roman"/>
          <w:sz w:val="24"/>
          <w:szCs w:val="24"/>
          <w:shd w:val="clear" w:color="auto" w:fill="FFFFFF"/>
          <w:lang w:val="en-GB"/>
        </w:rPr>
        <w:t>, 2016).</w:t>
      </w:r>
    </w:p>
    <w:p>
      <w:pPr>
        <w:spacing w:line="480" w:lineRule="auto"/>
        <w:ind w:left="-567" w:right="-199"/>
        <w:rPr>
          <w:rFonts w:ascii="Times New Roman" w:hAnsi="Times New Roman"/>
          <w:sz w:val="24"/>
          <w:szCs w:val="24"/>
          <w:lang w:val="en-GB"/>
        </w:rPr>
      </w:pPr>
      <w:r>
        <w:rPr>
          <w:rFonts w:ascii="Times New Roman" w:hAnsi="Times New Roman"/>
          <w:sz w:val="24"/>
          <w:szCs w:val="24"/>
        </w:rPr>
        <w:t>When considering the ‘favourable’ influence of online education on efficiency.</w:t>
      </w:r>
      <w:r>
        <w:rPr>
          <w:rFonts w:ascii="Times New Roman" w:hAnsi="Times New Roman"/>
          <w:sz w:val="24"/>
          <w:szCs w:val="24"/>
          <w:lang w:val="en-GB"/>
        </w:rPr>
        <w:t xml:space="preserve"> According to certain study findings, most learners believe that course design, learner motivation, time management, and comfort with online technology all have an impact on the effectiveness of the online learning experience (Song </w:t>
      </w:r>
      <w:r>
        <w:rPr>
          <w:rFonts w:ascii="Times New Roman" w:hAnsi="Times New Roman"/>
          <w:i/>
          <w:iCs/>
          <w:sz w:val="24"/>
          <w:szCs w:val="24"/>
          <w:lang w:val="en-GB"/>
        </w:rPr>
        <w:t>et al.</w:t>
      </w:r>
      <w:r>
        <w:rPr>
          <w:rFonts w:ascii="Times New Roman" w:hAnsi="Times New Roman"/>
          <w:sz w:val="24"/>
          <w:szCs w:val="24"/>
          <w:lang w:val="en-GB"/>
        </w:rPr>
        <w:t>, 2004, pp. 59-70). As Volery and Lord (2000, pp. 216-223) demonstrate, the Internet is a strong educational tool that can both support good instructional programmes and expose students to the effects of computer networks. However, in order to make the inevitable scientific progress, instructors must improve their technical skills. This is because high</w:t>
      </w:r>
      <w:r>
        <w:rPr>
          <w:rFonts w:ascii="Times New Roman" w:hAnsi="Times New Roman"/>
          <w:sz w:val="24"/>
          <w:szCs w:val="24"/>
        </w:rPr>
        <w:t xml:space="preserve"> Iformation Technology (IT) </w:t>
      </w:r>
      <w:r>
        <w:rPr>
          <w:rFonts w:ascii="Times New Roman" w:hAnsi="Times New Roman"/>
          <w:sz w:val="24"/>
          <w:szCs w:val="24"/>
          <w:lang w:val="en-GB"/>
        </w:rPr>
        <w:t>skills are not available to everyone.</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As demonstrated by this study, the Internet and traditional classroom teaching techniques are not mutually incompatible but should be viewed as an extra dimension in education that may aid the instructor's role while also benefitting student learning. The Internet offers unique, even transformational properties as a communication channel, such as relative anonymity and the capacity to readily interact with others who share similar interests, attitudes, and ideas (Bargh and McKenna, 2004, pp. 573–590).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One of the most significant benefits for today's learners is nearly infinite access to information, knowledge, and learning. Using basic tools and internet technologies, students and instructors may readily share knowledge and collaborate on a variety of topics and projects. Students can engage in peer-based critique and receive direct feedback on their opinions and solutions in a virtual learning environment where a degree of anonymity and individuality can suit many students better than traditional face-to-face educational settings, thereby improving their performance and promoting better outcomes (Sudický, 2013). Voorn and Kommers (2013, pp. 59-73) suggest that more introverted students find social media more helpful in improving their collaborative learning performance and confidence. This is because not having to actually meet everyone face to face makes them more relaxed and thus promotes a willingness to communicate.</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On the other hand, </w:t>
      </w:r>
      <w:bookmarkStart w:id="6" w:name="OLE_LINK6"/>
      <w:r>
        <w:rPr>
          <w:rFonts w:ascii="Times New Roman" w:hAnsi="Times New Roman"/>
          <w:sz w:val="24"/>
          <w:szCs w:val="24"/>
          <w:lang w:val="en-GB"/>
        </w:rPr>
        <w:t>online education has helped to relieve the problem of limited instruction and instructors in rural regions to some level</w:t>
      </w:r>
      <w:bookmarkEnd w:id="6"/>
      <w:r>
        <w:rPr>
          <w:rFonts w:ascii="Times New Roman" w:hAnsi="Times New Roman"/>
          <w:sz w:val="24"/>
          <w:szCs w:val="24"/>
          <w:lang w:val="en-GB"/>
        </w:rPr>
        <w:t>. Education for underprivileged children has long been a primary concern, yet it is a difficult challenge to tackle. As online education is not restricted by geography, it may take use of the rich teaching abilities of online instructors and combine them with face-to-face contact and question and answer session, with offline instructors to significantly ease the problem of insufficient educational resources in remote locations.</w:t>
      </w:r>
      <w:r>
        <w:rPr>
          <w:rFonts w:ascii="Times New Roman" w:hAnsi="Times New Roman"/>
          <w:sz w:val="24"/>
          <w:szCs w:val="24"/>
        </w:rPr>
        <w:t xml:space="preserve"> Jiang and Wang (2021, pp. 2508-2513) demonstrate that income disparities and cultural backgrounds determine the uneven distribution of more favourable educational resources between urban and rural areas.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Inequality in education manifests itself as a divide between urban and rural areas, and the fair distribution of excellent education is a difficulty for developing nations owing to a lack of resources (Khan </w:t>
      </w:r>
      <w:r>
        <w:rPr>
          <w:rFonts w:ascii="Times New Roman" w:hAnsi="Times New Roman"/>
          <w:i/>
          <w:iCs/>
          <w:sz w:val="24"/>
          <w:szCs w:val="24"/>
          <w:lang w:val="en-GB"/>
        </w:rPr>
        <w:t>et al.</w:t>
      </w:r>
      <w:r>
        <w:rPr>
          <w:rFonts w:ascii="Times New Roman" w:hAnsi="Times New Roman"/>
          <w:sz w:val="24"/>
          <w:szCs w:val="24"/>
          <w:lang w:val="en-GB"/>
        </w:rPr>
        <w:t>, 2019, pp. 735-749). As a result, Gilbert (2015) claims that online education is an effective way for students to widen their education and that online learning settings allow learning to take place in surroundings that are not constrained by geography or time. Furthermore, technology has the potential to erase obstacles created by poverty, geography, handicap, and other issues. The barriers mentioned above may include not having enough tuition, not having better instructors, not having more opportunities to learn, and so on. Moreover, some online education courses are less expensive than face-to-face courses since the online course delivery method reduces the need for a large amount of space and staff, supplies, and other expenditures. According to Hustic and Gregurec (2015, p. 27), pricing is an essential aspect in customers' purchase decisions. The hypothesis is that when there are identical courses but at different rates, people tend to choose the one that offers better value for money.</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Another consideration is that China's economic progress has come at the expense of a fair distribution of economic, social, and educational possibilities throughout the country (Cheng, 2009, pp. 81-106). As a result, due to geographical and temporal limits, the level of educational and instructional resources may vary substantially between places with varying levels of economic development. Online education can enable students in rural communities to have access to educational programmes and resources in first- and second-tier cities, so contributing to educational fairness and minimising regional differences in education.</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studies presented thus far provide evidence that the positive impact of the presence of online education. However, as it is beneficial to consider contrasting perspectives, in the next sub-section we will look at the downsides of online education that we should consider.</w:t>
      </w:r>
    </w:p>
    <w:p>
      <w:pPr>
        <w:spacing w:line="480" w:lineRule="auto"/>
        <w:ind w:left="-567" w:right="-199"/>
        <w:rPr>
          <w:rFonts w:ascii="Arial" w:hAnsi="Arial" w:cs="Arial"/>
          <w:sz w:val="24"/>
          <w:szCs w:val="24"/>
          <w:lang w:val="en-GB"/>
        </w:rPr>
      </w:pPr>
    </w:p>
    <w:p>
      <w:pPr>
        <w:pStyle w:val="4"/>
        <w:spacing w:line="480" w:lineRule="auto"/>
        <w:ind w:right="-199"/>
        <w:rPr>
          <w:rFonts w:ascii="Times New Roman" w:hAnsi="Times New Roman"/>
          <w:sz w:val="24"/>
          <w:szCs w:val="24"/>
          <w:lang w:val="en-GB"/>
        </w:rPr>
      </w:pPr>
      <w:r>
        <w:rPr>
          <w:rFonts w:ascii="Times New Roman" w:hAnsi="Times New Roman"/>
          <w:sz w:val="24"/>
          <w:szCs w:val="24"/>
        </w:rPr>
        <w:t>2</w:t>
      </w:r>
      <w:r>
        <w:rPr>
          <w:rFonts w:hint="eastAsia" w:ascii="Times New Roman" w:hAnsi="Times New Roman"/>
          <w:sz w:val="24"/>
          <w:szCs w:val="24"/>
          <w:lang w:eastAsia="zh-Hans"/>
        </w:rPr>
        <w:t>.</w:t>
      </w:r>
      <w:r>
        <w:rPr>
          <w:rFonts w:ascii="Times New Roman" w:hAnsi="Times New Roman"/>
          <w:sz w:val="24"/>
          <w:szCs w:val="24"/>
          <w:lang w:eastAsia="zh-Hans"/>
        </w:rPr>
        <w:t>3</w:t>
      </w:r>
      <w:r>
        <w:rPr>
          <w:rFonts w:hint="eastAsia" w:ascii="Times New Roman" w:hAnsi="Times New Roman"/>
          <w:sz w:val="24"/>
          <w:szCs w:val="24"/>
          <w:lang w:eastAsia="zh-Hans"/>
        </w:rPr>
        <w:t>.</w:t>
      </w:r>
      <w:r>
        <w:rPr>
          <w:rFonts w:ascii="Times New Roman" w:hAnsi="Times New Roman"/>
          <w:sz w:val="24"/>
          <w:szCs w:val="24"/>
          <w:lang w:eastAsia="zh-Hans"/>
        </w:rPr>
        <w:t xml:space="preserve"> </w:t>
      </w:r>
      <w:r>
        <w:rPr>
          <w:rFonts w:ascii="Times New Roman" w:hAnsi="Times New Roman"/>
          <w:sz w:val="24"/>
          <w:szCs w:val="24"/>
          <w:lang w:val="en-GB"/>
        </w:rPr>
        <w:t>Theme 2 The negative impact of online education</w:t>
      </w:r>
    </w:p>
    <w:p>
      <w:pPr>
        <w:spacing w:line="480" w:lineRule="auto"/>
        <w:ind w:left="-567" w:right="-199"/>
        <w:rPr>
          <w:rFonts w:ascii="Times New Roman" w:hAnsi="Times New Roman"/>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As a result of the worldwide pandemic, online education has received much</w:t>
      </w:r>
      <w:r>
        <w:rPr>
          <w:rFonts w:ascii="Times New Roman" w:hAnsi="Times New Roman"/>
          <w:sz w:val="24"/>
          <w:szCs w:val="24"/>
        </w:rPr>
        <w:t xml:space="preserve"> </w:t>
      </w:r>
      <w:r>
        <w:rPr>
          <w:rFonts w:ascii="Times New Roman" w:hAnsi="Times New Roman"/>
          <w:sz w:val="24"/>
          <w:szCs w:val="24"/>
          <w:lang w:val="en-GB"/>
        </w:rPr>
        <w:t xml:space="preserve">attention in recent years. The COVID-19 pandemic has prompted many countries to adapt to the new situation in a variety of areas, including education, where the results of problems with online courses show that students face three barriers to online learning: unfamiliarity with online learning, slow internet speeds, and physical conditions such as eye strain (Octaberlina and Muslimin, 2020, p. 1).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The indirect physical impact of online learning was one of the first things that sprang to mind. Among them are the negative effects on eyesight, particularly myopia, of smartphones and any electronic device that is used for an extended period of time (Qasim </w:t>
      </w:r>
      <w:r>
        <w:rPr>
          <w:rFonts w:ascii="Times New Roman" w:hAnsi="Times New Roman"/>
          <w:i/>
          <w:iCs/>
          <w:sz w:val="24"/>
          <w:szCs w:val="24"/>
          <w:lang w:val="en-GB"/>
        </w:rPr>
        <w:t>et al</w:t>
      </w:r>
      <w:r>
        <w:rPr>
          <w:rFonts w:ascii="Times New Roman" w:hAnsi="Times New Roman"/>
          <w:sz w:val="24"/>
          <w:szCs w:val="24"/>
          <w:lang w:val="en-GB"/>
        </w:rPr>
        <w:t xml:space="preserve">., 2021, no. 6). With the introduction of the internet, there is a definite trend of spectacles being worn at a younger age. According to Gupta, Arora, and Gupta (2013, pp. 676-679), computers have had the largest influence on our lives, becoming a microcosm of the modern day and being employed in all parts of life. This has also resulted in a new type of computer-related occupational health concern. Examples include eye strain and cervical spondylosis. Furthermore, the extended hours of focus on the monitor throughout the online learning process is a negative element to consider for instructors’ and students' health.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According to Tosini, Ferguson, and Tsubota (2016, p. 61), the usage of blue light is becoming increasingly prevalent in contemporary culture. While we are certain that exposure to blue light in the 470-480 range explain this should not significantly raise the risk of eye illness in the short to medium term (days to weeks), </w:t>
      </w:r>
      <w:r>
        <w:rPr>
          <w:rFonts w:ascii="Times New Roman" w:hAnsi="Times New Roman"/>
          <w:sz w:val="24"/>
          <w:szCs w:val="24"/>
        </w:rPr>
        <w:t>but</w:t>
      </w:r>
      <w:r>
        <w:rPr>
          <w:rFonts w:ascii="Times New Roman" w:hAnsi="Times New Roman"/>
          <w:color w:val="FF0000"/>
          <w:sz w:val="24"/>
          <w:szCs w:val="24"/>
          <w:lang w:val="en-GB"/>
        </w:rPr>
        <w:t xml:space="preserve"> </w:t>
      </w:r>
      <w:r>
        <w:rPr>
          <w:rFonts w:ascii="Times New Roman" w:hAnsi="Times New Roman"/>
          <w:sz w:val="24"/>
          <w:szCs w:val="24"/>
          <w:lang w:val="en-GB"/>
        </w:rPr>
        <w:t xml:space="preserve">cannot generalise this result to long-term exposure (months to years). Furthermore, using electronic gadgets at night has a detrimental influence on sleep. According to the statement, is recognised as crucial for brain development and plays a significant role in good performance, and is thus especially important during childhood and adolescence (Perrault </w:t>
      </w:r>
      <w:r>
        <w:rPr>
          <w:rFonts w:ascii="Times New Roman" w:hAnsi="Times New Roman"/>
          <w:i/>
          <w:iCs/>
          <w:sz w:val="24"/>
          <w:szCs w:val="24"/>
          <w:lang w:val="en-GB"/>
        </w:rPr>
        <w:t>et al</w:t>
      </w:r>
      <w:r>
        <w:rPr>
          <w:rFonts w:ascii="Times New Roman" w:hAnsi="Times New Roman"/>
          <w:sz w:val="24"/>
          <w:szCs w:val="24"/>
          <w:lang w:val="en-GB"/>
        </w:rPr>
        <w:t>., 2019, no. 9). Together, these studies outline that online schooling has harmful impacts on the human body.</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On the other hand, online education has the challenge of not being able to replace the regulatory reminder function that exists offline. According to Burger, Charness, and Lynham (2011, pp. 393-404), one type of self-control difficulty is associated to persistent poor behaviours or addictions, such as binge eating or smoking. A person is aware that he or she will eventually regret the current self-indulgent choice yet continues to engage in the activity. Similarly, self-control refers to aligning one's ideas, feelings, and behaviours with long-term goals in the face of temporarily more appealing alternatives. Choosing between academic study and easier and more instantly beneficial diversions has always been difficult for students (Duckworth </w:t>
      </w:r>
      <w:r>
        <w:rPr>
          <w:rFonts w:ascii="Times New Roman" w:hAnsi="Times New Roman"/>
          <w:i/>
          <w:iCs/>
          <w:sz w:val="24"/>
          <w:szCs w:val="24"/>
          <w:lang w:val="en-GB"/>
        </w:rPr>
        <w:t>et al.</w:t>
      </w:r>
      <w:r>
        <w:rPr>
          <w:rFonts w:ascii="Times New Roman" w:hAnsi="Times New Roman"/>
          <w:sz w:val="24"/>
          <w:szCs w:val="24"/>
          <w:lang w:val="en-GB"/>
        </w:rPr>
        <w:t>, 2019, pp. 373-399). For example, in a boring advanced mathematics class there are always students who choose to drift off to avoid academic difficulties, thus choosing a brief escape to think about something easier.</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Many studies name the authors of the studies have shown that technology has a positive impact on human capital accumulation and workplace productivity. Modern technologies, however, have the potential to be distracting and diminish productivity. Mobile phones, for example, may be a big source of disturbance for companies and instructors since they allow people to communicate, game, use social media, and access the internet. Given these characteristics, mobile phones have the potential to lower students' attention to the classroom and, as a result, have a detrimental impact on learning (Beland and Murphy, 2016, pp. 61-76). However, it affects various people to varying degrees. On every academic measure, for example, highly self-regulated teenagers outscored their average self-regulated counterparts (Duckworth and Seligman, 2005, pp. 939-944). Tangney, Baumeister and Boone (2004, pp. 271-324) demonstrate that insufficient self-control is a key risk factor for a variety of personal and human-computer difficulties. The above study demonstrates that online education has the potential to provide us with access to information without requiring us to leave our homes, but it also introduces new issues. Examples include the inability of students to concentrate on the display during the learning process and the impact of electronic displays on the vision of teachers and students.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Online education, on the other hand, has significant restrictions in terms of communication and interaction between students and instructors. One of the most difficult aspects of implementing an online learning model is enhancing interpersonal connection, which allows for the development of peer support, academic discourse, and socialisation (Sit </w:t>
      </w:r>
      <w:r>
        <w:rPr>
          <w:rFonts w:ascii="Times New Roman" w:hAnsi="Times New Roman"/>
          <w:i/>
          <w:iCs/>
          <w:sz w:val="24"/>
          <w:szCs w:val="24"/>
          <w:lang w:val="en-GB"/>
        </w:rPr>
        <w:t>et al.,</w:t>
      </w:r>
      <w:r>
        <w:rPr>
          <w:rFonts w:ascii="Times New Roman" w:hAnsi="Times New Roman"/>
          <w:sz w:val="24"/>
          <w:szCs w:val="24"/>
          <w:lang w:val="en-GB"/>
        </w:rPr>
        <w:t xml:space="preserve"> 2005, pp. 140-147). Most students, for example, suspected that when they studied online, they did not learn the course material well; for most students, this shortcoming was because online learning reduced instructor explanation and interaction; for some interviewees, weaker instructor-student interaction was also a problem; as a result, students did not want to risk studying difficult courses online (Jaggars, 2014, pp. 27 -38). </w:t>
      </w:r>
    </w:p>
    <w:p>
      <w:pPr>
        <w:spacing w:line="480" w:lineRule="auto"/>
        <w:ind w:left="-567" w:right="-199"/>
        <w:rPr>
          <w:rFonts w:ascii="Times New Roman" w:hAnsi="Times New Roman"/>
          <w:sz w:val="24"/>
          <w:szCs w:val="24"/>
          <w:shd w:val="clear" w:color="auto" w:fill="FFFFFF"/>
        </w:rPr>
      </w:pPr>
      <w:r>
        <w:rPr>
          <w:rFonts w:ascii="Times New Roman" w:hAnsi="Times New Roman"/>
          <w:sz w:val="24"/>
          <w:szCs w:val="24"/>
          <w:lang w:val="en-GB"/>
        </w:rPr>
        <w:t>The asynchronous aspect of the online education process, which might result in an unbalanced connection between feedback and information receipt during the teaching and learning process, is one probable explanation for the students' worry. This contrasts with the traditional face-to-face teaching method, in which instructors assess students' comprehension and proficiency in a subject based on their emotions or subtle movements. The fact that students' body expressions are utilised to send information to the teacher limits the online teaching process. To some extent, Internet education reduces the importance of the teacher. This is because to a certain extent instructors lose face-to-face supervision of students' learning. The traditional role of the teacher is changing to that of a facilitator, implying a reduced level of control by the teacher</w:t>
      </w:r>
      <w:r>
        <w:rPr>
          <w:rFonts w:ascii="Times New Roman" w:hAnsi="Times New Roman"/>
          <w:sz w:val="24"/>
          <w:szCs w:val="24"/>
        </w:rPr>
        <w:t xml:space="preserve"> </w:t>
      </w:r>
      <w:r>
        <w:rPr>
          <w:rFonts w:ascii="Times New Roman" w:hAnsi="Times New Roman" w:eastAsia="Helvetica"/>
          <w:sz w:val="24"/>
          <w:szCs w:val="24"/>
          <w:shd w:val="clear" w:color="auto" w:fill="FFFFFF"/>
        </w:rPr>
        <w:t>(Tomberg </w:t>
      </w:r>
      <w:r>
        <w:rPr>
          <w:rFonts w:ascii="Times New Roman" w:hAnsi="Times New Roman" w:eastAsia="Helvetica"/>
          <w:i/>
          <w:iCs/>
          <w:sz w:val="24"/>
          <w:szCs w:val="24"/>
        </w:rPr>
        <w:t>et al.</w:t>
      </w:r>
      <w:r>
        <w:rPr>
          <w:rFonts w:ascii="Times New Roman" w:hAnsi="Times New Roman" w:eastAsia="Helvetica"/>
          <w:sz w:val="24"/>
          <w:szCs w:val="24"/>
          <w:shd w:val="clear" w:color="auto" w:fill="FFFFFF"/>
        </w:rPr>
        <w:t>, 2013, pp. 109–133)</w:t>
      </w:r>
      <w:r>
        <w:rPr>
          <w:rFonts w:ascii="Times New Roman" w:hAnsi="Times New Roman"/>
          <w:sz w:val="24"/>
          <w:szCs w:val="24"/>
          <w:shd w:val="clear" w:color="auto" w:fill="FFFFFF"/>
        </w:rPr>
        <w:t>.</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According to Mupinga, Nora, and Yaw (2006, pp. 185-189), each student enters class with different learning experiences, expectations, and requirements. These experiences, expectations, and needs must be addressed, and instructors must be responsive to maximise their students' learning experiences. However, because the composition of online courses is unknown, the characteristics of online students may be unclear, making the development of efficient online courses challenging. It is equally critical to recognise that guaranteeing student success in Internet-based courses necessitates the same careful attention to instructional design, dedication on the part of the instructor, and meaningful communicative connection that the conventional classroom model necessitates (Wegner, Holloway and Garton, 1999, pp. 98 -106).</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Furthermore, instructors are under more pressure to develop themselves because of online education. Teachers, for example, must have the necessary technological capabilities to use the internet in addition to their instructional abilities. According to Kim (2020, pp. 145-158), the constraints of online teaching and learning are frequently due to instructors' chosen experience or expertise in utilising ICT. However, not everyone will be well-equipped with IT, and hence the quality of the classroom will be slightly impaired by instructors whose technical expertise is restricted. Anderson (2008) shows that the development of effective instructional materials relies on a great deal of planning collaboration and the combined efforts of many human beings who are adept at using the right tools. Teaching standards must not be compromised regardless of the medium of education employed.</w:t>
      </w:r>
      <w:r>
        <w:rPr>
          <w:rFonts w:ascii="Times New Roman" w:hAnsi="Times New Roman"/>
          <w:sz w:val="24"/>
          <w:szCs w:val="24"/>
        </w:rPr>
        <w:t xml:space="preserve"> The level of information technology can have an impact on the effectiveness of the classroom.</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evidence presented in this section suggests that the advancement of the internet has provided us with the convenience of time flexibility and no deliberate location requirements, but it has also had a new impact on us and a potentially negative experience, and we must rationalise our approach to maximise the value of our own development model based on our own characteristics.</w:t>
      </w:r>
    </w:p>
    <w:p>
      <w:pPr>
        <w:pStyle w:val="4"/>
        <w:spacing w:line="480" w:lineRule="auto"/>
        <w:ind w:right="-199"/>
        <w:rPr>
          <w:rFonts w:ascii="Times New Roman" w:hAnsi="Times New Roman"/>
          <w:sz w:val="24"/>
          <w:szCs w:val="24"/>
          <w:lang w:val="en-GB"/>
        </w:rPr>
      </w:pPr>
    </w:p>
    <w:p>
      <w:pPr>
        <w:pStyle w:val="4"/>
        <w:spacing w:line="480" w:lineRule="auto"/>
        <w:ind w:right="-199"/>
        <w:rPr>
          <w:rFonts w:ascii="Times New Roman" w:hAnsi="Times New Roman"/>
          <w:sz w:val="24"/>
          <w:szCs w:val="24"/>
          <w:lang w:val="en-GB"/>
        </w:rPr>
      </w:pPr>
      <w:r>
        <w:rPr>
          <w:rFonts w:ascii="Times New Roman" w:hAnsi="Times New Roman"/>
          <w:sz w:val="24"/>
          <w:szCs w:val="24"/>
        </w:rPr>
        <w:t>2</w:t>
      </w:r>
      <w:r>
        <w:rPr>
          <w:rFonts w:hint="eastAsia" w:ascii="Times New Roman" w:hAnsi="Times New Roman"/>
          <w:sz w:val="24"/>
          <w:szCs w:val="24"/>
          <w:lang w:eastAsia="zh-Hans"/>
        </w:rPr>
        <w:t>.</w:t>
      </w:r>
      <w:r>
        <w:rPr>
          <w:rFonts w:ascii="Times New Roman" w:hAnsi="Times New Roman"/>
          <w:sz w:val="24"/>
          <w:szCs w:val="24"/>
          <w:lang w:eastAsia="zh-Hans"/>
        </w:rPr>
        <w:t>4</w:t>
      </w:r>
      <w:r>
        <w:rPr>
          <w:rFonts w:hint="eastAsia" w:ascii="Times New Roman" w:hAnsi="Times New Roman"/>
          <w:sz w:val="24"/>
          <w:szCs w:val="24"/>
          <w:lang w:eastAsia="zh-Hans"/>
        </w:rPr>
        <w:t>.</w:t>
      </w:r>
      <w:r>
        <w:rPr>
          <w:rFonts w:ascii="Times New Roman" w:hAnsi="Times New Roman"/>
          <w:sz w:val="24"/>
          <w:szCs w:val="24"/>
          <w:lang w:eastAsia="zh-Hans"/>
        </w:rPr>
        <w:t xml:space="preserve"> </w:t>
      </w:r>
      <w:r>
        <w:rPr>
          <w:rFonts w:ascii="Times New Roman" w:hAnsi="Times New Roman"/>
          <w:sz w:val="24"/>
          <w:szCs w:val="24"/>
          <w:lang w:val="en-GB"/>
        </w:rPr>
        <w:t>Theme 3 The impact of online education on in-class and out-of-class learning</w:t>
      </w:r>
    </w:p>
    <w:p>
      <w:pPr>
        <w:spacing w:line="480" w:lineRule="auto"/>
        <w:ind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Today's offline face-to-face classroom lectures benefit from multimedia online information technology thanks to advancements in information technology. Sankey, Birch and Gardiner (2010, pp. 852-863) suggest that the main motivation for incorporating media technologies into educational curricula is undoubtedly the desire to improve student engagement and learning. The conventional chalk and blackboard approach of face-to-face instruction is no longer sufficient</w:t>
      </w:r>
      <w:r>
        <w:rPr>
          <w:rFonts w:ascii="Times New Roman" w:hAnsi="Times New Roman"/>
          <w:sz w:val="24"/>
          <w:szCs w:val="24"/>
        </w:rPr>
        <w:t xml:space="preserve">. Because of the development of information more and more modern technology can be added to teaching and learning, making the classroom more and more enriched. </w:t>
      </w:r>
      <w:r>
        <w:rPr>
          <w:rFonts w:ascii="Times New Roman" w:hAnsi="Times New Roman"/>
          <w:sz w:val="24"/>
          <w:szCs w:val="24"/>
          <w:lang w:val="en-GB"/>
        </w:rPr>
        <w:t>Educators are increasingly incorporating multimedia components into their courses to enhance students' learning experiences and pique their interest in learning. More graphics, as well as a deeper and more diversified vantage point, are being used to boost students' motivation. Ugwoke, Edeh and Ezemma (2018, p. 0_1) show that the combination of computers and other technological tools with traditional models has led to the creation of collaborative learning concepts such as flipped learning, e-learning, and online learning, thereby revolutionising the way instructors and students connect with each other in dispersed geographical locations with the sole aim of increasing the efficiency of learning. Similarly, Teoh and Neo (2007, no. 4) point out that the use of multimedia in learning has proven to be a viable alternative to the traditional classroom.</w:t>
      </w:r>
    </w:p>
    <w:p>
      <w:pPr>
        <w:spacing w:line="480" w:lineRule="auto"/>
        <w:ind w:left="-567" w:right="-199"/>
        <w:rPr>
          <w:rFonts w:ascii="Times New Roman" w:hAnsi="Times New Roman"/>
          <w:sz w:val="24"/>
          <w:szCs w:val="24"/>
          <w:lang w:val="en-GB"/>
        </w:rPr>
      </w:pPr>
      <w:bookmarkStart w:id="7" w:name="OLE_LINK8"/>
      <w:bookmarkStart w:id="8" w:name="OLE_LINK9"/>
      <w:r>
        <w:rPr>
          <w:rFonts w:ascii="Times New Roman" w:hAnsi="Times New Roman"/>
          <w:sz w:val="24"/>
          <w:szCs w:val="24"/>
          <w:lang w:val="en-GB"/>
        </w:rPr>
        <w:t>To begin with, as compared to the original abstract and uninteresting learning information</w:t>
      </w:r>
      <w:bookmarkEnd w:id="7"/>
      <w:r>
        <w:rPr>
          <w:rFonts w:ascii="Times New Roman" w:hAnsi="Times New Roman"/>
          <w:sz w:val="24"/>
          <w:szCs w:val="24"/>
        </w:rPr>
        <w:t xml:space="preserve"> an example of this is the single lecture approach. </w:t>
      </w:r>
      <w:bookmarkEnd w:id="8"/>
      <w:r>
        <w:rPr>
          <w:rFonts w:ascii="Times New Roman" w:hAnsi="Times New Roman"/>
          <w:sz w:val="24"/>
          <w:szCs w:val="24"/>
        </w:rPr>
        <w:t>W</w:t>
      </w:r>
      <w:r>
        <w:rPr>
          <w:rFonts w:ascii="Times New Roman" w:hAnsi="Times New Roman"/>
          <w:sz w:val="24"/>
          <w:szCs w:val="24"/>
          <w:lang w:val="en-GB"/>
        </w:rPr>
        <w:t xml:space="preserve">hich becomes intuitive through graphic animation and other forms of expression, the use of multimedia education boosts students' interest in learning. A multimedia learning environment including graphics and text on a computer provides a potentially strong venue for boosting students' understanding (Mayer and Moreno, 2002, pp. 107-119). Multimedia presentations, according to Ogochukwu (2010, pp. 107–113), can improve student understanding, motivation, attendance, and satisfaction. Multimedia teaching can increase instructional efficiency. Instructors can employ remote control of various devices in the control room directly in the classroom to pick or control the broadcast of teaching programme sources when utilising multimedia systems for teaching. The creative use of educational technology, according to Sankey, Birch, and Gardiner (2010, pp. 852-863), presents excellent potential for higher education institutions to build media-enhanced interactive, more inclusive, and engaging learning environments for their employees. Increasing student engagement and desire to study is the primary motivator for adding educational technology into the curriculum.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To aid in this endeavour, the growing popularity of multimedia in teaching and learning offers numerous opportunities to present content in a variety of convenient formats, such as text, video, audio, graphic interactive elements, and to better cater to the various learning styles of an increasingly diverse student population. According to Sankey, Birch and Gardiner (2010, pp. 852-863), in order to achieve the goal of improving student engagement and learning, multimedia presentations (text, video, audio, images, interactive elements) are increasingly being used in teaching and learning to cater more effectively to an increasingly diverse student population. different learning styles.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Furthermore, by incorporating multimedia into offline face-to-face sessions, a teacher-led, student-led teaching approach may be effectively implemented, as multimedia education systems are interactive, integrative, and multidimensional. As a result, it may respect students' individuality during teaching, fully use the instructor's position, accomplish two-way communication between the teacher and students, and provide individualised instruction. According to Saputri, Rukayah and Indriayu (2018, pp. 1-8), primary school instructors employ learning media such as books, images, objects, and surroundings. Both instructors and students require play-based interactive multimedia to assist primary school students' learning activities. To increase the quality of learning, instructors can construct game-based interactive multimedia and collaborate with specialists to design innovative gravitational multimedia. Furthermore, a system of engagement with students will be established because of the intensive use of technology, highlighting the relevance of multimedia in teaching (Zin </w:t>
      </w:r>
      <w:r>
        <w:rPr>
          <w:rFonts w:ascii="Times New Roman" w:hAnsi="Times New Roman"/>
          <w:i/>
          <w:iCs/>
          <w:sz w:val="24"/>
          <w:szCs w:val="24"/>
          <w:lang w:val="en-GB"/>
        </w:rPr>
        <w:t>et al.</w:t>
      </w:r>
      <w:r>
        <w:rPr>
          <w:rFonts w:ascii="Times New Roman" w:hAnsi="Times New Roman"/>
          <w:sz w:val="24"/>
          <w:szCs w:val="24"/>
          <w:lang w:val="en-GB"/>
        </w:rPr>
        <w:t>, 2013, pp. 351-355).</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Finally, we are prompted to consider how multimedia technology might be better utilised in the offline classroom, as Sorden (2005, vol. 8) points out that while creating multimedia teaching and learning is becoming simpler, there is still much to be learned to do it effectively. Similarly, Taiwo (2009, no. 1) observes that how instructors perceive the function of media in the classroom influences the amount and scope of its utility, with instructors creating positive or negative impressions based on the characteristics they assign to the media. Instructors’ attitudes toward the media are anticipated depending on what they feel the media can do in the classroom. To put it another way, educational institutions must accept the fact that the world has changed. Our present delivery mechanisms do not meet the demands of instructors and students.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Financial restrictions, as well as global and private rivalry, are not going away anytime soon. Doing more of what we are doing now will not fix these issues.</w:t>
      </w:r>
      <w:r>
        <w:rPr>
          <w:rFonts w:ascii="Times New Roman" w:hAnsi="Times New Roman"/>
          <w:sz w:val="24"/>
          <w:szCs w:val="24"/>
        </w:rPr>
        <w:t xml:space="preserve"> M</w:t>
      </w:r>
      <w:r>
        <w:rPr>
          <w:rFonts w:ascii="Times New Roman" w:hAnsi="Times New Roman"/>
          <w:sz w:val="24"/>
          <w:szCs w:val="24"/>
          <w:lang w:val="en-GB"/>
        </w:rPr>
        <w:t>ust create innovative ways to give education to our pupils in order to face these difficulties avoid second person. If we truly want to use multimedia applications as effective learning aids, we can help fix some of these issues by creating our own (Babiker and Elmagzoub, 2015, pp. 62-68).</w:t>
      </w:r>
      <w:r>
        <w:rPr>
          <w:rFonts w:ascii="Times New Roman" w:hAnsi="Times New Roman"/>
          <w:sz w:val="24"/>
          <w:szCs w:val="24"/>
        </w:rPr>
        <w:t xml:space="preserve"> Research on online education</w:t>
      </w:r>
      <w:r>
        <w:rPr>
          <w:rFonts w:ascii="Times New Roman" w:hAnsi="Times New Roman"/>
          <w:color w:val="FF0000"/>
          <w:sz w:val="24"/>
          <w:szCs w:val="24"/>
          <w:lang w:val="en-GB"/>
        </w:rPr>
        <w:t xml:space="preserve"> </w:t>
      </w:r>
      <w:r>
        <w:rPr>
          <w:rFonts w:ascii="Times New Roman" w:hAnsi="Times New Roman"/>
          <w:sz w:val="24"/>
          <w:szCs w:val="24"/>
          <w:lang w:val="en-GB"/>
        </w:rPr>
        <w:t>reveal that current teaching methods have certain advantages over conventional teaching methods, but they also introduce new issues that, if not addressed effectively, fail to provide the intended results.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Diverse multimedia teaching approaches, on the other hand, are no longer limited to the school classroom, thanks to the rapid advancement of information technology. For instance, Sejdiu (2018, pp. 60-72) states that multimedia tools, such as audio, video, computers, software and web-based materials, are considered effective and authentic tools that can help second language learners to successfully apply their learning to real-life situations.</w:t>
      </w:r>
      <w:r>
        <w:rPr>
          <w:rFonts w:ascii="Times New Roman" w:hAnsi="Times New Roman"/>
          <w:sz w:val="24"/>
          <w:szCs w:val="24"/>
        </w:rPr>
        <w:t xml:space="preserve"> </w:t>
      </w:r>
      <w:r>
        <w:rPr>
          <w:rFonts w:ascii="Times New Roman" w:hAnsi="Times New Roman"/>
          <w:sz w:val="24"/>
          <w:szCs w:val="24"/>
          <w:lang w:val="en-GB"/>
        </w:rPr>
        <w:t>Within China's new curricular idea, aggressively encourage independent, cooperative, and inquiry learning modes.</w:t>
      </w:r>
      <w:r>
        <w:rPr>
          <w:rFonts w:ascii="Times New Roman" w:hAnsi="Times New Roman"/>
          <w:sz w:val="24"/>
          <w:szCs w:val="24"/>
        </w:rPr>
        <w:t xml:space="preserve"> </w:t>
      </w:r>
      <w:r>
        <w:rPr>
          <w:rFonts w:ascii="Times New Roman" w:hAnsi="Times New Roman"/>
          <w:sz w:val="24"/>
          <w:szCs w:val="24"/>
          <w:lang w:val="en-GB"/>
        </w:rPr>
        <w:t>The teacher-centred, classroom-centred, and book-centred situations will eventually alter. It will safeguard children's interest and drive to learn, promote autonomous reading and free speech, and completely activate their awareness of questions and development. Individual differences and learning styles can be used to assist youngsters improve their ability to study independently.</w:t>
      </w:r>
      <w:r>
        <w:rPr>
          <w:rFonts w:ascii="Times New Roman" w:hAnsi="Times New Roman"/>
          <w:sz w:val="24"/>
          <w:szCs w:val="24"/>
        </w:rPr>
        <w:t xml:space="preserve"> </w:t>
      </w:r>
      <w:r>
        <w:rPr>
          <w:rFonts w:ascii="Times New Roman" w:hAnsi="Times New Roman"/>
          <w:sz w:val="24"/>
          <w:szCs w:val="24"/>
          <w:lang w:val="en-GB"/>
        </w:rPr>
        <w:t xml:space="preserve">In a learning resource-rich online environment, teaching and learning is always student-led, emphasising the importance of active learning and students' capacity to study on their own (Xu </w:t>
      </w:r>
      <w:r>
        <w:rPr>
          <w:rFonts w:ascii="Times New Roman" w:hAnsi="Times New Roman"/>
          <w:i/>
          <w:iCs/>
          <w:sz w:val="24"/>
          <w:szCs w:val="24"/>
          <w:lang w:val="en-GB"/>
        </w:rPr>
        <w:t>et al.,</w:t>
      </w:r>
      <w:r>
        <w:rPr>
          <w:rFonts w:ascii="Times New Roman" w:hAnsi="Times New Roman"/>
          <w:sz w:val="24"/>
          <w:szCs w:val="24"/>
          <w:lang w:val="en-GB"/>
        </w:rPr>
        <w:t xml:space="preserve"> 2019, pp. 20664-20675). Self-directed learning is a core idea of problem-based learning and, in a larger sense, student-centred learning, according to Silen and Uhlin (2008, pp. 461-475). Self-directed learning, according to Abdullah (2001), has its roots in adult education and has also been tested with students in primary and secondary schools. Examples include the implementation of independent learning groups, self-preparation and revision.</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In summary, it has been discovered that using the Internet may increase students' subjectivity in their learning and hence drive them to learn independently. Furthermore, the way the Internet may aid our autonomous learning can be classified into a variety of learning styles. Research on welfare learning based on constructivist theory and the benefits of technology, for example, has provided useful insights for current teaching theory and practise. Independent English learning over the Internet is becoming increasingly significant in current English learning due to the range of approaches to the English learning environment. It is both challenging and forward-looking in its approach to learning (Islam, 2011, no. 5). The asynchronous nature of online educational technology teaching and current teaching techniques, according to Qu (2018, no. 5), enable schools to explore new teaching models and expand their teaching reforms. The potential for using online teaching's asynchronous teaching function to manage and steer extracurricular physical education activities, assist students in conducting autonomous physical education learning, and expand the school physical education classroom is enormous. Hong, Lai and Holton (2003, pp. 116-124) note that students like the flexibility of learning anywhere, anytime, and that most are motivated to learn and have sufficient technical skills to support completion of the course.</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Overall, these studies show that online education helps students develop in ways that go beyond classroom or extracurricular learning. Online education has steadily evolved into a supplement to students' learning, allowing them to acquire foreign languages, sports, and other information, culture, and skills on their own time.</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4"/>
        <w:spacing w:line="480" w:lineRule="auto"/>
        <w:ind w:right="-199"/>
        <w:rPr>
          <w:rFonts w:ascii="Times New Roman" w:hAnsi="Times New Roman"/>
          <w:sz w:val="24"/>
          <w:szCs w:val="24"/>
          <w:lang w:val="en-GB"/>
        </w:rPr>
      </w:pPr>
      <w:r>
        <w:rPr>
          <w:rFonts w:ascii="Times New Roman" w:hAnsi="Times New Roman"/>
          <w:sz w:val="24"/>
          <w:szCs w:val="24"/>
        </w:rPr>
        <w:t>2</w:t>
      </w:r>
      <w:r>
        <w:rPr>
          <w:rFonts w:hint="eastAsia" w:ascii="Times New Roman" w:hAnsi="Times New Roman"/>
          <w:sz w:val="24"/>
          <w:szCs w:val="24"/>
          <w:lang w:eastAsia="zh-Hans"/>
        </w:rPr>
        <w:t>.</w:t>
      </w:r>
      <w:r>
        <w:rPr>
          <w:rFonts w:ascii="Times New Roman" w:hAnsi="Times New Roman"/>
          <w:sz w:val="24"/>
          <w:szCs w:val="24"/>
          <w:lang w:eastAsia="zh-Hans"/>
        </w:rPr>
        <w:t>5</w:t>
      </w:r>
      <w:r>
        <w:rPr>
          <w:rFonts w:hint="eastAsia" w:ascii="Times New Roman" w:hAnsi="Times New Roman"/>
          <w:sz w:val="24"/>
          <w:szCs w:val="24"/>
          <w:lang w:eastAsia="zh-Hans"/>
        </w:rPr>
        <w:t>.</w:t>
      </w:r>
      <w:r>
        <w:rPr>
          <w:rFonts w:ascii="Times New Roman" w:hAnsi="Times New Roman"/>
          <w:sz w:val="24"/>
          <w:szCs w:val="24"/>
          <w:lang w:eastAsia="zh-Hans"/>
        </w:rPr>
        <w:t xml:space="preserve"> </w:t>
      </w:r>
      <w:r>
        <w:rPr>
          <w:rFonts w:ascii="Times New Roman" w:hAnsi="Times New Roman"/>
          <w:sz w:val="24"/>
          <w:szCs w:val="24"/>
          <w:lang w:val="en-GB"/>
        </w:rPr>
        <w:t>Conclusion</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Given what has been presented thus far, we can conclude that the emergence of online education is unavoidable. As society evolves and technology advances, our lifestyles and learning styles become more convenient and easier. The most important aspect of online education is undeniably its convenience, as students only require a smart device and access to the internet to study anywhere, at any time. However, in addition to the numerous advantages that online education has brought us, there are a few difficulties that</w:t>
      </w:r>
      <w:r>
        <w:rPr>
          <w:rFonts w:ascii="Times New Roman" w:hAnsi="Times New Roman"/>
          <w:sz w:val="24"/>
          <w:szCs w:val="24"/>
        </w:rPr>
        <w:t xml:space="preserve"> </w:t>
      </w:r>
      <w:r>
        <w:rPr>
          <w:rFonts w:ascii="Times New Roman" w:hAnsi="Times New Roman"/>
          <w:sz w:val="24"/>
          <w:szCs w:val="24"/>
          <w:lang w:val="en-GB"/>
        </w:rPr>
        <w:t>should examine and optimise. One example is that online education can be difficult or even detrimental to students who lack self-control, whether academically, physically, or mentally. At the same time, the rise of online education has undoubtedly provided students in remote and rural areas with a wealth of learning resources and opportunities. There are many sides to everything</w:t>
      </w:r>
      <w:r>
        <w:rPr>
          <w:rFonts w:ascii="Times New Roman" w:hAnsi="Times New Roman"/>
          <w:sz w:val="24"/>
          <w:szCs w:val="24"/>
        </w:rPr>
        <w:t>,</w:t>
      </w:r>
      <w:r>
        <w:rPr>
          <w:rFonts w:ascii="Times New Roman" w:hAnsi="Times New Roman"/>
          <w:sz w:val="24"/>
          <w:szCs w:val="24"/>
          <w:lang w:val="en-GB"/>
        </w:rPr>
        <w:t xml:space="preserve"> and we cannot weigh the benefits and drawbacks of a single issue. In the face of online education, we should actively use its strengths to enable students to learn without the constraints of time and place, even if only for a brief period of time. The disadvantages of online education, on the other hand, should be properly guided by the amount of time students spend using smart devices and the development of self-control.</w:t>
      </w:r>
    </w:p>
    <w:p>
      <w:pPr>
        <w:spacing w:line="480" w:lineRule="auto"/>
        <w:ind w:left="-567" w:right="-199" w:firstLine="567"/>
        <w:rPr>
          <w:rFonts w:ascii="Arial" w:hAnsi="Arial" w:cs="Arial"/>
          <w:sz w:val="24"/>
          <w:szCs w:val="24"/>
          <w:lang w:val="en-GB"/>
        </w:rPr>
      </w:pPr>
      <w:r>
        <w:rPr>
          <w:rFonts w:ascii="Times New Roman" w:hAnsi="Times New Roman"/>
          <w:sz w:val="24"/>
          <w:szCs w:val="24"/>
          <w:lang w:val="en-GB"/>
        </w:rPr>
        <w:t xml:space="preserve"> </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3"/>
        <w:numPr>
          <w:ilvl w:val="0"/>
          <w:numId w:val="2"/>
        </w:numPr>
        <w:spacing w:line="480" w:lineRule="auto"/>
        <w:ind w:right="-199"/>
        <w:rPr>
          <w:rFonts w:ascii="Times New Roman" w:hAnsi="Times New Roman"/>
          <w:sz w:val="24"/>
          <w:szCs w:val="24"/>
          <w:lang w:val="en-GB"/>
        </w:rPr>
      </w:pPr>
      <w:r>
        <w:rPr>
          <w:rFonts w:ascii="Times New Roman" w:hAnsi="Times New Roman"/>
          <w:sz w:val="24"/>
          <w:szCs w:val="24"/>
          <w:lang w:val="en-GB"/>
        </w:rPr>
        <w:t>METHODOLOGY REVIEW</w:t>
      </w:r>
    </w:p>
    <w:p>
      <w:pPr>
        <w:pStyle w:val="4"/>
        <w:numPr>
          <w:ilvl w:val="1"/>
          <w:numId w:val="2"/>
        </w:numPr>
        <w:spacing w:line="480" w:lineRule="auto"/>
        <w:ind w:left="210" w:leftChars="0" w:right="-199" w:firstLineChars="0"/>
        <w:rPr>
          <w:rFonts w:ascii="Times New Roman" w:hAnsi="Times New Roman"/>
          <w:sz w:val="24"/>
          <w:szCs w:val="24"/>
          <w:lang w:val="en-GB"/>
        </w:rPr>
      </w:pPr>
      <w:r>
        <w:rPr>
          <w:rFonts w:ascii="Times New Roman" w:hAnsi="Times New Roman"/>
          <w:sz w:val="24"/>
          <w:szCs w:val="24"/>
          <w:lang w:val="en-GB"/>
        </w:rPr>
        <w:t>Introduction</w:t>
      </w:r>
    </w:p>
    <w:p>
      <w:pPr>
        <w:spacing w:line="480" w:lineRule="auto"/>
        <w:rPr>
          <w:lang w:val="en-GB"/>
        </w:rPr>
      </w:pPr>
    </w:p>
    <w:p>
      <w:pPr>
        <w:pStyle w:val="8"/>
        <w:widowControl/>
        <w:spacing w:line="480" w:lineRule="auto"/>
        <w:ind w:left="-567" w:right="-199"/>
        <w:textAlignment w:val="baseline"/>
        <w:rPr>
          <w:rFonts w:ascii="Times New Roman" w:hAnsi="Times New Roman"/>
          <w:color w:val="000000"/>
          <w:shd w:val="clear" w:color="auto" w:fill="FFFFFF"/>
          <w:lang w:val="en-GB"/>
        </w:rPr>
      </w:pPr>
      <w:r>
        <w:rPr>
          <w:rFonts w:ascii="Times New Roman" w:hAnsi="Times New Roman" w:eastAsia="Segoe UI"/>
          <w:color w:val="000000"/>
          <w:shd w:val="clear" w:color="auto" w:fill="FFFFFF"/>
          <w:lang w:val="en-GB"/>
        </w:rPr>
        <w:t>In the context of the global COVID-19 epidemic, the use of online education is becoming more widespread, and its advantages and disadvantages deserve more attention.</w:t>
      </w:r>
      <w:r>
        <w:rPr>
          <w:rFonts w:ascii="Times New Roman" w:hAnsi="Times New Roman"/>
          <w:color w:val="000000"/>
          <w:shd w:val="clear" w:color="auto" w:fill="FFFFFF"/>
          <w:lang w:val="en-GB"/>
        </w:rPr>
        <w:t xml:space="preserve"> During the COVID-19 pandemic, online learning has become the new educational paradigm and has the potential to complement traditional education in the post-pandemic world </w:t>
      </w:r>
      <w:r>
        <w:rPr>
          <w:rFonts w:ascii="Times New Roman" w:hAnsi="Times New Roman" w:eastAsia="Helvetica"/>
          <w:shd w:val="clear" w:color="auto" w:fill="FFFFFF"/>
          <w:lang w:val="en-GB"/>
        </w:rPr>
        <w:t xml:space="preserve">(Zuo </w:t>
      </w:r>
      <w:r>
        <w:rPr>
          <w:rFonts w:ascii="Times New Roman" w:hAnsi="Times New Roman" w:eastAsia="Helvetica"/>
          <w:i/>
          <w:iCs/>
          <w:lang w:val="en-GB"/>
        </w:rPr>
        <w:t>et al.</w:t>
      </w:r>
      <w:r>
        <w:rPr>
          <w:rFonts w:ascii="Times New Roman" w:hAnsi="Times New Roman" w:eastAsia="Helvetica"/>
          <w:shd w:val="clear" w:color="auto" w:fill="FFFFFF"/>
          <w:lang w:val="en-GB"/>
        </w:rPr>
        <w:t>, 2021, pp. 1–30)</w:t>
      </w:r>
      <w:r>
        <w:rPr>
          <w:rFonts w:ascii="Times New Roman" w:hAnsi="Times New Roman"/>
          <w:shd w:val="clear" w:color="auto" w:fill="FFFFFF"/>
          <w:lang w:val="en-GB"/>
        </w:rPr>
        <w:t xml:space="preserve">. </w:t>
      </w:r>
      <w:r>
        <w:rPr>
          <w:rFonts w:ascii="Times New Roman" w:hAnsi="Times New Roman" w:eastAsia="Segoe UI"/>
          <w:color w:val="000000"/>
          <w:shd w:val="clear" w:color="auto" w:fill="FFFFFF"/>
          <w:lang w:val="en-GB"/>
        </w:rPr>
        <w:t xml:space="preserve">This study looks at the strengths and weaknesses of online education and </w:t>
      </w:r>
      <w:r>
        <w:rPr>
          <w:rFonts w:ascii="Times New Roman" w:hAnsi="Times New Roman" w:eastAsia="Segoe UI"/>
          <w:shd w:val="clear" w:color="auto" w:fill="FFFFFF"/>
          <w:lang w:val="en-GB"/>
        </w:rPr>
        <w:t xml:space="preserve">how it can </w:t>
      </w:r>
      <w:r>
        <w:rPr>
          <w:rFonts w:ascii="Times New Roman" w:hAnsi="Times New Roman" w:eastAsia="Segoe UI"/>
          <w:color w:val="000000"/>
          <w:shd w:val="clear" w:color="auto" w:fill="FFFFFF"/>
          <w:lang w:val="en-GB"/>
        </w:rPr>
        <w:t>benefit both students and instructors of online education. The aim of the study was to explore the advantages and disadvantages of online education and its impact on younger students. In order to make the findings of the study more widely applicable in practice, both quantitative and qualitative surveys were used and all data were obtained from real students, as well as extensive literature to support the findings.</w:t>
      </w:r>
      <w:r>
        <w:rPr>
          <w:rFonts w:ascii="Times New Roman" w:hAnsi="Times New Roman"/>
          <w:color w:val="000000"/>
          <w:shd w:val="clear" w:color="auto" w:fill="FFFFFF"/>
          <w:lang w:val="en-GB"/>
        </w:rPr>
        <w:t xml:space="preserve"> The reason for using quantitative research in this study is that it allows a more intuitive view of the real feelings of the chosen research group, and the use of primary data for qualitative research is to ensure that the data is real and fresh.</w:t>
      </w:r>
    </w:p>
    <w:p>
      <w:pPr>
        <w:pStyle w:val="8"/>
        <w:widowControl/>
        <w:spacing w:line="480" w:lineRule="auto"/>
        <w:ind w:left="-567" w:right="-199"/>
        <w:textAlignment w:val="baseline"/>
        <w:rPr>
          <w:rFonts w:ascii="Arial" w:hAnsi="Arial" w:cs="Arial"/>
          <w:lang w:val="en-GB"/>
        </w:rPr>
      </w:pPr>
    </w:p>
    <w:p>
      <w:pPr>
        <w:pStyle w:val="4"/>
        <w:numPr>
          <w:ilvl w:val="1"/>
          <w:numId w:val="2"/>
        </w:numPr>
        <w:spacing w:line="480" w:lineRule="auto"/>
        <w:ind w:left="210" w:leftChars="0" w:right="-199" w:firstLineChars="0"/>
        <w:rPr>
          <w:rFonts w:ascii="Times New Roman" w:hAnsi="Times New Roman"/>
          <w:sz w:val="24"/>
          <w:szCs w:val="24"/>
          <w:lang w:val="en-GB"/>
        </w:rPr>
      </w:pPr>
      <w:r>
        <w:rPr>
          <w:rFonts w:ascii="Times New Roman" w:hAnsi="Times New Roman"/>
          <w:sz w:val="24"/>
          <w:szCs w:val="24"/>
          <w:lang w:val="en-GB"/>
        </w:rPr>
        <w:t>Context of Study</w:t>
      </w:r>
    </w:p>
    <w:p>
      <w:pPr>
        <w:pStyle w:val="8"/>
        <w:widowControl/>
        <w:spacing w:line="480" w:lineRule="auto"/>
        <w:ind w:left="-567" w:right="-199"/>
        <w:textAlignment w:val="baseline"/>
        <w:rPr>
          <w:rFonts w:ascii="Arial" w:hAnsi="Arial" w:eastAsia="Segoe UI" w:cs="Arial"/>
          <w:color w:val="000000"/>
          <w:shd w:val="clear" w:color="auto" w:fill="FFFFFF"/>
          <w:lang w:val="en-GB"/>
        </w:rPr>
      </w:pPr>
    </w:p>
    <w:p>
      <w:pPr>
        <w:pStyle w:val="8"/>
        <w:widowControl/>
        <w:spacing w:line="480" w:lineRule="auto"/>
        <w:ind w:left="-567" w:right="-199"/>
        <w:textAlignment w:val="baseline"/>
        <w:rPr>
          <w:rFonts w:ascii="Times New Roman" w:hAnsi="Times New Roman"/>
          <w:lang w:val="en-GB"/>
        </w:rPr>
      </w:pPr>
      <w:r>
        <w:rPr>
          <w:rFonts w:ascii="Times New Roman" w:hAnsi="Times New Roman" w:eastAsia="Segoe UI"/>
          <w:color w:val="000000"/>
          <w:shd w:val="clear" w:color="auto" w:fill="FFFFFF"/>
          <w:lang w:val="en-GB"/>
        </w:rPr>
        <w:t>China is a country with a large population. Therefore, the number of students involved in both online and face-to-face classes is large.</w:t>
      </w:r>
      <w:r>
        <w:rPr>
          <w:rFonts w:ascii="Times New Roman" w:hAnsi="Times New Roman"/>
          <w:color w:val="000000"/>
          <w:shd w:val="clear" w:color="auto" w:fill="FFFFFF"/>
          <w:lang w:val="en-GB"/>
        </w:rPr>
        <w:t xml:space="preserve"> Mulryan-Kyne (2010, pp. 175-185) notes that to provide quality education in large classes, instructors need to move beyond traditional lectures to more active forms of teaching and learning. </w:t>
      </w:r>
      <w:r>
        <w:rPr>
          <w:rFonts w:ascii="Times New Roman" w:hAnsi="Times New Roman" w:eastAsia="Segoe UI"/>
          <w:color w:val="000000"/>
          <w:shd w:val="clear" w:color="auto" w:fill="FFFFFF"/>
          <w:lang w:val="en-GB"/>
        </w:rPr>
        <w:t xml:space="preserve">It could be argued, that how to deliver effective teaching and learning activities in a classroom with a wide population base is a question worth exploring. </w:t>
      </w:r>
    </w:p>
    <w:p>
      <w:pPr>
        <w:pStyle w:val="8"/>
        <w:widowControl/>
        <w:spacing w:line="480" w:lineRule="auto"/>
        <w:ind w:left="-567" w:right="-199"/>
        <w:textAlignment w:val="baseline"/>
        <w:rPr>
          <w:rFonts w:ascii="Times New Roman" w:hAnsi="Times New Roman"/>
          <w:lang w:val="en-GB"/>
        </w:rPr>
      </w:pPr>
      <w:r>
        <w:rPr>
          <w:rFonts w:ascii="Times New Roman" w:hAnsi="Times New Roman" w:eastAsia="Segoe UI"/>
          <w:color w:val="000000"/>
          <w:shd w:val="clear" w:color="auto" w:fill="FFFFFF"/>
          <w:lang w:val="en-GB"/>
        </w:rPr>
        <w:t xml:space="preserve">The study was conducted with a group of 50 </w:t>
      </w:r>
      <w:r>
        <w:rPr>
          <w:rFonts w:ascii="Times New Roman" w:hAnsi="Times New Roman"/>
          <w:color w:val="000000"/>
          <w:shd w:val="clear" w:color="auto" w:fill="FFFFFF"/>
        </w:rPr>
        <w:t xml:space="preserve">urban </w:t>
      </w:r>
      <w:r>
        <w:rPr>
          <w:rFonts w:ascii="Times New Roman" w:hAnsi="Times New Roman" w:eastAsia="Segoe UI"/>
          <w:color w:val="000000"/>
          <w:shd w:val="clear" w:color="auto" w:fill="FFFFFF"/>
          <w:lang w:val="en-GB"/>
        </w:rPr>
        <w:t>high school students aged 18 years or older at a school.</w:t>
      </w:r>
      <w:r>
        <w:rPr>
          <w:rFonts w:ascii="Times New Roman" w:hAnsi="Times New Roman"/>
          <w:color w:val="000000"/>
          <w:shd w:val="clear" w:color="auto" w:fill="FFFFFF"/>
        </w:rPr>
        <w:t xml:space="preserve"> </w:t>
      </w:r>
      <w:r>
        <w:rPr>
          <w:rFonts w:ascii="Times New Roman" w:hAnsi="Times New Roman" w:eastAsia="Segoe UI"/>
          <w:color w:val="000000"/>
          <w:shd w:val="clear" w:color="auto" w:fill="FFFFFF"/>
          <w:lang w:val="en-GB"/>
        </w:rPr>
        <w:t xml:space="preserve">As a </w:t>
      </w:r>
      <w:r>
        <w:rPr>
          <w:rFonts w:ascii="Times New Roman" w:hAnsi="Times New Roman" w:eastAsia="Segoe UI"/>
          <w:shd w:val="clear" w:color="auto" w:fill="FFFFFF"/>
          <w:lang w:val="en-GB"/>
        </w:rPr>
        <w:t xml:space="preserve">result of the epidemic, this </w:t>
      </w:r>
      <w:r>
        <w:rPr>
          <w:rFonts w:ascii="Times New Roman" w:hAnsi="Times New Roman" w:eastAsia="Segoe UI"/>
          <w:color w:val="000000"/>
          <w:shd w:val="clear" w:color="auto" w:fill="FFFFFF"/>
          <w:lang w:val="en-GB"/>
        </w:rPr>
        <w:t>group of students has experienced online courses for some time, therefore they have a clearer understanding of online versus offline courses.</w:t>
      </w:r>
      <w:r>
        <w:rPr>
          <w:rFonts w:ascii="Times New Roman" w:hAnsi="Times New Roman"/>
          <w:color w:val="000000"/>
          <w:shd w:val="clear" w:color="auto" w:fill="FFFFFF"/>
          <w:lang w:val="en-GB"/>
        </w:rPr>
        <w:t xml:space="preserve"> According to Zhou</w:t>
      </w:r>
      <w:r>
        <w:rPr>
          <w:rFonts w:ascii="Times New Roman" w:hAnsi="Times New Roman"/>
          <w:i/>
          <w:iCs/>
          <w:color w:val="000000"/>
          <w:shd w:val="clear" w:color="auto" w:fill="FFFFFF"/>
          <w:lang w:val="en-GB"/>
        </w:rPr>
        <w:t xml:space="preserve"> et al.,</w:t>
      </w:r>
      <w:r>
        <w:rPr>
          <w:rFonts w:ascii="Times New Roman" w:hAnsi="Times New Roman"/>
          <w:color w:val="000000"/>
          <w:shd w:val="clear" w:color="auto" w:fill="FFFFFF"/>
          <w:lang w:val="en-GB"/>
        </w:rPr>
        <w:t xml:space="preserve"> (2020, pp. 501-519) many localities and schools across China actively used cloud technology during COVID-19 to independently choose online live classroom, online on-demand teaching, and TV video learning for online teaching. Making full use of relevant teaching resources at national, local and school levels, rich, diverse, optional and high-quality online teaching resources are provided to all regions. It is therefore known that this group of students had received a systematic online mode of instruction for some time during this period. </w:t>
      </w:r>
      <w:r>
        <w:rPr>
          <w:rFonts w:ascii="Times New Roman" w:hAnsi="Times New Roman" w:eastAsia="Segoe UI"/>
          <w:color w:val="000000"/>
          <w:shd w:val="clear" w:color="auto" w:fill="FFFFFF"/>
          <w:lang w:val="en-GB"/>
        </w:rPr>
        <w:t xml:space="preserve">During COVID-19, the Chinese government's 'No School, But Classes as Usual' campaign created a large-scale application of normal online education (Zhou </w:t>
      </w:r>
      <w:r>
        <w:rPr>
          <w:rFonts w:ascii="Times New Roman" w:hAnsi="Times New Roman" w:eastAsia="Segoe UI"/>
          <w:i/>
          <w:iCs/>
          <w:color w:val="000000"/>
          <w:shd w:val="clear" w:color="auto" w:fill="FFFFFF"/>
          <w:lang w:val="en-GB"/>
        </w:rPr>
        <w:t>et al</w:t>
      </w:r>
      <w:r>
        <w:rPr>
          <w:rFonts w:ascii="Times New Roman" w:hAnsi="Times New Roman" w:eastAsia="Segoe UI"/>
          <w:color w:val="000000"/>
          <w:shd w:val="clear" w:color="auto" w:fill="FFFFFF"/>
          <w:lang w:val="en-GB"/>
        </w:rPr>
        <w:t>., 2020, pp. 501-519).</w:t>
      </w:r>
      <w:r>
        <w:rPr>
          <w:rFonts w:ascii="Times New Roman" w:hAnsi="Times New Roman"/>
          <w:color w:val="000000"/>
          <w:shd w:val="clear" w:color="auto" w:fill="FFFFFF"/>
          <w:lang w:val="en-GB"/>
        </w:rPr>
        <w:t xml:space="preserve"> The above statement </w:t>
      </w:r>
      <w:r>
        <w:rPr>
          <w:rFonts w:ascii="Times New Roman" w:hAnsi="Times New Roman" w:eastAsia="Segoe UI"/>
          <w:color w:val="000000"/>
          <w:shd w:val="clear" w:color="auto" w:fill="FFFFFF"/>
          <w:lang w:val="en-GB"/>
        </w:rPr>
        <w:t>'No School, But Classes as Usual'</w:t>
      </w:r>
      <w:r>
        <w:rPr>
          <w:rFonts w:ascii="Times New Roman" w:hAnsi="Times New Roman"/>
          <w:color w:val="000000"/>
          <w:shd w:val="clear" w:color="auto" w:fill="FFFFFF"/>
          <w:lang w:val="en-GB"/>
        </w:rPr>
        <w:t xml:space="preserve"> is explained to mean that students do not need to go to school but can learn course content online from home. </w:t>
      </w:r>
      <w:r>
        <w:rPr>
          <w:rFonts w:ascii="Times New Roman" w:hAnsi="Times New Roman" w:eastAsia="Segoe UI"/>
          <w:color w:val="000000"/>
          <w:shd w:val="clear" w:color="auto" w:fill="FFFFFF"/>
          <w:lang w:val="en-GB"/>
        </w:rPr>
        <w:t>In addition, this group of students are at an age where they are interested in the internet</w:t>
      </w:r>
      <w:r>
        <w:rPr>
          <w:rFonts w:ascii="Times New Roman" w:hAnsi="Times New Roman"/>
          <w:color w:val="000000"/>
          <w:shd w:val="clear" w:color="auto" w:fill="FFFFFF"/>
          <w:lang w:val="en-GB"/>
        </w:rPr>
        <w:t>. Thayer and Ray (2006, pp. 432-440) note that younger people prefer to learn online with friends and strangers than older people. Therefore,</w:t>
      </w:r>
      <w:r>
        <w:rPr>
          <w:rFonts w:ascii="Times New Roman" w:hAnsi="Times New Roman" w:eastAsia="Segoe UI"/>
          <w:color w:val="000000"/>
          <w:shd w:val="clear" w:color="auto" w:fill="FFFFFF"/>
          <w:lang w:val="en-GB"/>
        </w:rPr>
        <w:t xml:space="preserve"> they may use it to learn other areas of knowledge and skills</w:t>
      </w:r>
      <w:r>
        <w:rPr>
          <w:rFonts w:ascii="Times New Roman" w:hAnsi="Times New Roman"/>
          <w:color w:val="000000"/>
          <w:shd w:val="clear" w:color="auto" w:fill="FFFFFF"/>
          <w:lang w:val="en-GB"/>
        </w:rPr>
        <w:t xml:space="preserve"> such as vocal music, foreign languages, history of other countries </w:t>
      </w:r>
      <w:r>
        <w:rPr>
          <w:rFonts w:ascii="Times New Roman" w:hAnsi="Times New Roman" w:eastAsia="Segoe UI"/>
          <w:color w:val="000000"/>
          <w:shd w:val="clear" w:color="auto" w:fill="FFFFFF"/>
          <w:lang w:val="en-GB"/>
        </w:rPr>
        <w:t>outside of school hours.</w:t>
      </w:r>
    </w:p>
    <w:p>
      <w:pPr>
        <w:pStyle w:val="8"/>
        <w:widowControl/>
        <w:spacing w:line="480" w:lineRule="auto"/>
        <w:ind w:left="-567" w:right="-199" w:firstLine="567"/>
        <w:textAlignment w:val="baseline"/>
        <w:rPr>
          <w:rFonts w:ascii="Times New Roman" w:hAnsi="Times New Roman"/>
          <w:lang w:val="en-GB"/>
        </w:rPr>
      </w:pPr>
      <w:r>
        <w:rPr>
          <w:rFonts w:ascii="Times New Roman" w:hAnsi="Times New Roman" w:eastAsia="Segoe UI"/>
          <w:color w:val="000000"/>
          <w:shd w:val="clear" w:color="auto" w:fill="FFFFFF"/>
          <w:lang w:val="en-GB"/>
        </w:rPr>
        <w:t xml:space="preserve"> </w:t>
      </w:r>
    </w:p>
    <w:p>
      <w:pPr>
        <w:pStyle w:val="8"/>
        <w:widowControl/>
        <w:spacing w:line="480" w:lineRule="auto"/>
        <w:ind w:left="-567" w:right="-199"/>
        <w:textAlignment w:val="baseline"/>
        <w:rPr>
          <w:rFonts w:ascii="Times New Roman" w:hAnsi="Times New Roman" w:eastAsia="Segoe UI"/>
          <w:color w:val="FF0000"/>
          <w:shd w:val="clear" w:color="auto" w:fill="FFFFFF"/>
          <w:lang w:val="en-GB"/>
        </w:rPr>
      </w:pPr>
      <w:r>
        <w:rPr>
          <w:rFonts w:ascii="Times New Roman" w:hAnsi="Times New Roman" w:eastAsia="Segoe UI"/>
          <w:color w:val="000000"/>
          <w:shd w:val="clear" w:color="auto" w:fill="FFFFFF"/>
          <w:lang w:val="en-GB"/>
        </w:rPr>
        <w:t xml:space="preserve">The study was carried out using a quantitative analysis of the 50 students in the form of a questionnaire, and all questionnaires were anonymous in the process. Therefore, there was no way to distinguish which participant had answered the specific questions in the questionnaire. In addition to this, the study also uses data analysis in the form of a qualitative study of the students' test results. </w:t>
      </w:r>
      <w:r>
        <w:rPr>
          <w:rFonts w:hint="eastAsia" w:ascii="Times New Roman" w:hAnsi="Times New Roman" w:eastAsia="Segoe UI"/>
          <w:color w:val="000000"/>
          <w:shd w:val="clear" w:color="auto" w:fill="FFFFFF"/>
          <w:lang w:val="en-GB"/>
        </w:rPr>
        <w:t xml:space="preserve">The </w:t>
      </w:r>
      <w:r>
        <w:rPr>
          <w:rFonts w:hint="eastAsia" w:ascii="Times New Roman" w:hAnsi="Times New Roman"/>
          <w:color w:val="000000"/>
          <w:shd w:val="clear" w:color="auto" w:fill="FFFFFF"/>
          <w:lang w:val="en-US" w:eastAsia="zh-CN"/>
        </w:rPr>
        <w:t>results</w:t>
      </w:r>
      <w:r>
        <w:rPr>
          <w:rFonts w:hint="eastAsia" w:ascii="Times New Roman" w:hAnsi="Times New Roman" w:eastAsia="Segoe UI"/>
          <w:color w:val="000000"/>
          <w:shd w:val="clear" w:color="auto" w:fill="FFFFFF"/>
          <w:lang w:val="en-GB"/>
        </w:rPr>
        <w:t xml:space="preserve"> of the study come from two parts. The first is about the results of the questionnaires distributed by the study and the second is about the results of the survey comparing the students' performance after experiencing the two modes of delivery.</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4"/>
        <w:numPr>
          <w:ilvl w:val="1"/>
          <w:numId w:val="2"/>
        </w:numPr>
        <w:spacing w:line="480" w:lineRule="auto"/>
        <w:ind w:left="210" w:leftChars="0" w:right="-199" w:firstLineChars="0"/>
        <w:rPr>
          <w:rFonts w:ascii="Times New Roman" w:hAnsi="Times New Roman"/>
          <w:sz w:val="24"/>
          <w:szCs w:val="24"/>
          <w:lang w:val="en-GB"/>
        </w:rPr>
      </w:pPr>
      <w:r>
        <w:rPr>
          <w:rFonts w:ascii="Times New Roman" w:hAnsi="Times New Roman"/>
          <w:sz w:val="24"/>
          <w:szCs w:val="24"/>
          <w:lang w:val="en-GB"/>
        </w:rPr>
        <w:t>Justification for Methodology</w:t>
      </w:r>
    </w:p>
    <w:p>
      <w:pPr>
        <w:spacing w:line="480" w:lineRule="auto"/>
        <w:ind w:left="-567" w:right="-199"/>
        <w:rPr>
          <w:lang w:val="en-GB"/>
        </w:rPr>
      </w:pPr>
    </w:p>
    <w:p>
      <w:pPr>
        <w:spacing w:line="480" w:lineRule="auto"/>
        <w:ind w:left="-567" w:right="-199"/>
        <w:rPr>
          <w:rFonts w:ascii="Times New Roman" w:hAnsi="Times New Roman"/>
          <w:sz w:val="24"/>
          <w:szCs w:val="24"/>
          <w:lang w:val="en-GB"/>
        </w:rPr>
      </w:pPr>
      <w:r>
        <w:rPr>
          <w:rFonts w:ascii="Times New Roman" w:hAnsi="Times New Roman" w:eastAsia="Segoe UI"/>
          <w:color w:val="000000"/>
          <w:sz w:val="24"/>
          <w:szCs w:val="24"/>
          <w:shd w:val="clear" w:color="auto" w:fill="FFFFFF"/>
          <w:lang w:val="en-GB"/>
        </w:rPr>
        <w:t>Both quantitative and qualitative methods were used in this study. The questionnaire consisted of single- and multiple-choice questions, and also included a small number of short-answer questions that allowed participants to express their opinions.</w:t>
      </w:r>
      <w:r>
        <w:rPr>
          <w:rFonts w:ascii="Times New Roman" w:hAnsi="Times New Roman"/>
          <w:color w:val="000000"/>
          <w:sz w:val="24"/>
          <w:szCs w:val="24"/>
          <w:shd w:val="clear" w:color="auto" w:fill="FFFFFF"/>
          <w:lang w:val="en-GB"/>
        </w:rPr>
        <w:t xml:space="preserve"> </w:t>
      </w:r>
      <w:r>
        <w:rPr>
          <w:rFonts w:ascii="Times New Roman" w:hAnsi="Times New Roman" w:eastAsia="Segoe UI"/>
          <w:color w:val="000000"/>
          <w:sz w:val="24"/>
          <w:szCs w:val="24"/>
          <w:shd w:val="clear" w:color="auto" w:fill="FFFFFF"/>
          <w:lang w:val="en-GB"/>
        </w:rPr>
        <w:t xml:space="preserve">The participants in the questionnaire were all students from a high school in the East-West Lake District of Wuhan, Hubei Province, China. A total of 50 students from the school were selected for the study, all of whom met the basic requirements of being over 18 years old. The 50 students were also those who had participated in online classes with the learning organisation during COVID-19. The questionnaires were administered face-to-face in real time and the study observed that it took approximately ten minutes for each participant to complete a questionnaire during the engagement process. Because the questionnaires were administered face-to-face and collected face-to-face, the return rate was 100 per cent. </w:t>
      </w:r>
      <w:r>
        <w:rPr>
          <w:rFonts w:ascii="Times New Roman" w:hAnsi="Times New Roman"/>
          <w:sz w:val="24"/>
          <w:szCs w:val="24"/>
          <w:lang w:val="en-GB"/>
        </w:rPr>
        <w:t>Again, it is clear that in this study all questionnaires were administered anonymously and there was no need to distinguish which participant had answered which particular questionnaire.</w:t>
      </w:r>
    </w:p>
    <w:p>
      <w:pPr>
        <w:pStyle w:val="8"/>
        <w:widowControl/>
        <w:spacing w:line="480" w:lineRule="auto"/>
        <w:ind w:left="-567" w:right="-199" w:firstLine="567"/>
        <w:textAlignment w:val="baseline"/>
        <w:rPr>
          <w:rFonts w:ascii="Times New Roman" w:hAnsi="Times New Roman"/>
          <w:lang w:val="en-GB"/>
        </w:rPr>
      </w:pPr>
      <w:r>
        <w:rPr>
          <w:rFonts w:ascii="Times New Roman" w:hAnsi="Times New Roman"/>
          <w:lang w:val="en-GB"/>
        </w:rPr>
        <w:t xml:space="preserve"> </w:t>
      </w:r>
    </w:p>
    <w:p>
      <w:pPr>
        <w:pStyle w:val="8"/>
        <w:widowControl/>
        <w:spacing w:line="480" w:lineRule="auto"/>
        <w:ind w:left="-567" w:right="-199"/>
        <w:textAlignment w:val="baseline"/>
        <w:rPr>
          <w:rFonts w:ascii="Times New Roman" w:hAnsi="Times New Roman" w:eastAsia="Segoe UI"/>
          <w:color w:val="000000"/>
          <w:shd w:val="clear" w:color="auto" w:fill="FFFFFF"/>
          <w:lang w:val="en-GB"/>
        </w:rPr>
      </w:pPr>
      <w:r>
        <w:rPr>
          <w:rFonts w:ascii="Times New Roman" w:hAnsi="Times New Roman" w:eastAsia="Segoe UI"/>
          <w:color w:val="000000"/>
          <w:shd w:val="clear" w:color="auto" w:fill="FFFFFF"/>
          <w:lang w:val="en-GB"/>
        </w:rPr>
        <w:t xml:space="preserve">In addition, a qualitative study was used to analyse data on the performance of 35 of these 50 students in language, mathematics and English in November 2020 and January 2021. The results for these two points in time were chosen for analysis because the November 2020 cohort had just experienced a period of online study, so the results for this cohort are indicative of the learning outcomes of online study. The results for January 2021 are indicative of the learning outcomes of the students during the traditional face-to-face period. The primary data was chosen as the basis for the study because it is more directly relevant to update these data. </w:t>
      </w:r>
    </w:p>
    <w:p>
      <w:pPr>
        <w:pStyle w:val="8"/>
        <w:widowControl/>
        <w:spacing w:line="480" w:lineRule="auto"/>
        <w:ind w:left="-567" w:right="-199"/>
        <w:textAlignment w:val="baseline"/>
        <w:rPr>
          <w:rFonts w:ascii="Arial" w:hAnsi="Arial" w:eastAsia="Segoe UI" w:cs="Arial"/>
          <w:color w:val="000000"/>
          <w:shd w:val="clear" w:color="auto" w:fill="FFFFFF"/>
          <w:lang w:val="en-GB"/>
        </w:rPr>
      </w:pPr>
    </w:p>
    <w:p>
      <w:pPr>
        <w:pStyle w:val="4"/>
        <w:numPr>
          <w:ilvl w:val="1"/>
          <w:numId w:val="2"/>
        </w:numPr>
        <w:spacing w:line="480" w:lineRule="auto"/>
        <w:ind w:left="210" w:leftChars="0" w:right="-199" w:firstLineChars="0"/>
        <w:rPr>
          <w:rFonts w:ascii="Times New Roman" w:hAnsi="Times New Roman"/>
          <w:sz w:val="24"/>
          <w:szCs w:val="24"/>
          <w:lang w:val="en-GB"/>
        </w:rPr>
      </w:pPr>
      <w:r>
        <w:rPr>
          <w:rFonts w:ascii="Times New Roman" w:hAnsi="Times New Roman"/>
          <w:sz w:val="24"/>
          <w:szCs w:val="24"/>
          <w:lang w:val="en-GB"/>
        </w:rPr>
        <w:t xml:space="preserve">Ethics </w:t>
      </w:r>
      <w:bookmarkStart w:id="9" w:name="OLE_LINK10"/>
      <w:bookmarkEnd w:id="9"/>
    </w:p>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Firstly, for the participants, when completing the questionnaire, they were asked questions about the field of online learning which could make them feel that their privacy was being invaded. Therefore, this study will provide a non-response option for participants to choose from for questions related to privacy. Again, it is clear that in this study all questionnaires were administered anonymously and there was no need to distinguish which participant had answered which particular questionnaire. In addition to this, each participant's participation was advertised by the researcher and then agreed to by the participant himself. All participants were also informed that they could withdraw from the study at any time if they did not wish to proceed.</w:t>
      </w:r>
    </w:p>
    <w:p>
      <w:pPr>
        <w:spacing w:line="480" w:lineRule="auto"/>
        <w:ind w:left="-567" w:right="-199"/>
        <w:rPr>
          <w:rFonts w:ascii="Times New Roman" w:hAnsi="Times New Roman"/>
          <w:sz w:val="24"/>
          <w:szCs w:val="24"/>
          <w:lang w:val="en-GB"/>
        </w:rPr>
      </w:pPr>
      <w:bookmarkStart w:id="10" w:name="OLE_LINK11"/>
      <w:r>
        <w:rPr>
          <w:rFonts w:ascii="Times New Roman" w:hAnsi="Times New Roman"/>
          <w:sz w:val="24"/>
          <w:szCs w:val="24"/>
          <w:lang w:val="en-GB"/>
        </w:rPr>
        <w:t>Secondly, the confidentiality and secrecy of the research content.</w:t>
      </w:r>
      <w:bookmarkEnd w:id="10"/>
      <w:r>
        <w:rPr>
          <w:rFonts w:ascii="Times New Roman" w:hAnsi="Times New Roman"/>
          <w:sz w:val="24"/>
          <w:szCs w:val="24"/>
        </w:rPr>
        <w:t xml:space="preserve"> Vorhölter (2021, pp. 15-33) notes that concealing the identity of research participants has long been an important and accepted ethical principle in anthropological research. </w:t>
      </w:r>
      <w:r>
        <w:rPr>
          <w:rFonts w:ascii="Times New Roman" w:hAnsi="Times New Roman"/>
          <w:sz w:val="24"/>
          <w:szCs w:val="24"/>
          <w:lang w:val="en-GB"/>
        </w:rPr>
        <w:t>Data must be stored appropriately and securely, on the researcher's personal computer at the end of the session, and will not be stored anywhere other than the researcher's personal computer until the paper is submitted. The researcher's computer is password protected so that no one but the researcher can open the device to view any data.</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Finally for the consideration of environmental issues, the return of questionnaires is extremely important. In this regard the researchers will recycle all the questionnaires in this study up to the point of reducing the negative impact of paper waste on the environment.</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3"/>
        <w:numPr>
          <w:ilvl w:val="0"/>
          <w:numId w:val="2"/>
        </w:numPr>
        <w:spacing w:line="480" w:lineRule="auto"/>
        <w:ind w:right="-199"/>
        <w:rPr>
          <w:rFonts w:ascii="Times New Roman" w:hAnsi="Times New Roman"/>
          <w:sz w:val="24"/>
          <w:szCs w:val="24"/>
          <w:lang w:val="en-GB"/>
        </w:rPr>
      </w:pPr>
      <w:r>
        <w:rPr>
          <w:rFonts w:ascii="Times New Roman" w:hAnsi="Times New Roman"/>
          <w:sz w:val="24"/>
          <w:szCs w:val="24"/>
          <w:lang w:val="en-GB"/>
        </w:rPr>
        <w:t>RESULTS</w:t>
      </w:r>
    </w:p>
    <w:p>
      <w:pPr>
        <w:pStyle w:val="4"/>
        <w:numPr>
          <w:ilvl w:val="1"/>
          <w:numId w:val="2"/>
        </w:numPr>
        <w:spacing w:line="480" w:lineRule="auto"/>
        <w:ind w:left="210" w:leftChars="0" w:right="-199" w:firstLineChars="0"/>
        <w:rPr>
          <w:rFonts w:ascii="Times New Roman" w:hAnsi="Times New Roman"/>
          <w:sz w:val="24"/>
          <w:szCs w:val="24"/>
          <w:lang w:val="en-GB"/>
        </w:rPr>
      </w:pPr>
      <w:r>
        <w:rPr>
          <w:rFonts w:ascii="Times New Roman" w:hAnsi="Times New Roman"/>
          <w:sz w:val="24"/>
          <w:szCs w:val="24"/>
          <w:lang w:val="en-GB"/>
        </w:rPr>
        <w:t>Introduction</w:t>
      </w:r>
    </w:p>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color w:val="000000"/>
          <w:sz w:val="24"/>
          <w:szCs w:val="24"/>
          <w:shd w:val="clear" w:color="auto" w:fill="FFFFFF"/>
          <w:lang w:val="en-GB"/>
        </w:rPr>
      </w:pPr>
      <w:r>
        <w:rPr>
          <w:rFonts w:ascii="Times New Roman" w:hAnsi="Times New Roman"/>
          <w:sz w:val="24"/>
          <w:szCs w:val="24"/>
          <w:lang w:val="en-GB"/>
        </w:rPr>
        <w:t xml:space="preserve">The goal of this research is to learn more about the advantages and disadvantages of online education so that these advantages and disadvantages can be used to improve online education. The strengths of online education can be further enhanced and preserved in future teaching and learning, while also reflecting on how to overcome the limitations of online education. </w:t>
      </w:r>
      <w:r>
        <w:rPr>
          <w:rFonts w:ascii="Times New Roman" w:hAnsi="Times New Roman"/>
          <w:color w:val="000000"/>
          <w:sz w:val="24"/>
          <w:szCs w:val="24"/>
          <w:shd w:val="clear" w:color="auto" w:fill="FFFFFF"/>
          <w:lang w:val="en-GB"/>
        </w:rPr>
        <w:t xml:space="preserve">This will allow instructors and students to get the most out of online education. Consequently, in this part, the questionnaire results are thoroughly examined and displayed in bar charts and pie charts to make the findings more evident. This study will also employ </w:t>
      </w:r>
      <w:r>
        <w:rPr>
          <w:rFonts w:ascii="Times New Roman" w:hAnsi="Times New Roman"/>
          <w:sz w:val="24"/>
          <w:szCs w:val="24"/>
        </w:rPr>
        <w:t>Jeffreys’s Amazing Statistics Program (</w:t>
      </w:r>
      <w:r>
        <w:rPr>
          <w:rFonts w:ascii="Times New Roman" w:hAnsi="Times New Roman"/>
          <w:sz w:val="24"/>
          <w:szCs w:val="24"/>
          <w:lang w:val="en-GB"/>
        </w:rPr>
        <w:t>JASP</w:t>
      </w:r>
      <w:r>
        <w:rPr>
          <w:rFonts w:ascii="Times New Roman" w:hAnsi="Times New Roman"/>
          <w:sz w:val="24"/>
          <w:szCs w:val="24"/>
        </w:rPr>
        <w:t xml:space="preserve">) </w:t>
      </w:r>
      <w:r>
        <w:rPr>
          <w:rFonts w:ascii="Times New Roman" w:hAnsi="Times New Roman"/>
          <w:color w:val="000000"/>
          <w:sz w:val="24"/>
          <w:szCs w:val="24"/>
          <w:shd w:val="clear" w:color="auto" w:fill="FFFFFF"/>
          <w:lang w:val="en-GB"/>
        </w:rPr>
        <w:t xml:space="preserve">to analyse the results of students' test scores during online and face-to-face sessions to better understand the influence of online education on students. </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4"/>
        <w:numPr>
          <w:ilvl w:val="1"/>
          <w:numId w:val="2"/>
        </w:numPr>
        <w:spacing w:line="480" w:lineRule="auto"/>
        <w:ind w:left="210" w:leftChars="0" w:right="-199" w:firstLineChars="0"/>
        <w:rPr>
          <w:rFonts w:ascii="Times New Roman" w:hAnsi="Times New Roman"/>
          <w:sz w:val="24"/>
          <w:szCs w:val="24"/>
          <w:lang w:val="en-GB"/>
        </w:rPr>
      </w:pPr>
      <w:r>
        <w:rPr>
          <w:rFonts w:ascii="Times New Roman" w:hAnsi="Times New Roman"/>
          <w:sz w:val="24"/>
          <w:szCs w:val="24"/>
          <w:lang w:val="en-GB"/>
        </w:rPr>
        <w:t>Theme 1 Results of Questionnaires</w:t>
      </w:r>
    </w:p>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Fourteen questions were included in the questionnaire and distributed to fifty students, which are systematically analysed in this section along with some graphic representations.</w:t>
      </w:r>
    </w:p>
    <w:p>
      <w:pPr>
        <w:spacing w:line="480" w:lineRule="auto"/>
        <w:ind w:left="-567" w:right="-199" w:firstLine="567"/>
        <w:rPr>
          <w:rFonts w:ascii="Arial" w:hAnsi="Arial" w:cs="Arial"/>
          <w:i/>
          <w:iCs/>
          <w:sz w:val="24"/>
          <w:szCs w:val="24"/>
          <w:lang w:val="en-GB"/>
        </w:rPr>
      </w:pPr>
      <w:r>
        <w:rPr>
          <w:rFonts w:ascii="Arial" w:hAnsi="Arial" w:cs="Arial"/>
          <w:i/>
          <w:iCs/>
          <w:sz w:val="24"/>
          <w:szCs w:val="24"/>
          <w:lang w:val="en-GB"/>
        </w:rPr>
        <w:t xml:space="preserve"> </w:t>
      </w:r>
    </w:p>
    <w:p>
      <w:pPr>
        <w:spacing w:line="480" w:lineRule="auto"/>
        <w:ind w:left="-567" w:right="-199" w:firstLine="567"/>
        <w:rPr>
          <w:rFonts w:ascii="Arial" w:hAnsi="Arial" w:cs="Arial"/>
          <w:i/>
          <w:iCs/>
          <w:sz w:val="24"/>
          <w:szCs w:val="24"/>
          <w:lang w:val="en-GB"/>
        </w:rPr>
      </w:pPr>
      <w:r>
        <w:rPr>
          <w:rFonts w:ascii="Arial" w:hAnsi="Arial" w:cs="Arial"/>
          <w:i/>
          <w:iCs/>
          <w:sz w:val="24"/>
          <w:szCs w:val="24"/>
          <w:lang w:val="en-GB"/>
        </w:rPr>
        <w:t xml:space="preserve"> </w:t>
      </w:r>
    </w:p>
    <w:p>
      <w:pPr>
        <w:spacing w:line="480" w:lineRule="auto"/>
        <w:ind w:left="-567" w:right="-199" w:firstLine="567"/>
        <w:rPr>
          <w:rFonts w:ascii="Arial" w:hAnsi="Arial" w:cs="Arial"/>
          <w:i/>
          <w:iCs/>
          <w:sz w:val="24"/>
          <w:szCs w:val="24"/>
          <w:lang w:val="en-GB"/>
        </w:rPr>
      </w:pPr>
      <w:r>
        <w:rPr>
          <w:rFonts w:ascii="Arial" w:hAnsi="Arial" w:cs="Arial"/>
          <w:i/>
          <w:iCs/>
          <w:sz w:val="24"/>
          <w:szCs w:val="24"/>
          <w:lang w:val="en-GB"/>
        </w:rPr>
        <w:t xml:space="preserve"> </w:t>
      </w:r>
    </w:p>
    <w:p>
      <w:pPr>
        <w:spacing w:line="480" w:lineRule="auto"/>
        <w:ind w:left="-567" w:right="-199" w:firstLine="567"/>
        <w:rPr>
          <w:rFonts w:ascii="Arial" w:hAnsi="Arial" w:cs="Arial"/>
          <w:sz w:val="24"/>
          <w:szCs w:val="24"/>
          <w:lang w:val="en-GB"/>
        </w:rPr>
      </w:pPr>
      <w:r>
        <w:rPr>
          <w:rFonts w:ascii="Arial" w:hAnsi="Arial" w:cs="Arial"/>
          <w:sz w:val="24"/>
          <w:szCs w:val="24"/>
          <w:lang w:val="en-GB"/>
        </w:rPr>
        <w:drawing>
          <wp:inline distT="0" distB="0" distL="0" distR="0">
            <wp:extent cx="5238750" cy="3943350"/>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238750" cy="3943350"/>
                    </a:xfrm>
                    <a:prstGeom prst="rect">
                      <a:avLst/>
                    </a:prstGeom>
                    <a:noFill/>
                    <a:ln>
                      <a:noFill/>
                    </a:ln>
                  </pic:spPr>
                </pic:pic>
              </a:graphicData>
            </a:graphic>
          </wp:inline>
        </w:drawing>
      </w:r>
      <w:r>
        <w:rPr>
          <w:rFonts w:ascii="Arial" w:hAnsi="Arial" w:cs="Arial"/>
          <w:sz w:val="24"/>
          <w:szCs w:val="24"/>
          <w:lang w:val="en-GB"/>
        </w:rPr>
        <w:t xml:space="preserve"> </w:t>
      </w:r>
    </w:p>
    <w:p>
      <w:pPr>
        <w:spacing w:line="480" w:lineRule="auto"/>
        <w:ind w:left="-567" w:right="-199" w:firstLine="567"/>
        <w:jc w:val="center"/>
        <w:rPr>
          <w:rFonts w:ascii="Times New Roman" w:hAnsi="Times New Roman"/>
          <w:i/>
          <w:iCs/>
          <w:sz w:val="24"/>
          <w:szCs w:val="24"/>
          <w:lang w:val="en-GB"/>
        </w:rPr>
      </w:pPr>
      <w:r>
        <w:rPr>
          <w:rFonts w:ascii="Times New Roman" w:hAnsi="Times New Roman"/>
          <w:i/>
          <w:iCs/>
          <w:sz w:val="24"/>
          <w:szCs w:val="24"/>
          <w:lang w:val="en-GB"/>
        </w:rPr>
        <w:t>Figure A</w:t>
      </w:r>
    </w:p>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Figure A depicts the first question from the questionnaire. The question asked participants whether they preferred online or face-to-face classes. In response to this question, 22 people said they preferred online classes, while 28 said they preferred face-to-face classes. This is expressed as a percentage of 44% and 56%, respectively. The pie chart in Figure A shows that face-to-face classes are preferred over online classes. The reason for the preference for face-to-face classes in the first question can be seen in the subsequent questions.</w:t>
      </w:r>
    </w:p>
    <w:p>
      <w:pPr>
        <w:spacing w:line="480" w:lineRule="auto"/>
        <w:ind w:left="-567" w:right="-199" w:firstLine="567"/>
        <w:rPr>
          <w:rFonts w:ascii="Arial" w:hAnsi="Arial" w:cs="Arial"/>
          <w:sz w:val="24"/>
          <w:szCs w:val="24"/>
          <w:lang w:val="en-GB"/>
        </w:rPr>
      </w:pPr>
      <w:r>
        <w:rPr>
          <w:rFonts w:ascii="Arial" w:hAnsi="Arial" w:cs="Arial"/>
          <w:sz w:val="24"/>
          <w:szCs w:val="24"/>
          <w:lang w:val="en-GB"/>
        </w:rPr>
        <w:drawing>
          <wp:inline distT="0" distB="0" distL="0" distR="0">
            <wp:extent cx="5274310" cy="4322445"/>
            <wp:effectExtent l="0" t="0" r="2540" b="190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274310" cy="4322445"/>
                    </a:xfrm>
                    <a:prstGeom prst="rect">
                      <a:avLst/>
                    </a:prstGeom>
                    <a:noFill/>
                    <a:ln>
                      <a:noFill/>
                    </a:ln>
                  </pic:spPr>
                </pic:pic>
              </a:graphicData>
            </a:graphic>
          </wp:inline>
        </w:drawing>
      </w:r>
      <w:r>
        <w:rPr>
          <w:rFonts w:ascii="Arial" w:hAnsi="Arial" w:cs="Arial"/>
          <w:sz w:val="24"/>
          <w:szCs w:val="24"/>
          <w:lang w:val="en-GB"/>
        </w:rPr>
        <w:t xml:space="preserve"> </w:t>
      </w:r>
    </w:p>
    <w:p>
      <w:pPr>
        <w:spacing w:line="480" w:lineRule="auto"/>
        <w:ind w:left="-567" w:right="-199" w:firstLine="567"/>
        <w:jc w:val="center"/>
        <w:rPr>
          <w:rFonts w:ascii="Times New Roman" w:hAnsi="Times New Roman"/>
          <w:i/>
          <w:iCs/>
          <w:sz w:val="24"/>
          <w:szCs w:val="24"/>
          <w:lang w:val="en-GB"/>
        </w:rPr>
      </w:pPr>
      <w:r>
        <w:rPr>
          <w:rFonts w:ascii="Times New Roman" w:hAnsi="Times New Roman"/>
          <w:i/>
          <w:iCs/>
          <w:sz w:val="24"/>
          <w:szCs w:val="24"/>
          <w:lang w:val="en-GB"/>
        </w:rPr>
        <w:t>Figure B</w:t>
      </w:r>
    </w:p>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second question of the questionnaire is depicted in Figure B. The blue section represents the number of people who use online resources for learning on a regular basis, the green section represents the number of people who use online resources for learning on an occasional basis, and the grey section represents the number of people who never use online resources for learning. The percentages are as follows: 22%, 72%, and 6%, respectively. The graph illustrates that more individuals have the expertise to utilise internet resources for learning on occasion, while a small minority never use online resources for learning.</w:t>
      </w:r>
    </w:p>
    <w:p>
      <w:pPr>
        <w:spacing w:line="480" w:lineRule="auto"/>
        <w:ind w:left="-567" w:right="-199" w:firstLine="567"/>
        <w:rPr>
          <w:rFonts w:ascii="Times New Roman" w:hAnsi="Times New Roman"/>
          <w:sz w:val="24"/>
          <w:szCs w:val="24"/>
          <w:lang w:val="en-GB"/>
        </w:rPr>
      </w:pPr>
      <w:r>
        <w:rPr>
          <w:rFonts w:ascii="Times New Roman" w:hAnsi="Times New Roman"/>
          <w:sz w:val="24"/>
          <w:szCs w:val="24"/>
          <w:lang w:val="en-GB"/>
        </w:rPr>
        <w:t xml:space="preserve"> </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spacing w:line="480" w:lineRule="auto"/>
        <w:ind w:left="-567" w:right="-199" w:firstLine="567"/>
        <w:rPr>
          <w:rFonts w:ascii="Arial" w:hAnsi="Arial" w:cs="Arial"/>
          <w:sz w:val="24"/>
          <w:szCs w:val="24"/>
          <w:lang w:val="en-GB"/>
        </w:rPr>
      </w:pPr>
      <w:r>
        <w:rPr>
          <w:rFonts w:ascii="Arial" w:hAnsi="Arial" w:cs="Arial"/>
          <w:sz w:val="24"/>
          <w:szCs w:val="24"/>
          <w:lang w:val="en-GB"/>
        </w:rPr>
        <w:drawing>
          <wp:inline distT="0" distB="0" distL="0" distR="0">
            <wp:extent cx="5264150" cy="283845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264150" cy="2838450"/>
                    </a:xfrm>
                    <a:prstGeom prst="rect">
                      <a:avLst/>
                    </a:prstGeom>
                    <a:noFill/>
                    <a:ln>
                      <a:noFill/>
                    </a:ln>
                  </pic:spPr>
                </pic:pic>
              </a:graphicData>
            </a:graphic>
          </wp:inline>
        </w:drawing>
      </w:r>
      <w:r>
        <w:rPr>
          <w:rFonts w:ascii="Arial" w:hAnsi="Arial" w:cs="Arial"/>
          <w:sz w:val="24"/>
          <w:szCs w:val="24"/>
          <w:lang w:val="en-GB"/>
        </w:rPr>
        <w:t xml:space="preserve"> </w:t>
      </w:r>
    </w:p>
    <w:p>
      <w:pPr>
        <w:spacing w:line="480" w:lineRule="auto"/>
        <w:ind w:left="-567" w:right="-199" w:firstLine="567"/>
        <w:jc w:val="center"/>
        <w:rPr>
          <w:rFonts w:ascii="Times New Roman" w:hAnsi="Times New Roman"/>
          <w:i/>
          <w:iCs/>
          <w:sz w:val="24"/>
          <w:szCs w:val="24"/>
          <w:lang w:val="en-GB"/>
        </w:rPr>
      </w:pPr>
      <w:r>
        <w:rPr>
          <w:rFonts w:ascii="Times New Roman" w:hAnsi="Times New Roman"/>
          <w:i/>
          <w:iCs/>
          <w:sz w:val="24"/>
          <w:szCs w:val="24"/>
          <w:lang w:val="en-GB"/>
        </w:rPr>
        <w:t>Figure C</w:t>
      </w:r>
    </w:p>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Figure C depicts the third question from the questionnaire. The answer to this question is multiple-choice. As a result, bar charts are utilised in this section to demonstrate the many ways in which internet resources are used for learning. The first bar in Figure C shows that 22 people used electronic dictionaries, the second bar shows that 32 people used online instructional videos, the third bar shows that 20 people used online lectures, the fourth bar shows that 18 people used online literature searches, and the last bar shows that 2 people used other ways of learning from online resources not mentioned in this option. When the heights of the bar charts are compared, it is clear that the majority of individuals study via electronic dictionaries and online instructional videos.</w:t>
      </w:r>
    </w:p>
    <w:p>
      <w:pPr>
        <w:spacing w:line="480" w:lineRule="auto"/>
        <w:ind w:left="-567" w:right="-199" w:firstLine="567"/>
        <w:rPr>
          <w:rFonts w:ascii="Arial" w:hAnsi="Arial" w:cs="Arial"/>
          <w:sz w:val="24"/>
          <w:szCs w:val="24"/>
          <w:lang w:val="en-GB"/>
        </w:rPr>
      </w:pPr>
      <w:r>
        <w:rPr>
          <w:rFonts w:ascii="Arial" w:hAnsi="Arial" w:cs="Arial"/>
          <w:sz w:val="24"/>
          <w:szCs w:val="24"/>
          <w:lang w:val="en-GB"/>
        </w:rPr>
        <w:drawing>
          <wp:inline distT="0" distB="0" distL="0" distR="0">
            <wp:extent cx="5264150" cy="394335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264150" cy="3943350"/>
                    </a:xfrm>
                    <a:prstGeom prst="rect">
                      <a:avLst/>
                    </a:prstGeom>
                    <a:noFill/>
                    <a:ln>
                      <a:noFill/>
                    </a:ln>
                  </pic:spPr>
                </pic:pic>
              </a:graphicData>
            </a:graphic>
          </wp:inline>
        </w:drawing>
      </w:r>
      <w:r>
        <w:rPr>
          <w:rFonts w:ascii="Arial" w:hAnsi="Arial" w:cs="Arial"/>
          <w:sz w:val="24"/>
          <w:szCs w:val="24"/>
          <w:lang w:val="en-GB"/>
        </w:rPr>
        <w:t xml:space="preserve"> </w:t>
      </w:r>
    </w:p>
    <w:p>
      <w:pPr>
        <w:spacing w:line="480" w:lineRule="auto"/>
        <w:ind w:left="-567" w:right="-199" w:firstLine="567"/>
        <w:jc w:val="center"/>
        <w:rPr>
          <w:rFonts w:ascii="Times New Roman" w:hAnsi="Times New Roman"/>
          <w:i/>
          <w:iCs/>
          <w:sz w:val="24"/>
          <w:szCs w:val="24"/>
          <w:lang w:val="en-GB"/>
        </w:rPr>
      </w:pPr>
      <w:r>
        <w:rPr>
          <w:rFonts w:ascii="Times New Roman" w:hAnsi="Times New Roman"/>
          <w:i/>
          <w:iCs/>
          <w:sz w:val="24"/>
          <w:szCs w:val="24"/>
          <w:lang w:val="en-GB"/>
        </w:rPr>
        <w:t>Figure D</w:t>
      </w:r>
    </w:p>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fourth question in the questionnaire is shown in Figure D. This is a scoring question, so a bar chart is used to expand the number of people given scores from 1 to 10. The question in this section was how helpful the online resources were for learning, with a total of ten points, with 1 being not helpful and 10 being very helpful. Based on the length of the bars the majority of those who found e-learning very helpful (10) and those who found e-learning moderately helpful (6) were 11 in number as well. Only two people thought that online resources were not helpful, while the others thought that they were more or less helpful to learners.</w:t>
      </w:r>
    </w:p>
    <w:p>
      <w:pPr>
        <w:spacing w:line="480" w:lineRule="auto"/>
        <w:ind w:left="-567" w:right="-199" w:firstLine="567"/>
        <w:rPr>
          <w:rFonts w:ascii="Arial" w:hAnsi="Arial" w:cs="Arial"/>
          <w:sz w:val="24"/>
          <w:szCs w:val="24"/>
          <w:lang w:val="en-GB"/>
        </w:rPr>
      </w:pPr>
      <w:r>
        <w:rPr>
          <w:rFonts w:ascii="Arial" w:hAnsi="Arial" w:cs="Arial"/>
          <w:sz w:val="24"/>
          <w:szCs w:val="24"/>
          <w:lang w:val="en-GB"/>
        </w:rPr>
        <w:drawing>
          <wp:inline distT="0" distB="0" distL="0" distR="0">
            <wp:extent cx="5238750" cy="3708400"/>
            <wp:effectExtent l="0" t="0" r="0" b="635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238750" cy="3708400"/>
                    </a:xfrm>
                    <a:prstGeom prst="rect">
                      <a:avLst/>
                    </a:prstGeom>
                    <a:noFill/>
                    <a:ln>
                      <a:noFill/>
                    </a:ln>
                  </pic:spPr>
                </pic:pic>
              </a:graphicData>
            </a:graphic>
          </wp:inline>
        </w:drawing>
      </w:r>
      <w:r>
        <w:rPr>
          <w:rFonts w:ascii="Arial" w:hAnsi="Arial" w:cs="Arial"/>
          <w:sz w:val="24"/>
          <w:szCs w:val="24"/>
          <w:lang w:val="en-GB"/>
        </w:rPr>
        <w:t xml:space="preserve"> </w:t>
      </w:r>
    </w:p>
    <w:p>
      <w:pPr>
        <w:spacing w:line="480" w:lineRule="auto"/>
        <w:ind w:left="-567" w:right="-199" w:firstLine="567"/>
        <w:jc w:val="center"/>
        <w:rPr>
          <w:rFonts w:ascii="Times New Roman" w:hAnsi="Times New Roman"/>
          <w:i/>
          <w:iCs/>
          <w:sz w:val="24"/>
          <w:szCs w:val="24"/>
          <w:lang w:val="en-GB"/>
        </w:rPr>
      </w:pPr>
      <w:r>
        <w:rPr>
          <w:rFonts w:ascii="Times New Roman" w:hAnsi="Times New Roman"/>
          <w:i/>
          <w:iCs/>
          <w:sz w:val="24"/>
          <w:szCs w:val="24"/>
          <w:lang w:val="en-GB"/>
        </w:rPr>
        <w:t>Figure E</w:t>
      </w:r>
    </w:p>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fifth question of the questionnaire is shown in Figure E. This question asked participants if using online resources helped to improve their own learning. Three scenarios were given for participants to choose from, and the results of their choices are presented in the form of a pie chart. As shown in Figure E, we can see that the largest number of participants, 60%, thought that online resources were sometimes helpful and sometimes not, indicating that more than half of the participants thought so. In addition, 32% of the participants felt that online resources were useful for them to improve their learning. The final 8% of participants did not think that online resources were helpful to their learning effectiveness. This result reflects to us that the impact of online educational resources on learning effectiveness may be unstable.</w:t>
      </w:r>
    </w:p>
    <w:p>
      <w:pPr>
        <w:spacing w:line="480" w:lineRule="auto"/>
        <w:ind w:left="-567" w:right="-199" w:firstLine="567"/>
        <w:rPr>
          <w:rFonts w:ascii="Arial" w:hAnsi="Arial" w:cs="Arial"/>
          <w:sz w:val="24"/>
          <w:szCs w:val="24"/>
          <w:lang w:val="en-GB"/>
        </w:rPr>
      </w:pPr>
      <w:r>
        <w:rPr>
          <w:rFonts w:ascii="Arial" w:hAnsi="Arial" w:cs="Arial"/>
          <w:sz w:val="24"/>
          <w:szCs w:val="24"/>
          <w:lang w:val="en-GB"/>
        </w:rPr>
        <w:drawing>
          <wp:inline distT="0" distB="0" distL="0" distR="0">
            <wp:extent cx="5238750" cy="343535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238750" cy="3435350"/>
                    </a:xfrm>
                    <a:prstGeom prst="rect">
                      <a:avLst/>
                    </a:prstGeom>
                    <a:noFill/>
                    <a:ln>
                      <a:noFill/>
                    </a:ln>
                  </pic:spPr>
                </pic:pic>
              </a:graphicData>
            </a:graphic>
          </wp:inline>
        </w:drawing>
      </w:r>
      <w:r>
        <w:rPr>
          <w:rFonts w:ascii="Arial" w:hAnsi="Arial" w:cs="Arial"/>
          <w:sz w:val="24"/>
          <w:szCs w:val="24"/>
          <w:lang w:val="en-GB"/>
        </w:rPr>
        <w:t xml:space="preserve"> </w:t>
      </w:r>
    </w:p>
    <w:p>
      <w:pPr>
        <w:spacing w:line="480" w:lineRule="auto"/>
        <w:ind w:left="-567" w:right="-199" w:firstLine="567"/>
        <w:jc w:val="center"/>
        <w:rPr>
          <w:rFonts w:ascii="Times New Roman" w:hAnsi="Times New Roman"/>
          <w:i/>
          <w:iCs/>
          <w:sz w:val="24"/>
          <w:szCs w:val="24"/>
          <w:lang w:val="en-GB"/>
        </w:rPr>
      </w:pPr>
      <w:r>
        <w:rPr>
          <w:rFonts w:ascii="Times New Roman" w:hAnsi="Times New Roman"/>
          <w:i/>
          <w:iCs/>
          <w:sz w:val="24"/>
          <w:szCs w:val="24"/>
          <w:lang w:val="en-GB"/>
        </w:rPr>
        <w:t>Figure F</w:t>
      </w:r>
    </w:p>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Figure F displays the questionnaire's sixth question. The participants were asked how much time they spend utilising online web-based learning and displays the answers as a bar chart for each of the three options. Figure F shows that the first bar represents the number of participants who used the internet for less than thirty minutes, the second bar represents the number of participants who used the internet for less than an hour, and the third bar represents the number of participants who used the internet for more than an hour. This study revealed that a majority of people utilise e-learning for thirty minutes to an hour, indicating that e-learning may be a secondary rather than primary way of learning.</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r>
        <w:rPr>
          <w:rFonts w:ascii="Arial" w:hAnsi="Arial" w:cs="Arial"/>
          <w:sz w:val="24"/>
          <w:szCs w:val="24"/>
          <w:lang w:val="en-GB"/>
        </w:rPr>
        <w:drawing>
          <wp:inline distT="0" distB="0" distL="0" distR="0">
            <wp:extent cx="4495800" cy="379095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4495800" cy="3790950"/>
                    </a:xfrm>
                    <a:prstGeom prst="rect">
                      <a:avLst/>
                    </a:prstGeom>
                    <a:noFill/>
                    <a:ln>
                      <a:noFill/>
                    </a:ln>
                  </pic:spPr>
                </pic:pic>
              </a:graphicData>
            </a:graphic>
          </wp:inline>
        </w:drawing>
      </w:r>
    </w:p>
    <w:p>
      <w:pPr>
        <w:spacing w:line="480" w:lineRule="auto"/>
        <w:ind w:left="-567" w:right="-199" w:firstLine="567"/>
        <w:jc w:val="center"/>
        <w:rPr>
          <w:rFonts w:ascii="Times New Roman" w:hAnsi="Times New Roman"/>
          <w:i/>
          <w:iCs/>
          <w:sz w:val="24"/>
          <w:szCs w:val="24"/>
          <w:lang w:val="en-GB"/>
        </w:rPr>
      </w:pPr>
      <w:r>
        <w:rPr>
          <w:rFonts w:ascii="Times New Roman" w:hAnsi="Times New Roman"/>
          <w:i/>
          <w:iCs/>
          <w:sz w:val="24"/>
          <w:szCs w:val="24"/>
          <w:lang w:val="en-GB"/>
        </w:rPr>
        <w:t>Figure G</w:t>
      </w:r>
    </w:p>
    <w:p>
      <w:pPr>
        <w:spacing w:line="480" w:lineRule="auto"/>
        <w:ind w:left="-567" w:right="-199"/>
        <w:rPr>
          <w:rFonts w:ascii="Arial" w:hAnsi="Arial" w:cs="Arial"/>
          <w:i/>
          <w:iCs/>
          <w:sz w:val="24"/>
          <w:szCs w:val="24"/>
          <w:lang w:val="en-GB"/>
        </w:rPr>
      </w:pPr>
    </w:p>
    <w:p>
      <w:pPr>
        <w:spacing w:line="480" w:lineRule="auto"/>
        <w:ind w:left="-567" w:right="-199"/>
        <w:rPr>
          <w:rFonts w:ascii="Arial" w:hAnsi="Arial" w:cs="Arial"/>
          <w:sz w:val="24"/>
          <w:szCs w:val="24"/>
          <w:lang w:val="en-GB"/>
        </w:rPr>
      </w:pPr>
      <w:r>
        <w:rPr>
          <w:rFonts w:ascii="Times New Roman" w:hAnsi="Times New Roman"/>
          <w:sz w:val="24"/>
          <w:szCs w:val="24"/>
          <w:lang w:val="en-GB"/>
        </w:rPr>
        <w:t>Figure G depicts the questionnaire's seventh question. The question asked participants if they believed it was vital to learn utilizing online resources and provided three alternatives, which were represented by the three area colours in the pie chart. According to Figure G, 64 percent of the total of 50 participants thought that learning with online resources was necessary, followed by 4 percent of the total of 50 participants who thought that learning with online resources was not necessary, and 32 percent of the total of 50 participants were unsure. As a result, studying with the assistance of internet resources may be important to some extent.</w:t>
      </w:r>
    </w:p>
    <w:p>
      <w:pPr>
        <w:spacing w:line="480" w:lineRule="auto"/>
        <w:ind w:left="-567" w:right="-199" w:firstLine="567"/>
        <w:rPr>
          <w:rFonts w:ascii="Arial" w:hAnsi="Arial" w:cs="Arial"/>
          <w:i/>
          <w:iCs/>
          <w:sz w:val="24"/>
          <w:szCs w:val="24"/>
          <w:lang w:val="en-GB"/>
        </w:rPr>
      </w:pPr>
      <w:r>
        <w:rPr>
          <w:rFonts w:ascii="Arial" w:hAnsi="Arial" w:cs="Arial"/>
          <w:sz w:val="24"/>
          <w:szCs w:val="24"/>
          <w:lang w:val="en-GB"/>
        </w:rPr>
        <w:drawing>
          <wp:inline distT="0" distB="0" distL="0" distR="0">
            <wp:extent cx="5238750" cy="4337050"/>
            <wp:effectExtent l="0" t="0" r="0" b="635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5238750" cy="4337050"/>
                    </a:xfrm>
                    <a:prstGeom prst="rect">
                      <a:avLst/>
                    </a:prstGeom>
                    <a:noFill/>
                    <a:ln>
                      <a:noFill/>
                    </a:ln>
                  </pic:spPr>
                </pic:pic>
              </a:graphicData>
            </a:graphic>
          </wp:inline>
        </w:drawing>
      </w:r>
      <w:r>
        <w:rPr>
          <w:rFonts w:ascii="Arial" w:hAnsi="Arial" w:cs="Arial"/>
          <w:i/>
          <w:iCs/>
          <w:sz w:val="24"/>
          <w:szCs w:val="24"/>
          <w:lang w:val="en-GB"/>
        </w:rPr>
        <w:t xml:space="preserve"> </w:t>
      </w:r>
    </w:p>
    <w:p>
      <w:pPr>
        <w:spacing w:line="480" w:lineRule="auto"/>
        <w:ind w:left="-567" w:right="-199" w:firstLine="567"/>
        <w:jc w:val="center"/>
        <w:rPr>
          <w:rFonts w:ascii="Times New Roman" w:hAnsi="Times New Roman"/>
          <w:i/>
          <w:iCs/>
          <w:sz w:val="24"/>
          <w:szCs w:val="24"/>
          <w:lang w:val="en-GB"/>
        </w:rPr>
      </w:pPr>
      <w:r>
        <w:rPr>
          <w:rFonts w:ascii="Times New Roman" w:hAnsi="Times New Roman"/>
          <w:i/>
          <w:iCs/>
          <w:sz w:val="24"/>
          <w:szCs w:val="24"/>
          <w:lang w:val="en-GB"/>
        </w:rPr>
        <w:t>Figure H</w:t>
      </w:r>
    </w:p>
    <w:p>
      <w:pPr>
        <w:spacing w:line="480" w:lineRule="auto"/>
        <w:ind w:left="-567" w:right="-199"/>
        <w:rPr>
          <w:rFonts w:ascii="Arial" w:hAnsi="Arial" w:cs="Arial"/>
          <w:sz w:val="24"/>
          <w:szCs w:val="24"/>
          <w:lang w:val="en-GB"/>
        </w:rPr>
      </w:pPr>
    </w:p>
    <w:p>
      <w:pPr>
        <w:spacing w:line="480" w:lineRule="auto"/>
        <w:ind w:left="-567" w:right="-199"/>
        <w:rPr>
          <w:rFonts w:ascii="Arial" w:hAnsi="Arial" w:cs="Arial"/>
          <w:sz w:val="24"/>
          <w:szCs w:val="24"/>
          <w:lang w:val="en-GB"/>
        </w:rPr>
      </w:pPr>
      <w:r>
        <w:rPr>
          <w:rFonts w:ascii="Times New Roman" w:hAnsi="Times New Roman"/>
          <w:sz w:val="24"/>
          <w:szCs w:val="24"/>
          <w:lang w:val="en-GB"/>
        </w:rPr>
        <w:t>The eighth question of the questionnaire is shown in Figure H. This question asked the participants if their instructors had assigned any assignments that needed to be completed online and expressed the results of the four options in the form of a pie chart. As shown in Figure H, the percentage of participants who had been given assignments that required Internet access was the same as the percentage of participants who could not remember if they had been given assignments that required Internet access, which was 8% of the total of 50 participants, followed by the percentage of participants who said that they had never been given assignments that required Internet access, which was 30% of the total of 50 participants. Finally, the option with the most individuals (54 percent of the total of 50) is the one in which the teacher occasionally offers homework that must be done over the Internet. From this result, it can be inferred that the web may be a learning aid on learning.</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The questionnaire's ninth item questioned participants if they had taken online courses outside of school to have access to more or better educational resources. According to the findings of the survey, 15 had engaged in online learning outside of the school curriculum, whereas 35 had never participated in online learning outside of the school curriculum. </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spacing w:line="480" w:lineRule="auto"/>
        <w:ind w:left="-567" w:right="-199" w:firstLine="567"/>
        <w:rPr>
          <w:rFonts w:ascii="Arial" w:hAnsi="Arial" w:cs="Arial"/>
          <w:sz w:val="24"/>
          <w:szCs w:val="24"/>
          <w:lang w:val="en-GB"/>
        </w:rPr>
      </w:pPr>
      <w:r>
        <w:rPr>
          <w:rFonts w:ascii="Arial" w:hAnsi="Arial" w:cs="Arial"/>
          <w:sz w:val="24"/>
          <w:szCs w:val="24"/>
          <w:lang w:val="en-GB"/>
        </w:rPr>
        <w:drawing>
          <wp:inline distT="0" distB="0" distL="0" distR="0">
            <wp:extent cx="5264150" cy="4070350"/>
            <wp:effectExtent l="0" t="0" r="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264150" cy="4070350"/>
                    </a:xfrm>
                    <a:prstGeom prst="rect">
                      <a:avLst/>
                    </a:prstGeom>
                    <a:noFill/>
                    <a:ln>
                      <a:noFill/>
                    </a:ln>
                  </pic:spPr>
                </pic:pic>
              </a:graphicData>
            </a:graphic>
          </wp:inline>
        </w:drawing>
      </w:r>
      <w:r>
        <w:rPr>
          <w:rFonts w:ascii="Arial" w:hAnsi="Arial" w:cs="Arial"/>
          <w:sz w:val="24"/>
          <w:szCs w:val="24"/>
          <w:lang w:val="en-GB"/>
        </w:rPr>
        <w:t xml:space="preserve"> </w:t>
      </w:r>
    </w:p>
    <w:p>
      <w:pPr>
        <w:spacing w:line="480" w:lineRule="auto"/>
        <w:ind w:left="-567" w:right="-199" w:firstLine="567"/>
        <w:jc w:val="center"/>
        <w:rPr>
          <w:rFonts w:ascii="Times New Roman" w:hAnsi="Times New Roman"/>
          <w:i/>
          <w:iCs/>
          <w:sz w:val="24"/>
          <w:szCs w:val="24"/>
          <w:lang w:val="en-GB"/>
        </w:rPr>
      </w:pPr>
      <w:r>
        <w:rPr>
          <w:rFonts w:ascii="Times New Roman" w:hAnsi="Times New Roman"/>
          <w:i/>
          <w:iCs/>
          <w:sz w:val="24"/>
          <w:szCs w:val="24"/>
          <w:lang w:val="en-GB"/>
        </w:rPr>
        <w:t>Figure I</w:t>
      </w:r>
    </w:p>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tenth question of the questionnaire is shown in Figure I. It is a scoring question with a total of 10 points. Participants were scored according to how they felt, with a score of 1 indicating disagreement with the statement in the question and a score of 10 indicating strong agreement with the statement in the question. The question was that face-to-face courses are more conducive to concentration than online courses. To make the findings more visible, a bar chart is utilized to display the scores of all participants. As seen in Figure I, many participants believed that face-to-face training was better for concentration, with more than half of the total number of people approving on a scale of 8 to 10. This group demonstrates that, while the internet technique is more convenient, the face-to-face option is better for students' focus.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eleventh question of the questionnaire asked the participants about their computer skills and gave three options: novice, intermediate, and expert. According to the results of the questionnaire, the highest number of participants considered themselves to be of medium level of computer skills was 24, followed by 21 participants who considered themselves to be novice computer users. However, only 5 people considered themselves to be experts in computer science. This result shows that the level of computer skills varies, and the number of people with novice and intermediate levels is quite high. This phenomenon has an impact on the development of online learning.</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twelfth question of the questionnaire asked the participants whether the online courses posed a threat to their self-control and gave three options yes, no, and occasionally yes. According to the results of the questionnaire, the largest number of participants, 27, believed that online courses occasionally posed a threat to their self-control and more than half of the participants believed that online courses did pose a threat to their self-control. Only 8 people thought that online courses did not pose a threat to their self-control. Therefore, it can be inferred that online courses have a negative effect on most people's self-control.</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The thirteenth question of the questionnaire asked participants whether online learning stimulated their desire to learn and gave three options: yes, no, and average. According to the results of the questionnaire, the highest number of participants, 30, thought that online learning stimulated their desire to learn to an average degree, and 12 thought that online courses stimulated their desire to learn. However, 8 people thought that online courses did not stimulate their desire to learn.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last question of the questionnaire summarized the main opinions of participants about online courses. They hope that there will be more interaction between instructors and students in class. Secondly, the update of equipment will reduce the congestion during class. Others emphasized that the hope line class can be conducted in the form of live broadcast rather than recorded video lessons for replay.</w:t>
      </w:r>
    </w:p>
    <w:p>
      <w:pPr>
        <w:spacing w:line="480" w:lineRule="auto"/>
        <w:ind w:left="-567" w:right="-199" w:firstLine="567"/>
        <w:rPr>
          <w:rFonts w:ascii="Arial" w:hAnsi="Arial" w:cs="Arial"/>
          <w:i/>
          <w:iCs/>
          <w:sz w:val="24"/>
          <w:szCs w:val="24"/>
          <w:lang w:val="en-GB"/>
        </w:rPr>
      </w:pPr>
      <w:r>
        <w:rPr>
          <w:rFonts w:ascii="Arial" w:hAnsi="Arial" w:cs="Arial"/>
          <w:sz w:val="24"/>
          <w:szCs w:val="24"/>
          <w:lang w:val="en-GB"/>
        </w:rPr>
        <w:t xml:space="preserve"> </w:t>
      </w:r>
      <w:r>
        <w:rPr>
          <w:rFonts w:ascii="Arial" w:hAnsi="Arial" w:cs="Arial"/>
          <w:i/>
          <w:iCs/>
          <w:sz w:val="24"/>
          <w:szCs w:val="24"/>
          <w:lang w:val="en-GB"/>
        </w:rPr>
        <w:t xml:space="preserve"> </w:t>
      </w:r>
    </w:p>
    <w:p>
      <w:pPr>
        <w:pStyle w:val="4"/>
        <w:numPr>
          <w:ilvl w:val="1"/>
          <w:numId w:val="2"/>
        </w:numPr>
        <w:spacing w:line="480" w:lineRule="auto"/>
        <w:ind w:left="210" w:leftChars="0" w:right="-199" w:firstLineChars="0"/>
        <w:rPr>
          <w:rFonts w:ascii="Times New Roman" w:hAnsi="Times New Roman"/>
          <w:sz w:val="24"/>
          <w:szCs w:val="24"/>
          <w:lang w:val="en-GB"/>
        </w:rPr>
      </w:pPr>
      <w:r>
        <w:rPr>
          <w:rFonts w:ascii="Times New Roman" w:hAnsi="Times New Roman"/>
          <w:sz w:val="24"/>
          <w:szCs w:val="24"/>
          <w:lang w:val="en-GB"/>
        </w:rPr>
        <w:t>Theme 2 Results of Test Score</w:t>
      </w:r>
    </w:p>
    <w:p>
      <w:pPr>
        <w:spacing w:line="480" w:lineRule="auto"/>
        <w:ind w:left="-567" w:right="-199"/>
        <w:rPr>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In addition to surveys, which are text-based research methods, data support is required to better evaluate the influence of online delivery on learners' performance. As a result, in order to better understand the influence of online classes on students, this study used JASP to analyse data from students' test results. The dependent t-test was mostly utilised to analyse data in this study since it is used to assess if the mean difference between paired observations is significant. Furthermore, the participants were assessed at two different times, one in November 2020 for online courses and the other in January 2021 for face-to-face courses. The dependent t-test was used to analyse the data.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After the outbreak began, many schools in China were obliged to discontinue teaching face-to-face courses, therefore online delivery was launched, providing a solid sample for our study. The test results in November 2020 serve as a pre-test to assess students' learning outcomes following online instruction, and the second exam is administered after the return of face-to-face instruction to assess learners' learning outcomes in offline classrooms. examine the learning outcomes of students following online education, and the test results in January 2021 are used as a post-test to check the learning. The test results in November 2020 will serve as a pre-test to assess students' learning outcomes following online instruction, and the test results in January 2021 will serve as a post-test to assess students' learning outcomes following face-to-face instruction. Language, mathematics, and English are three disciplines that are highly regarded in Chinese education, thus this research will compare their exam results, where the complete score for language is 150, mathematics is 150, and English is 150.</w:t>
      </w:r>
    </w:p>
    <w:p>
      <w:pPr>
        <w:spacing w:line="480" w:lineRule="auto"/>
        <w:ind w:left="-567" w:right="-199"/>
        <w:rPr>
          <w:rFonts w:ascii="Times New Roman" w:hAnsi="Times New Roman"/>
          <w:sz w:val="24"/>
          <w:szCs w:val="24"/>
          <w:lang w:val="en-GB"/>
        </w:rPr>
      </w:pPr>
      <w:r>
        <w:rPr>
          <w:rFonts w:ascii="Times New Roman" w:hAnsi="Times New Roman"/>
          <w:sz w:val="24"/>
          <w:szCs w:val="24"/>
        </w:rPr>
        <w:t>First,</w:t>
      </w:r>
      <w:r>
        <w:rPr>
          <w:rFonts w:ascii="Times New Roman" w:hAnsi="Times New Roman"/>
          <w:sz w:val="24"/>
          <w:szCs w:val="24"/>
          <w:lang w:val="en-GB"/>
        </w:rPr>
        <w:t xml:space="preserve"> </w:t>
      </w:r>
      <w:r>
        <w:rPr>
          <w:rFonts w:ascii="Times New Roman" w:hAnsi="Times New Roman"/>
          <w:sz w:val="24"/>
          <w:szCs w:val="24"/>
        </w:rPr>
        <w:t>l</w:t>
      </w:r>
      <w:r>
        <w:rPr>
          <w:rFonts w:ascii="Times New Roman" w:hAnsi="Times New Roman"/>
          <w:sz w:val="24"/>
          <w:szCs w:val="24"/>
          <w:lang w:val="en-GB"/>
        </w:rPr>
        <w:t>anguage is a required subject for all Chinese students, and it is also a required subject in the Chinese college entrance exams. The null hypothesis states that the mean Chinese scores of online courses are the same as those of face-to-face courses. According to the alternative hypothesis, the mean Chinese scores of online courses do not equal the mean Chinese scores of face-to-face courses. This study is a two-tailed test, with a threshold of significance equal to.05 and a df equal to 33.</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In the learners' language scores, the mean (M = 86.44) score for the post-test was considerably higher than the mean (M = 82.15) score for the pre-test. This suggests that the pupils' scores improved significantly once they began receiving face-to-face teaching. The standard deviation indicates that in January 2021, all students' results were steadier, since the SD for 21.1 Chinese is 6.11, whereas the SD for 20.11 Chinese is 8.84. Also, the lowest score in the language in the first exam, November 2020, was 66, while the lowest score in the language in the second test, January 2021, following face-to-face instruction, was 74. The maximum possible score in both examinations was 99, which is reasonable. This is acceptable given that the entire grade for the exam is 100 and achieving a full mark in the Chinese exam is quite difficult.</w:t>
      </w:r>
    </w:p>
    <w:p>
      <w:pPr>
        <w:spacing w:line="480" w:lineRule="auto"/>
        <w:ind w:left="-567" w:right="-199" w:firstLine="567"/>
        <w:rPr>
          <w:rFonts w:ascii="Times New Roman" w:hAnsi="Times New Roman"/>
          <w:sz w:val="24"/>
          <w:szCs w:val="24"/>
          <w:lang w:val="en-GB"/>
        </w:rPr>
      </w:pPr>
      <w:r>
        <w:rPr>
          <w:rFonts w:ascii="Times New Roman" w:hAnsi="Times New Roman"/>
          <w:sz w:val="24"/>
          <w:szCs w:val="24"/>
          <w:lang w:val="en-GB"/>
        </w:rPr>
        <w:t xml:space="preserve"> </w:t>
      </w:r>
    </w:p>
    <w:p>
      <w:pPr>
        <w:pStyle w:val="19"/>
        <w:widowControl/>
        <w:spacing w:line="480" w:lineRule="auto"/>
        <w:ind w:left="-567" w:right="-199" w:firstLine="567"/>
        <w:rPr>
          <w:lang w:val="en-GB"/>
        </w:rPr>
      </w:pPr>
      <w:r>
        <w:rPr>
          <w:lang w:val="en-GB"/>
        </w:rPr>
        <w:t>Table 1 Assumption checks</w:t>
      </w:r>
    </w:p>
    <w:tbl>
      <w:tblPr>
        <w:tblStyle w:val="9"/>
        <w:tblW w:w="0" w:type="auto"/>
        <w:tblInd w:w="88" w:type="dxa"/>
        <w:tblLayout w:type="autofit"/>
        <w:tblCellMar>
          <w:top w:w="0" w:type="dxa"/>
          <w:left w:w="0" w:type="dxa"/>
          <w:bottom w:w="0" w:type="dxa"/>
          <w:right w:w="0" w:type="dxa"/>
        </w:tblCellMar>
      </w:tblPr>
      <w:tblGrid>
        <w:gridCol w:w="2040"/>
        <w:gridCol w:w="1802"/>
        <w:gridCol w:w="1089"/>
        <w:gridCol w:w="1269"/>
      </w:tblGrid>
      <w:tr>
        <w:tblPrEx>
          <w:tblCellMar>
            <w:top w:w="0" w:type="dxa"/>
            <w:left w:w="0" w:type="dxa"/>
            <w:bottom w:w="0" w:type="dxa"/>
            <w:right w:w="0" w:type="dxa"/>
          </w:tblCellMar>
        </w:tblPrEx>
        <w:trPr>
          <w:trHeight w:val="560" w:hRule="atLeast"/>
        </w:trPr>
        <w:tc>
          <w:tcPr>
            <w:tcW w:w="6200" w:type="dxa"/>
            <w:gridSpan w:val="4"/>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b/>
                <w:lang w:val="en-GB"/>
              </w:rPr>
              <w:t>Test of Normality (Shapiro-Wilk)</w:t>
            </w:r>
          </w:p>
        </w:tc>
      </w:tr>
      <w:tr>
        <w:tblPrEx>
          <w:tblCellMar>
            <w:top w:w="0" w:type="dxa"/>
            <w:left w:w="0" w:type="dxa"/>
            <w:bottom w:w="0" w:type="dxa"/>
            <w:right w:w="0" w:type="dxa"/>
          </w:tblCellMar>
        </w:tblPrEx>
        <w:trPr>
          <w:trHeight w:val="560" w:hRule="atLeast"/>
        </w:trPr>
        <w:tc>
          <w:tcPr>
            <w:tcW w:w="204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0"/>
              <w:widowControl/>
              <w:spacing w:line="480" w:lineRule="auto"/>
              <w:ind w:left="-567" w:right="-199" w:firstLine="567"/>
              <w:jc w:val="both"/>
              <w:rPr>
                <w:rFonts w:ascii="Arial" w:hAnsi="Arial" w:eastAsia="Helvetica" w:cs="Arial"/>
                <w:lang w:val="en-GB"/>
              </w:rPr>
            </w:pPr>
          </w:p>
        </w:tc>
        <w:tc>
          <w:tcPr>
            <w:tcW w:w="1802"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0"/>
              <w:widowControl/>
              <w:spacing w:line="480" w:lineRule="auto"/>
              <w:ind w:left="-567" w:right="-199" w:firstLine="567"/>
              <w:jc w:val="both"/>
              <w:rPr>
                <w:rFonts w:ascii="Arial" w:hAnsi="Arial" w:eastAsia="Helvetica" w:cs="Arial"/>
                <w:lang w:val="en-GB"/>
              </w:rPr>
            </w:pPr>
          </w:p>
        </w:tc>
        <w:tc>
          <w:tcPr>
            <w:tcW w:w="1089"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1"/>
              <w:widowControl/>
              <w:spacing w:line="480" w:lineRule="auto"/>
              <w:ind w:left="-567" w:right="-199" w:firstLine="567"/>
              <w:jc w:val="both"/>
              <w:rPr>
                <w:rFonts w:ascii="Arial" w:hAnsi="Arial" w:eastAsia="Times" w:cs="Arial"/>
                <w:lang w:val="en-GB"/>
              </w:rPr>
            </w:pPr>
            <w:r>
              <w:rPr>
                <w:rFonts w:ascii="Arial" w:hAnsi="Arial" w:eastAsia="Times" w:cs="Arial"/>
                <w:b/>
                <w:lang w:val="en-GB"/>
              </w:rPr>
              <w:t>W</w:t>
            </w:r>
          </w:p>
        </w:tc>
        <w:tc>
          <w:tcPr>
            <w:tcW w:w="1269"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1"/>
              <w:widowControl/>
              <w:spacing w:line="480" w:lineRule="auto"/>
              <w:ind w:left="-567" w:right="-199" w:firstLine="567"/>
              <w:jc w:val="both"/>
              <w:rPr>
                <w:rFonts w:ascii="Arial" w:hAnsi="Arial" w:eastAsia="Times" w:cs="Arial"/>
                <w:lang w:val="en-GB"/>
              </w:rPr>
            </w:pPr>
            <w:r>
              <w:rPr>
                <w:rFonts w:ascii="Arial" w:hAnsi="Arial" w:eastAsia="Times" w:cs="Arial"/>
                <w:b/>
                <w:lang w:val="en-GB"/>
              </w:rPr>
              <w:t>p</w:t>
            </w:r>
          </w:p>
        </w:tc>
      </w:tr>
      <w:tr>
        <w:tblPrEx>
          <w:tblCellMar>
            <w:top w:w="0" w:type="dxa"/>
            <w:left w:w="0" w:type="dxa"/>
            <w:bottom w:w="0" w:type="dxa"/>
            <w:right w:w="0" w:type="dxa"/>
          </w:tblCellMar>
        </w:tblPrEx>
        <w:trPr>
          <w:trHeight w:val="577" w:hRule="atLeast"/>
        </w:trPr>
        <w:tc>
          <w:tcPr>
            <w:tcW w:w="204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20.11 Chinese</w:t>
            </w:r>
          </w:p>
        </w:tc>
        <w:tc>
          <w:tcPr>
            <w:tcW w:w="1802"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21.1 Chinese</w:t>
            </w:r>
          </w:p>
        </w:tc>
        <w:tc>
          <w:tcPr>
            <w:tcW w:w="1089"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0.923</w:t>
            </w:r>
          </w:p>
        </w:tc>
        <w:tc>
          <w:tcPr>
            <w:tcW w:w="1269"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0.020</w:t>
            </w:r>
          </w:p>
        </w:tc>
      </w:tr>
    </w:tbl>
    <w:p>
      <w:pPr>
        <w:pStyle w:val="22"/>
        <w:widowControl/>
        <w:spacing w:line="480" w:lineRule="auto"/>
        <w:ind w:left="-567" w:right="-199" w:firstLine="567"/>
        <w:jc w:val="both"/>
        <w:rPr>
          <w:rFonts w:ascii="Arial" w:hAnsi="Arial" w:cs="Arial"/>
          <w:lang w:val="en-GB"/>
        </w:rPr>
      </w:pPr>
      <w:r>
        <w:rPr>
          <w:rFonts w:ascii="Arial" w:hAnsi="Arial" w:cs="Arial"/>
          <w:lang w:val="en-GB"/>
        </w:rPr>
        <w:t xml:space="preserve"> </w:t>
      </w:r>
    </w:p>
    <w:p>
      <w:pPr>
        <w:pStyle w:val="23"/>
        <w:widowControl/>
        <w:spacing w:line="480" w:lineRule="auto"/>
        <w:ind w:left="-567" w:right="-199" w:firstLine="567"/>
        <w:jc w:val="both"/>
        <w:rPr>
          <w:rFonts w:ascii="Arial" w:hAnsi="Arial" w:cs="Arial"/>
          <w:lang w:val="en-GB"/>
        </w:rPr>
      </w:pPr>
      <w:r>
        <w:rPr>
          <w:lang w:val="en-GB"/>
        </w:rPr>
        <w:t>Table 2</w:t>
      </w:r>
      <w:r>
        <w:rPr>
          <w:rFonts w:ascii="Arial" w:hAnsi="Arial" w:cs="Arial"/>
          <w:lang w:val="en-GB"/>
        </w:rPr>
        <w:t xml:space="preserve"> </w:t>
      </w:r>
    </w:p>
    <w:tbl>
      <w:tblPr>
        <w:tblStyle w:val="9"/>
        <w:tblW w:w="0" w:type="auto"/>
        <w:tblInd w:w="88" w:type="dxa"/>
        <w:tblLayout w:type="autofit"/>
        <w:tblCellMar>
          <w:top w:w="0" w:type="dxa"/>
          <w:left w:w="0" w:type="dxa"/>
          <w:bottom w:w="0" w:type="dxa"/>
          <w:right w:w="0" w:type="dxa"/>
        </w:tblCellMar>
      </w:tblPr>
      <w:tblGrid>
        <w:gridCol w:w="3460"/>
        <w:gridCol w:w="1480"/>
        <w:gridCol w:w="1460"/>
      </w:tblGrid>
      <w:tr>
        <w:tblPrEx>
          <w:tblCellMar>
            <w:top w:w="0" w:type="dxa"/>
            <w:left w:w="0" w:type="dxa"/>
            <w:bottom w:w="0" w:type="dxa"/>
            <w:right w:w="0" w:type="dxa"/>
          </w:tblCellMar>
        </w:tblPrEx>
        <w:trPr>
          <w:trHeight w:val="380" w:hRule="atLeast"/>
        </w:trPr>
        <w:tc>
          <w:tcPr>
            <w:tcW w:w="6400" w:type="dxa"/>
            <w:gridSpan w:val="3"/>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b/>
                <w:lang w:val="en-GB"/>
              </w:rPr>
              <w:t>Descriptive Statistics</w:t>
            </w:r>
          </w:p>
        </w:tc>
      </w:tr>
      <w:tr>
        <w:tblPrEx>
          <w:tblCellMar>
            <w:top w:w="0" w:type="dxa"/>
            <w:left w:w="0" w:type="dxa"/>
            <w:bottom w:w="0" w:type="dxa"/>
            <w:right w:w="0" w:type="dxa"/>
          </w:tblCellMar>
        </w:tblPrEx>
        <w:trPr>
          <w:trHeight w:val="400" w:hRule="atLeast"/>
        </w:trPr>
        <w:tc>
          <w:tcPr>
            <w:tcW w:w="346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0"/>
              <w:widowControl/>
              <w:spacing w:line="480" w:lineRule="auto"/>
              <w:ind w:left="-567" w:right="-199" w:firstLine="567"/>
              <w:jc w:val="both"/>
              <w:rPr>
                <w:rFonts w:ascii="Arial" w:hAnsi="Arial" w:eastAsia="Helvetica" w:cs="Arial"/>
                <w:lang w:val="en-GB"/>
              </w:rPr>
            </w:pPr>
          </w:p>
        </w:tc>
        <w:tc>
          <w:tcPr>
            <w:tcW w:w="148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1"/>
              <w:widowControl/>
              <w:spacing w:line="480" w:lineRule="auto"/>
              <w:ind w:left="-567" w:right="-199" w:firstLine="567"/>
              <w:jc w:val="both"/>
              <w:rPr>
                <w:rFonts w:ascii="Arial" w:hAnsi="Arial" w:eastAsia="Times" w:cs="Arial"/>
                <w:lang w:val="en-GB"/>
              </w:rPr>
            </w:pPr>
            <w:r>
              <w:rPr>
                <w:rFonts w:ascii="Arial" w:hAnsi="Arial" w:eastAsia="Times" w:cs="Arial"/>
                <w:b/>
                <w:lang w:val="en-GB"/>
              </w:rPr>
              <w:t>20.11 Chinese</w:t>
            </w:r>
          </w:p>
        </w:tc>
        <w:tc>
          <w:tcPr>
            <w:tcW w:w="134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1"/>
              <w:widowControl/>
              <w:spacing w:line="480" w:lineRule="auto"/>
              <w:ind w:left="-567" w:right="-199" w:firstLine="567"/>
              <w:jc w:val="both"/>
              <w:rPr>
                <w:rFonts w:ascii="Arial" w:hAnsi="Arial" w:eastAsia="Times" w:cs="Arial"/>
                <w:lang w:val="en-GB"/>
              </w:rPr>
            </w:pPr>
            <w:r>
              <w:rPr>
                <w:rFonts w:ascii="Arial" w:hAnsi="Arial" w:eastAsia="Times" w:cs="Arial"/>
                <w:b/>
                <w:lang w:val="en-GB"/>
              </w:rPr>
              <w:t>21.1 Chinese</w:t>
            </w:r>
          </w:p>
        </w:tc>
      </w:tr>
      <w:tr>
        <w:tblPrEx>
          <w:tblCellMar>
            <w:top w:w="0" w:type="dxa"/>
            <w:left w:w="0" w:type="dxa"/>
            <w:bottom w:w="0" w:type="dxa"/>
            <w:right w:w="0" w:type="dxa"/>
          </w:tblCellMar>
        </w:tblPrEx>
        <w:trPr>
          <w:trHeight w:val="380" w:hRule="atLeast"/>
        </w:trPr>
        <w:tc>
          <w:tcPr>
            <w:tcW w:w="346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Valid</w:t>
            </w:r>
          </w:p>
        </w:tc>
        <w:tc>
          <w:tcPr>
            <w:tcW w:w="148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34</w:t>
            </w:r>
          </w:p>
        </w:tc>
        <w:tc>
          <w:tcPr>
            <w:tcW w:w="134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34</w:t>
            </w:r>
          </w:p>
        </w:tc>
      </w:tr>
      <w:tr>
        <w:tblPrEx>
          <w:tblCellMar>
            <w:top w:w="0" w:type="dxa"/>
            <w:left w:w="0" w:type="dxa"/>
            <w:bottom w:w="0" w:type="dxa"/>
            <w:right w:w="0" w:type="dxa"/>
          </w:tblCellMar>
        </w:tblPrEx>
        <w:trPr>
          <w:trHeight w:val="380" w:hRule="atLeast"/>
        </w:trPr>
        <w:tc>
          <w:tcPr>
            <w:tcW w:w="346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Missing</w:t>
            </w:r>
          </w:p>
        </w:tc>
        <w:tc>
          <w:tcPr>
            <w:tcW w:w="148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w:t>
            </w:r>
          </w:p>
        </w:tc>
        <w:tc>
          <w:tcPr>
            <w:tcW w:w="134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w:t>
            </w:r>
          </w:p>
        </w:tc>
      </w:tr>
      <w:tr>
        <w:tblPrEx>
          <w:tblCellMar>
            <w:top w:w="0" w:type="dxa"/>
            <w:left w:w="0" w:type="dxa"/>
            <w:bottom w:w="0" w:type="dxa"/>
            <w:right w:w="0" w:type="dxa"/>
          </w:tblCellMar>
        </w:tblPrEx>
        <w:trPr>
          <w:trHeight w:val="400" w:hRule="atLeast"/>
        </w:trPr>
        <w:tc>
          <w:tcPr>
            <w:tcW w:w="346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Mean</w:t>
            </w:r>
          </w:p>
        </w:tc>
        <w:tc>
          <w:tcPr>
            <w:tcW w:w="148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82.147</w:t>
            </w:r>
          </w:p>
        </w:tc>
        <w:tc>
          <w:tcPr>
            <w:tcW w:w="134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86.441</w:t>
            </w:r>
          </w:p>
        </w:tc>
      </w:tr>
      <w:tr>
        <w:tblPrEx>
          <w:tblCellMar>
            <w:top w:w="0" w:type="dxa"/>
            <w:left w:w="0" w:type="dxa"/>
            <w:bottom w:w="0" w:type="dxa"/>
            <w:right w:w="0" w:type="dxa"/>
          </w:tblCellMar>
        </w:tblPrEx>
        <w:trPr>
          <w:trHeight w:val="380" w:hRule="atLeast"/>
        </w:trPr>
        <w:tc>
          <w:tcPr>
            <w:tcW w:w="346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Std. Deviation</w:t>
            </w:r>
          </w:p>
        </w:tc>
        <w:tc>
          <w:tcPr>
            <w:tcW w:w="148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8.843</w:t>
            </w:r>
          </w:p>
        </w:tc>
        <w:tc>
          <w:tcPr>
            <w:tcW w:w="134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6.111</w:t>
            </w:r>
          </w:p>
        </w:tc>
      </w:tr>
      <w:tr>
        <w:tblPrEx>
          <w:tblCellMar>
            <w:top w:w="0" w:type="dxa"/>
            <w:left w:w="0" w:type="dxa"/>
            <w:bottom w:w="0" w:type="dxa"/>
            <w:right w:w="0" w:type="dxa"/>
          </w:tblCellMar>
        </w:tblPrEx>
        <w:trPr>
          <w:trHeight w:val="380" w:hRule="atLeast"/>
        </w:trPr>
        <w:tc>
          <w:tcPr>
            <w:tcW w:w="346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Skewness</w:t>
            </w:r>
          </w:p>
        </w:tc>
        <w:tc>
          <w:tcPr>
            <w:tcW w:w="148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0.229</w:t>
            </w:r>
          </w:p>
        </w:tc>
        <w:tc>
          <w:tcPr>
            <w:tcW w:w="134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0.049</w:t>
            </w:r>
          </w:p>
        </w:tc>
      </w:tr>
      <w:tr>
        <w:tblPrEx>
          <w:tblCellMar>
            <w:top w:w="0" w:type="dxa"/>
            <w:left w:w="0" w:type="dxa"/>
            <w:bottom w:w="0" w:type="dxa"/>
            <w:right w:w="0" w:type="dxa"/>
          </w:tblCellMar>
        </w:tblPrEx>
        <w:trPr>
          <w:trHeight w:val="400" w:hRule="atLeast"/>
        </w:trPr>
        <w:tc>
          <w:tcPr>
            <w:tcW w:w="346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Std. Error of Skewness</w:t>
            </w:r>
          </w:p>
        </w:tc>
        <w:tc>
          <w:tcPr>
            <w:tcW w:w="148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0.403</w:t>
            </w:r>
          </w:p>
        </w:tc>
        <w:tc>
          <w:tcPr>
            <w:tcW w:w="134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0.403</w:t>
            </w:r>
          </w:p>
        </w:tc>
      </w:tr>
      <w:tr>
        <w:tblPrEx>
          <w:tblCellMar>
            <w:top w:w="0" w:type="dxa"/>
            <w:left w:w="0" w:type="dxa"/>
            <w:bottom w:w="0" w:type="dxa"/>
            <w:right w:w="0" w:type="dxa"/>
          </w:tblCellMar>
        </w:tblPrEx>
        <w:trPr>
          <w:trHeight w:val="380" w:hRule="atLeast"/>
        </w:trPr>
        <w:tc>
          <w:tcPr>
            <w:tcW w:w="346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Kurtosis</w:t>
            </w:r>
          </w:p>
        </w:tc>
        <w:tc>
          <w:tcPr>
            <w:tcW w:w="148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-0.822</w:t>
            </w:r>
          </w:p>
        </w:tc>
        <w:tc>
          <w:tcPr>
            <w:tcW w:w="134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-0.470</w:t>
            </w:r>
          </w:p>
        </w:tc>
      </w:tr>
      <w:tr>
        <w:tblPrEx>
          <w:tblCellMar>
            <w:top w:w="0" w:type="dxa"/>
            <w:left w:w="0" w:type="dxa"/>
            <w:bottom w:w="0" w:type="dxa"/>
            <w:right w:w="0" w:type="dxa"/>
          </w:tblCellMar>
        </w:tblPrEx>
        <w:trPr>
          <w:trHeight w:val="400" w:hRule="atLeast"/>
        </w:trPr>
        <w:tc>
          <w:tcPr>
            <w:tcW w:w="346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Std. Error of Kurtosis</w:t>
            </w:r>
          </w:p>
        </w:tc>
        <w:tc>
          <w:tcPr>
            <w:tcW w:w="148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0.788</w:t>
            </w:r>
          </w:p>
        </w:tc>
        <w:tc>
          <w:tcPr>
            <w:tcW w:w="134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0.788</w:t>
            </w:r>
          </w:p>
        </w:tc>
      </w:tr>
      <w:tr>
        <w:tblPrEx>
          <w:tblCellMar>
            <w:top w:w="0" w:type="dxa"/>
            <w:left w:w="0" w:type="dxa"/>
            <w:bottom w:w="0" w:type="dxa"/>
            <w:right w:w="0" w:type="dxa"/>
          </w:tblCellMar>
        </w:tblPrEx>
        <w:trPr>
          <w:trHeight w:val="380" w:hRule="atLeast"/>
        </w:trPr>
        <w:tc>
          <w:tcPr>
            <w:tcW w:w="346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Minimum</w:t>
            </w:r>
          </w:p>
        </w:tc>
        <w:tc>
          <w:tcPr>
            <w:tcW w:w="148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66.000</w:t>
            </w:r>
          </w:p>
        </w:tc>
        <w:tc>
          <w:tcPr>
            <w:tcW w:w="134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74.000</w:t>
            </w:r>
          </w:p>
        </w:tc>
      </w:tr>
      <w:tr>
        <w:tblPrEx>
          <w:tblCellMar>
            <w:top w:w="0" w:type="dxa"/>
            <w:left w:w="0" w:type="dxa"/>
            <w:bottom w:w="0" w:type="dxa"/>
            <w:right w:w="0" w:type="dxa"/>
          </w:tblCellMar>
        </w:tblPrEx>
        <w:trPr>
          <w:trHeight w:val="380" w:hRule="atLeast"/>
        </w:trPr>
        <w:tc>
          <w:tcPr>
            <w:tcW w:w="346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Maximum</w:t>
            </w:r>
          </w:p>
        </w:tc>
        <w:tc>
          <w:tcPr>
            <w:tcW w:w="148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99.000</w:t>
            </w:r>
          </w:p>
        </w:tc>
        <w:tc>
          <w:tcPr>
            <w:tcW w:w="134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99.000</w:t>
            </w:r>
          </w:p>
        </w:tc>
      </w:tr>
    </w:tbl>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data failed to fulfil the assumption of normality because of the Shapiro-p.05. Wilk's The z-value, on the other hand, may be computed in table 2 and demonstrates that the dates are normally distributed. The skewness (Z) for 20.11 Chinese is.57, while the kurtosis (Z) is 1.04. The skewness (Z) for 21.1 Chinese is.12, while the kurtosis (Z) for 21.1 Chinese is.60. Because the sample size is less than 50, a z-value between -1.96 and 1.96 indicates that both of these two Chinese scores are normally distributed. Figure 1 shows that Chinese scores in November 2020 are lower than Chinese scores in January 2021.</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22"/>
        <w:widowControl/>
        <w:spacing w:line="480" w:lineRule="auto"/>
        <w:ind w:left="-567" w:right="-199" w:firstLine="567"/>
        <w:jc w:val="both"/>
        <w:rPr>
          <w:rFonts w:ascii="Arial" w:hAnsi="Arial" w:cs="Arial"/>
          <w:lang w:val="en-GB"/>
        </w:rPr>
      </w:pPr>
      <w:r>
        <w:rPr>
          <w:rFonts w:ascii="Arial" w:hAnsi="Arial" w:cs="Arial"/>
          <w:lang w:val="en-GB"/>
        </w:rPr>
        <w:drawing>
          <wp:inline distT="0" distB="0" distL="0" distR="0">
            <wp:extent cx="2863850" cy="1917700"/>
            <wp:effectExtent l="0" t="0" r="0" b="635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2863850" cy="1917700"/>
                    </a:xfrm>
                    <a:prstGeom prst="rect">
                      <a:avLst/>
                    </a:prstGeom>
                    <a:noFill/>
                    <a:ln>
                      <a:noFill/>
                    </a:ln>
                  </pic:spPr>
                </pic:pic>
              </a:graphicData>
            </a:graphic>
          </wp:inline>
        </w:drawing>
      </w:r>
      <w:r>
        <w:rPr>
          <w:rFonts w:ascii="Arial" w:hAnsi="Arial" w:cs="Arial"/>
          <w:lang w:val="en-GB"/>
        </w:rPr>
        <w:t xml:space="preserve"> </w:t>
      </w:r>
    </w:p>
    <w:p>
      <w:pPr>
        <w:pStyle w:val="22"/>
        <w:widowControl/>
        <w:spacing w:line="480" w:lineRule="auto"/>
        <w:ind w:left="-567" w:right="-199" w:firstLine="567"/>
        <w:jc w:val="both"/>
        <w:rPr>
          <w:rFonts w:ascii="Arial" w:hAnsi="Arial" w:cs="Arial"/>
          <w:lang w:val="en-GB"/>
        </w:rPr>
      </w:pPr>
      <w:r>
        <w:rPr>
          <w:rFonts w:ascii="Arial" w:hAnsi="Arial" w:cs="Arial"/>
          <w:lang w:val="en-GB"/>
        </w:rPr>
        <w:t xml:space="preserve"> </w:t>
      </w:r>
    </w:p>
    <w:p>
      <w:pPr>
        <w:pStyle w:val="23"/>
        <w:widowControl/>
        <w:spacing w:line="480" w:lineRule="auto"/>
        <w:ind w:left="-567" w:right="-199" w:firstLine="567"/>
        <w:jc w:val="both"/>
        <w:rPr>
          <w:rFonts w:ascii="Arial" w:hAnsi="Arial" w:cs="Arial"/>
          <w:lang w:val="en-GB"/>
        </w:rPr>
      </w:pPr>
      <w:r>
        <w:rPr>
          <w:rFonts w:ascii="Arial" w:hAnsi="Arial" w:cs="Arial"/>
          <w:lang w:val="en-GB"/>
        </w:rPr>
        <w:t xml:space="preserve">                   </w:t>
      </w:r>
      <w:r>
        <w:rPr>
          <w:rFonts w:ascii="Arial" w:hAnsi="Arial" w:cs="Arial"/>
          <w:i/>
          <w:lang w:val="en-GB"/>
        </w:rPr>
        <w:t xml:space="preserve"> Figure 1 </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23"/>
        <w:widowControl/>
        <w:spacing w:line="480" w:lineRule="auto"/>
        <w:ind w:left="-567" w:right="-199" w:firstLine="567"/>
        <w:jc w:val="both"/>
        <w:rPr>
          <w:lang w:val="en-GB"/>
        </w:rPr>
      </w:pPr>
      <w:r>
        <w:rPr>
          <w:lang w:val="en-GB"/>
        </w:rPr>
        <w:t xml:space="preserve">Table. 3 </w:t>
      </w:r>
    </w:p>
    <w:tbl>
      <w:tblPr>
        <w:tblStyle w:val="9"/>
        <w:tblW w:w="0" w:type="auto"/>
        <w:tblInd w:w="88" w:type="dxa"/>
        <w:tblLayout w:type="autofit"/>
        <w:tblCellMar>
          <w:top w:w="0" w:type="dxa"/>
          <w:left w:w="0" w:type="dxa"/>
          <w:bottom w:w="0" w:type="dxa"/>
          <w:right w:w="0" w:type="dxa"/>
        </w:tblCellMar>
      </w:tblPr>
      <w:tblGrid>
        <w:gridCol w:w="2260"/>
        <w:gridCol w:w="560"/>
        <w:gridCol w:w="1500"/>
        <w:gridCol w:w="1220"/>
        <w:gridCol w:w="1460"/>
      </w:tblGrid>
      <w:tr>
        <w:tblPrEx>
          <w:tblCellMar>
            <w:top w:w="0" w:type="dxa"/>
            <w:left w:w="0" w:type="dxa"/>
            <w:bottom w:w="0" w:type="dxa"/>
            <w:right w:w="0" w:type="dxa"/>
          </w:tblCellMar>
        </w:tblPrEx>
        <w:trPr>
          <w:trHeight w:val="420" w:hRule="atLeast"/>
        </w:trPr>
        <w:tc>
          <w:tcPr>
            <w:tcW w:w="7000" w:type="dxa"/>
            <w:gridSpan w:val="5"/>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b/>
                <w:lang w:val="en-GB"/>
              </w:rPr>
              <w:t>Descriptives</w:t>
            </w:r>
          </w:p>
        </w:tc>
      </w:tr>
      <w:tr>
        <w:tblPrEx>
          <w:tblCellMar>
            <w:top w:w="0" w:type="dxa"/>
            <w:left w:w="0" w:type="dxa"/>
            <w:bottom w:w="0" w:type="dxa"/>
            <w:right w:w="0" w:type="dxa"/>
          </w:tblCellMar>
        </w:tblPrEx>
        <w:trPr>
          <w:trHeight w:val="440" w:hRule="atLeast"/>
        </w:trPr>
        <w:tc>
          <w:tcPr>
            <w:tcW w:w="226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0"/>
              <w:widowControl/>
              <w:spacing w:line="480" w:lineRule="auto"/>
              <w:ind w:left="-567" w:right="-199" w:firstLine="567"/>
              <w:jc w:val="both"/>
              <w:rPr>
                <w:rFonts w:ascii="Arial" w:hAnsi="Arial" w:eastAsia="Helvetica" w:cs="Arial"/>
                <w:lang w:val="en-GB"/>
              </w:rPr>
            </w:pPr>
          </w:p>
        </w:tc>
        <w:tc>
          <w:tcPr>
            <w:tcW w:w="56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1"/>
              <w:widowControl/>
              <w:spacing w:line="480" w:lineRule="auto"/>
              <w:ind w:left="-567" w:right="-199" w:firstLine="567"/>
              <w:jc w:val="both"/>
              <w:rPr>
                <w:rFonts w:ascii="Arial" w:hAnsi="Arial" w:eastAsia="Times" w:cs="Arial"/>
                <w:lang w:val="en-GB"/>
              </w:rPr>
            </w:pPr>
            <w:r>
              <w:rPr>
                <w:rFonts w:ascii="Arial" w:hAnsi="Arial" w:eastAsia="Times" w:cs="Arial"/>
                <w:b/>
                <w:lang w:val="en-GB"/>
              </w:rPr>
              <w:t>N</w:t>
            </w:r>
          </w:p>
        </w:tc>
        <w:tc>
          <w:tcPr>
            <w:tcW w:w="150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1"/>
              <w:widowControl/>
              <w:spacing w:line="480" w:lineRule="auto"/>
              <w:ind w:left="-567" w:right="-199" w:firstLine="567"/>
              <w:jc w:val="both"/>
              <w:rPr>
                <w:rFonts w:ascii="Arial" w:hAnsi="Arial" w:eastAsia="Times" w:cs="Arial"/>
                <w:lang w:val="en-GB"/>
              </w:rPr>
            </w:pPr>
            <w:r>
              <w:rPr>
                <w:rFonts w:ascii="Arial" w:hAnsi="Arial" w:eastAsia="Times" w:cs="Arial"/>
                <w:b/>
                <w:lang w:val="en-GB"/>
              </w:rPr>
              <w:t>Mean</w:t>
            </w:r>
          </w:p>
        </w:tc>
        <w:tc>
          <w:tcPr>
            <w:tcW w:w="12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1"/>
              <w:widowControl/>
              <w:spacing w:line="480" w:lineRule="auto"/>
              <w:ind w:left="-567" w:right="-199" w:firstLine="567"/>
              <w:jc w:val="both"/>
              <w:rPr>
                <w:rFonts w:ascii="Arial" w:hAnsi="Arial" w:eastAsia="Times" w:cs="Arial"/>
                <w:lang w:val="en-GB"/>
              </w:rPr>
            </w:pPr>
            <w:r>
              <w:rPr>
                <w:rFonts w:ascii="Arial" w:hAnsi="Arial" w:eastAsia="Times" w:cs="Arial"/>
                <w:b/>
                <w:lang w:val="en-GB"/>
              </w:rPr>
              <w:t>SD</w:t>
            </w:r>
          </w:p>
        </w:tc>
        <w:tc>
          <w:tcPr>
            <w:tcW w:w="12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21"/>
              <w:widowControl/>
              <w:spacing w:line="480" w:lineRule="auto"/>
              <w:ind w:left="-567" w:right="-199" w:firstLine="567"/>
              <w:jc w:val="both"/>
              <w:rPr>
                <w:rFonts w:ascii="Arial" w:hAnsi="Arial" w:eastAsia="Times" w:cs="Arial"/>
                <w:lang w:val="en-GB"/>
              </w:rPr>
            </w:pPr>
            <w:r>
              <w:rPr>
                <w:rFonts w:ascii="Arial" w:hAnsi="Arial" w:eastAsia="Times" w:cs="Arial"/>
                <w:b/>
                <w:lang w:val="en-GB"/>
              </w:rPr>
              <w:t>SE</w:t>
            </w:r>
          </w:p>
        </w:tc>
      </w:tr>
      <w:tr>
        <w:tblPrEx>
          <w:tblCellMar>
            <w:top w:w="0" w:type="dxa"/>
            <w:left w:w="0" w:type="dxa"/>
            <w:bottom w:w="0" w:type="dxa"/>
            <w:right w:w="0" w:type="dxa"/>
          </w:tblCellMar>
        </w:tblPrEx>
        <w:trPr>
          <w:trHeight w:val="660" w:hRule="atLeast"/>
        </w:trPr>
        <w:tc>
          <w:tcPr>
            <w:tcW w:w="226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20.11 Chinese </w:t>
            </w:r>
          </w:p>
        </w:tc>
        <w:tc>
          <w:tcPr>
            <w:tcW w:w="56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34</w:t>
            </w:r>
          </w:p>
        </w:tc>
        <w:tc>
          <w:tcPr>
            <w:tcW w:w="150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82.147</w:t>
            </w:r>
          </w:p>
        </w:tc>
        <w:tc>
          <w:tcPr>
            <w:tcW w:w="122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8.843</w:t>
            </w:r>
          </w:p>
        </w:tc>
        <w:tc>
          <w:tcPr>
            <w:tcW w:w="122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1.516</w:t>
            </w:r>
          </w:p>
        </w:tc>
      </w:tr>
      <w:tr>
        <w:tblPrEx>
          <w:tblCellMar>
            <w:top w:w="0" w:type="dxa"/>
            <w:left w:w="0" w:type="dxa"/>
            <w:bottom w:w="0" w:type="dxa"/>
            <w:right w:w="0" w:type="dxa"/>
          </w:tblCellMar>
        </w:tblPrEx>
        <w:trPr>
          <w:trHeight w:val="740" w:hRule="atLeast"/>
        </w:trPr>
        <w:tc>
          <w:tcPr>
            <w:tcW w:w="226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21.1 Chinese</w:t>
            </w:r>
          </w:p>
        </w:tc>
        <w:tc>
          <w:tcPr>
            <w:tcW w:w="56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34</w:t>
            </w:r>
          </w:p>
        </w:tc>
        <w:tc>
          <w:tcPr>
            <w:tcW w:w="150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86.441</w:t>
            </w:r>
          </w:p>
        </w:tc>
        <w:tc>
          <w:tcPr>
            <w:tcW w:w="12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6.111</w:t>
            </w:r>
          </w:p>
        </w:tc>
        <w:tc>
          <w:tcPr>
            <w:tcW w:w="12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18"/>
              <w:widowControl/>
              <w:spacing w:line="480" w:lineRule="auto"/>
              <w:ind w:left="-567" w:right="-199" w:firstLine="567"/>
              <w:jc w:val="both"/>
              <w:rPr>
                <w:rFonts w:ascii="Arial" w:hAnsi="Arial" w:eastAsia="Times" w:cs="Arial"/>
                <w:lang w:val="en-GB"/>
              </w:rPr>
            </w:pPr>
            <w:r>
              <w:rPr>
                <w:rFonts w:ascii="Arial" w:hAnsi="Arial" w:eastAsia="Times" w:cs="Arial"/>
                <w:lang w:val="en-GB"/>
              </w:rPr>
              <w:t>1.048</w:t>
            </w:r>
          </w:p>
        </w:tc>
      </w:tr>
    </w:tbl>
    <w:p>
      <w:pPr>
        <w:spacing w:line="480" w:lineRule="auto"/>
        <w:ind w:left="-567" w:right="-199"/>
        <w:rPr>
          <w:rFonts w:ascii="Arial" w:hAnsi="Arial" w:cs="Arial"/>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According to the table above, the January 2021 score (M = 86.4, SD = 6.1) is much higher than the November 2020 score (M = 82.1, SD = 8.8).</w:t>
      </w:r>
    </w:p>
    <w:p>
      <w:pPr>
        <w:spacing w:line="480" w:lineRule="auto"/>
        <w:ind w:left="-567" w:right="-199"/>
        <w:rPr>
          <w:rFonts w:ascii="Times New Roman" w:hAnsi="Times New Roman"/>
          <w:sz w:val="24"/>
          <w:szCs w:val="24"/>
          <w:lang w:val="en-GB"/>
        </w:rPr>
      </w:pPr>
      <w:bookmarkStart w:id="11" w:name="OLE_LINK3"/>
      <w:r>
        <w:rPr>
          <w:rFonts w:ascii="Times New Roman" w:hAnsi="Times New Roman"/>
          <w:sz w:val="24"/>
          <w:szCs w:val="24"/>
          <w:lang w:val="en-GB"/>
        </w:rPr>
        <w:t xml:space="preserve">Mathematics, like language, is a </w:t>
      </w:r>
      <w:r>
        <w:rPr>
          <w:rFonts w:ascii="Times New Roman" w:hAnsi="Times New Roman"/>
          <w:sz w:val="24"/>
          <w:szCs w:val="24"/>
        </w:rPr>
        <w:t xml:space="preserve">Nation College Entrance Examination (NEMT) </w:t>
      </w:r>
      <w:r>
        <w:rPr>
          <w:rFonts w:ascii="Times New Roman" w:hAnsi="Times New Roman"/>
          <w:sz w:val="24"/>
          <w:szCs w:val="24"/>
          <w:lang w:val="en-GB"/>
        </w:rPr>
        <w:t>topic</w:t>
      </w:r>
      <w:bookmarkEnd w:id="11"/>
      <w:r>
        <w:rPr>
          <w:rFonts w:ascii="Times New Roman" w:hAnsi="Times New Roman"/>
          <w:sz w:val="24"/>
          <w:szCs w:val="24"/>
          <w:lang w:val="en-GB"/>
        </w:rPr>
        <w:t>. The same pari-marked t-test was applied to analyse the mathematics outcomes. The null hypothesis states that the mean Maths scores of online courses are the same as those of face-to-face courses. According to the alternative hypothesis, the mean Maths scores of online courses do not match the mean Maths scores of face-to-face courses. This study is a two-tailed test, with a threshold of significance equal to.05 and a df equal to 33.</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Table 4's data are normally distributed since p&gt;.05 in the Shapiro-Wilk test. Furthermore, table 5 shows that the pre-test Maths score (M = 84.35, SD = 22.89) is considerably higher than the post-test Maths score (M = 76.94, SD = 16.52). As seen in Figure 2, there was a significant improvement in student performance in both assessments.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Students' performance in Mathematics also changed significantly between the two exams. The findings, like the language scores, were trending upward. After online education, the average exam score for pupils was 76.94, and after face-to-face instruction, the class average was 84.35. However, it is concerning that the pupils' scores in the second exam were more irregular. Despite an increase in the overall class average, the lowest class score fell from 43 to 41 and the best score went from 122 to 138. The increased average scores might be attributed to pupils who scored well in Mathematics achieving better outcomes. The Standard deviation also shows that the disparity in student performance was higher in January 2021 than in November 2020. This shows that students who perform better in Mathematics are more likely to flourish in face-to-face classes, with extremely large improvements in top scores. However, the influence of face-to-face and online tutoring for pupils who did not perform well in Mathematics was insignificant.</w:t>
      </w:r>
    </w:p>
    <w:p>
      <w:pPr>
        <w:pStyle w:val="8"/>
        <w:widowControl/>
        <w:spacing w:line="480" w:lineRule="auto"/>
        <w:ind w:left="-567" w:right="-199" w:firstLine="567"/>
        <w:rPr>
          <w:rFonts w:ascii="Times New Roman" w:hAnsi="Times New Roman"/>
          <w:lang w:val="en-GB"/>
        </w:rPr>
      </w:pPr>
      <w:r>
        <w:rPr>
          <w:rFonts w:ascii="Times New Roman" w:hAnsi="Times New Roman" w:eastAsia="pingfang sc"/>
          <w:color w:val="000000"/>
          <w:kern w:val="0"/>
          <w:lang w:val="en-GB"/>
        </w:rPr>
        <w:t xml:space="preserve">Table 4 </w:t>
      </w:r>
    </w:p>
    <w:tbl>
      <w:tblPr>
        <w:tblStyle w:val="9"/>
        <w:tblW w:w="0" w:type="auto"/>
        <w:tblInd w:w="88" w:type="dxa"/>
        <w:tblLayout w:type="autofit"/>
        <w:tblCellMar>
          <w:top w:w="0" w:type="dxa"/>
          <w:left w:w="0" w:type="dxa"/>
          <w:bottom w:w="0" w:type="dxa"/>
          <w:right w:w="0" w:type="dxa"/>
        </w:tblCellMar>
      </w:tblPr>
      <w:tblGrid>
        <w:gridCol w:w="2065"/>
        <w:gridCol w:w="1832"/>
        <w:gridCol w:w="1032"/>
        <w:gridCol w:w="1191"/>
      </w:tblGrid>
      <w:tr>
        <w:tblPrEx>
          <w:tblCellMar>
            <w:top w:w="0" w:type="dxa"/>
            <w:left w:w="0" w:type="dxa"/>
            <w:bottom w:w="0" w:type="dxa"/>
            <w:right w:w="0" w:type="dxa"/>
          </w:tblCellMar>
        </w:tblPrEx>
        <w:trPr>
          <w:trHeight w:val="566" w:hRule="atLeast"/>
        </w:trPr>
        <w:tc>
          <w:tcPr>
            <w:tcW w:w="6120" w:type="dxa"/>
            <w:gridSpan w:val="4"/>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Test of Normality (Shapiro-Wilk)</w:t>
            </w:r>
          </w:p>
        </w:tc>
      </w:tr>
      <w:tr>
        <w:tblPrEx>
          <w:tblCellMar>
            <w:top w:w="0" w:type="dxa"/>
            <w:left w:w="0" w:type="dxa"/>
            <w:bottom w:w="0" w:type="dxa"/>
            <w:right w:w="0" w:type="dxa"/>
          </w:tblCellMar>
        </w:tblPrEx>
        <w:trPr>
          <w:trHeight w:val="566" w:hRule="atLeast"/>
        </w:trPr>
        <w:tc>
          <w:tcPr>
            <w:tcW w:w="2065"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p>
        </w:tc>
        <w:tc>
          <w:tcPr>
            <w:tcW w:w="1832"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p>
        </w:tc>
        <w:tc>
          <w:tcPr>
            <w:tcW w:w="1032"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W</w:t>
            </w:r>
          </w:p>
        </w:tc>
        <w:tc>
          <w:tcPr>
            <w:tcW w:w="1191"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p</w:t>
            </w:r>
          </w:p>
        </w:tc>
      </w:tr>
      <w:tr>
        <w:tblPrEx>
          <w:tblCellMar>
            <w:top w:w="0" w:type="dxa"/>
            <w:left w:w="0" w:type="dxa"/>
            <w:bottom w:w="0" w:type="dxa"/>
            <w:right w:w="0" w:type="dxa"/>
          </w:tblCellMar>
        </w:tblPrEx>
        <w:trPr>
          <w:trHeight w:val="566" w:hRule="atLeast"/>
        </w:trPr>
        <w:tc>
          <w:tcPr>
            <w:tcW w:w="2065"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20.11 Maths</w:t>
            </w:r>
          </w:p>
        </w:tc>
        <w:tc>
          <w:tcPr>
            <w:tcW w:w="1832"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21.1 Maths</w:t>
            </w:r>
          </w:p>
        </w:tc>
        <w:tc>
          <w:tcPr>
            <w:tcW w:w="1032"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0.973</w:t>
            </w:r>
          </w:p>
        </w:tc>
        <w:tc>
          <w:tcPr>
            <w:tcW w:w="1191"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0.560</w:t>
            </w:r>
          </w:p>
        </w:tc>
      </w:tr>
      <w:tr>
        <w:tblPrEx>
          <w:tblCellMar>
            <w:top w:w="0" w:type="dxa"/>
            <w:left w:w="0" w:type="dxa"/>
            <w:bottom w:w="0" w:type="dxa"/>
            <w:right w:w="0" w:type="dxa"/>
          </w:tblCellMar>
        </w:tblPrEx>
        <w:trPr>
          <w:trHeight w:val="582" w:hRule="atLeast"/>
        </w:trPr>
        <w:tc>
          <w:tcPr>
            <w:tcW w:w="6120" w:type="dxa"/>
            <w:gridSpan w:val="4"/>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pingfang sc" w:cs="Arial"/>
                <w:i/>
                <w:iCs/>
                <w:color w:val="000000"/>
                <w:kern w:val="0"/>
                <w:lang w:val="en-GB"/>
              </w:rPr>
              <w:t>Note. Significant results suggest a deviation from normality.</w:t>
            </w:r>
          </w:p>
        </w:tc>
      </w:tr>
    </w:tbl>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8"/>
        <w:widowControl/>
        <w:spacing w:line="480" w:lineRule="auto"/>
        <w:ind w:left="-567" w:right="-199" w:firstLine="567"/>
        <w:rPr>
          <w:rFonts w:ascii="Arial" w:hAnsi="Arial" w:eastAsia="Times" w:cs="Arial"/>
          <w:color w:val="000000"/>
          <w:kern w:val="0"/>
          <w:lang w:val="en-GB"/>
        </w:rPr>
      </w:pPr>
      <w:r>
        <w:rPr>
          <w:rFonts w:ascii="Times New Roman" w:hAnsi="Times New Roman" w:eastAsia="Times"/>
          <w:color w:val="000000"/>
          <w:kern w:val="0"/>
          <w:lang w:val="en-GB"/>
        </w:rPr>
        <w:t xml:space="preserve">Table 5 </w:t>
      </w:r>
    </w:p>
    <w:tbl>
      <w:tblPr>
        <w:tblStyle w:val="9"/>
        <w:tblW w:w="0" w:type="auto"/>
        <w:tblInd w:w="88" w:type="dxa"/>
        <w:tblLayout w:type="autofit"/>
        <w:tblCellMar>
          <w:top w:w="0" w:type="dxa"/>
          <w:left w:w="0" w:type="dxa"/>
          <w:bottom w:w="0" w:type="dxa"/>
          <w:right w:w="0" w:type="dxa"/>
        </w:tblCellMar>
      </w:tblPr>
      <w:tblGrid>
        <w:gridCol w:w="2280"/>
        <w:gridCol w:w="1820"/>
        <w:gridCol w:w="1740"/>
      </w:tblGrid>
      <w:tr>
        <w:tblPrEx>
          <w:tblCellMar>
            <w:top w:w="0" w:type="dxa"/>
            <w:left w:w="0" w:type="dxa"/>
            <w:bottom w:w="0" w:type="dxa"/>
            <w:right w:w="0" w:type="dxa"/>
          </w:tblCellMar>
        </w:tblPrEx>
        <w:trPr>
          <w:trHeight w:val="380" w:hRule="atLeast"/>
        </w:trPr>
        <w:tc>
          <w:tcPr>
            <w:tcW w:w="5840" w:type="dxa"/>
            <w:gridSpan w:val="3"/>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b/>
                <w:bCs/>
                <w:lang w:val="en-GB"/>
              </w:rPr>
            </w:pPr>
            <w:r>
              <w:rPr>
                <w:rFonts w:ascii="Arial" w:hAnsi="Arial" w:cs="Arial"/>
                <w:b/>
                <w:bCs/>
                <w:lang w:val="en-GB"/>
              </w:rPr>
              <w:t>Descriptive Statistics</w:t>
            </w:r>
          </w:p>
        </w:tc>
      </w:tr>
      <w:tr>
        <w:tblPrEx>
          <w:tblCellMar>
            <w:top w:w="0" w:type="dxa"/>
            <w:left w:w="0" w:type="dxa"/>
            <w:bottom w:w="0" w:type="dxa"/>
            <w:right w:w="0" w:type="dxa"/>
          </w:tblCellMar>
        </w:tblPrEx>
        <w:trPr>
          <w:trHeight w:val="400" w:hRule="atLeast"/>
        </w:trPr>
        <w:tc>
          <w:tcPr>
            <w:tcW w:w="228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p>
        </w:tc>
        <w:tc>
          <w:tcPr>
            <w:tcW w:w="18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20.11 Math</w:t>
            </w:r>
          </w:p>
        </w:tc>
        <w:tc>
          <w:tcPr>
            <w:tcW w:w="16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21.1 Math</w:t>
            </w:r>
          </w:p>
        </w:tc>
      </w:tr>
      <w:tr>
        <w:tblPrEx>
          <w:tblCellMar>
            <w:top w:w="0" w:type="dxa"/>
            <w:left w:w="0" w:type="dxa"/>
            <w:bottom w:w="0" w:type="dxa"/>
            <w:right w:w="0" w:type="dxa"/>
          </w:tblCellMar>
        </w:tblPrEx>
        <w:trPr>
          <w:trHeight w:val="380" w:hRule="atLeast"/>
        </w:trPr>
        <w:tc>
          <w:tcPr>
            <w:tcW w:w="228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Valid</w:t>
            </w:r>
          </w:p>
        </w:tc>
        <w:tc>
          <w:tcPr>
            <w:tcW w:w="182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34</w:t>
            </w:r>
          </w:p>
        </w:tc>
        <w:tc>
          <w:tcPr>
            <w:tcW w:w="162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34</w:t>
            </w:r>
          </w:p>
        </w:tc>
      </w:tr>
      <w:tr>
        <w:tblPrEx>
          <w:tblCellMar>
            <w:top w:w="0" w:type="dxa"/>
            <w:left w:w="0" w:type="dxa"/>
            <w:bottom w:w="0" w:type="dxa"/>
            <w:right w:w="0" w:type="dxa"/>
          </w:tblCellMar>
        </w:tblPrEx>
        <w:trPr>
          <w:trHeight w:val="380" w:hRule="atLeast"/>
        </w:trPr>
        <w:tc>
          <w:tcPr>
            <w:tcW w:w="228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Missing</w:t>
            </w:r>
          </w:p>
        </w:tc>
        <w:tc>
          <w:tcPr>
            <w:tcW w:w="18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0</w:t>
            </w:r>
          </w:p>
        </w:tc>
        <w:tc>
          <w:tcPr>
            <w:tcW w:w="16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0</w:t>
            </w:r>
          </w:p>
        </w:tc>
      </w:tr>
      <w:tr>
        <w:tblPrEx>
          <w:tblCellMar>
            <w:top w:w="0" w:type="dxa"/>
            <w:left w:w="0" w:type="dxa"/>
            <w:bottom w:w="0" w:type="dxa"/>
            <w:right w:w="0" w:type="dxa"/>
          </w:tblCellMar>
        </w:tblPrEx>
        <w:trPr>
          <w:trHeight w:val="400" w:hRule="atLeast"/>
        </w:trPr>
        <w:tc>
          <w:tcPr>
            <w:tcW w:w="228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Mean</w:t>
            </w:r>
          </w:p>
        </w:tc>
        <w:tc>
          <w:tcPr>
            <w:tcW w:w="182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76.941</w:t>
            </w:r>
          </w:p>
        </w:tc>
        <w:tc>
          <w:tcPr>
            <w:tcW w:w="162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84.353</w:t>
            </w:r>
          </w:p>
        </w:tc>
      </w:tr>
      <w:tr>
        <w:tblPrEx>
          <w:tblCellMar>
            <w:top w:w="0" w:type="dxa"/>
            <w:left w:w="0" w:type="dxa"/>
            <w:bottom w:w="0" w:type="dxa"/>
            <w:right w:w="0" w:type="dxa"/>
          </w:tblCellMar>
        </w:tblPrEx>
        <w:trPr>
          <w:trHeight w:val="380" w:hRule="atLeast"/>
        </w:trPr>
        <w:tc>
          <w:tcPr>
            <w:tcW w:w="228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Std. Deviation</w:t>
            </w:r>
          </w:p>
        </w:tc>
        <w:tc>
          <w:tcPr>
            <w:tcW w:w="18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16.520</w:t>
            </w:r>
          </w:p>
        </w:tc>
        <w:tc>
          <w:tcPr>
            <w:tcW w:w="16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22.886</w:t>
            </w:r>
          </w:p>
        </w:tc>
      </w:tr>
      <w:tr>
        <w:tblPrEx>
          <w:tblCellMar>
            <w:top w:w="0" w:type="dxa"/>
            <w:left w:w="0" w:type="dxa"/>
            <w:bottom w:w="0" w:type="dxa"/>
            <w:right w:w="0" w:type="dxa"/>
          </w:tblCellMar>
        </w:tblPrEx>
        <w:trPr>
          <w:trHeight w:val="380" w:hRule="atLeast"/>
        </w:trPr>
        <w:tc>
          <w:tcPr>
            <w:tcW w:w="228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Minimum</w:t>
            </w:r>
          </w:p>
        </w:tc>
        <w:tc>
          <w:tcPr>
            <w:tcW w:w="182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43.000</w:t>
            </w:r>
          </w:p>
        </w:tc>
        <w:tc>
          <w:tcPr>
            <w:tcW w:w="162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41.000</w:t>
            </w:r>
          </w:p>
        </w:tc>
      </w:tr>
      <w:tr>
        <w:tblPrEx>
          <w:tblCellMar>
            <w:top w:w="0" w:type="dxa"/>
            <w:left w:w="0" w:type="dxa"/>
            <w:bottom w:w="0" w:type="dxa"/>
            <w:right w:w="0" w:type="dxa"/>
          </w:tblCellMar>
        </w:tblPrEx>
        <w:trPr>
          <w:trHeight w:val="400" w:hRule="atLeast"/>
        </w:trPr>
        <w:tc>
          <w:tcPr>
            <w:tcW w:w="228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Maximum</w:t>
            </w:r>
          </w:p>
        </w:tc>
        <w:tc>
          <w:tcPr>
            <w:tcW w:w="18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122.000</w:t>
            </w:r>
          </w:p>
        </w:tc>
        <w:tc>
          <w:tcPr>
            <w:tcW w:w="16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138.000</w:t>
            </w:r>
          </w:p>
        </w:tc>
      </w:tr>
    </w:tbl>
    <w:p>
      <w:pPr>
        <w:pStyle w:val="8"/>
        <w:widowControl/>
        <w:spacing w:line="480" w:lineRule="auto"/>
        <w:ind w:left="-567" w:right="-199" w:firstLine="567"/>
        <w:rPr>
          <w:rFonts w:ascii="Arial" w:hAnsi="Arial" w:eastAsia="Times" w:cs="Arial"/>
          <w:color w:val="000000"/>
          <w:kern w:val="0"/>
          <w:lang w:val="en-GB"/>
        </w:rPr>
      </w:pPr>
      <w:r>
        <w:rPr>
          <w:rFonts w:ascii="Arial" w:hAnsi="Arial" w:eastAsia="Times" w:cs="Arial"/>
          <w:color w:val="000000"/>
          <w:kern w:val="0"/>
          <w:lang w:val="en-GB"/>
        </w:rPr>
        <w:t xml:space="preserve"> </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5"/>
        <w:widowControl/>
        <w:spacing w:before="24" w:beforeAutospacing="0" w:after="144" w:afterAutospacing="0" w:line="480" w:lineRule="auto"/>
        <w:ind w:left="-567" w:right="-199" w:firstLine="567"/>
        <w:jc w:val="both"/>
        <w:rPr>
          <w:rFonts w:ascii="Arial" w:hAnsi="Arial" w:cs="Arial"/>
          <w:sz w:val="24"/>
          <w:szCs w:val="24"/>
          <w:lang w:val="en-GB"/>
        </w:rPr>
      </w:pPr>
      <w:r>
        <w:rPr>
          <w:rFonts w:ascii="Arial" w:hAnsi="Arial" w:cs="Arial"/>
          <w:bCs/>
          <w:sz w:val="24"/>
          <w:szCs w:val="24"/>
          <w:lang w:val="en-GB"/>
        </w:rPr>
        <w:drawing>
          <wp:inline distT="0" distB="0" distL="0" distR="0">
            <wp:extent cx="2628900" cy="17526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2628900" cy="1752600"/>
                    </a:xfrm>
                    <a:prstGeom prst="rect">
                      <a:avLst/>
                    </a:prstGeom>
                    <a:noFill/>
                    <a:ln>
                      <a:noFill/>
                    </a:ln>
                  </pic:spPr>
                </pic:pic>
              </a:graphicData>
            </a:graphic>
          </wp:inline>
        </w:drawing>
      </w:r>
      <w:r>
        <w:rPr>
          <w:rFonts w:ascii="Arial" w:hAnsi="Arial" w:cs="Arial"/>
          <w:sz w:val="24"/>
          <w:szCs w:val="24"/>
          <w:lang w:val="en-GB"/>
        </w:rPr>
        <w:t xml:space="preserve"> </w:t>
      </w:r>
    </w:p>
    <w:p>
      <w:pPr>
        <w:spacing w:line="480" w:lineRule="auto"/>
        <w:ind w:left="-567" w:right="-199" w:firstLine="1560" w:firstLineChars="650"/>
        <w:rPr>
          <w:rFonts w:ascii="Times New Roman" w:hAnsi="Times New Roman"/>
          <w:i/>
          <w:iCs/>
          <w:sz w:val="24"/>
          <w:szCs w:val="24"/>
          <w:lang w:val="en-GB"/>
        </w:rPr>
      </w:pPr>
      <w:r>
        <w:rPr>
          <w:rFonts w:ascii="Times New Roman" w:hAnsi="Times New Roman"/>
          <w:i/>
          <w:iCs/>
          <w:sz w:val="24"/>
          <w:szCs w:val="24"/>
          <w:lang w:val="en-GB"/>
        </w:rPr>
        <w:t xml:space="preserve">Figure 2 </w:t>
      </w:r>
    </w:p>
    <w:p>
      <w:pPr>
        <w:spacing w:line="480" w:lineRule="auto"/>
        <w:ind w:left="-567" w:right="-199" w:firstLine="1560" w:firstLineChars="650"/>
        <w:rPr>
          <w:rFonts w:ascii="Arial" w:hAnsi="Arial" w:cs="Arial"/>
          <w:i/>
          <w:iCs/>
          <w:sz w:val="24"/>
          <w:szCs w:val="24"/>
          <w:lang w:val="en-GB"/>
        </w:rPr>
      </w:pPr>
      <w:r>
        <w:rPr>
          <w:rFonts w:ascii="Arial" w:hAnsi="Arial" w:cs="Arial"/>
          <w:i/>
          <w:iCs/>
          <w:sz w:val="24"/>
          <w:szCs w:val="24"/>
          <w:lang w:val="en-GB"/>
        </w:rPr>
        <w:t xml:space="preserve">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The investigation also focused on English language performance. The paired t-test was selected to analyse the students' performance since this study examines the test results of the same set of students throughout two separate periods. The research also looked at how well people spoke English. As this study evaluates the test results of the same group of students over two periods, the paired t-test was chosen to analyse their performance. To begin, the data in table 6 is normally distributed, as indicated by a p&gt;.05 in the Shapiro-Wilk test. In addition, as shown in table 7, the score in January 2021 (M =79.07, SD = 20.07) is much higher than the score in November 2020 (M = 74.60, SD = 21.70). The English score is also improving from the descriptives plot (figure 3). </w:t>
      </w:r>
    </w:p>
    <w:p>
      <w:pPr>
        <w:spacing w:line="480" w:lineRule="auto"/>
        <w:ind w:left="-567" w:right="-199"/>
        <w:rPr>
          <w:rFonts w:ascii="Times New Roman" w:hAnsi="Times New Roman"/>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improvement in English scores was the smallest of the three courses, but like with language and Maths outcomes, pupils improved after face-to-face training. The average English score in the class was 74.60 during the online classes, but after the face-to-face courses, the class average increased to 79.07. The difference between the top and lowest scores in the class was not significant between the two exams, but the standard deviation suggests that the students' performance was more consistent in the second test, since SD in the 21.1 English test is less than SD in the 20.22 English test.</w:t>
      </w:r>
    </w:p>
    <w:p>
      <w:pPr>
        <w:spacing w:line="480" w:lineRule="auto"/>
        <w:ind w:left="-567" w:right="-199" w:firstLine="567"/>
        <w:rPr>
          <w:rFonts w:ascii="Times New Roman" w:hAnsi="Times New Roman"/>
          <w:sz w:val="24"/>
          <w:szCs w:val="24"/>
          <w:lang w:val="en-GB"/>
        </w:rPr>
      </w:pPr>
      <w:r>
        <w:rPr>
          <w:rFonts w:ascii="Times New Roman" w:hAnsi="Times New Roman"/>
          <w:sz w:val="24"/>
          <w:szCs w:val="24"/>
          <w:lang w:val="en-GB"/>
        </w:rPr>
        <w:t xml:space="preserve"> </w:t>
      </w:r>
    </w:p>
    <w:p>
      <w:pPr>
        <w:pStyle w:val="8"/>
        <w:widowControl/>
        <w:spacing w:line="480" w:lineRule="auto"/>
        <w:ind w:left="-567" w:right="-199" w:firstLine="567"/>
        <w:rPr>
          <w:rFonts w:ascii="Times New Roman" w:hAnsi="Times New Roman" w:eastAsia="Times"/>
          <w:bCs/>
          <w:color w:val="000000"/>
          <w:kern w:val="0"/>
          <w:lang w:val="en-GB"/>
        </w:rPr>
      </w:pPr>
      <w:r>
        <w:rPr>
          <w:rFonts w:ascii="Times New Roman" w:hAnsi="Times New Roman" w:eastAsia="Times"/>
          <w:bCs/>
          <w:color w:val="000000"/>
          <w:kern w:val="0"/>
          <w:lang w:val="en-GB"/>
        </w:rPr>
        <w:t xml:space="preserve">Table 6 </w:t>
      </w:r>
    </w:p>
    <w:tbl>
      <w:tblPr>
        <w:tblStyle w:val="9"/>
        <w:tblW w:w="0" w:type="auto"/>
        <w:tblInd w:w="88" w:type="dxa"/>
        <w:tblLayout w:type="autofit"/>
        <w:tblCellMar>
          <w:top w:w="0" w:type="dxa"/>
          <w:left w:w="0" w:type="dxa"/>
          <w:bottom w:w="0" w:type="dxa"/>
          <w:right w:w="0" w:type="dxa"/>
        </w:tblCellMar>
      </w:tblPr>
      <w:tblGrid>
        <w:gridCol w:w="2240"/>
        <w:gridCol w:w="2060"/>
        <w:gridCol w:w="920"/>
        <w:gridCol w:w="1100"/>
      </w:tblGrid>
      <w:tr>
        <w:tblPrEx>
          <w:tblCellMar>
            <w:top w:w="0" w:type="dxa"/>
            <w:left w:w="0" w:type="dxa"/>
            <w:bottom w:w="0" w:type="dxa"/>
            <w:right w:w="0" w:type="dxa"/>
          </w:tblCellMar>
        </w:tblPrEx>
        <w:trPr>
          <w:trHeight w:val="380" w:hRule="atLeast"/>
        </w:trPr>
        <w:tc>
          <w:tcPr>
            <w:tcW w:w="6320" w:type="dxa"/>
            <w:gridSpan w:val="4"/>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Test of Normality (Shapiro-Wilk)</w:t>
            </w:r>
          </w:p>
        </w:tc>
      </w:tr>
      <w:tr>
        <w:tblPrEx>
          <w:tblCellMar>
            <w:top w:w="0" w:type="dxa"/>
            <w:left w:w="0" w:type="dxa"/>
            <w:bottom w:w="0" w:type="dxa"/>
            <w:right w:w="0" w:type="dxa"/>
          </w:tblCellMar>
        </w:tblPrEx>
        <w:trPr>
          <w:trHeight w:val="400" w:hRule="atLeast"/>
        </w:trPr>
        <w:tc>
          <w:tcPr>
            <w:tcW w:w="224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p>
        </w:tc>
        <w:tc>
          <w:tcPr>
            <w:tcW w:w="206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p>
        </w:tc>
        <w:tc>
          <w:tcPr>
            <w:tcW w:w="9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W</w:t>
            </w:r>
          </w:p>
        </w:tc>
        <w:tc>
          <w:tcPr>
            <w:tcW w:w="92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p</w:t>
            </w:r>
          </w:p>
        </w:tc>
      </w:tr>
      <w:tr>
        <w:tblPrEx>
          <w:tblCellMar>
            <w:top w:w="0" w:type="dxa"/>
            <w:left w:w="0" w:type="dxa"/>
            <w:bottom w:w="0" w:type="dxa"/>
            <w:right w:w="0" w:type="dxa"/>
          </w:tblCellMar>
        </w:tblPrEx>
        <w:trPr>
          <w:trHeight w:val="380" w:hRule="atLeast"/>
        </w:trPr>
        <w:tc>
          <w:tcPr>
            <w:tcW w:w="224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20.11 English</w:t>
            </w:r>
          </w:p>
        </w:tc>
        <w:tc>
          <w:tcPr>
            <w:tcW w:w="206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21.1 English</w:t>
            </w:r>
          </w:p>
        </w:tc>
        <w:tc>
          <w:tcPr>
            <w:tcW w:w="92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0.963</w:t>
            </w:r>
          </w:p>
        </w:tc>
        <w:tc>
          <w:tcPr>
            <w:tcW w:w="92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0.302</w:t>
            </w:r>
          </w:p>
        </w:tc>
      </w:tr>
      <w:tr>
        <w:tblPrEx>
          <w:tblCellMar>
            <w:top w:w="0" w:type="dxa"/>
            <w:left w:w="0" w:type="dxa"/>
            <w:bottom w:w="0" w:type="dxa"/>
            <w:right w:w="0" w:type="dxa"/>
          </w:tblCellMar>
        </w:tblPrEx>
        <w:trPr>
          <w:trHeight w:val="380" w:hRule="atLeast"/>
        </w:trPr>
        <w:tc>
          <w:tcPr>
            <w:tcW w:w="6320" w:type="dxa"/>
            <w:gridSpan w:val="4"/>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i/>
                <w:iCs/>
                <w:color w:val="000000"/>
                <w:kern w:val="0"/>
                <w:lang w:val="en-GB"/>
              </w:rPr>
              <w:t>Note. Significant results suggest a deviation from normality.</w:t>
            </w:r>
          </w:p>
        </w:tc>
      </w:tr>
    </w:tbl>
    <w:p>
      <w:pPr>
        <w:pStyle w:val="8"/>
        <w:widowControl/>
        <w:spacing w:line="480" w:lineRule="auto"/>
        <w:ind w:left="-567" w:right="-199" w:firstLine="567"/>
        <w:rPr>
          <w:rFonts w:ascii="Arial" w:hAnsi="Arial" w:cs="Arial"/>
          <w:lang w:val="en-GB"/>
        </w:rPr>
      </w:pPr>
      <w:r>
        <w:rPr>
          <w:rFonts w:ascii="Arial" w:hAnsi="Arial" w:cs="Arial"/>
          <w:lang w:val="en-GB"/>
        </w:rPr>
        <w:t xml:space="preserve"> </w:t>
      </w:r>
    </w:p>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Table 7</w:t>
      </w:r>
    </w:p>
    <w:tbl>
      <w:tblPr>
        <w:tblStyle w:val="9"/>
        <w:tblW w:w="0" w:type="auto"/>
        <w:tblInd w:w="88" w:type="dxa"/>
        <w:tblLayout w:type="autofit"/>
        <w:tblCellMar>
          <w:top w:w="0" w:type="dxa"/>
          <w:left w:w="0" w:type="dxa"/>
          <w:bottom w:w="0" w:type="dxa"/>
          <w:right w:w="0" w:type="dxa"/>
        </w:tblCellMar>
      </w:tblPr>
      <w:tblGrid>
        <w:gridCol w:w="2200"/>
        <w:gridCol w:w="2040"/>
        <w:gridCol w:w="2020"/>
      </w:tblGrid>
      <w:tr>
        <w:tblPrEx>
          <w:tblCellMar>
            <w:top w:w="0" w:type="dxa"/>
            <w:left w:w="0" w:type="dxa"/>
            <w:bottom w:w="0" w:type="dxa"/>
            <w:right w:w="0" w:type="dxa"/>
          </w:tblCellMar>
        </w:tblPrEx>
        <w:trPr>
          <w:trHeight w:val="380" w:hRule="atLeast"/>
        </w:trPr>
        <w:tc>
          <w:tcPr>
            <w:tcW w:w="6260" w:type="dxa"/>
            <w:gridSpan w:val="3"/>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Descriptive Statistics</w:t>
            </w:r>
          </w:p>
        </w:tc>
      </w:tr>
      <w:tr>
        <w:tblPrEx>
          <w:tblCellMar>
            <w:top w:w="0" w:type="dxa"/>
            <w:left w:w="0" w:type="dxa"/>
            <w:bottom w:w="0" w:type="dxa"/>
            <w:right w:w="0" w:type="dxa"/>
          </w:tblCellMar>
        </w:tblPrEx>
        <w:trPr>
          <w:trHeight w:val="400" w:hRule="atLeast"/>
        </w:trPr>
        <w:tc>
          <w:tcPr>
            <w:tcW w:w="220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p>
        </w:tc>
        <w:tc>
          <w:tcPr>
            <w:tcW w:w="204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20.11 English</w:t>
            </w:r>
          </w:p>
        </w:tc>
        <w:tc>
          <w:tcPr>
            <w:tcW w:w="190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b/>
                <w:color w:val="000000"/>
                <w:kern w:val="0"/>
                <w:lang w:val="en-GB"/>
              </w:rPr>
              <w:t>21.1 English</w:t>
            </w:r>
          </w:p>
        </w:tc>
      </w:tr>
      <w:tr>
        <w:tblPrEx>
          <w:tblCellMar>
            <w:top w:w="0" w:type="dxa"/>
            <w:left w:w="0" w:type="dxa"/>
            <w:bottom w:w="0" w:type="dxa"/>
            <w:right w:w="0" w:type="dxa"/>
          </w:tblCellMar>
        </w:tblPrEx>
        <w:trPr>
          <w:trHeight w:val="380" w:hRule="atLeast"/>
        </w:trPr>
        <w:tc>
          <w:tcPr>
            <w:tcW w:w="220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Valid</w:t>
            </w:r>
          </w:p>
        </w:tc>
        <w:tc>
          <w:tcPr>
            <w:tcW w:w="204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34</w:t>
            </w:r>
          </w:p>
        </w:tc>
        <w:tc>
          <w:tcPr>
            <w:tcW w:w="190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34</w:t>
            </w:r>
          </w:p>
        </w:tc>
      </w:tr>
      <w:tr>
        <w:tblPrEx>
          <w:tblCellMar>
            <w:top w:w="0" w:type="dxa"/>
            <w:left w:w="0" w:type="dxa"/>
            <w:bottom w:w="0" w:type="dxa"/>
            <w:right w:w="0" w:type="dxa"/>
          </w:tblCellMar>
        </w:tblPrEx>
        <w:trPr>
          <w:trHeight w:val="380" w:hRule="atLeast"/>
        </w:trPr>
        <w:tc>
          <w:tcPr>
            <w:tcW w:w="220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Missing</w:t>
            </w:r>
          </w:p>
        </w:tc>
        <w:tc>
          <w:tcPr>
            <w:tcW w:w="204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0</w:t>
            </w:r>
          </w:p>
        </w:tc>
        <w:tc>
          <w:tcPr>
            <w:tcW w:w="190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0</w:t>
            </w:r>
          </w:p>
        </w:tc>
      </w:tr>
      <w:tr>
        <w:tblPrEx>
          <w:tblCellMar>
            <w:top w:w="0" w:type="dxa"/>
            <w:left w:w="0" w:type="dxa"/>
            <w:bottom w:w="0" w:type="dxa"/>
            <w:right w:w="0" w:type="dxa"/>
          </w:tblCellMar>
        </w:tblPrEx>
        <w:trPr>
          <w:trHeight w:val="400" w:hRule="atLeast"/>
        </w:trPr>
        <w:tc>
          <w:tcPr>
            <w:tcW w:w="220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Mean</w:t>
            </w:r>
          </w:p>
        </w:tc>
        <w:tc>
          <w:tcPr>
            <w:tcW w:w="204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74.603</w:t>
            </w:r>
          </w:p>
        </w:tc>
        <w:tc>
          <w:tcPr>
            <w:tcW w:w="190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79.065</w:t>
            </w:r>
          </w:p>
        </w:tc>
      </w:tr>
      <w:tr>
        <w:tblPrEx>
          <w:tblCellMar>
            <w:top w:w="0" w:type="dxa"/>
            <w:left w:w="0" w:type="dxa"/>
            <w:bottom w:w="0" w:type="dxa"/>
            <w:right w:w="0" w:type="dxa"/>
          </w:tblCellMar>
        </w:tblPrEx>
        <w:trPr>
          <w:trHeight w:val="380" w:hRule="atLeast"/>
        </w:trPr>
        <w:tc>
          <w:tcPr>
            <w:tcW w:w="220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Std. Deviation</w:t>
            </w:r>
          </w:p>
        </w:tc>
        <w:tc>
          <w:tcPr>
            <w:tcW w:w="204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21.700</w:t>
            </w:r>
          </w:p>
        </w:tc>
        <w:tc>
          <w:tcPr>
            <w:tcW w:w="190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20.077</w:t>
            </w:r>
          </w:p>
        </w:tc>
      </w:tr>
      <w:tr>
        <w:tblPrEx>
          <w:tblCellMar>
            <w:top w:w="0" w:type="dxa"/>
            <w:left w:w="0" w:type="dxa"/>
            <w:bottom w:w="0" w:type="dxa"/>
            <w:right w:w="0" w:type="dxa"/>
          </w:tblCellMar>
        </w:tblPrEx>
        <w:trPr>
          <w:trHeight w:val="380" w:hRule="atLeast"/>
        </w:trPr>
        <w:tc>
          <w:tcPr>
            <w:tcW w:w="2200" w:type="dxa"/>
            <w:tcBorders>
              <w:top w:val="single" w:color="000000" w:sz="8" w:space="0"/>
              <w:left w:val="single" w:color="000000" w:sz="8" w:space="0"/>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Minimum</w:t>
            </w:r>
          </w:p>
        </w:tc>
        <w:tc>
          <w:tcPr>
            <w:tcW w:w="204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37.500</w:t>
            </w:r>
          </w:p>
        </w:tc>
        <w:tc>
          <w:tcPr>
            <w:tcW w:w="1900" w:type="dxa"/>
            <w:tcBorders>
              <w:top w:val="single" w:color="000000" w:sz="8" w:space="0"/>
              <w:left w:val="nil"/>
              <w:bottom w:val="single" w:color="000000" w:sz="8" w:space="0"/>
              <w:right w:val="single" w:color="000000" w:sz="8" w:space="0"/>
            </w:tcBorders>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35.500</w:t>
            </w:r>
          </w:p>
        </w:tc>
      </w:tr>
      <w:tr>
        <w:tblPrEx>
          <w:tblCellMar>
            <w:top w:w="0" w:type="dxa"/>
            <w:left w:w="0" w:type="dxa"/>
            <w:bottom w:w="0" w:type="dxa"/>
            <w:right w:w="0" w:type="dxa"/>
          </w:tblCellMar>
        </w:tblPrEx>
        <w:trPr>
          <w:trHeight w:val="400" w:hRule="atLeast"/>
        </w:trPr>
        <w:tc>
          <w:tcPr>
            <w:tcW w:w="2200" w:type="dxa"/>
            <w:tcBorders>
              <w:top w:val="single" w:color="000000" w:sz="8" w:space="0"/>
              <w:left w:val="single" w:color="000000" w:sz="8" w:space="0"/>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eastAsia="Times" w:cs="Arial"/>
                <w:color w:val="000000"/>
                <w:kern w:val="0"/>
                <w:lang w:val="en-GB"/>
              </w:rPr>
              <w:t>Maximum</w:t>
            </w:r>
          </w:p>
        </w:tc>
        <w:tc>
          <w:tcPr>
            <w:tcW w:w="204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115.000</w:t>
            </w:r>
          </w:p>
        </w:tc>
        <w:tc>
          <w:tcPr>
            <w:tcW w:w="1900" w:type="dxa"/>
            <w:tcBorders>
              <w:top w:val="single" w:color="000000" w:sz="8" w:space="0"/>
              <w:left w:val="nil"/>
              <w:bottom w:val="single" w:color="000000" w:sz="8" w:space="0"/>
              <w:right w:val="single" w:color="000000" w:sz="8" w:space="0"/>
            </w:tcBorders>
            <w:shd w:val="clear" w:color="auto" w:fill="F2F2F2"/>
            <w:tcMar>
              <w:top w:w="20" w:type="dxa"/>
              <w:left w:w="20" w:type="dxa"/>
              <w:bottom w:w="20" w:type="dxa"/>
              <w:right w:w="20" w:type="dxa"/>
            </w:tcMar>
            <w:vAlign w:val="center"/>
          </w:tcPr>
          <w:p>
            <w:pPr>
              <w:pStyle w:val="8"/>
              <w:widowControl/>
              <w:spacing w:line="480" w:lineRule="auto"/>
              <w:ind w:left="-567" w:right="-199" w:firstLine="567"/>
              <w:rPr>
                <w:rFonts w:ascii="Arial" w:hAnsi="Arial" w:cs="Arial"/>
                <w:lang w:val="en-GB"/>
              </w:rPr>
            </w:pPr>
            <w:r>
              <w:rPr>
                <w:rFonts w:ascii="Arial" w:hAnsi="Arial" w:cs="Arial"/>
                <w:color w:val="000000"/>
                <w:kern w:val="0"/>
                <w:lang w:val="en-GB"/>
              </w:rPr>
              <w:t>117.500</w:t>
            </w:r>
          </w:p>
        </w:tc>
      </w:tr>
    </w:tbl>
    <w:p>
      <w:pPr>
        <w:pStyle w:val="8"/>
        <w:widowControl/>
        <w:spacing w:line="480" w:lineRule="auto"/>
        <w:ind w:left="-567" w:right="-199" w:firstLine="567"/>
        <w:rPr>
          <w:rFonts w:ascii="Arial" w:hAnsi="Arial" w:cs="Arial"/>
          <w:lang w:val="en-GB"/>
        </w:rPr>
      </w:pPr>
      <w:r>
        <w:rPr>
          <w:rFonts w:ascii="Arial" w:hAnsi="Arial" w:cs="Arial"/>
          <w:lang w:val="en-GB"/>
        </w:rPr>
        <w:t xml:space="preserve"> </w:t>
      </w:r>
    </w:p>
    <w:p>
      <w:pPr>
        <w:spacing w:line="480" w:lineRule="auto"/>
        <w:ind w:left="-567" w:right="-199" w:firstLine="567"/>
        <w:rPr>
          <w:rFonts w:ascii="Arial" w:hAnsi="Arial" w:cs="Arial"/>
          <w:sz w:val="24"/>
          <w:szCs w:val="24"/>
          <w:lang w:val="en-GB"/>
        </w:rPr>
      </w:pPr>
      <w:r>
        <w:rPr>
          <w:rFonts w:ascii="Arial" w:hAnsi="Arial" w:cs="Arial"/>
          <w:sz w:val="24"/>
          <w:szCs w:val="24"/>
          <w:lang w:val="en-GB"/>
        </w:rPr>
        <w:drawing>
          <wp:inline distT="0" distB="0" distL="0" distR="0">
            <wp:extent cx="2679700" cy="1790700"/>
            <wp:effectExtent l="0" t="0" r="635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2679700" cy="1790700"/>
                    </a:xfrm>
                    <a:prstGeom prst="rect">
                      <a:avLst/>
                    </a:prstGeom>
                    <a:noFill/>
                    <a:ln>
                      <a:noFill/>
                    </a:ln>
                  </pic:spPr>
                </pic:pic>
              </a:graphicData>
            </a:graphic>
          </wp:inline>
        </w:drawing>
      </w:r>
      <w:r>
        <w:rPr>
          <w:rFonts w:ascii="Arial" w:hAnsi="Arial" w:cs="Arial"/>
          <w:sz w:val="24"/>
          <w:szCs w:val="24"/>
          <w:lang w:val="en-GB"/>
        </w:rPr>
        <w:t xml:space="preserve"> </w:t>
      </w:r>
    </w:p>
    <w:p>
      <w:pPr>
        <w:spacing w:line="480" w:lineRule="auto"/>
        <w:ind w:left="-567" w:right="-199" w:firstLine="1560" w:firstLineChars="650"/>
        <w:rPr>
          <w:rFonts w:ascii="Times New Roman" w:hAnsi="Times New Roman"/>
          <w:i/>
          <w:iCs/>
          <w:sz w:val="24"/>
          <w:szCs w:val="24"/>
          <w:lang w:val="en-GB"/>
        </w:rPr>
      </w:pPr>
      <w:r>
        <w:rPr>
          <w:rFonts w:ascii="Times New Roman" w:hAnsi="Times New Roman"/>
          <w:i/>
          <w:iCs/>
          <w:sz w:val="24"/>
          <w:szCs w:val="24"/>
          <w:lang w:val="en-GB"/>
        </w:rPr>
        <w:t>Figure 3</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Overall, following face-to-face instruction, the average scores for all three topics improved dramatically. The rise in average scores in two of the language type topics, Language and English, was less than that in Mathematics. Students' scores in language type topics, on the other hand, were more constant throughout the class, and the difference between each person was lower than the difference in mathematical scores, particularly in language. Although the average score in Mathematics grew significantly, there was also a considerably bigger range in student ability. Students who performed well performed better, while those who performed poorly in arithmetic performed worse than they did in online classes. In terms of teaching quality, face-to-face sessions provide a better learning environment for students, and students may increase their learning more efficiently in the classroom with live instructor supervision.</w:t>
      </w:r>
    </w:p>
    <w:p>
      <w:pPr>
        <w:spacing w:line="480" w:lineRule="auto"/>
        <w:ind w:left="-567" w:right="-199"/>
        <w:rPr>
          <w:rFonts w:ascii="Times New Roman" w:hAnsi="Times New Roman"/>
          <w:sz w:val="24"/>
          <w:szCs w:val="24"/>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Although internet tools allow students to learn more and expand their extracurricular activities, face-to-face instruction remains irreplaceable for the curriculum, especially in a test-based society like China, and will undoubtedly be the dominating form of delivery. Students should focus on face-to-face teachings in school and then utilise the internet to supplement learning when suitable. Instructors should aggressively encourage students to study more in the face-to-face classroom while simultaneously utilising internet tools to supplement their knowledge outside of class.</w:t>
      </w:r>
    </w:p>
    <w:p>
      <w:pPr>
        <w:spacing w:line="480" w:lineRule="auto"/>
        <w:ind w:left="-567" w:right="-199" w:firstLine="567"/>
        <w:rPr>
          <w:rFonts w:ascii="Arial" w:hAnsi="Arial" w:cs="Arial"/>
          <w:sz w:val="24"/>
          <w:szCs w:val="24"/>
          <w:lang w:val="en-GB"/>
        </w:rPr>
      </w:pPr>
      <w:r>
        <w:rPr>
          <w:rFonts w:ascii="Arial" w:hAnsi="Arial" w:cs="Arial"/>
          <w:sz w:val="24"/>
          <w:szCs w:val="24"/>
          <w:lang w:val="en-GB"/>
        </w:rPr>
        <w:t xml:space="preserve"> </w:t>
      </w:r>
    </w:p>
    <w:p>
      <w:pPr>
        <w:pStyle w:val="3"/>
        <w:numPr>
          <w:ilvl w:val="1"/>
          <w:numId w:val="2"/>
        </w:numPr>
        <w:spacing w:line="480" w:lineRule="auto"/>
        <w:ind w:left="210" w:leftChars="0" w:right="-199" w:firstLineChars="0"/>
        <w:rPr>
          <w:rFonts w:ascii="Times New Roman" w:hAnsi="Times New Roman"/>
          <w:sz w:val="24"/>
          <w:szCs w:val="24"/>
          <w:lang w:val="en-GB"/>
        </w:rPr>
      </w:pPr>
      <w:r>
        <w:rPr>
          <w:rFonts w:ascii="Times New Roman" w:hAnsi="Times New Roman"/>
          <w:sz w:val="24"/>
          <w:szCs w:val="24"/>
          <w:lang w:val="en-GB"/>
        </w:rPr>
        <w:t>Analysis of data</w:t>
      </w:r>
    </w:p>
    <w:p>
      <w:pPr>
        <w:spacing w:line="480" w:lineRule="auto"/>
        <w:ind w:left="-567" w:right="-199"/>
        <w:rPr>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According to research, students prefer face-to-face classes to online classes. The reasons for this are manifested in various ways and are analysed in this section. The researchers assessed the advantages and disadvantages of online courses as perceived by 15 participants who had participated in online learning outside of the school curriculum, based on their descriptions.</w:t>
      </w:r>
      <w:r>
        <w:rPr>
          <w:rFonts w:ascii="Times New Roman" w:hAnsi="Times New Roman"/>
          <w:color w:val="0000FF"/>
          <w:sz w:val="24"/>
          <w:szCs w:val="24"/>
          <w:lang w:val="en-GB"/>
        </w:rPr>
        <w:t xml:space="preserve"> </w:t>
      </w:r>
      <w:r>
        <w:rPr>
          <w:rFonts w:ascii="Times New Roman" w:hAnsi="Times New Roman"/>
          <w:sz w:val="24"/>
          <w:szCs w:val="24"/>
          <w:lang w:val="en-GB"/>
        </w:rPr>
        <w:t>The advantage of online learning is that it helps to improve the efficiency of learning. In relation to the literature review, Alshamrani (2021) states that the online learning domain has primary advantages in terms of ease of use and the ability to access learning modules at any time. It also aids in identifying learning gaps.</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To a certain extent, online learning makes full use of the fragmented time to learn and is more convenient and convenient with the characteristics of learning anytime, anywhere.</w:t>
      </w:r>
      <w:r>
        <w:rPr>
          <w:rFonts w:ascii="Times New Roman" w:hAnsi="Times New Roman"/>
          <w:color w:val="0000FF"/>
          <w:sz w:val="24"/>
          <w:szCs w:val="24"/>
          <w:lang w:val="en-GB"/>
        </w:rPr>
        <w:t xml:space="preserve"> </w:t>
      </w:r>
      <w:r>
        <w:rPr>
          <w:rFonts w:ascii="Times New Roman" w:hAnsi="Times New Roman"/>
          <w:sz w:val="24"/>
          <w:szCs w:val="24"/>
          <w:lang w:val="en-GB"/>
        </w:rPr>
        <w:t>Aside from that, many individuals have remarked that online learning is more exciting for students.</w:t>
      </w:r>
      <w:r>
        <w:rPr>
          <w:rFonts w:ascii="Times New Roman" w:hAnsi="Times New Roman"/>
          <w:color w:val="0000FF"/>
          <w:sz w:val="24"/>
          <w:szCs w:val="24"/>
          <w:lang w:val="en-GB"/>
        </w:rPr>
        <w:t xml:space="preserve"> </w:t>
      </w:r>
      <w:r>
        <w:rPr>
          <w:rFonts w:ascii="Times New Roman" w:hAnsi="Times New Roman"/>
          <w:sz w:val="24"/>
          <w:szCs w:val="24"/>
          <w:lang w:val="en-GB"/>
        </w:rPr>
        <w:t>However, the disadvantage of online learning is that it makes self-discipline harder, and participants frequently reported being distracted, sleeping, or even playing with their phones while studying online. Reviewing the literature review in general Tangney, Baumeister and Boone (2004, pp. 271-324) identified low self-control as a significant risk factor for a range of personal and interpersonal problems.</w:t>
      </w:r>
      <w:r>
        <w:rPr>
          <w:rFonts w:ascii="Times New Roman" w:hAnsi="Times New Roman"/>
          <w:color w:val="0000FF"/>
          <w:sz w:val="24"/>
          <w:szCs w:val="24"/>
          <w:lang w:val="en-GB"/>
        </w:rPr>
        <w:t xml:space="preserve"> </w:t>
      </w:r>
      <w:r>
        <w:rPr>
          <w:rFonts w:ascii="Times New Roman" w:hAnsi="Times New Roman"/>
          <w:sz w:val="24"/>
          <w:szCs w:val="24"/>
          <w:lang w:val="en-GB"/>
        </w:rPr>
        <w:t xml:space="preserve">The network was frequently unreliable in terms of equipment, which hampered the progress of the courses. Additionally, gazing at a screen for many hours might have an effect on eyesight.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The results suggest that online learning has a two-sided impact.</w:t>
      </w:r>
      <w:r>
        <w:rPr>
          <w:rFonts w:ascii="Times New Roman" w:hAnsi="Times New Roman"/>
          <w:color w:val="0000FF"/>
          <w:sz w:val="24"/>
          <w:szCs w:val="24"/>
          <w:lang w:val="en-GB"/>
        </w:rPr>
        <w:t xml:space="preserve"> </w:t>
      </w:r>
      <w:r>
        <w:rPr>
          <w:rFonts w:ascii="Times New Roman" w:hAnsi="Times New Roman"/>
          <w:sz w:val="24"/>
          <w:szCs w:val="24"/>
          <w:lang w:val="en-GB"/>
        </w:rPr>
        <w:t>Based on a review of the literature, El Mansour and Mupinga (2007, p. 242) show that the positive aspects of online courses are categorised as convenience, classroom expectations and instructor availability. However, technical glitches are a negative aspect of the online course experience. Also, in relation to the literature review Gupta, Arora and Gupta (2013, pp. 676-679) state that computers have had the greatest impact on our lives, becoming a microcosm of the current era and being used in all aspects of life therefore this also brings with it an issue of computer related occupational health.</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This study proves that both the results of the questionnaire and the analysis of student exam performance data from both online and face-to-face courses indicate that face-to-face courses are better suited to the development of student learning. Even though online learning has many attractive advantages, it cannot replace face-to-face instruction in the education system. Particularly in an exam-based society like China, face-to-face tuition will undoubtedly be the main form of teaching. It is evidenced through this study that students should be taught primarily face-to-face, with the use of the internet to aid learning when appropriate. Instructors should actively encourage students to learn in face-to-face classes while using online tools to supplement their knowledge outside of the classroom.</w:t>
      </w:r>
    </w:p>
    <w:p>
      <w:pPr>
        <w:spacing w:line="480" w:lineRule="auto"/>
        <w:ind w:right="-199"/>
        <w:rPr>
          <w:rFonts w:ascii="Arial" w:hAnsi="Arial" w:cs="Arial"/>
          <w:sz w:val="24"/>
          <w:szCs w:val="24"/>
          <w:lang w:val="en-GB"/>
        </w:rPr>
      </w:pPr>
    </w:p>
    <w:p>
      <w:pPr>
        <w:pStyle w:val="3"/>
        <w:numPr>
          <w:ilvl w:val="0"/>
          <w:numId w:val="2"/>
        </w:numPr>
        <w:spacing w:line="480" w:lineRule="auto"/>
        <w:ind w:right="-199"/>
        <w:rPr>
          <w:rFonts w:ascii="Times New Roman" w:hAnsi="Times New Roman"/>
          <w:sz w:val="24"/>
          <w:szCs w:val="24"/>
          <w:lang w:val="en-GB"/>
        </w:rPr>
      </w:pPr>
      <w:r>
        <w:rPr>
          <w:rFonts w:ascii="Times New Roman" w:hAnsi="Times New Roman"/>
          <w:sz w:val="24"/>
          <w:szCs w:val="24"/>
          <w:lang w:val="en-GB"/>
        </w:rPr>
        <w:t>CONCLUSION</w:t>
      </w:r>
    </w:p>
    <w:p>
      <w:pPr>
        <w:spacing w:line="480" w:lineRule="auto"/>
        <w:rPr>
          <w:lang w:val="en-GB"/>
        </w:rPr>
      </w:pP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In this age of the Internet, the majority of people's lives are done through the Internet. In this context, online distance learning has emerged. Especially after the advent of COVID-19, online teaching has played a role in this particular period of time. The advent of online classes has enabled students to travel with their instructors without leaving home, providing more opportunities for people with special circumstances to learn. However, while online learning offers convenience in many ways, it agrees that there are some shortcomings. For example, online learning is not a good learning experience for students with low self-control. This study therefore focuses on the advantages and disadvantages of online education and leads to an in-depth understanding of the advantages and disadvantages of online education in order to better exploit the advantages of online education, which will benefit the student-teacher community.</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 xml:space="preserve">This study used two research methods to analyse a sample of learners who had undertaken online learning. The 50 participants in the study were all 18-year-old students enrolled in a high school in the East-West Lake district of Wuhan, Hubei Province, China. In order to make the findings more widely available in practice, the researchers used both quantitative and qualitative survey methods, all with data from real students and a large body of literature to support the findings. The quantitative study was conducted by means of a questionnaire with 14 questions which was distributed to 50 participants and collected after they had completed it for analysis. In this study, the questionnaires were anonymous, and it was not necessary to distinguish which question was answered by which participant. </w:t>
      </w:r>
    </w:p>
    <w:p>
      <w:pPr>
        <w:spacing w:line="480" w:lineRule="auto"/>
        <w:ind w:left="-567" w:right="-199"/>
        <w:rPr>
          <w:rFonts w:ascii="Times New Roman" w:hAnsi="Times New Roman"/>
          <w:sz w:val="24"/>
          <w:szCs w:val="24"/>
          <w:lang w:val="en-GB"/>
        </w:rPr>
      </w:pPr>
      <w:r>
        <w:rPr>
          <w:rFonts w:ascii="Times New Roman" w:hAnsi="Times New Roman"/>
          <w:sz w:val="24"/>
          <w:szCs w:val="24"/>
          <w:lang w:val="en-GB"/>
        </w:rPr>
        <w:t>In addition, the study used qualitative research to analyse the performance of 35 of these 50 students in comparison to each other over two time periods. These two periods were chosen because they represent the results of online learning and the results of face-to-face classes respectively. This allowed for a clearer picture of which learning style was more appropriate for the development of student learning outcomes when compared. The results of two studies have shown that face-to-face courses are better suited to the development of good study habits and the long-term development of students' learning. Although online learning has many new and attractive advantages, it cannot replace the presence of face-to-face classes in education. Students should be taught primarily in face-to-face classes and, where appropriate, use the internet to supplement their learning.</w:t>
      </w:r>
    </w:p>
    <w:p>
      <w:pPr>
        <w:spacing w:line="480" w:lineRule="auto"/>
        <w:ind w:right="-199"/>
        <w:rPr>
          <w:rFonts w:ascii="Arial" w:hAnsi="Arial" w:cs="Arial"/>
          <w:sz w:val="24"/>
          <w:szCs w:val="24"/>
        </w:rPr>
      </w:pPr>
    </w:p>
    <w:p>
      <w:pPr>
        <w:spacing w:line="480" w:lineRule="auto"/>
        <w:ind w:right="-199"/>
        <w:rPr>
          <w:rFonts w:ascii="Arial" w:hAnsi="Arial" w:cs="Arial"/>
          <w:sz w:val="24"/>
          <w:szCs w:val="24"/>
        </w:rPr>
      </w:pPr>
    </w:p>
    <w:p>
      <w:pPr>
        <w:spacing w:line="480" w:lineRule="auto"/>
        <w:ind w:right="-199"/>
        <w:rPr>
          <w:rFonts w:ascii="Arial" w:hAnsi="Arial" w:cs="Arial"/>
          <w:sz w:val="24"/>
          <w:szCs w:val="24"/>
        </w:rPr>
      </w:pPr>
    </w:p>
    <w:p>
      <w:pPr>
        <w:spacing w:line="480" w:lineRule="auto"/>
        <w:ind w:right="-199"/>
        <w:rPr>
          <w:rFonts w:ascii="Arial" w:hAnsi="Arial" w:cs="Arial"/>
          <w:sz w:val="24"/>
          <w:szCs w:val="24"/>
        </w:rPr>
      </w:pPr>
    </w:p>
    <w:p>
      <w:pPr>
        <w:spacing w:line="480" w:lineRule="auto"/>
        <w:ind w:right="-199"/>
        <w:rPr>
          <w:rFonts w:ascii="Arial" w:hAnsi="Arial" w:cs="Arial"/>
          <w:sz w:val="24"/>
          <w:szCs w:val="24"/>
        </w:rPr>
      </w:pPr>
    </w:p>
    <w:p>
      <w:pPr>
        <w:spacing w:line="480" w:lineRule="auto"/>
        <w:ind w:right="-199"/>
        <w:rPr>
          <w:rFonts w:ascii="Arial" w:hAnsi="Arial" w:cs="Arial"/>
          <w:sz w:val="24"/>
          <w:szCs w:val="24"/>
        </w:rPr>
      </w:pPr>
    </w:p>
    <w:p>
      <w:pPr>
        <w:spacing w:line="480" w:lineRule="auto"/>
        <w:ind w:right="-199"/>
        <w:rPr>
          <w:rFonts w:ascii="Arial" w:hAnsi="Arial" w:cs="Arial"/>
          <w:sz w:val="24"/>
          <w:szCs w:val="24"/>
        </w:rPr>
      </w:pPr>
    </w:p>
    <w:p>
      <w:pPr>
        <w:spacing w:line="480" w:lineRule="auto"/>
        <w:ind w:right="-199"/>
        <w:rPr>
          <w:rFonts w:ascii="Arial" w:hAnsi="Arial" w:cs="Arial"/>
          <w:sz w:val="24"/>
          <w:szCs w:val="24"/>
        </w:rPr>
      </w:pPr>
    </w:p>
    <w:p>
      <w:pPr>
        <w:spacing w:line="480" w:lineRule="auto"/>
        <w:ind w:right="-199"/>
        <w:rPr>
          <w:rFonts w:ascii="Arial" w:hAnsi="Arial" w:cs="Arial"/>
          <w:sz w:val="24"/>
          <w:szCs w:val="24"/>
        </w:rPr>
      </w:pPr>
    </w:p>
    <w:p>
      <w:pPr>
        <w:spacing w:line="480" w:lineRule="auto"/>
        <w:ind w:right="-199"/>
        <w:rPr>
          <w:rFonts w:ascii="Arial" w:hAnsi="Arial" w:cs="Arial"/>
          <w:sz w:val="24"/>
          <w:szCs w:val="24"/>
        </w:rPr>
      </w:pPr>
    </w:p>
    <w:p>
      <w:pPr>
        <w:numPr>
          <w:ilvl w:val="0"/>
          <w:numId w:val="0"/>
        </w:numPr>
        <w:spacing w:line="480" w:lineRule="auto"/>
        <w:ind w:right="-199" w:rightChars="0"/>
        <w:rPr>
          <w:rFonts w:ascii="Times New Roman" w:hAnsi="Times New Roman"/>
          <w:b/>
          <w:bCs/>
          <w:sz w:val="24"/>
          <w:szCs w:val="24"/>
        </w:rPr>
      </w:pPr>
    </w:p>
    <w:p>
      <w:pPr>
        <w:numPr>
          <w:ilvl w:val="0"/>
          <w:numId w:val="0"/>
        </w:numPr>
        <w:spacing w:line="480" w:lineRule="auto"/>
        <w:ind w:right="-199" w:rightChars="0"/>
        <w:rPr>
          <w:rFonts w:ascii="Times New Roman" w:hAnsi="Times New Roman"/>
          <w:b/>
          <w:bCs/>
          <w:sz w:val="24"/>
          <w:szCs w:val="24"/>
        </w:rPr>
      </w:pPr>
    </w:p>
    <w:p>
      <w:pPr>
        <w:numPr>
          <w:ilvl w:val="0"/>
          <w:numId w:val="2"/>
        </w:numPr>
        <w:spacing w:line="480" w:lineRule="auto"/>
        <w:ind w:left="0" w:leftChars="0" w:right="-199" w:rightChars="0" w:firstLine="0" w:firstLineChars="0"/>
        <w:rPr>
          <w:rFonts w:ascii="Times New Roman" w:hAnsi="Times New Roman"/>
          <w:b/>
          <w:bCs/>
          <w:sz w:val="24"/>
          <w:szCs w:val="24"/>
        </w:rPr>
      </w:pPr>
      <w:r>
        <w:rPr>
          <w:rFonts w:ascii="Times New Roman" w:hAnsi="Times New Roman"/>
          <w:b/>
          <w:bCs/>
          <w:sz w:val="24"/>
          <w:szCs w:val="24"/>
        </w:rPr>
        <w:t>REFERENCE</w:t>
      </w:r>
    </w:p>
    <w:p>
      <w:pPr>
        <w:spacing w:line="480" w:lineRule="auto"/>
        <w:ind w:right="-199"/>
        <w:rPr>
          <w:rFonts w:ascii="Arial" w:hAnsi="Arial" w:cs="Arial"/>
          <w:b/>
          <w:bCs/>
          <w:sz w:val="24"/>
          <w:szCs w:val="24"/>
        </w:rPr>
      </w:pP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Abdullah, M. H. (2001) ‘Self-Directed Learning. ERIC Digest.’</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Alshamrani, M. S. (2021) ‘COVID-19 Online Teaching: The Role of Psychological Capital’. ACAVENT. doi: 10.33422/3rd.educationconf.2021.03.226.</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Anderson, T. (2008) </w:t>
      </w:r>
      <w:r>
        <w:rPr>
          <w:rFonts w:ascii="Times New Roman" w:hAnsi="Times New Roman" w:eastAsia="Helvetica"/>
          <w:i/>
          <w:iCs/>
          <w:kern w:val="0"/>
          <w:sz w:val="24"/>
          <w:szCs w:val="24"/>
          <w:shd w:val="clear" w:color="auto" w:fill="FFFFFF"/>
          <w:lang w:bidi="ar"/>
        </w:rPr>
        <w:t>The theory and practice of online learning</w:t>
      </w:r>
      <w:r>
        <w:rPr>
          <w:rFonts w:ascii="Times New Roman" w:hAnsi="Times New Roman" w:eastAsia="Helvetica"/>
          <w:kern w:val="0"/>
          <w:sz w:val="24"/>
          <w:szCs w:val="24"/>
          <w:shd w:val="clear" w:color="auto" w:fill="FFFFFF"/>
          <w:lang w:bidi="ar"/>
        </w:rPr>
        <w:t>. Athabasca University Press.</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Babiker, M. and Elmagzoub, A. (2015) ‘For Effective Use of Multimedia in Education, Teachers Must Develop their Own Educational Multimedia Applications.’, 14(4), pp. 62–68.</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Bargh, J. A. and McKenna, K. Y. (2004) ‘The Internet and social life’, 55, pp. 573–590.</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Beland, L.-P. and Murphy, R. (2016) ‘Ill Communication: Technology, distraction &amp; student performance’, 41, pp. 61–76. doi: 10.1016/j.labeco.2016.04.004.</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Beldarrain, Y. (2006) ‘Distance education trends: Integrating new technologies to foster student interaction and collaboration’, 27(2), pp. 139–153.</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Borstorff, P. C. and Lowe, S. K. (2007) ‘Student perceptions and opinions toward e-learning in the college environment.’, 11(2).</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Burd, E. L., Smith, S. P. and Reisman, S. (2015) ‘Exploring business models for MOOCs in higher education’, 40(1), pp. 37–49.</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Burger, N., Charness, G. and Lynham, J. (2011) ‘Field and online experiments on self-control’, 77(3), pp. 393–404. doi: 10.1016/j.jebo.2010.11.010.</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Calvo, S.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(2020) ‘Educating at scale for sustainable development and social enterprise growth: The impact of online learning and a massive open online course (MOOC)’, 12(8), p. 3247.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Cheng, H. (2009) ‘Inequality in basic education in China: A comprehensive review’, 3(2), pp. 81–106.</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Cook, C. W. and Sonnenberg, C. (2014) ‘Technology and online education: Models for change’, 7(3), pp. 171–188.</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Duckworth, A. L.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(2019) ‘Self-control and academic achievement’, 70, pp. 373–399.</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Duckworth, A. L. and Seligman, M. E. (2005) ‘Self-discipline outdoes IQ in predicting academic performance of adolescents’, 16(12), pp. 939–944.</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El Mansour, B. and Mupinga, D. M. (2007) ‘Students’ positive and negative experiences in hybrid and online classes’, 41(1), p. 242.</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Gapsiso, N. D. and Wilson, J. (2015) ‘The Impact of the Internet on Teenagers’ Face-to-Face Communication’, 13(2).</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Gilbert, B. (2015) ‘Online learning revealing the benefits and challenges’.</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Granic, I. and Lamey, A. V. (2000) ‘The self-organization of the Internet and changing modes of thought’, 18(1), pp. 93–107.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Gupta, S. (2015) ‘Paperless Society-From Vision to Fulfillment.’, 7(1).</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Gupta, V. K., Arora, S. and Gupta, M. (2013) ‘Computer-related illnesses and Facebook syndrome: what are they and how do we tackle them’, 23, pp. 676–679.</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val="da-DK" w:bidi="ar"/>
        </w:rPr>
        <w:t>Habeeb, L. J. </w:t>
      </w:r>
      <w:r>
        <w:rPr>
          <w:rFonts w:ascii="Times New Roman" w:hAnsi="Times New Roman" w:eastAsia="Helvetica"/>
          <w:i/>
          <w:iCs/>
          <w:kern w:val="0"/>
          <w:sz w:val="24"/>
          <w:szCs w:val="24"/>
          <w:shd w:val="clear" w:color="auto" w:fill="FFFFFF"/>
          <w:lang w:val="da-DK" w:bidi="ar"/>
        </w:rPr>
        <w:t>et al.</w:t>
      </w:r>
      <w:r>
        <w:rPr>
          <w:rFonts w:ascii="Times New Roman" w:hAnsi="Times New Roman" w:eastAsia="Helvetica"/>
          <w:kern w:val="0"/>
          <w:sz w:val="24"/>
          <w:szCs w:val="24"/>
          <w:shd w:val="clear" w:color="auto" w:fill="FFFFFF"/>
          <w:lang w:val="da-DK" w:bidi="ar"/>
        </w:rPr>
        <w:t> </w:t>
      </w:r>
      <w:r>
        <w:rPr>
          <w:rFonts w:ascii="Times New Roman" w:hAnsi="Times New Roman" w:eastAsia="Helvetica"/>
          <w:kern w:val="0"/>
          <w:sz w:val="24"/>
          <w:szCs w:val="24"/>
          <w:shd w:val="clear" w:color="auto" w:fill="FFFFFF"/>
          <w:lang w:bidi="ar"/>
        </w:rPr>
        <w:t>(2018) ‘Engineering Learning in the University using Computer and Information Technologies’, 2018(7).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Harasim, L. (2000) ‘Shift happens: online education as a new paradigm in learning’, 3(1), pp. 41–61. doi: 10.1016/S1096-7516(00)00032-4.</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Hassel, B. C. and Dean, S. (2015) ‘Technology and rural education’.</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Hong, K.-S., Lai, K.-W. and Holton, D. (2003) ‘Students’ satisfaction and perceived learning with a web-based course’, 6(1), pp. 116–124.</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Hussain, S., Wang, Z. and Rahim, S. (2013) ‘E-learning services for rural communities’.</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Hustic, I. and Gregurec, I. (2015) ‘The influence of price on customer’s purchase decision’, in. </w:t>
      </w:r>
      <w:r>
        <w:rPr>
          <w:rFonts w:ascii="Times New Roman" w:hAnsi="Times New Roman" w:eastAsia="Helvetica"/>
          <w:i/>
          <w:iCs/>
          <w:kern w:val="0"/>
          <w:sz w:val="24"/>
          <w:szCs w:val="24"/>
          <w:shd w:val="clear" w:color="auto" w:fill="FFFFFF"/>
          <w:lang w:bidi="ar"/>
        </w:rPr>
        <w:t>Central european conference on information and intelligent systems</w:t>
      </w:r>
      <w:r>
        <w:rPr>
          <w:rFonts w:ascii="Times New Roman" w:hAnsi="Times New Roman" w:eastAsia="Helvetica"/>
          <w:kern w:val="0"/>
          <w:sz w:val="24"/>
          <w:szCs w:val="24"/>
          <w:shd w:val="clear" w:color="auto" w:fill="FFFFFF"/>
          <w:lang w:bidi="ar"/>
        </w:rPr>
        <w:t>, Faculty of Organization and Informatics Varazdin, p. 27.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Islam, M. N. (2011) ‘Independent English Learning through the Internet.’, 2(5).</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Jaggars, S. S. (2014) ‘Choosing Between Online and Face-to-Face Courses: Community College Student Voices’, 28(1), pp. 27–38. doi: 10.1080/08923647.2014.867697.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Jiang, Y. and Wang, Y. (2021) ‘Determinants and Possible Solutions of K12 Education Gap Between Chinese Urban and Rural Areas’, in. </w:t>
      </w:r>
      <w:r>
        <w:rPr>
          <w:rFonts w:ascii="Times New Roman" w:hAnsi="Times New Roman" w:eastAsia="Helvetica"/>
          <w:i/>
          <w:iCs/>
          <w:kern w:val="0"/>
          <w:sz w:val="24"/>
          <w:szCs w:val="24"/>
          <w:shd w:val="clear" w:color="auto" w:fill="FFFFFF"/>
          <w:lang w:bidi="ar"/>
        </w:rPr>
        <w:t>2021 4th International Conference on Humanities Education and Social Sciences (ICHESS 2021)</w:t>
      </w:r>
      <w:r>
        <w:rPr>
          <w:rFonts w:ascii="Times New Roman" w:hAnsi="Times New Roman" w:eastAsia="Helvetica"/>
          <w:kern w:val="0"/>
          <w:sz w:val="24"/>
          <w:szCs w:val="24"/>
          <w:shd w:val="clear" w:color="auto" w:fill="FFFFFF"/>
          <w:lang w:bidi="ar"/>
        </w:rPr>
        <w:t>, Atlantis Press, pp. 2508–2513.</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Khan, S.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(2019) ‘Mitigating the urban–rural educational gap in developing countries through mobile technology‐supported learning’, 50(2), pp. 735–749.</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Kilgore, K. (2012) ‘Less Paper, More Learning: The Future of Education’.</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Kim, J. (2020) ‘Learning and Teaching Online During Covid-19: Experiences of Student Teachers in an Early Childhood Education Practicum’, 52(2), pp. 145–158. doi: 10.1007/s13158-020-00272-6.</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Luaran, J. @ E.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(2014) ‘A Study on the Student’s Perspective on the Effectiveness of Using e-learning’, 123, pp. 139–144. doi: 10.1016/j.sbspro.2014.01.1407.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Manyika, J. and Roxburgh, C. (2011a) ‘McKinsey Global Institute: The Impact of the Internet on Economic Growth and Prosperity - Council on Foreign Relations’. McKinsey Global Institute. Available at: http://www.cfr.org/telecommunications/mckinsey-global-institute-impact-internet-economic-growth-prosperity/p26427.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Manyika, J. and Roxburgh, C. (2011b) ‘The great transformer: The impact of the internet on economic growth and prosperity’, 23(1), pp. 8–19. doi: 10.1111/j.1745-6622.2011.00310.x.</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May, R.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(2011) ‘The Overlooked Dimension of Sustainable Education’, 1(7). Available at: https://www.airitilibrary.com/Publication/alDetailedMesh?DocID=15486613-201112-201205070019-201205070019-72-86.</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Mayer, R. E. and Moreno, R. (2002) ‘Aids to computer-based multimedia learning’, 12(1), pp. 107–119.</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Mcmillan, S. J. and Morrison, M. (2006) ‘Coming of age with the internet’, 8(1), pp. 73–95. doi: 10.1177/1461444806059871.</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Mulryan-Kyne, C. (2010) ‘Teaching large classes at college and university level: Challenges and opportunities’, 15(2), pp. 175–185.</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Mupinga, D. M., Nora, R. T. and Yaw, D. C. (2006) ‘The learning styles, expectations, and needs of online students’, 54(1), pp. 185–189.</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Naser, M. M. (2011) ‘Climate change, environmental degradation, and migration: A complex nexus’, 36, p. 713.</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Octaberlina, L. R. and Muslimin, A. I. (2020) ‘EFL Students Perspective towards Online Learning Barriers and Alternatives Using Moodle/Google Classroom during COVID-19 Pandemic’, 9(6), p. 1. doi: 10.5430/ijhe.v9n6p1.</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Ogochukwu, N. V. (2010) ‘Enhancing students interest in mathematics via multimedia presentation’, 3(7), pp. 107–113.</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Oliveira, M. M. S. de, Penedo, A. S. T. and Pereira, V. S. (2018) ‘Distance education: advantages and disadvantages of the point of view of education and society’, (29), pp. 139–152. doi: 10.5585/dialogia.N29.7661.</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Omoogun, A. C., Egbonyi, E. E. and Onnoghen, U. N. (2016) ‘From Environmental Awareness to Environmental Responsibility: Towards a Stewardship Curriculum’, 2(2), p. 60. doi: 10.5296/jei.v2i2.9265.</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Özer-Keskin, M. and Aksakal, E. (2020) ‘An investigation of environmental literacy levels and environmental pollution images of 7 th year pup’. (International Online Journal of Education and Teaching (IOJET), 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Palvia, S.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(2018a) ‘Online Education: Worldwide Status, Challenges, Trends, and Implications’, 21(4), pp. 233–241. doi: 10.1080/1097198X.2018.1542262.</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Palvia, S.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(2018b) ‘Online education: Worldwide status, challenges, trends, and implications’, 21(4), pp. 233–241.</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Passaris, C. (2006) ‘The business of globalization and the globalization of business’, 9(1), pp. 3–18.</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Passerini, K. and Granger, M. J. (2000) ‘A developmental model for distance learning using the Internet’. Elsevier BV (Computers &amp;amp; Education, 34). doi: 10.1016/s0360-1315(99)00024-x.</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Perrault, A. A.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(2019) ‘Reducing the use of screen electronic devices in the evening is associated with improved sleep and daytime vigilance in adolescents’, 42(9). doi: 10.1093/sleep/zsz125.</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Peters, K. (2007) ‘m-Learning: Positioning educators for a mobile, connected future’, 8(2).</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val="da-DK" w:bidi="ar"/>
        </w:rPr>
        <w:t>Qasim, M. S. A. </w:t>
      </w:r>
      <w:r>
        <w:rPr>
          <w:rFonts w:ascii="Times New Roman" w:hAnsi="Times New Roman" w:eastAsia="Helvetica"/>
          <w:i/>
          <w:iCs/>
          <w:kern w:val="0"/>
          <w:sz w:val="24"/>
          <w:szCs w:val="24"/>
          <w:shd w:val="clear" w:color="auto" w:fill="FFFFFF"/>
          <w:lang w:val="da-DK" w:bidi="ar"/>
        </w:rPr>
        <w:t>et al.</w:t>
      </w:r>
      <w:r>
        <w:rPr>
          <w:rFonts w:ascii="Times New Roman" w:hAnsi="Times New Roman" w:eastAsia="Helvetica"/>
          <w:kern w:val="0"/>
          <w:sz w:val="24"/>
          <w:szCs w:val="24"/>
          <w:shd w:val="clear" w:color="auto" w:fill="FFFFFF"/>
          <w:lang w:val="da-DK" w:bidi="ar"/>
        </w:rPr>
        <w:t> </w:t>
      </w:r>
      <w:r>
        <w:rPr>
          <w:rFonts w:ascii="Times New Roman" w:hAnsi="Times New Roman" w:eastAsia="Helvetica"/>
          <w:kern w:val="0"/>
          <w:sz w:val="24"/>
          <w:szCs w:val="24"/>
          <w:shd w:val="clear" w:color="auto" w:fill="FFFFFF"/>
          <w:lang w:bidi="ar"/>
        </w:rPr>
        <w:t>(2021) ‘Effects of Electronic Devices on Vision in Students Age Group 18-25’, 11(6).</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Qu, C. (2018) ‘Application of network technology in distance education of physical education curriculum-take the football course as an example’, 18(5).</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Sadeghi, M. (2019) ‘A Shift from Classroom to Distance Learning: Advantages and Limitations’, 4(1), pp. 80–88. doi: 10.29252/ijree.4.1.80.</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Sadiku, M. N., Adebo, P. O. and Musa, S. M. (2018) ‘Online teaching and learning’, 8(2), pp. 73–75.</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Sankey, M., Birch, D. and Gardiner, M. (2010a) ‘Engaging students through multimodal learning environments: The journey continues’, in. </w:t>
      </w:r>
      <w:r>
        <w:rPr>
          <w:rFonts w:ascii="Times New Roman" w:hAnsi="Times New Roman" w:eastAsia="Helvetica"/>
          <w:i/>
          <w:iCs/>
          <w:kern w:val="0"/>
          <w:sz w:val="24"/>
          <w:szCs w:val="24"/>
          <w:shd w:val="clear" w:color="auto" w:fill="FFFFFF"/>
          <w:lang w:bidi="ar"/>
        </w:rPr>
        <w:t>Proceedings ASCILITE 2010: 27th Annual Conference of the Australasian Society for Computers in Learning in Tertiary Education: Curriculum, technology and transformation for an unknown future</w:t>
      </w:r>
      <w:r>
        <w:rPr>
          <w:rFonts w:ascii="Times New Roman" w:hAnsi="Times New Roman" w:eastAsia="Helvetica"/>
          <w:kern w:val="0"/>
          <w:sz w:val="24"/>
          <w:szCs w:val="24"/>
          <w:shd w:val="clear" w:color="auto" w:fill="FFFFFF"/>
          <w:lang w:bidi="ar"/>
        </w:rPr>
        <w:t>, University of Queensland, pp. 852–863.</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Sankey, M., Birch, D. and Gardiner, M. (2010b) ‘Engaging students through multimodal learning environments: The journey continues’, in. </w:t>
      </w:r>
      <w:r>
        <w:rPr>
          <w:rFonts w:ascii="Times New Roman" w:hAnsi="Times New Roman" w:eastAsia="Helvetica"/>
          <w:i/>
          <w:iCs/>
          <w:kern w:val="0"/>
          <w:sz w:val="24"/>
          <w:szCs w:val="24"/>
          <w:shd w:val="clear" w:color="auto" w:fill="FFFFFF"/>
          <w:lang w:bidi="ar"/>
        </w:rPr>
        <w:t>Proceedings ASCILITE 2010: 27th Annual Conference of the Australasian Society for Computers in Learning in Tertiary Education: Curriculum, technology and transformation for an unknown future</w:t>
      </w:r>
      <w:r>
        <w:rPr>
          <w:rFonts w:ascii="Times New Roman" w:hAnsi="Times New Roman" w:eastAsia="Helvetica"/>
          <w:kern w:val="0"/>
          <w:sz w:val="24"/>
          <w:szCs w:val="24"/>
          <w:shd w:val="clear" w:color="auto" w:fill="FFFFFF"/>
          <w:lang w:bidi="ar"/>
        </w:rPr>
        <w:t>, University of Queensland, pp. 852–863.</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Saputri, D. Y., RUKAYAH, R. and INDRIAYU, M. (2018) ‘Need assessment of interactive multimedia based on game in elementary school: A challenge into learning in 21st century’, 3(3), pp. 1–8.</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Sejdiu, S. (2018) ‘Are Listening Skills Best Enhanced Through the Use of Multimedia Technology’, (32), pp. 60–72. doi: 10.1344/der.2017.32.60-72.</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Silen, C. and Uhlin, L. (2008) ‘Self-directed learning–a learning issue for students and faculty!’, 13(4), pp. 461–475.</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Sit, J. W. .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(2005) ‘Experiences of online learning: students’ perspective’, 25(2), pp. 140–147. doi: 10.1016/j.nedt.2004.11.004.</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Song, L.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(2004) ‘Improving online learning: Student perceptions of useful and challenging characteristics’, 7(1), pp. 59–70. doi: 10.1016/j.iheduc.2003.11.003.</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Sorden, S. D. (2005) ‘A cognitive approach to instructional design for multimedia learning.’, 8.</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Sosa-Díaz, M. J. and Fernández-Sánchez, M. R. (2020) ‘Massive Open Online Courses (MOOC) within the Framework of International Developmental Cooperation as a Strategy to Achieve Sustainable Development Goals’, 12(10187), p. 10187. doi: 10.3390/su122310187.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Srivastava, P. (2019) ‘Advantages &amp; disadvantages of e-education &amp; e-learning’, 2(3), pp. 22–27.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Sudický, P. (2013) ‘Heads in the Cloud: Pros and Cons of Online Learning’. Unpublished. doi: 10.13140/rg.2.2.34075.87840.</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Sun, A. and Chen, X. (2016) ‘Online education and its effective practice: A research review.’, 15.</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Taiwo, S. (2009) ‘Teachers’ Perception of the Role of Media in Classroom Teaching in Secondary Schools.’, 8(1).</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Tangney, J. P., Baumeister, R. F. and Boone, A. L. (2004) ‘High self‐control predicts good adjustment, less pathology, better grades, and interpersonal success’, 72(2), pp. 271–324.</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Teoh, B. S.-P. and Neo, T.-K. (2007) ‘Interactive Multimedia Learning: Students’ Attitudes and Learning Impact in an Animation Course.’, 6(4).</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Thayer, S. E. and Ray, S. (2006) ‘Online communication preferences across age, gender, and duration of Internet use’, 9(4), pp. 432–440.</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Tomberg, V.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(2013) ‘Sustaining teacher control in a blog-based personal learning environment’, 14(3), pp. 109–133.</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Tosini, G., Ferguson, I. and Tsubota, K. (2016) ‘Effects of blue light on the circadian system and eye physiology’, 22, p. 61.</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Turiman, P.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(2012) ‘Fostering the 21st century skills through scientific literacy and science process skills’, 59, pp. 110–116.</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Tyhulu, L.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(2016) ‘The influence of a paperless office environment on the sustainability of the Master of the High Court in Cape Town’.</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Ugwoke, E. O., Edeh, N. I. and Ezemma, J. C. (2018) ‘Effect of flipped classroom on learning management systems and face-to-face learning environments on students’ gender, interest and achievement in accounting’, p. 0_1.</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Volery, T. and Lord, D. (2000) ‘Critical success factors in online education’, 14(5), pp. 216–223. doi: 10.1108/09513540010344731.</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Voorn, R. J. and Kommers, P. A. (2013) ‘Social media and higher education: Introversion and collaborative learning from the student’s perspective’, 1(1), pp. 59–73.</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Vorhölter, J. (2021) ‘Anthropology anonymous? Pseudonyms and confidentiality as challenges for ethnography in the twenty-first century’, 23(1), pp. 15–33.</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Wegner, S. B., Holloway, K. C. and Garton, E. M. (1999) ‘The effects of Internet-based instruction on student learning’, 3(2), pp. 98–106.</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Wuensch, K. L.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(2008) ‘Pedagogical characteristics of online and face-to-face classes’, 7(3), p. 523. Available at: https://search.proquest.com/docview/210330787.</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Xu, X.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(2019) ‘Research on key technologies of smart campus teaching platform based on 5G network’, 7, pp. 20664–20675.</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Zhou, L.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(2020a) ‘'School’s out, but class’ on’, the largest online education in the world today: Taking China’s practical exploration during The COVID-19 epidemic prevention and control as an example’, 4(2), pp. 501–519.</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Zhou, L.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(2020b) ‘'School’s out, but class’ on’, the largest online education in the world today: Taking China’s practical exploration during The COVID-19 epidemic prevention and control as an example’, 4(2), pp. 501–519.</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val="nl-NL" w:bidi="ar"/>
        </w:rPr>
        <w:t>Zin, M. Z. M. </w:t>
      </w:r>
      <w:r>
        <w:rPr>
          <w:rFonts w:ascii="Times New Roman" w:hAnsi="Times New Roman" w:eastAsia="Helvetica"/>
          <w:i/>
          <w:iCs/>
          <w:kern w:val="0"/>
          <w:sz w:val="24"/>
          <w:szCs w:val="24"/>
          <w:shd w:val="clear" w:color="auto" w:fill="FFFFFF"/>
          <w:lang w:val="nl-NL" w:bidi="ar"/>
        </w:rPr>
        <w:t>et al.</w:t>
      </w:r>
      <w:r>
        <w:rPr>
          <w:rFonts w:ascii="Times New Roman" w:hAnsi="Times New Roman" w:eastAsia="Helvetica"/>
          <w:kern w:val="0"/>
          <w:sz w:val="24"/>
          <w:szCs w:val="24"/>
          <w:shd w:val="clear" w:color="auto" w:fill="FFFFFF"/>
          <w:lang w:val="nl-NL" w:bidi="ar"/>
        </w:rPr>
        <w:t> </w:t>
      </w:r>
      <w:r>
        <w:rPr>
          <w:rFonts w:ascii="Times New Roman" w:hAnsi="Times New Roman" w:eastAsia="Helvetica"/>
          <w:kern w:val="0"/>
          <w:sz w:val="24"/>
          <w:szCs w:val="24"/>
          <w:shd w:val="clear" w:color="auto" w:fill="FFFFFF"/>
          <w:lang w:bidi="ar"/>
        </w:rPr>
        <w:t>(2013) ‘Relationship between the multimedia technology and education in improving learning quality’, 90, pp. 351–355.</w:t>
      </w:r>
    </w:p>
    <w:p>
      <w:pPr>
        <w:widowControl/>
        <w:shd w:val="clear" w:color="auto" w:fill="FFFFFF"/>
        <w:spacing w:after="115" w:line="480" w:lineRule="auto"/>
        <w:ind w:left="300" w:hanging="300"/>
        <w:jc w:val="left"/>
        <w:rPr>
          <w:rFonts w:ascii="Times New Roman" w:hAnsi="Times New Roman" w:eastAsia="Helvetica"/>
          <w:sz w:val="24"/>
          <w:szCs w:val="24"/>
        </w:rPr>
      </w:pPr>
      <w:r>
        <w:rPr>
          <w:rFonts w:ascii="Times New Roman" w:hAnsi="Times New Roman" w:eastAsia="Helvetica"/>
          <w:kern w:val="0"/>
          <w:sz w:val="24"/>
          <w:szCs w:val="24"/>
          <w:shd w:val="clear" w:color="auto" w:fill="FFFFFF"/>
          <w:lang w:bidi="ar"/>
        </w:rPr>
        <w:t>Zuo, M. </w:t>
      </w:r>
      <w:r>
        <w:rPr>
          <w:rFonts w:ascii="Times New Roman" w:hAnsi="Times New Roman" w:eastAsia="Helvetica"/>
          <w:i/>
          <w:iCs/>
          <w:kern w:val="0"/>
          <w:sz w:val="24"/>
          <w:szCs w:val="24"/>
          <w:shd w:val="clear" w:color="auto" w:fill="FFFFFF"/>
          <w:lang w:bidi="ar"/>
        </w:rPr>
        <w:t>et al.</w:t>
      </w:r>
      <w:r>
        <w:rPr>
          <w:rFonts w:ascii="Times New Roman" w:hAnsi="Times New Roman" w:eastAsia="Helvetica"/>
          <w:kern w:val="0"/>
          <w:sz w:val="24"/>
          <w:szCs w:val="24"/>
          <w:shd w:val="clear" w:color="auto" w:fill="FFFFFF"/>
          <w:lang w:bidi="ar"/>
        </w:rPr>
        <w:t> (2021) ‘K-12 students’ online learning experiences during COVID-19: Lessons from China’, 16(1), pp. 1–30.</w:t>
      </w:r>
    </w:p>
    <w:p>
      <w:pPr>
        <w:spacing w:line="480" w:lineRule="auto"/>
        <w:ind w:right="-199"/>
        <w:rPr>
          <w:rFonts w:ascii="Times New Roman" w:hAnsi="Times New Roman"/>
          <w:b/>
          <w:bCs/>
          <w:sz w:val="24"/>
          <w:szCs w:val="24"/>
        </w:rPr>
      </w:pPr>
    </w:p>
    <w:p>
      <w:pPr>
        <w:widowControl/>
        <w:shd w:val="clear" w:color="auto" w:fill="FFFFFF"/>
        <w:spacing w:after="115" w:line="480" w:lineRule="auto"/>
        <w:ind w:left="-567" w:right="-199" w:firstLine="567"/>
        <w:rPr>
          <w:rFonts w:ascii="Times New Roman" w:hAnsi="Times New Roman" w:eastAsia="Helvetica"/>
          <w:kern w:val="0"/>
          <w:sz w:val="24"/>
          <w:szCs w:val="24"/>
          <w:shd w:val="clear" w:color="auto" w:fill="FFFFFF"/>
        </w:rPr>
      </w:pPr>
    </w:p>
    <w:p>
      <w:pPr>
        <w:widowControl/>
        <w:shd w:val="clear" w:color="auto" w:fill="FFFFFF"/>
        <w:spacing w:after="115" w:line="480" w:lineRule="auto"/>
        <w:ind w:left="-567" w:right="-199" w:firstLine="567"/>
        <w:rPr>
          <w:rFonts w:ascii="Times New Roman" w:hAnsi="Times New Roman" w:eastAsia="Helvetica"/>
          <w:kern w:val="0"/>
          <w:sz w:val="24"/>
          <w:szCs w:val="24"/>
          <w:shd w:val="clear" w:color="auto" w:fill="FFFFFF"/>
        </w:rPr>
      </w:pPr>
    </w:p>
    <w:p>
      <w:pPr>
        <w:widowControl/>
        <w:shd w:val="clear" w:color="auto" w:fill="FFFFFF"/>
        <w:spacing w:after="115" w:line="480" w:lineRule="auto"/>
        <w:ind w:left="-567" w:right="-199" w:firstLine="567"/>
        <w:rPr>
          <w:rFonts w:ascii="Times New Roman" w:hAnsi="Times New Roman" w:eastAsia="Helvetica"/>
          <w:kern w:val="0"/>
          <w:sz w:val="24"/>
          <w:szCs w:val="24"/>
          <w:shd w:val="clear" w:color="auto" w:fill="FFFFFF"/>
        </w:rPr>
      </w:pPr>
    </w:p>
    <w:p>
      <w:pPr>
        <w:widowControl/>
        <w:shd w:val="clear" w:color="auto" w:fill="FFFFFF"/>
        <w:spacing w:after="115" w:line="480" w:lineRule="auto"/>
        <w:ind w:left="-567" w:right="-199" w:firstLine="567"/>
        <w:rPr>
          <w:rFonts w:ascii="Times New Roman" w:hAnsi="Times New Roman" w:eastAsia="Helvetica"/>
          <w:kern w:val="0"/>
          <w:sz w:val="24"/>
          <w:szCs w:val="24"/>
          <w:shd w:val="clear" w:color="auto" w:fill="FFFFFF"/>
        </w:rPr>
      </w:pPr>
    </w:p>
    <w:p>
      <w:pPr>
        <w:widowControl/>
        <w:shd w:val="clear" w:color="auto" w:fill="FFFFFF"/>
        <w:spacing w:after="115" w:line="480" w:lineRule="auto"/>
        <w:ind w:left="-567" w:right="-199" w:firstLine="567"/>
        <w:rPr>
          <w:rFonts w:ascii="Times New Roman" w:hAnsi="Times New Roman" w:eastAsia="Helvetica"/>
          <w:kern w:val="0"/>
          <w:sz w:val="24"/>
          <w:szCs w:val="24"/>
          <w:shd w:val="clear" w:color="auto" w:fill="FFFFFF"/>
        </w:rPr>
      </w:pPr>
    </w:p>
    <w:p>
      <w:pPr>
        <w:widowControl/>
        <w:shd w:val="clear" w:color="auto" w:fill="FFFFFF"/>
        <w:spacing w:after="115" w:line="480" w:lineRule="auto"/>
        <w:ind w:left="-567" w:right="-199" w:firstLine="567"/>
        <w:rPr>
          <w:rFonts w:ascii="Times New Roman" w:hAnsi="Times New Roman" w:eastAsia="Helvetica"/>
          <w:kern w:val="0"/>
          <w:sz w:val="24"/>
          <w:szCs w:val="24"/>
          <w:shd w:val="clear" w:color="auto" w:fill="FFFFFF"/>
        </w:rPr>
      </w:pPr>
    </w:p>
    <w:p>
      <w:pPr>
        <w:widowControl/>
        <w:shd w:val="clear" w:color="auto" w:fill="FFFFFF"/>
        <w:spacing w:after="115" w:line="480" w:lineRule="auto"/>
        <w:ind w:left="-567" w:right="-199" w:firstLine="567"/>
        <w:rPr>
          <w:rFonts w:ascii="Times New Roman" w:hAnsi="Times New Roman" w:eastAsia="Helvetica"/>
          <w:kern w:val="0"/>
          <w:sz w:val="24"/>
          <w:szCs w:val="24"/>
          <w:shd w:val="clear" w:color="auto" w:fill="FFFFFF"/>
        </w:rPr>
      </w:pPr>
    </w:p>
    <w:p>
      <w:pPr>
        <w:widowControl/>
        <w:shd w:val="clear" w:color="auto" w:fill="FFFFFF"/>
        <w:spacing w:after="115" w:line="480" w:lineRule="auto"/>
        <w:ind w:left="-567" w:right="-199" w:firstLine="567"/>
        <w:rPr>
          <w:rFonts w:ascii="Times New Roman" w:hAnsi="Times New Roman" w:eastAsia="Helvetica"/>
          <w:kern w:val="0"/>
          <w:sz w:val="24"/>
          <w:szCs w:val="24"/>
          <w:shd w:val="clear" w:color="auto" w:fill="FFFFFF"/>
        </w:rPr>
      </w:pPr>
    </w:p>
    <w:p>
      <w:pPr>
        <w:widowControl/>
        <w:shd w:val="clear" w:color="auto" w:fill="FFFFFF"/>
        <w:spacing w:after="115" w:line="480" w:lineRule="auto"/>
        <w:ind w:left="-567" w:right="-199" w:firstLine="567"/>
        <w:rPr>
          <w:rFonts w:ascii="Times New Roman" w:hAnsi="Times New Roman" w:eastAsia="Helvetica"/>
          <w:kern w:val="0"/>
          <w:sz w:val="24"/>
          <w:szCs w:val="24"/>
          <w:shd w:val="clear" w:color="auto" w:fill="FFFFFF"/>
        </w:rPr>
      </w:pPr>
    </w:p>
    <w:p>
      <w:pPr>
        <w:widowControl/>
        <w:numPr>
          <w:ilvl w:val="0"/>
          <w:numId w:val="0"/>
        </w:numPr>
        <w:shd w:val="clear" w:color="auto" w:fill="FFFFFF"/>
        <w:spacing w:after="115" w:line="480" w:lineRule="auto"/>
        <w:ind w:right="-199" w:rightChars="0"/>
        <w:rPr>
          <w:rFonts w:ascii="Times New Roman" w:hAnsi="Times New Roman" w:eastAsia="Helvetica"/>
          <w:b/>
          <w:bCs/>
          <w:kern w:val="0"/>
          <w:sz w:val="24"/>
          <w:szCs w:val="24"/>
          <w:shd w:val="clear" w:color="auto" w:fill="FFFFFF"/>
        </w:rPr>
      </w:pPr>
    </w:p>
    <w:p>
      <w:pPr>
        <w:widowControl/>
        <w:numPr>
          <w:ilvl w:val="0"/>
          <w:numId w:val="0"/>
        </w:numPr>
        <w:shd w:val="clear" w:color="auto" w:fill="FFFFFF"/>
        <w:spacing w:after="115" w:line="480" w:lineRule="auto"/>
        <w:ind w:right="-199" w:rightChars="0"/>
        <w:rPr>
          <w:rFonts w:ascii="Times New Roman" w:hAnsi="Times New Roman" w:eastAsia="Helvetica"/>
          <w:b/>
          <w:bCs/>
          <w:kern w:val="0"/>
          <w:sz w:val="24"/>
          <w:szCs w:val="24"/>
          <w:shd w:val="clear" w:color="auto" w:fill="FFFFFF"/>
        </w:rPr>
      </w:pPr>
    </w:p>
    <w:p>
      <w:pPr>
        <w:widowControl/>
        <w:numPr>
          <w:ilvl w:val="0"/>
          <w:numId w:val="2"/>
        </w:numPr>
        <w:shd w:val="clear" w:color="auto" w:fill="FFFFFF"/>
        <w:spacing w:after="115" w:line="480" w:lineRule="auto"/>
        <w:ind w:right="-199"/>
        <w:rPr>
          <w:rFonts w:ascii="Times New Roman" w:hAnsi="Times New Roman" w:eastAsia="Helvetica"/>
          <w:b/>
          <w:bCs/>
          <w:kern w:val="0"/>
          <w:sz w:val="24"/>
          <w:szCs w:val="24"/>
          <w:shd w:val="clear" w:color="auto" w:fill="FFFFFF"/>
        </w:rPr>
      </w:pPr>
      <w:r>
        <w:rPr>
          <w:rFonts w:ascii="Times New Roman" w:hAnsi="Times New Roman"/>
          <w:b/>
          <w:bCs/>
          <w:kern w:val="0"/>
          <w:sz w:val="24"/>
          <w:szCs w:val="24"/>
          <w:shd w:val="clear" w:color="auto" w:fill="FFFFFF"/>
        </w:rPr>
        <w:t>APPENDICES</w:t>
      </w:r>
    </w:p>
    <w:p>
      <w:pPr>
        <w:widowControl/>
        <w:numPr>
          <w:ilvl w:val="1"/>
          <w:numId w:val="2"/>
        </w:numPr>
        <w:shd w:val="clear" w:color="auto" w:fill="FFFFFF"/>
        <w:spacing w:after="115" w:line="480" w:lineRule="auto"/>
        <w:ind w:left="210" w:leftChars="0" w:right="-199" w:rightChars="0" w:firstLine="0" w:firstLineChars="0"/>
        <w:rPr>
          <w:rFonts w:ascii="Times New Roman" w:hAnsi="Times New Roman" w:eastAsia="Helvetica"/>
          <w:b/>
          <w:bCs/>
          <w:kern w:val="0"/>
          <w:sz w:val="24"/>
          <w:szCs w:val="24"/>
          <w:shd w:val="clear" w:color="auto" w:fill="FFFFFF"/>
        </w:rPr>
      </w:pPr>
      <w:r>
        <w:rPr>
          <w:rFonts w:hint="eastAsia" w:ascii="Times New Roman" w:hAnsi="Times New Roman"/>
          <w:b/>
          <w:bCs/>
          <w:kern w:val="0"/>
          <w:sz w:val="24"/>
          <w:szCs w:val="24"/>
          <w:shd w:val="clear" w:color="auto" w:fill="FFFFFF"/>
          <w:lang w:val="en-US" w:eastAsia="zh-CN"/>
        </w:rPr>
        <w:t xml:space="preserve"> </w:t>
      </w:r>
      <w:r>
        <w:rPr>
          <w:rFonts w:ascii="Times New Roman" w:hAnsi="Times New Roman" w:eastAsia="Helvetica"/>
          <w:b/>
          <w:bCs/>
          <w:kern w:val="0"/>
          <w:sz w:val="24"/>
          <w:szCs w:val="24"/>
          <w:shd w:val="clear" w:color="auto" w:fill="FFFFFF"/>
        </w:rPr>
        <w:t>APPENDIX 1 – ETHICS FORM</w:t>
      </w:r>
    </w:p>
    <w:p>
      <w:pPr>
        <w:tabs>
          <w:tab w:val="left" w:pos="5103"/>
        </w:tabs>
        <w:jc w:val="center"/>
        <w:rPr>
          <w:rFonts w:hint="default" w:ascii="Times New Roman" w:hAnsi="Times New Roman" w:cs="Times New Roman"/>
          <w:b/>
          <w:bCs/>
          <w:sz w:val="24"/>
          <w:szCs w:val="24"/>
        </w:rPr>
      </w:pPr>
    </w:p>
    <w:p>
      <w:pPr>
        <w:tabs>
          <w:tab w:val="left" w:pos="5103"/>
        </w:tabs>
        <w:jc w:val="center"/>
        <w:rPr>
          <w:rFonts w:hint="default" w:ascii="Times New Roman" w:hAnsi="Times New Roman" w:cs="Times New Roman"/>
          <w:b/>
          <w:bCs/>
          <w:sz w:val="24"/>
          <w:szCs w:val="24"/>
        </w:rPr>
      </w:pPr>
      <w:r>
        <w:rPr>
          <w:rFonts w:hint="default" w:ascii="Times New Roman" w:hAnsi="Times New Roman" w:cs="Times New Roman"/>
          <w:b/>
          <w:bCs/>
          <w:sz w:val="24"/>
          <w:szCs w:val="24"/>
        </w:rPr>
        <w:t>APPLICATION FOR ETHICAL APPROVAL</w:t>
      </w:r>
    </w:p>
    <w:p>
      <w:pPr>
        <w:tabs>
          <w:tab w:val="left" w:pos="5103"/>
        </w:tabs>
        <w:jc w:val="center"/>
        <w:rPr>
          <w:rFonts w:ascii="Arial" w:hAnsi="Arial" w:cs="Arial"/>
          <w:b/>
          <w:bCs/>
        </w:rPr>
      </w:pPr>
    </w:p>
    <w:p>
      <w:pPr>
        <w:tabs>
          <w:tab w:val="left" w:pos="5103"/>
        </w:tabs>
        <w:jc w:val="both"/>
        <w:rPr>
          <w:rFonts w:hint="default" w:ascii="Times New Roman" w:hAnsi="Times New Roman" w:cs="Times New Roman"/>
          <w:b/>
          <w:bCs/>
          <w:sz w:val="22"/>
          <w:szCs w:val="22"/>
        </w:rPr>
      </w:pPr>
      <w:r>
        <w:rPr>
          <w:rFonts w:hint="default" w:ascii="Times New Roman" w:hAnsi="Times New Roman" w:cs="Times New Roman"/>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hint="default" w:ascii="Times New Roman" w:hAnsi="Times New Roman" w:cs="Times New Roman"/>
          <w:sz w:val="24"/>
          <w:szCs w:val="24"/>
        </w:rPr>
      </w:pPr>
      <w:r>
        <w:rPr>
          <w:rFonts w:hint="default" w:ascii="Times New Roman" w:hAnsi="Times New Roman" w:cs="Times New Roman"/>
          <w:sz w:val="24"/>
          <w:szCs w:val="24"/>
        </w:rPr>
        <w:t xml:space="preserve">The University follows the OECD Frascati manual definition of </w:t>
      </w:r>
      <w:r>
        <w:rPr>
          <w:rFonts w:hint="default" w:ascii="Times New Roman" w:hAnsi="Times New Roman" w:cs="Times New Roman"/>
          <w:b/>
          <w:sz w:val="24"/>
          <w:szCs w:val="24"/>
        </w:rPr>
        <w:t>research activity</w:t>
      </w:r>
      <w:r>
        <w:rPr>
          <w:rFonts w:hint="default"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hint="default" w:ascii="Times New Roman" w:hAnsi="Times New Roman" w:cs="Times New Roman"/>
          <w:sz w:val="24"/>
          <w:szCs w:val="24"/>
        </w:rPr>
      </w:pPr>
    </w:p>
    <w:p>
      <w:pPr>
        <w:tabs>
          <w:tab w:val="left" w:pos="5103"/>
        </w:tabs>
        <w:jc w:val="both"/>
        <w:rPr>
          <w:rFonts w:hint="default" w:ascii="Times New Roman" w:hAnsi="Times New Roman" w:cs="Times New Roman"/>
          <w:sz w:val="24"/>
          <w:szCs w:val="24"/>
        </w:rPr>
      </w:pPr>
      <w:r>
        <w:rPr>
          <w:rFonts w:hint="default" w:ascii="Times New Roman" w:hAnsi="Times New Roman" w:cs="Times New Roman"/>
          <w:sz w:val="24"/>
          <w:szCs w:val="24"/>
        </w:rPr>
        <w:t>The individual undertaking the research activity is known as the “principal researcher”.</w:t>
      </w:r>
    </w:p>
    <w:p>
      <w:pPr>
        <w:tabs>
          <w:tab w:val="left" w:pos="5103"/>
        </w:tabs>
        <w:jc w:val="both"/>
        <w:rPr>
          <w:rFonts w:hint="default" w:ascii="Times New Roman" w:hAnsi="Times New Roman" w:cs="Times New Roman"/>
          <w:sz w:val="24"/>
          <w:szCs w:val="24"/>
        </w:rPr>
      </w:pPr>
    </w:p>
    <w:p>
      <w:pPr>
        <w:tabs>
          <w:tab w:val="left" w:pos="5103"/>
        </w:tabs>
        <w:jc w:val="both"/>
        <w:rPr>
          <w:rFonts w:hint="default" w:ascii="Times New Roman" w:hAnsi="Times New Roman" w:cs="Times New Roman"/>
          <w:sz w:val="24"/>
          <w:szCs w:val="24"/>
        </w:rPr>
      </w:pPr>
      <w:r>
        <w:rPr>
          <w:rFonts w:hint="default"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pPr>
        <w:tabs>
          <w:tab w:val="left" w:pos="5103"/>
        </w:tabs>
        <w:jc w:val="both"/>
        <w:rPr>
          <w:rFonts w:hint="default" w:ascii="Times New Roman" w:hAnsi="Times New Roman" w:cs="Times New Roman"/>
          <w:sz w:val="22"/>
          <w:szCs w:val="22"/>
        </w:rPr>
      </w:pPr>
    </w:p>
    <w:p>
      <w:pPr>
        <w:tabs>
          <w:tab w:val="left" w:pos="5103"/>
        </w:tabs>
        <w:jc w:val="both"/>
        <w:rPr>
          <w:rFonts w:hint="default" w:ascii="Times New Roman" w:hAnsi="Times New Roman" w:cs="Times New Roman"/>
          <w:b/>
          <w:bCs/>
          <w:sz w:val="24"/>
          <w:szCs w:val="24"/>
        </w:rPr>
      </w:pPr>
      <w:r>
        <w:rPr>
          <w:rFonts w:hint="default" w:ascii="Times New Roman" w:hAnsi="Times New Roman" w:cs="Times New Roman"/>
          <w:b/>
          <w:bCs/>
          <w:sz w:val="24"/>
          <w:szCs w:val="24"/>
        </w:rPr>
        <w:t>Please read the notes for guidance before completing ALL sections of the form.</w:t>
      </w:r>
    </w:p>
    <w:p>
      <w:pPr>
        <w:autoSpaceDE w:val="0"/>
        <w:autoSpaceDN w:val="0"/>
        <w:adjustRightInd w:val="0"/>
        <w:jc w:val="both"/>
        <w:rPr>
          <w:rFonts w:hint="default" w:ascii="Times New Roman" w:hAnsi="Times New Roman" w:cs="Times New Roman"/>
          <w:sz w:val="24"/>
          <w:szCs w:val="24"/>
        </w:rPr>
      </w:pPr>
    </w:p>
    <w:p>
      <w:pPr>
        <w:autoSpaceDE w:val="0"/>
        <w:autoSpaceDN w:val="0"/>
        <w:adjustRightInd w:val="0"/>
        <w:jc w:val="both"/>
        <w:rPr>
          <w:rFonts w:hint="default" w:ascii="Times New Roman" w:hAnsi="Times New Roman" w:cs="Times New Roman"/>
          <w:sz w:val="24"/>
          <w:szCs w:val="24"/>
        </w:rPr>
      </w:pPr>
      <w:r>
        <w:rPr>
          <w:rFonts w:hint="default" w:ascii="Times New Roman" w:hAnsi="Times New Roman" w:cs="Times New Roman"/>
          <w:b/>
          <w:sz w:val="24"/>
          <w:szCs w:val="24"/>
        </w:rPr>
        <w:t>This form</w:t>
      </w:r>
      <w:r>
        <w:rPr>
          <w:rFonts w:hint="default" w:ascii="Times New Roman" w:hAnsi="Times New Roman" w:cs="Times New Roman"/>
          <w:sz w:val="24"/>
          <w:szCs w:val="24"/>
        </w:rPr>
        <w:t xml:space="preserve"> </w:t>
      </w:r>
      <w:r>
        <w:rPr>
          <w:rFonts w:hint="default" w:ascii="Times New Roman" w:hAnsi="Times New Roman" w:cs="Times New Roman"/>
          <w:b/>
          <w:sz w:val="24"/>
          <w:szCs w:val="24"/>
        </w:rPr>
        <w:t>must be completed and approved prior to undertaking any research activity.</w:t>
      </w:r>
      <w:r>
        <w:rPr>
          <w:rFonts w:hint="default" w:ascii="Times New Roman" w:hAnsi="Times New Roman" w:cs="Times New Roman"/>
          <w:sz w:val="24"/>
          <w:szCs w:val="24"/>
        </w:rPr>
        <w:t xml:space="preserve"> Please see Checklist for details of process for different categories of application.</w:t>
      </w:r>
    </w:p>
    <w:p>
      <w:pPr>
        <w:autoSpaceDE w:val="0"/>
        <w:autoSpaceDN w:val="0"/>
        <w:adjustRightInd w:val="0"/>
        <w:spacing w:after="240"/>
        <w:jc w:val="both"/>
        <w:rPr>
          <w:rFonts w:hint="default" w:ascii="Times New Roman" w:hAnsi="Times New Roman" w:cs="Times New Roman"/>
          <w:b/>
          <w:sz w:val="24"/>
          <w:szCs w:val="24"/>
        </w:rPr>
      </w:pPr>
      <w:r>
        <w:rPr>
          <w:rFonts w:hint="default" w:ascii="Times New Roman" w:hAnsi="Times New Roman" w:cs="Times New Roman"/>
          <w:b/>
          <w:sz w:val="24"/>
          <w:szCs w:val="24"/>
        </w:rPr>
        <w:t>SECTION A: About You (Principal Researcher)</w:t>
      </w:r>
    </w:p>
    <w:tbl>
      <w:tblPr>
        <w:tblStyle w:val="9"/>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1</w:t>
            </w:r>
          </w:p>
        </w:tc>
        <w:tc>
          <w:tcPr>
            <w:tcW w:w="3253" w:type="dxa"/>
            <w:gridSpan w:val="2"/>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Full Name:</w:t>
            </w:r>
          </w:p>
        </w:tc>
        <w:tc>
          <w:tcPr>
            <w:tcW w:w="6636" w:type="dxa"/>
            <w:gridSpan w:val="4"/>
            <w:vAlign w:val="center"/>
          </w:tcPr>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XinRan Xiang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2</w:t>
            </w:r>
          </w:p>
        </w:tc>
        <w:tc>
          <w:tcPr>
            <w:tcW w:w="3253" w:type="dxa"/>
            <w:gridSpan w:val="2"/>
            <w:shd w:val="clear" w:color="auto" w:fill="BEBEBE" w:themeFill="background1" w:themeFillShade="BF"/>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Tick all boxes that apply:</w:t>
            </w:r>
          </w:p>
        </w:tc>
        <w:tc>
          <w:tcPr>
            <w:tcW w:w="2551"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Member of staff:</w:t>
            </w:r>
          </w:p>
        </w:tc>
        <w:tc>
          <w:tcPr>
            <w:tcW w:w="709" w:type="dxa"/>
            <w:shd w:val="clear" w:color="auto" w:fill="BEBEBE" w:themeFill="background1" w:themeFillShade="BF"/>
            <w:vAlign w:val="center"/>
          </w:tcPr>
          <w:p>
            <w:pPr>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tc>
        <w:tc>
          <w:tcPr>
            <w:tcW w:w="2526"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Honorary research fellow:</w:t>
            </w:r>
          </w:p>
        </w:tc>
        <w:tc>
          <w:tcPr>
            <w:tcW w:w="850" w:type="dxa"/>
            <w:shd w:val="clear" w:color="auto" w:fill="BEBEBE" w:themeFill="background1" w:themeFillShade="BF"/>
            <w:vAlign w:val="center"/>
          </w:tcPr>
          <w:p>
            <w:pPr>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pPr>
              <w:rPr>
                <w:rFonts w:hint="default" w:ascii="Times New Roman" w:hAnsi="Times New Roman" w:cs="Times New Roman"/>
                <w:sz w:val="24"/>
                <w:szCs w:val="24"/>
              </w:rPr>
            </w:pPr>
          </w:p>
        </w:tc>
        <w:tc>
          <w:tcPr>
            <w:tcW w:w="2544"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Undergraduate Student</w:t>
            </w:r>
          </w:p>
        </w:tc>
        <w:sdt>
          <w:sdtPr>
            <w:rPr>
              <w:rFonts w:hint="default" w:ascii="Times New Roman" w:hAnsi="Times New Roman" w:cs="Times New Roman"/>
              <w:sz w:val="24"/>
              <w:szCs w:val="24"/>
            </w:rPr>
            <w:id w:val="-94723644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tc>
              <w:tcPr>
                <w:tcW w:w="709" w:type="dxa"/>
                <w:shd w:val="clear" w:color="auto" w:fill="BEBEBE" w:themeFill="background1" w:themeFillShade="BF"/>
                <w:vAlign w:val="center"/>
              </w:tcPr>
              <w:p>
                <w:pPr>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tc>
          </w:sdtContent>
        </w:sdt>
        <w:tc>
          <w:tcPr>
            <w:tcW w:w="2551"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Taught Postgraduate Student</w:t>
            </w:r>
          </w:p>
        </w:tc>
        <w:sdt>
          <w:sdtPr>
            <w:rPr>
              <w:rFonts w:hint="default" w:ascii="Times New Roman" w:hAnsi="Times New Roman" w:cs="Times New Roman"/>
              <w:sz w:val="24"/>
              <w:szCs w:val="24"/>
            </w:rPr>
            <w:id w:val="-1954943217"/>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tc>
              <w:tcPr>
                <w:tcW w:w="709" w:type="dxa"/>
                <w:shd w:val="clear" w:color="auto" w:fill="BEBEBE" w:themeFill="background1" w:themeFillShade="BF"/>
                <w:vAlign w:val="center"/>
              </w:tcPr>
              <w:p>
                <w:pPr>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tc>
          </w:sdtContent>
        </w:sdt>
        <w:tc>
          <w:tcPr>
            <w:tcW w:w="2526"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Postgraduate Research Student</w:t>
            </w:r>
          </w:p>
        </w:tc>
        <w:sdt>
          <w:sdtPr>
            <w:rPr>
              <w:rFonts w:hint="default" w:ascii="Times New Roman" w:hAnsi="Times New Roman" w:cs="Times New Roman"/>
              <w:sz w:val="24"/>
              <w:szCs w:val="24"/>
            </w:rPr>
            <w:id w:val="-71887707"/>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tc>
              <w:tcPr>
                <w:tcW w:w="850" w:type="dxa"/>
                <w:shd w:val="clear" w:color="auto" w:fill="BEBEBE" w:themeFill="background1" w:themeFillShade="BF"/>
                <w:vAlign w:val="center"/>
              </w:tcPr>
              <w:p>
                <w:pPr>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tc>
          </w:sdtContent>
        </w:sdt>
      </w:tr>
    </w:tbl>
    <w:p>
      <w:pPr>
        <w:rPr>
          <w:rFonts w:hint="default" w:ascii="Times New Roman" w:hAnsi="Times New Roman" w:cs="Times New Roman"/>
          <w:bCs/>
          <w:iCs/>
          <w:sz w:val="24"/>
          <w:szCs w:val="24"/>
        </w:rPr>
      </w:pPr>
    </w:p>
    <w:tbl>
      <w:tblPr>
        <w:tblStyle w:val="9"/>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3</w:t>
            </w:r>
          </w:p>
        </w:tc>
        <w:tc>
          <w:tcPr>
            <w:tcW w:w="3253"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Institute/Academic Discipline/Centre:</w:t>
            </w:r>
          </w:p>
        </w:tc>
        <w:tc>
          <w:tcPr>
            <w:tcW w:w="6636" w:type="dxa"/>
            <w:vAlign w:val="center"/>
          </w:tcPr>
          <w:p>
            <w:pPr>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MA Well-being, Learning &amp; Professional Development</w:t>
            </w:r>
          </w:p>
          <w:p>
            <w:pPr>
              <w:rPr>
                <w:rFonts w:hint="default" w:ascii="Times New Roman" w:hAnsi="Times New Roman" w:cs="Times New Roman"/>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4</w:t>
            </w:r>
          </w:p>
        </w:tc>
        <w:tc>
          <w:tcPr>
            <w:tcW w:w="3253"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Campus:</w:t>
            </w:r>
          </w:p>
        </w:tc>
        <w:tc>
          <w:tcPr>
            <w:tcW w:w="6636" w:type="dxa"/>
            <w:vAlign w:val="center"/>
          </w:tcPr>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University of Wales Trinity Saint David-Swansea</w:t>
            </w:r>
          </w:p>
          <w:p>
            <w:pPr>
              <w:rPr>
                <w:rFonts w:hint="default" w:ascii="Times New Roman" w:hAnsi="Times New Roman" w:cs="Times New Roman"/>
                <w:sz w:val="24"/>
                <w:szCs w:val="24"/>
              </w:rPr>
            </w:pPr>
          </w:p>
          <w:p>
            <w:pPr>
              <w:rPr>
                <w:rFonts w:hint="default" w:ascii="Times New Roman" w:hAnsi="Times New Roman" w:cs="Times New Roman"/>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5</w:t>
            </w:r>
          </w:p>
        </w:tc>
        <w:tc>
          <w:tcPr>
            <w:tcW w:w="3253"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E-mail address:</w:t>
            </w:r>
          </w:p>
        </w:tc>
        <w:tc>
          <w:tcPr>
            <w:tcW w:w="6636" w:type="dxa"/>
            <w:vAlign w:val="center"/>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2006949@student.uwtsd.ac.uk</w:t>
            </w:r>
          </w:p>
          <w:p>
            <w:pPr>
              <w:rPr>
                <w:rFonts w:hint="default" w:ascii="Times New Roman" w:hAnsi="Times New Roman" w:cs="Times New Roman"/>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6</w:t>
            </w:r>
          </w:p>
        </w:tc>
        <w:tc>
          <w:tcPr>
            <w:tcW w:w="3253"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Contact Telephone Number:</w:t>
            </w:r>
          </w:p>
        </w:tc>
        <w:tc>
          <w:tcPr>
            <w:tcW w:w="6636" w:type="dxa"/>
            <w:vAlign w:val="center"/>
          </w:tcPr>
          <w:p>
            <w:pPr>
              <w:rPr>
                <w:rFonts w:hint="default" w:ascii="Times New Roman" w:hAnsi="Times New Roman" w:cs="Times New Roman"/>
                <w:sz w:val="24"/>
                <w:szCs w:val="24"/>
              </w:rPr>
            </w:pPr>
          </w:p>
          <w:p>
            <w:pPr>
              <w:rPr>
                <w:rFonts w:hint="default" w:ascii="Times New Roman" w:hAnsi="Times New Roman" w:cs="Times New Roman"/>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pPr>
              <w:rPr>
                <w:rFonts w:hint="default" w:ascii="Times New Roman" w:hAnsi="Times New Roman" w:cs="Times New Roman"/>
                <w:b/>
                <w:i/>
                <w:sz w:val="24"/>
                <w:szCs w:val="24"/>
              </w:rPr>
            </w:pPr>
          </w:p>
        </w:tc>
        <w:tc>
          <w:tcPr>
            <w:tcW w:w="9889" w:type="dxa"/>
            <w:gridSpan w:val="2"/>
            <w:shd w:val="clear" w:color="auto" w:fill="BEBEBE" w:themeFill="background1" w:themeFillShade="BF"/>
            <w:vAlign w:val="center"/>
          </w:tcPr>
          <w:p>
            <w:pPr>
              <w:rPr>
                <w:rFonts w:hint="default" w:ascii="Times New Roman" w:hAnsi="Times New Roman" w:cs="Times New Roman"/>
                <w:sz w:val="24"/>
                <w:szCs w:val="24"/>
              </w:rPr>
            </w:pPr>
            <w:r>
              <w:rPr>
                <w:rFonts w:hint="default" w:ascii="Times New Roman" w:hAnsi="Times New Roman" w:cs="Times New Roman"/>
                <w:b/>
                <w:i/>
                <w:sz w:val="24"/>
                <w:szCs w:val="24"/>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7</w:t>
            </w:r>
          </w:p>
        </w:tc>
        <w:tc>
          <w:tcPr>
            <w:tcW w:w="3253"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Student Number:</w:t>
            </w:r>
          </w:p>
        </w:tc>
        <w:tc>
          <w:tcPr>
            <w:tcW w:w="6636" w:type="dxa"/>
            <w:vAlign w:val="center"/>
          </w:tcPr>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2006949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8</w:t>
            </w:r>
          </w:p>
        </w:tc>
        <w:tc>
          <w:tcPr>
            <w:tcW w:w="3253"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Programme of Study:</w:t>
            </w:r>
          </w:p>
        </w:tc>
        <w:tc>
          <w:tcPr>
            <w:tcW w:w="6636" w:type="dxa"/>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 xml:space="preserve">The impact of online education on </w:t>
            </w:r>
            <w:r>
              <w:rPr>
                <w:rFonts w:hint="default" w:ascii="Times New Roman" w:hAnsi="Times New Roman" w:eastAsia="宋体" w:cs="Times New Roman"/>
                <w:sz w:val="24"/>
                <w:szCs w:val="24"/>
                <w:lang w:val="en-US" w:eastAsia="zh-CN"/>
              </w:rPr>
              <w:t>teenagers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9</w:t>
            </w:r>
          </w:p>
        </w:tc>
        <w:tc>
          <w:tcPr>
            <w:tcW w:w="3253" w:type="dxa"/>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Director of Studies/Supervisor:</w:t>
            </w:r>
          </w:p>
        </w:tc>
        <w:tc>
          <w:tcPr>
            <w:tcW w:w="6636" w:type="dxa"/>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Alison Rees Edwards</w:t>
            </w:r>
          </w:p>
        </w:tc>
      </w:tr>
    </w:tbl>
    <w:p>
      <w:pPr>
        <w:rPr>
          <w:rFonts w:hint="default" w:ascii="Times New Roman" w:hAnsi="Times New Roman" w:cs="Times New Roman"/>
          <w:bCs/>
          <w:iCs/>
          <w:sz w:val="24"/>
          <w:szCs w:val="24"/>
        </w:rPr>
      </w:pPr>
    </w:p>
    <w:p>
      <w:pPr>
        <w:autoSpaceDE w:val="0"/>
        <w:autoSpaceDN w:val="0"/>
        <w:adjustRightInd w:val="0"/>
        <w:jc w:val="both"/>
        <w:rPr>
          <w:rFonts w:hint="default" w:ascii="Times New Roman" w:hAnsi="Times New Roman" w:cs="Times New Roman"/>
          <w:b/>
          <w:sz w:val="24"/>
          <w:szCs w:val="24"/>
        </w:rPr>
      </w:pPr>
    </w:p>
    <w:p>
      <w:pPr>
        <w:rPr>
          <w:rFonts w:hint="default" w:ascii="Times New Roman" w:hAnsi="Times New Roman" w:cs="Times New Roman"/>
          <w:b/>
          <w:sz w:val="24"/>
          <w:szCs w:val="24"/>
        </w:rPr>
      </w:pPr>
      <w:r>
        <w:rPr>
          <w:rFonts w:hint="default" w:ascii="Times New Roman" w:hAnsi="Times New Roman" w:cs="Times New Roman"/>
          <w:b/>
          <w:sz w:val="24"/>
          <w:szCs w:val="24"/>
        </w:rPr>
        <w:t>SECTION B: Approval for Research Activity</w:t>
      </w:r>
    </w:p>
    <w:tbl>
      <w:tblPr>
        <w:tblStyle w:val="10"/>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w:t>
            </w:r>
          </w:p>
        </w:tc>
        <w:tc>
          <w:tcPr>
            <w:tcW w:w="62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Has the research activity received approval in principle?</w:t>
            </w: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4"/>
                <w:szCs w:val="24"/>
              </w:rPr>
            </w:pPr>
            <w:r>
              <w:rPr>
                <w:rFonts w:hint="default" w:ascii="Times New Roman" w:hAnsi="Times New Roman" w:cs="Times New Roman"/>
                <w:b/>
                <w:sz w:val="24"/>
                <w:szCs w:val="24"/>
              </w:rPr>
              <w:t>YES</w:t>
            </w:r>
          </w:p>
        </w:tc>
        <w:sdt>
          <w:sdtPr>
            <w:rPr>
              <w:rFonts w:hint="default" w:ascii="Times New Roman" w:hAnsi="Times New Roman" w:cs="Times New Roman"/>
              <w:bCs/>
              <w:sz w:val="24"/>
              <w:szCs w:val="24"/>
            </w:rPr>
            <w:id w:val="1447122604"/>
            <w14:checkbox>
              <w14:checked w14:val="0"/>
              <w14:checkedState w14:val="2612" w14:font="MS Gothic"/>
              <w14:uncheckedState w14:val="2610" w14:font="MS Gothic"/>
            </w14:checkbox>
          </w:sdtPr>
          <w:sdtEndPr>
            <w:rPr>
              <w:rFonts w:hint="default" w:ascii="Times New Roman" w:hAnsi="Times New Roman" w:cs="Times New Roman"/>
              <w:bCs/>
              <w:sz w:val="24"/>
              <w:szCs w:val="24"/>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sz w:val="24"/>
                    <w:szCs w:val="24"/>
                  </w:rPr>
                </w:pPr>
                <w:r>
                  <w:rPr>
                    <w:rFonts w:hint="default" w:ascii="Times New Roman" w:hAnsi="Times New Roman" w:cs="Times New Roman"/>
                    <w:bCs/>
                    <w:sz w:val="24"/>
                    <w:szCs w:val="24"/>
                  </w:rPr>
                  <w:t>☐</w:t>
                </w:r>
              </w:p>
            </w:tc>
          </w:sdtContent>
        </w:sdt>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4"/>
                <w:szCs w:val="24"/>
              </w:rPr>
            </w:pPr>
            <w:r>
              <w:rPr>
                <w:rFonts w:hint="default" w:ascii="Times New Roman" w:hAnsi="Times New Roman" w:cs="Times New Roman"/>
                <w:b/>
                <w:sz w:val="24"/>
                <w:szCs w:val="24"/>
              </w:rPr>
              <w:t>NO</w:t>
            </w:r>
          </w:p>
        </w:tc>
        <w:sdt>
          <w:sdtPr>
            <w:rPr>
              <w:rFonts w:hint="default" w:ascii="Times New Roman" w:hAnsi="Times New Roman" w:cs="Times New Roman"/>
              <w:bCs/>
              <w:sz w:val="24"/>
              <w:szCs w:val="24"/>
            </w:rPr>
            <w:id w:val="1244220297"/>
            <w14:checkbox>
              <w14:checked w14:val="1"/>
              <w14:checkedState w14:val="2612" w14:font="MS Gothic"/>
              <w14:uncheckedState w14:val="2610" w14:font="MS Gothic"/>
            </w14:checkbox>
          </w:sdtPr>
          <w:sdtEndPr>
            <w:rPr>
              <w:rFonts w:hint="default" w:ascii="Times New Roman" w:hAnsi="Times New Roman" w:cs="Times New Roman"/>
              <w:bCs/>
              <w:sz w:val="24"/>
              <w:szCs w:val="24"/>
            </w:rPr>
          </w:sdtEndPr>
          <w:sdtContent>
            <w:tc>
              <w:tcPr>
                <w:tcW w:w="851"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sz w:val="24"/>
                    <w:szCs w:val="24"/>
                  </w:rPr>
                </w:pPr>
                <w:r>
                  <w:rPr>
                    <w:rFonts w:hint="default" w:ascii="Times New Roman" w:hAnsi="Times New Roman" w:cs="Times New Roman"/>
                    <w:bCs/>
                    <w:sz w:val="24"/>
                    <w:szCs w:val="24"/>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hint="default" w:ascii="Times New Roman" w:hAnsi="Times New Roman" w:cs="Times New Roman"/>
                <w:b/>
                <w:bCs/>
                <w:sz w:val="24"/>
                <w:szCs w:val="24"/>
              </w:rPr>
            </w:pPr>
          </w:p>
        </w:tc>
        <w:tc>
          <w:tcPr>
            <w:tcW w:w="8075" w:type="dxa"/>
            <w:gridSpan w:val="4"/>
            <w:shd w:val="clear" w:color="auto" w:fill="F1F1F1" w:themeFill="background1" w:themeFillShade="F2"/>
          </w:tcPr>
          <w:p>
            <w:pPr>
              <w:autoSpaceDE w:val="0"/>
              <w:autoSpaceDN w:val="0"/>
              <w:adjustRightInd w:val="0"/>
              <w:rPr>
                <w:rFonts w:hint="default" w:ascii="Times New Roman" w:hAnsi="Times New Roman" w:cs="Times New Roman"/>
                <w:b/>
                <w:bCs/>
                <w:sz w:val="24"/>
                <w:szCs w:val="24"/>
              </w:rPr>
            </w:pPr>
          </w:p>
        </w:tc>
        <w:tc>
          <w:tcPr>
            <w:tcW w:w="1843" w:type="dxa"/>
            <w:gridSpan w:val="2"/>
            <w:shd w:val="clear" w:color="auto" w:fill="F1F1F1" w:themeFill="background1" w:themeFillShade="F2"/>
          </w:tcPr>
          <w:p>
            <w:pPr>
              <w:autoSpaceDE w:val="0"/>
              <w:autoSpaceDN w:val="0"/>
              <w:adjustRightInd w:val="0"/>
              <w:jc w:val="center"/>
              <w:rPr>
                <w:rFonts w:hint="default" w:ascii="Times New Roman" w:hAnsi="Times New Roman" w:cs="Times New Roman"/>
                <w:b/>
                <w:bCs/>
                <w:i/>
                <w:sz w:val="24"/>
                <w:szCs w:val="24"/>
              </w:rPr>
            </w:pPr>
            <w:r>
              <w:rPr>
                <w:rFonts w:hint="default" w:ascii="Times New Roman" w:hAnsi="Times New Roman" w:cs="Times New Roman"/>
                <w:b/>
                <w:bCs/>
                <w:i/>
                <w:sz w:val="24"/>
                <w:szCs w:val="24"/>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pPr>
              <w:autoSpaceDE w:val="0"/>
              <w:autoSpaceDN w:val="0"/>
              <w:adjustRightInd w:val="0"/>
              <w:jc w:val="both"/>
              <w:rPr>
                <w:rFonts w:hint="default" w:ascii="Times New Roman" w:hAnsi="Times New Roman" w:cs="Times New Roman"/>
                <w:sz w:val="24"/>
                <w:szCs w:val="24"/>
              </w:rPr>
            </w:pPr>
            <w:r>
              <w:rPr>
                <w:rFonts w:hint="default" w:ascii="Times New Roman" w:hAnsi="Times New Roman" w:cs="Times New Roman"/>
                <w:sz w:val="24"/>
                <w:szCs w:val="24"/>
              </w:rPr>
              <w:t>2</w:t>
            </w:r>
          </w:p>
        </w:tc>
        <w:tc>
          <w:tcPr>
            <w:tcW w:w="3693" w:type="dxa"/>
            <w:vMerge w:val="restart"/>
            <w:shd w:val="clear" w:color="auto" w:fill="F1F1F1" w:themeFill="background1" w:themeFillShade="F2"/>
          </w:tcPr>
          <w:p>
            <w:pPr>
              <w:autoSpaceDE w:val="0"/>
              <w:autoSpaceDN w:val="0"/>
              <w:adjustRightInd w:val="0"/>
              <w:jc w:val="both"/>
              <w:rPr>
                <w:rFonts w:hint="default" w:ascii="Times New Roman" w:hAnsi="Times New Roman" w:cs="Times New Roman"/>
                <w:sz w:val="24"/>
                <w:szCs w:val="24"/>
              </w:rPr>
            </w:pPr>
            <w:r>
              <w:rPr>
                <w:rFonts w:hint="default" w:ascii="Times New Roman" w:hAnsi="Times New Roman" w:cs="Times New Roman"/>
                <w:sz w:val="24"/>
                <w:szCs w:val="24"/>
              </w:rPr>
              <w:t>If Yes, please indicate source of approval (and date where known):</w:t>
            </w:r>
            <w:r>
              <w:rPr>
                <w:rFonts w:hint="default" w:ascii="Times New Roman" w:hAnsi="Times New Roman" w:cs="Times New Roman"/>
                <w:bCs/>
                <w:i/>
                <w:iCs/>
                <w:color w:val="FF0000"/>
                <w:sz w:val="24"/>
                <w:szCs w:val="24"/>
              </w:rPr>
              <w:t xml:space="preserve"> </w:t>
            </w:r>
            <w:r>
              <w:rPr>
                <w:rFonts w:hint="default"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Research Degrees Committee</w:t>
            </w:r>
          </w:p>
        </w:tc>
        <w:sdt>
          <w:sdtPr>
            <w:rPr>
              <w:rFonts w:hint="default" w:ascii="Times New Roman" w:hAnsi="Times New Roman" w:cs="Times New Roman"/>
              <w:sz w:val="24"/>
              <w:szCs w:val="24"/>
            </w:rPr>
            <w:id w:val="706606798"/>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tc>
          </w:sdtContent>
        </w:sdt>
        <w:tc>
          <w:tcPr>
            <w:tcW w:w="1843" w:type="dxa"/>
            <w:gridSpan w:val="2"/>
            <w:vAlign w:val="center"/>
          </w:tcPr>
          <w:p>
            <w:pPr>
              <w:autoSpaceDE w:val="0"/>
              <w:autoSpaceDN w:val="0"/>
              <w:adjustRightInd w:val="0"/>
              <w:jc w:val="center"/>
              <w:rPr>
                <w:rFonts w:hint="default" w:ascii="Times New Roman" w:hAnsi="Times New Roman" w:cs="Times New Roman"/>
                <w:b/>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pPr>
              <w:autoSpaceDE w:val="0"/>
              <w:autoSpaceDN w:val="0"/>
              <w:adjustRightInd w:val="0"/>
              <w:jc w:val="both"/>
              <w:rPr>
                <w:rFonts w:hint="default" w:ascii="Times New Roman" w:hAnsi="Times New Roman" w:cs="Times New Roman"/>
                <w:sz w:val="24"/>
                <w:szCs w:val="24"/>
              </w:rPr>
            </w:pPr>
          </w:p>
        </w:tc>
        <w:tc>
          <w:tcPr>
            <w:tcW w:w="3693" w:type="dxa"/>
            <w:vMerge w:val="continue"/>
            <w:shd w:val="clear" w:color="auto" w:fill="F1F1F1" w:themeFill="background1" w:themeFillShade="F2"/>
          </w:tcPr>
          <w:p>
            <w:pPr>
              <w:autoSpaceDE w:val="0"/>
              <w:autoSpaceDN w:val="0"/>
              <w:adjustRightInd w:val="0"/>
              <w:jc w:val="both"/>
              <w:rPr>
                <w:rFonts w:hint="default" w:ascii="Times New Roman" w:hAnsi="Times New Roman" w:cs="Times New Roman"/>
                <w:sz w:val="24"/>
                <w:szCs w:val="24"/>
              </w:rPr>
            </w:pPr>
          </w:p>
        </w:tc>
        <w:tc>
          <w:tcPr>
            <w:tcW w:w="35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Institute Research Committee</w:t>
            </w:r>
          </w:p>
        </w:tc>
        <w:sdt>
          <w:sdtPr>
            <w:rPr>
              <w:rFonts w:hint="default" w:ascii="Times New Roman" w:hAnsi="Times New Roman" w:cs="Times New Roman"/>
              <w:sz w:val="24"/>
              <w:szCs w:val="24"/>
            </w:rPr>
            <w:id w:val="1394927872"/>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tc>
          </w:sdtContent>
        </w:sdt>
        <w:tc>
          <w:tcPr>
            <w:tcW w:w="1843" w:type="dxa"/>
            <w:gridSpan w:val="2"/>
            <w:vAlign w:val="center"/>
          </w:tcPr>
          <w:p>
            <w:pPr>
              <w:autoSpaceDE w:val="0"/>
              <w:autoSpaceDN w:val="0"/>
              <w:adjustRightInd w:val="0"/>
              <w:jc w:val="center"/>
              <w:rPr>
                <w:rFonts w:hint="default" w:ascii="Times New Roman" w:hAnsi="Times New Roman" w:cs="Times New Roman"/>
                <w:b/>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pPr>
              <w:autoSpaceDE w:val="0"/>
              <w:autoSpaceDN w:val="0"/>
              <w:adjustRightInd w:val="0"/>
              <w:jc w:val="both"/>
              <w:rPr>
                <w:rFonts w:hint="default" w:ascii="Times New Roman" w:hAnsi="Times New Roman" w:cs="Times New Roman"/>
                <w:sz w:val="24"/>
                <w:szCs w:val="24"/>
              </w:rPr>
            </w:pPr>
          </w:p>
        </w:tc>
        <w:tc>
          <w:tcPr>
            <w:tcW w:w="3693" w:type="dxa"/>
            <w:vMerge w:val="continue"/>
            <w:shd w:val="clear" w:color="auto" w:fill="F1F1F1" w:themeFill="background1" w:themeFillShade="F2"/>
          </w:tcPr>
          <w:p>
            <w:pPr>
              <w:autoSpaceDE w:val="0"/>
              <w:autoSpaceDN w:val="0"/>
              <w:adjustRightInd w:val="0"/>
              <w:jc w:val="both"/>
              <w:rPr>
                <w:rFonts w:hint="default" w:ascii="Times New Roman" w:hAnsi="Times New Roman" w:cs="Times New Roman"/>
                <w:sz w:val="24"/>
                <w:szCs w:val="24"/>
              </w:rPr>
            </w:pPr>
          </w:p>
        </w:tc>
        <w:tc>
          <w:tcPr>
            <w:tcW w:w="3532" w:type="dxa"/>
            <w:gridSpan w:val="2"/>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Other (write in)</w:t>
            </w:r>
          </w:p>
          <w:p>
            <w:pPr>
              <w:autoSpaceDE w:val="0"/>
              <w:autoSpaceDN w:val="0"/>
              <w:adjustRightInd w:val="0"/>
              <w:rPr>
                <w:rFonts w:hint="default" w:ascii="Times New Roman" w:hAnsi="Times New Roman" w:cs="Times New Roman"/>
                <w:sz w:val="24"/>
                <w:szCs w:val="24"/>
              </w:rPr>
            </w:pPr>
          </w:p>
        </w:tc>
        <w:sdt>
          <w:sdtPr>
            <w:rPr>
              <w:rFonts w:hint="default" w:ascii="Times New Roman" w:hAnsi="Times New Roman" w:cs="Times New Roman"/>
              <w:sz w:val="24"/>
              <w:szCs w:val="24"/>
            </w:rPr>
            <w:id w:val="-1664075246"/>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tc>
              <w:tcPr>
                <w:tcW w:w="850"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tc>
          </w:sdtContent>
        </w:sdt>
        <w:tc>
          <w:tcPr>
            <w:tcW w:w="1843" w:type="dxa"/>
            <w:gridSpan w:val="2"/>
            <w:vAlign w:val="center"/>
          </w:tcPr>
          <w:p>
            <w:pPr>
              <w:autoSpaceDE w:val="0"/>
              <w:autoSpaceDN w:val="0"/>
              <w:adjustRightInd w:val="0"/>
              <w:jc w:val="center"/>
              <w:rPr>
                <w:rFonts w:hint="default" w:ascii="Times New Roman" w:hAnsi="Times New Roman" w:cs="Times New Roman"/>
                <w:b/>
                <w:bCs/>
                <w:sz w:val="24"/>
                <w:szCs w:val="24"/>
              </w:rPr>
            </w:pPr>
          </w:p>
        </w:tc>
      </w:tr>
    </w:tbl>
    <w:p>
      <w:pPr>
        <w:autoSpaceDE w:val="0"/>
        <w:autoSpaceDN w:val="0"/>
        <w:adjustRightInd w:val="0"/>
        <w:spacing w:after="240"/>
        <w:jc w:val="both"/>
        <w:rPr>
          <w:rFonts w:hint="default" w:ascii="Times New Roman" w:hAnsi="Times New Roman" w:cs="Times New Roman"/>
          <w:bCs/>
          <w:iCs/>
          <w:sz w:val="24"/>
          <w:szCs w:val="24"/>
        </w:rPr>
      </w:pPr>
    </w:p>
    <w:p>
      <w:pPr>
        <w:autoSpaceDE w:val="0"/>
        <w:autoSpaceDN w:val="0"/>
        <w:adjustRightInd w:val="0"/>
        <w:spacing w:after="240"/>
        <w:jc w:val="both"/>
        <w:rPr>
          <w:rFonts w:hint="default" w:ascii="Times New Roman" w:hAnsi="Times New Roman" w:cs="Times New Roman"/>
          <w:b/>
          <w:sz w:val="24"/>
          <w:szCs w:val="24"/>
        </w:rPr>
      </w:pPr>
      <w:r>
        <w:rPr>
          <w:rFonts w:hint="default" w:ascii="Times New Roman" w:hAnsi="Times New Roman" w:cs="Times New Roman"/>
          <w:b/>
          <w:sz w:val="24"/>
          <w:szCs w:val="24"/>
        </w:rPr>
        <w:t>SECTION C:  Internal and External Ethical Guidance Materials</w:t>
      </w:r>
    </w:p>
    <w:tbl>
      <w:tblPr>
        <w:tblStyle w:val="10"/>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p>
        </w:tc>
        <w:tc>
          <w:tcPr>
            <w:tcW w:w="9918" w:type="dxa"/>
            <w:gridSpan w:val="2"/>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w:t>
            </w:r>
          </w:p>
        </w:tc>
        <w:tc>
          <w:tcPr>
            <w:tcW w:w="8784" w:type="dxa"/>
            <w:vAlign w:val="center"/>
          </w:tcPr>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"file:///C:/Users/c.lohmann-hancock/AppData/Local/Microsoft/Windows/INetCache/REICoP-17-20-v3-Final.pdf" </w:instrText>
            </w:r>
            <w:r>
              <w:rPr>
                <w:rFonts w:hint="default" w:ascii="Times New Roman" w:hAnsi="Times New Roman" w:cs="Times New Roman"/>
                <w:sz w:val="24"/>
                <w:szCs w:val="24"/>
              </w:rPr>
              <w:fldChar w:fldCharType="separate"/>
            </w:r>
            <w:r>
              <w:rPr>
                <w:rStyle w:val="14"/>
                <w:rFonts w:hint="default" w:ascii="Times New Roman" w:hAnsi="Times New Roman" w:cs="Times New Roman"/>
                <w:b/>
                <w:bCs/>
                <w:color w:val="auto"/>
                <w:sz w:val="24"/>
                <w:szCs w:val="24"/>
                <w:u w:val="none"/>
              </w:rPr>
              <w:t>UWTSD Research Ethics &amp; Integrity Code of Practice</w:t>
            </w:r>
            <w:r>
              <w:rPr>
                <w:rStyle w:val="14"/>
                <w:rFonts w:hint="default" w:ascii="Times New Roman" w:hAnsi="Times New Roman" w:cs="Times New Roman"/>
                <w:b/>
                <w:bCs/>
                <w:color w:val="auto"/>
                <w:sz w:val="24"/>
                <w:szCs w:val="24"/>
                <w:u w:val="none"/>
              </w:rPr>
              <w:fldChar w:fldCharType="end"/>
            </w:r>
          </w:p>
        </w:tc>
        <w:sdt>
          <w:sdtPr>
            <w:rPr>
              <w:rFonts w:hint="default" w:ascii="Times New Roman" w:hAnsi="Times New Roman" w:cs="Times New Roman"/>
              <w:sz w:val="24"/>
              <w:szCs w:val="24"/>
            </w:rPr>
            <w:id w:val="1578479508"/>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tc>
              <w:tcPr>
                <w:tcW w:w="1134"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2</w:t>
            </w:r>
          </w:p>
        </w:tc>
        <w:tc>
          <w:tcPr>
            <w:tcW w:w="8784" w:type="dxa"/>
            <w:vAlign w:val="center"/>
          </w:tcPr>
          <w:p>
            <w:pPr>
              <w:autoSpaceDE w:val="0"/>
              <w:autoSpaceDN w:val="0"/>
              <w:adjustRightInd w:val="0"/>
              <w:rPr>
                <w:rFonts w:hint="default" w:ascii="Times New Roman" w:hAnsi="Times New Roman" w:cs="Times New Roman"/>
                <w:b/>
                <w:bCs/>
                <w:color w:val="FF0000"/>
                <w:sz w:val="24"/>
                <w:szCs w:val="24"/>
              </w:rPr>
            </w:pPr>
            <w:r>
              <w:rPr>
                <w:rFonts w:hint="default" w:ascii="Times New Roman" w:hAnsi="Times New Roman" w:cs="Times New Roman"/>
                <w:b/>
                <w:bCs/>
                <w:sz w:val="24"/>
                <w:szCs w:val="24"/>
              </w:rPr>
              <w:t>UWTSD Research Data Management Policy</w:t>
            </w:r>
          </w:p>
        </w:tc>
        <w:tc>
          <w:tcPr>
            <w:tcW w:w="1134" w:type="dxa"/>
            <w:shd w:val="clear" w:color="auto" w:fill="BEBEBE" w:themeFill="background1" w:themeFillShade="BF"/>
            <w:vAlign w:val="center"/>
          </w:tcPr>
          <w:sdt>
            <w:sdtPr>
              <w:rPr>
                <w:rFonts w:hint="default" w:ascii="Times New Roman" w:hAnsi="Times New Roman" w:cs="Times New Roman"/>
                <w:sz w:val="24"/>
                <w:szCs w:val="24"/>
              </w:rPr>
              <w:id w:val="-2040961117"/>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i/>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3</w:t>
            </w:r>
          </w:p>
        </w:tc>
        <w:tc>
          <w:tcPr>
            <w:tcW w:w="8784" w:type="dxa"/>
            <w:vAlign w:val="center"/>
          </w:tcPr>
          <w:p>
            <w:pPr>
              <w:autoSpaceDE w:val="0"/>
              <w:autoSpaceDN w:val="0"/>
              <w:adjustRightInd w:val="0"/>
              <w:rPr>
                <w:rFonts w:hint="default" w:ascii="Times New Roman" w:hAnsi="Times New Roman" w:cs="Times New Roman"/>
                <w:i/>
                <w:sz w:val="24"/>
                <w:szCs w:val="24"/>
              </w:rPr>
            </w:pPr>
            <w:r>
              <w:rPr>
                <w:rFonts w:hint="default" w:ascii="Times New Roman" w:hAnsi="Times New Roman" w:eastAsia="宋体" w:cs="Times New Roman"/>
                <w:iCs/>
                <w:sz w:val="24"/>
                <w:szCs w:val="24"/>
                <w:lang w:val="en-US" w:eastAsia="zh-CN"/>
              </w:rPr>
              <w:t>BERA Ethical Guidelines (2018)</w:t>
            </w:r>
          </w:p>
        </w:tc>
        <w:tc>
          <w:tcPr>
            <w:tcW w:w="1134" w:type="dxa"/>
            <w:shd w:val="clear" w:color="auto" w:fill="BEBEBE" w:themeFill="background1" w:themeFillShade="BF"/>
            <w:vAlign w:val="center"/>
          </w:tcPr>
          <w:sdt>
            <w:sdtPr>
              <w:rPr>
                <w:rFonts w:hint="default" w:ascii="Times New Roman" w:hAnsi="Times New Roman" w:cs="Times New Roman"/>
                <w:sz w:val="24"/>
                <w:szCs w:val="24"/>
              </w:rPr>
              <w:id w:val="-2087453121"/>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i/>
                    <w:sz w:val="24"/>
                    <w:szCs w:val="24"/>
                  </w:rPr>
                </w:pPr>
                <w:r>
                  <w:rPr>
                    <w:rFonts w:hint="default" w:ascii="Times New Roman" w:hAnsi="Times New Roman" w:eastAsia="MS Gothic" w:cs="Times New Roman"/>
                    <w:sz w:val="24"/>
                    <w:szCs w:val="24"/>
                  </w:rPr>
                  <w:t>☒</w:t>
                </w:r>
              </w:p>
            </w:sdtContent>
          </w:sdt>
        </w:tc>
      </w:tr>
    </w:tbl>
    <w:p>
      <w:pPr>
        <w:autoSpaceDE w:val="0"/>
        <w:autoSpaceDN w:val="0"/>
        <w:adjustRightInd w:val="0"/>
        <w:spacing w:after="240"/>
        <w:jc w:val="both"/>
        <w:rPr>
          <w:rFonts w:hint="default" w:ascii="Times New Roman" w:hAnsi="Times New Roman" w:cs="Times New Roman"/>
          <w:b/>
          <w:sz w:val="24"/>
          <w:szCs w:val="24"/>
        </w:rPr>
      </w:pPr>
    </w:p>
    <w:p>
      <w:pPr>
        <w:autoSpaceDE w:val="0"/>
        <w:autoSpaceDN w:val="0"/>
        <w:adjustRightInd w:val="0"/>
        <w:jc w:val="both"/>
        <w:rPr>
          <w:rFonts w:hint="default" w:ascii="Times New Roman" w:hAnsi="Times New Roman" w:cs="Times New Roman"/>
          <w:b/>
          <w:sz w:val="24"/>
          <w:szCs w:val="24"/>
        </w:rPr>
      </w:pPr>
      <w:r>
        <w:rPr>
          <w:rFonts w:hint="default" w:ascii="Times New Roman" w:hAnsi="Times New Roman" w:cs="Times New Roman"/>
          <w:b/>
          <w:sz w:val="24"/>
          <w:szCs w:val="24"/>
        </w:rPr>
        <w:t>SECTION D: External Collaborative Research Activity</w:t>
      </w:r>
    </w:p>
    <w:p>
      <w:pPr>
        <w:autoSpaceDE w:val="0"/>
        <w:autoSpaceDN w:val="0"/>
        <w:adjustRightInd w:val="0"/>
        <w:spacing w:after="240"/>
        <w:jc w:val="both"/>
        <w:rPr>
          <w:rFonts w:hint="default" w:ascii="Times New Roman" w:hAnsi="Times New Roman" w:cs="Times New Roman"/>
          <w:sz w:val="24"/>
          <w:szCs w:val="24"/>
        </w:rPr>
      </w:pPr>
      <w:r>
        <w:rPr>
          <w:rFonts w:hint="default" w:ascii="Times New Roman" w:hAnsi="Times New Roman" w:cs="Times New Roman"/>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10"/>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w:t>
            </w:r>
          </w:p>
        </w:tc>
        <w:tc>
          <w:tcPr>
            <w:tcW w:w="3823" w:type="dxa"/>
            <w:shd w:val="clear" w:color="auto" w:fill="F1F1F1" w:themeFill="background1" w:themeFillShade="F2"/>
          </w:tcPr>
          <w:p>
            <w:pPr>
              <w:autoSpaceDE w:val="0"/>
              <w:autoSpaceDN w:val="0"/>
              <w:adjustRightInd w:val="0"/>
              <w:jc w:val="both"/>
              <w:rPr>
                <w:rFonts w:hint="default" w:ascii="Times New Roman" w:hAnsi="Times New Roman" w:cs="Times New Roman"/>
                <w:sz w:val="24"/>
                <w:szCs w:val="24"/>
              </w:rPr>
            </w:pPr>
            <w:r>
              <w:rPr>
                <w:rFonts w:hint="default" w:ascii="Times New Roman" w:hAnsi="Times New Roman" w:cs="Times New Roman"/>
                <w:sz w:val="24"/>
                <w:szCs w:val="24"/>
              </w:rPr>
              <w:t>Institution</w:t>
            </w:r>
          </w:p>
        </w:tc>
        <w:tc>
          <w:tcPr>
            <w:tcW w:w="6095" w:type="dxa"/>
            <w:gridSpan w:val="6"/>
          </w:tcPr>
          <w:p>
            <w:pPr>
              <w:autoSpaceDE w:val="0"/>
              <w:autoSpaceDN w:val="0"/>
              <w:adjustRightInd w:val="0"/>
              <w:rPr>
                <w:rFonts w:hint="default" w:ascii="Times New Roman" w:hAnsi="Times New Roman" w:cs="Times New Roman"/>
                <w:bCs/>
                <w:sz w:val="24"/>
                <w:szCs w:val="24"/>
              </w:rPr>
            </w:pPr>
          </w:p>
          <w:p>
            <w:pPr>
              <w:autoSpaceDE w:val="0"/>
              <w:autoSpaceDN w:val="0"/>
              <w:adjustRightInd w:val="0"/>
              <w:rPr>
                <w:rFonts w:hint="default" w:ascii="Times New Roman" w:hAnsi="Times New Roman" w:cs="Times New Roman"/>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2</w:t>
            </w:r>
          </w:p>
        </w:tc>
        <w:tc>
          <w:tcPr>
            <w:tcW w:w="3823" w:type="dxa"/>
            <w:shd w:val="clear" w:color="auto" w:fill="F1F1F1" w:themeFill="background1" w:themeFillShade="F2"/>
          </w:tcPr>
          <w:p>
            <w:pPr>
              <w:autoSpaceDE w:val="0"/>
              <w:autoSpaceDN w:val="0"/>
              <w:adjustRightInd w:val="0"/>
              <w:jc w:val="both"/>
              <w:rPr>
                <w:rFonts w:hint="default" w:ascii="Times New Roman" w:hAnsi="Times New Roman" w:cs="Times New Roman"/>
                <w:sz w:val="24"/>
                <w:szCs w:val="24"/>
              </w:rPr>
            </w:pPr>
            <w:r>
              <w:rPr>
                <w:rFonts w:hint="default" w:ascii="Times New Roman" w:hAnsi="Times New Roman" w:cs="Times New Roman"/>
                <w:sz w:val="24"/>
                <w:szCs w:val="24"/>
              </w:rPr>
              <w:t>Contact person name</w:t>
            </w:r>
          </w:p>
        </w:tc>
        <w:tc>
          <w:tcPr>
            <w:tcW w:w="6095" w:type="dxa"/>
            <w:gridSpan w:val="6"/>
          </w:tcPr>
          <w:p>
            <w:pPr>
              <w:autoSpaceDE w:val="0"/>
              <w:autoSpaceDN w:val="0"/>
              <w:adjustRightInd w:val="0"/>
              <w:rPr>
                <w:rFonts w:hint="default" w:ascii="Times New Roman" w:hAnsi="Times New Roman" w:cs="Times New Roman"/>
                <w:bCs/>
                <w:sz w:val="24"/>
                <w:szCs w:val="24"/>
              </w:rPr>
            </w:pPr>
          </w:p>
          <w:p>
            <w:pPr>
              <w:autoSpaceDE w:val="0"/>
              <w:autoSpaceDN w:val="0"/>
              <w:adjustRightInd w:val="0"/>
              <w:rPr>
                <w:rFonts w:hint="default" w:ascii="Times New Roman" w:hAnsi="Times New Roman" w:cs="Times New Roman"/>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3</w:t>
            </w:r>
          </w:p>
        </w:tc>
        <w:tc>
          <w:tcPr>
            <w:tcW w:w="3823" w:type="dxa"/>
            <w:shd w:val="clear" w:color="auto" w:fill="F1F1F1" w:themeFill="background1" w:themeFillShade="F2"/>
          </w:tcPr>
          <w:p>
            <w:pPr>
              <w:autoSpaceDE w:val="0"/>
              <w:autoSpaceDN w:val="0"/>
              <w:adjustRightInd w:val="0"/>
              <w:jc w:val="both"/>
              <w:rPr>
                <w:rFonts w:hint="default" w:ascii="Times New Roman" w:hAnsi="Times New Roman" w:cs="Times New Roman"/>
                <w:sz w:val="24"/>
                <w:szCs w:val="24"/>
              </w:rPr>
            </w:pPr>
            <w:r>
              <w:rPr>
                <w:rFonts w:hint="default" w:ascii="Times New Roman" w:hAnsi="Times New Roman" w:cs="Times New Roman"/>
                <w:sz w:val="24"/>
                <w:szCs w:val="24"/>
              </w:rPr>
              <w:t>Contact person e-mail address</w:t>
            </w:r>
          </w:p>
          <w:p>
            <w:pPr>
              <w:autoSpaceDE w:val="0"/>
              <w:autoSpaceDN w:val="0"/>
              <w:adjustRightInd w:val="0"/>
              <w:jc w:val="both"/>
              <w:rPr>
                <w:rFonts w:hint="default" w:ascii="Times New Roman" w:hAnsi="Times New Roman" w:cs="Times New Roman"/>
                <w:sz w:val="24"/>
                <w:szCs w:val="24"/>
              </w:rPr>
            </w:pPr>
          </w:p>
        </w:tc>
        <w:tc>
          <w:tcPr>
            <w:tcW w:w="6095" w:type="dxa"/>
            <w:gridSpan w:val="6"/>
          </w:tcPr>
          <w:p>
            <w:pPr>
              <w:autoSpaceDE w:val="0"/>
              <w:autoSpaceDN w:val="0"/>
              <w:adjustRightInd w:val="0"/>
              <w:rPr>
                <w:rFonts w:hint="default" w:ascii="Times New Roman" w:hAnsi="Times New Roman" w:cs="Times New Roman"/>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4</w:t>
            </w:r>
          </w:p>
        </w:tc>
        <w:tc>
          <w:tcPr>
            <w:tcW w:w="6232" w:type="dxa"/>
            <w:gridSpan w:val="2"/>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b/>
                <w:sz w:val="24"/>
                <w:szCs w:val="24"/>
              </w:rPr>
              <w:t>YES</w:t>
            </w:r>
          </w:p>
        </w:tc>
        <w:tc>
          <w:tcPr>
            <w:tcW w:w="850"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sz w:val="24"/>
                <w:szCs w:val="24"/>
              </w:rPr>
            </w:pPr>
            <w:sdt>
              <w:sdtPr>
                <w:rPr>
                  <w:rFonts w:hint="default" w:ascii="Times New Roman" w:hAnsi="Times New Roman" w:cs="Times New Roman"/>
                  <w:sz w:val="24"/>
                  <w:szCs w:val="24"/>
                </w:rPr>
                <w:id w:val="1563443322"/>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r>
                  <w:rPr>
                    <w:rFonts w:hint="default" w:ascii="Times New Roman" w:hAnsi="Times New Roman" w:eastAsia="MS Gothic" w:cs="Times New Roman"/>
                    <w:sz w:val="24"/>
                    <w:szCs w:val="24"/>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b/>
                <w:sz w:val="24"/>
                <w:szCs w:val="24"/>
              </w:rPr>
              <w:t>NO</w:t>
            </w:r>
          </w:p>
        </w:tc>
        <w:tc>
          <w:tcPr>
            <w:tcW w:w="851" w:type="dxa"/>
            <w:shd w:val="clear" w:color="auto" w:fill="D8D8D8" w:themeFill="background1" w:themeFillShade="D9"/>
            <w:vAlign w:val="center"/>
          </w:tcPr>
          <w:sdt>
            <w:sdtPr>
              <w:rPr>
                <w:rFonts w:hint="default" w:ascii="Times New Roman" w:hAnsi="Times New Roman" w:cs="Times New Roman"/>
                <w:bCs/>
                <w:sz w:val="24"/>
                <w:szCs w:val="24"/>
              </w:rPr>
              <w:id w:val="-748419000"/>
              <w14:checkbox>
                <w14:checked w14:val="0"/>
                <w14:checkedState w14:val="2612" w14:font="MS Gothic"/>
                <w14:uncheckedState w14:val="2610" w14:font="MS Gothic"/>
              </w14:checkbox>
            </w:sdtPr>
            <w:sdtEndPr>
              <w:rPr>
                <w:rFonts w:hint="default" w:ascii="Times New Roman" w:hAnsi="Times New Roman" w:cs="Times New Roman"/>
                <w:bCs/>
                <w:sz w:val="24"/>
                <w:szCs w:val="24"/>
              </w:rPr>
            </w:sdtEndPr>
            <w:sdtContent>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eastAsia="MS Gothic" w:cs="Times New Roman"/>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5</w:t>
            </w:r>
          </w:p>
        </w:tc>
        <w:tc>
          <w:tcPr>
            <w:tcW w:w="6232" w:type="dxa"/>
            <w:gridSpan w:val="2"/>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b/>
                <w:sz w:val="24"/>
                <w:szCs w:val="24"/>
              </w:rPr>
              <w:t>YES</w:t>
            </w:r>
          </w:p>
        </w:tc>
        <w:tc>
          <w:tcPr>
            <w:tcW w:w="850"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sz w:val="24"/>
                <w:szCs w:val="24"/>
              </w:rPr>
            </w:pPr>
            <w:sdt>
              <w:sdtPr>
                <w:rPr>
                  <w:rFonts w:hint="default" w:ascii="Times New Roman" w:hAnsi="Times New Roman" w:cs="Times New Roman"/>
                  <w:sz w:val="24"/>
                  <w:szCs w:val="24"/>
                </w:rPr>
                <w:id w:val="1911424659"/>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r>
                  <w:rPr>
                    <w:rFonts w:hint="default" w:ascii="Times New Roman" w:hAnsi="Times New Roman" w:eastAsia="MS Gothic" w:cs="Times New Roman"/>
                    <w:sz w:val="24"/>
                    <w:szCs w:val="24"/>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b/>
                <w:sz w:val="24"/>
                <w:szCs w:val="24"/>
              </w:rPr>
              <w:t>NO</w:t>
            </w:r>
          </w:p>
        </w:tc>
        <w:tc>
          <w:tcPr>
            <w:tcW w:w="851" w:type="dxa"/>
            <w:shd w:val="clear" w:color="auto" w:fill="D8D8D8" w:themeFill="background1" w:themeFillShade="D9"/>
            <w:vAlign w:val="center"/>
          </w:tcPr>
          <w:sdt>
            <w:sdtPr>
              <w:rPr>
                <w:rFonts w:hint="default" w:ascii="Times New Roman" w:hAnsi="Times New Roman" w:cs="Times New Roman"/>
                <w:bCs/>
                <w:sz w:val="24"/>
                <w:szCs w:val="24"/>
              </w:rPr>
              <w:id w:val="-1876681663"/>
              <w14:checkbox>
                <w14:checked w14:val="0"/>
                <w14:checkedState w14:val="2612" w14:font="MS Gothic"/>
                <w14:uncheckedState w14:val="2610" w14:font="MS Gothic"/>
              </w14:checkbox>
            </w:sdtPr>
            <w:sdtEndPr>
              <w:rPr>
                <w:rFonts w:hint="default" w:ascii="Times New Roman" w:hAnsi="Times New Roman" w:cs="Times New Roman"/>
                <w:bCs/>
                <w:sz w:val="24"/>
                <w:szCs w:val="24"/>
              </w:rPr>
            </w:sdtEndPr>
            <w:sdtContent>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eastAsia="MS Gothic" w:cs="Times New Roman"/>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6</w:t>
            </w:r>
          </w:p>
        </w:tc>
        <w:tc>
          <w:tcPr>
            <w:tcW w:w="3823" w:type="dxa"/>
            <w:vMerge w:val="restart"/>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Are you specifically employed to undertake this research in either a paid or voluntary capacity?</w:t>
            </w:r>
          </w:p>
        </w:tc>
        <w:tc>
          <w:tcPr>
            <w:tcW w:w="2409" w:type="dxa"/>
          </w:tcPr>
          <w:p>
            <w:pPr>
              <w:autoSpaceDE w:val="0"/>
              <w:autoSpaceDN w:val="0"/>
              <w:adjustRightInd w:val="0"/>
              <w:rPr>
                <w:rFonts w:hint="default" w:ascii="Times New Roman" w:hAnsi="Times New Roman" w:cs="Times New Roman"/>
                <w:bCs/>
                <w:sz w:val="24"/>
                <w:szCs w:val="24"/>
              </w:rPr>
            </w:pPr>
            <w:r>
              <w:rPr>
                <w:rFonts w:hint="default" w:ascii="Times New Roman" w:hAnsi="Times New Roman" w:cs="Times New Roman"/>
                <w:bCs/>
                <w:sz w:val="24"/>
                <w:szCs w:val="24"/>
              </w:rPr>
              <w:t>Voluntary</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sz w:val="24"/>
                <w:szCs w:val="24"/>
              </w:rPr>
              <w:t>YES</w:t>
            </w:r>
          </w:p>
        </w:tc>
        <w:tc>
          <w:tcPr>
            <w:tcW w:w="850" w:type="dxa"/>
            <w:shd w:val="clear" w:color="auto" w:fill="D8D8D8" w:themeFill="background1" w:themeFillShade="D9"/>
            <w:vAlign w:val="center"/>
          </w:tcPr>
          <w:sdt>
            <w:sdtPr>
              <w:rPr>
                <w:rFonts w:hint="default" w:ascii="Times New Roman" w:hAnsi="Times New Roman" w:cs="Times New Roman"/>
                <w:sz w:val="24"/>
                <w:szCs w:val="24"/>
              </w:rPr>
              <w:id w:val="-145255590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8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sz w:val="24"/>
                <w:szCs w:val="24"/>
              </w:rPr>
              <w:t>NO</w:t>
            </w:r>
          </w:p>
        </w:tc>
        <w:tc>
          <w:tcPr>
            <w:tcW w:w="861" w:type="dxa"/>
            <w:gridSpan w:val="2"/>
            <w:shd w:val="clear" w:color="auto" w:fill="D8D8D8" w:themeFill="background1" w:themeFillShade="D9"/>
            <w:vAlign w:val="center"/>
          </w:tcPr>
          <w:sdt>
            <w:sdtPr>
              <w:rPr>
                <w:rFonts w:hint="default" w:ascii="Times New Roman" w:hAnsi="Times New Roman" w:cs="Times New Roman"/>
                <w:bCs/>
                <w:sz w:val="24"/>
                <w:szCs w:val="24"/>
              </w:rPr>
              <w:id w:val="-1824587797"/>
              <w14:checkbox>
                <w14:checked w14:val="0"/>
                <w14:checkedState w14:val="2612" w14:font="MS Gothic"/>
                <w14:uncheckedState w14:val="2610" w14:font="MS Gothic"/>
              </w14:checkbox>
            </w:sdtPr>
            <w:sdtEndPr>
              <w:rPr>
                <w:rFonts w:hint="default" w:ascii="Times New Roman" w:hAnsi="Times New Roman" w:cs="Times New Roman"/>
                <w:bCs/>
                <w:sz w:val="24"/>
                <w:szCs w:val="24"/>
              </w:rPr>
            </w:sdtEndPr>
            <w:sdtContent>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eastAsia="MS Gothic" w:cs="Times New Roman"/>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7</w:t>
            </w:r>
          </w:p>
        </w:tc>
        <w:tc>
          <w:tcPr>
            <w:tcW w:w="3823" w:type="dxa"/>
            <w:vMerge w:val="continue"/>
            <w:shd w:val="clear" w:color="auto" w:fill="F1F1F1" w:themeFill="background1" w:themeFillShade="F2"/>
          </w:tcPr>
          <w:p>
            <w:pPr>
              <w:autoSpaceDE w:val="0"/>
              <w:autoSpaceDN w:val="0"/>
              <w:adjustRightInd w:val="0"/>
              <w:rPr>
                <w:rFonts w:hint="default" w:ascii="Times New Roman" w:hAnsi="Times New Roman" w:cs="Times New Roman"/>
                <w:sz w:val="24"/>
                <w:szCs w:val="24"/>
              </w:rPr>
            </w:pPr>
          </w:p>
        </w:tc>
        <w:tc>
          <w:tcPr>
            <w:tcW w:w="2409" w:type="dxa"/>
          </w:tcPr>
          <w:p>
            <w:pPr>
              <w:autoSpaceDE w:val="0"/>
              <w:autoSpaceDN w:val="0"/>
              <w:adjustRightInd w:val="0"/>
              <w:rPr>
                <w:rFonts w:hint="default" w:ascii="Times New Roman" w:hAnsi="Times New Roman" w:cs="Times New Roman"/>
                <w:bCs/>
                <w:sz w:val="24"/>
                <w:szCs w:val="24"/>
              </w:rPr>
            </w:pPr>
            <w:r>
              <w:rPr>
                <w:rFonts w:hint="default" w:ascii="Times New Roman" w:hAnsi="Times New Roman" w:cs="Times New Roman"/>
                <w:bCs/>
                <w:sz w:val="24"/>
                <w:szCs w:val="24"/>
              </w:rPr>
              <w:t>Employed</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sz w:val="24"/>
                <w:szCs w:val="24"/>
              </w:rPr>
              <w:t>YES</w:t>
            </w:r>
          </w:p>
        </w:tc>
        <w:tc>
          <w:tcPr>
            <w:tcW w:w="850" w:type="dxa"/>
            <w:shd w:val="clear" w:color="auto" w:fill="D8D8D8" w:themeFill="background1" w:themeFillShade="D9"/>
            <w:vAlign w:val="center"/>
          </w:tcPr>
          <w:sdt>
            <w:sdtPr>
              <w:rPr>
                <w:rFonts w:hint="default" w:ascii="Times New Roman" w:hAnsi="Times New Roman" w:cs="Times New Roman"/>
                <w:sz w:val="24"/>
                <w:szCs w:val="24"/>
              </w:rPr>
              <w:id w:val="-361060577"/>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8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sz w:val="24"/>
                <w:szCs w:val="24"/>
              </w:rPr>
              <w:t>NO</w:t>
            </w:r>
          </w:p>
        </w:tc>
        <w:tc>
          <w:tcPr>
            <w:tcW w:w="861" w:type="dxa"/>
            <w:gridSpan w:val="2"/>
            <w:shd w:val="clear" w:color="auto" w:fill="D8D8D8" w:themeFill="background1" w:themeFillShade="D9"/>
            <w:vAlign w:val="center"/>
          </w:tcPr>
          <w:sdt>
            <w:sdtPr>
              <w:rPr>
                <w:rFonts w:hint="default" w:ascii="Times New Roman" w:hAnsi="Times New Roman" w:cs="Times New Roman"/>
                <w:bCs/>
                <w:sz w:val="24"/>
                <w:szCs w:val="24"/>
              </w:rPr>
              <w:id w:val="-1007364088"/>
              <w14:checkbox>
                <w14:checked w14:val="0"/>
                <w14:checkedState w14:val="2612" w14:font="MS Gothic"/>
                <w14:uncheckedState w14:val="2610" w14:font="MS Gothic"/>
              </w14:checkbox>
            </w:sdtPr>
            <w:sdtEndPr>
              <w:rPr>
                <w:rFonts w:hint="default" w:ascii="Times New Roman" w:hAnsi="Times New Roman" w:cs="Times New Roman"/>
                <w:bCs/>
                <w:sz w:val="24"/>
                <w:szCs w:val="24"/>
              </w:rPr>
            </w:sdtEndPr>
            <w:sdtContent>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eastAsia="MS Gothic" w:cs="Times New Roman"/>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8</w:t>
            </w:r>
          </w:p>
        </w:tc>
        <w:tc>
          <w:tcPr>
            <w:tcW w:w="3823"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Is the research being undertaken within an existing UWTSD Athrofa Professional Learning Partnership (APLP)?</w:t>
            </w:r>
          </w:p>
        </w:tc>
        <w:tc>
          <w:tcPr>
            <w:tcW w:w="2409" w:type="dxa"/>
          </w:tcPr>
          <w:p>
            <w:pPr>
              <w:autoSpaceDE w:val="0"/>
              <w:autoSpaceDN w:val="0"/>
              <w:adjustRightInd w:val="0"/>
              <w:rPr>
                <w:rFonts w:hint="default" w:ascii="Times New Roman" w:hAnsi="Times New Roman" w:cs="Times New Roman"/>
                <w:bCs/>
                <w:sz w:val="24"/>
                <w:szCs w:val="24"/>
              </w:rPr>
            </w:pPr>
            <w:r>
              <w:rPr>
                <w:rFonts w:hint="default" w:ascii="Times New Roman" w:hAnsi="Times New Roman" w:cs="Times New Roman"/>
                <w:bCs/>
                <w:sz w:val="24"/>
                <w:szCs w:val="24"/>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sz w:val="24"/>
                <w:szCs w:val="24"/>
              </w:rPr>
              <w:t>YES</w:t>
            </w:r>
          </w:p>
        </w:tc>
        <w:tc>
          <w:tcPr>
            <w:tcW w:w="850"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sz w:val="24"/>
                <w:szCs w:val="24"/>
              </w:rPr>
            </w:pPr>
            <w:sdt>
              <w:sdtPr>
                <w:rPr>
                  <w:rFonts w:hint="default" w:ascii="Times New Roman" w:hAnsi="Times New Roman" w:cs="Times New Roman"/>
                  <w:sz w:val="24"/>
                  <w:szCs w:val="24"/>
                </w:rPr>
                <w:id w:val="48506529"/>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r>
                  <w:rPr>
                    <w:rFonts w:hint="default" w:ascii="Times New Roman" w:hAnsi="Times New Roman" w:eastAsia="MS Gothic" w:cs="Times New Roman"/>
                    <w:sz w:val="24"/>
                    <w:szCs w:val="24"/>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sz w:val="24"/>
                <w:szCs w:val="24"/>
              </w:rPr>
              <w:t>NO</w:t>
            </w:r>
          </w:p>
        </w:tc>
        <w:tc>
          <w:tcPr>
            <w:tcW w:w="851" w:type="dxa"/>
            <w:shd w:val="clear" w:color="auto" w:fill="D8D8D8" w:themeFill="background1" w:themeFillShade="D9"/>
            <w:vAlign w:val="center"/>
          </w:tcPr>
          <w:sdt>
            <w:sdtPr>
              <w:rPr>
                <w:rFonts w:hint="default" w:ascii="Times New Roman" w:hAnsi="Times New Roman" w:cs="Times New Roman"/>
                <w:bCs/>
                <w:sz w:val="24"/>
                <w:szCs w:val="24"/>
              </w:rPr>
              <w:id w:val="1039408862"/>
              <w14:checkbox>
                <w14:checked w14:val="0"/>
                <w14:checkedState w14:val="2612" w14:font="MS Gothic"/>
                <w14:uncheckedState w14:val="2610" w14:font="MS Gothic"/>
              </w14:checkbox>
            </w:sdtPr>
            <w:sdtEndPr>
              <w:rPr>
                <w:rFonts w:hint="default" w:ascii="Times New Roman" w:hAnsi="Times New Roman" w:cs="Times New Roman"/>
                <w:bCs/>
                <w:sz w:val="24"/>
                <w:szCs w:val="24"/>
              </w:rPr>
            </w:sdtEndPr>
            <w:sdtContent>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eastAsia="MS Gothic" w:cs="Times New Roman"/>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9</w:t>
            </w:r>
          </w:p>
        </w:tc>
        <w:tc>
          <w:tcPr>
            <w:tcW w:w="3823"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Has permission to undertake the research has been provided by the partner organisation?</w:t>
            </w:r>
          </w:p>
        </w:tc>
        <w:tc>
          <w:tcPr>
            <w:tcW w:w="2409" w:type="dxa"/>
          </w:tcPr>
          <w:p>
            <w:pPr>
              <w:autoSpaceDE w:val="0"/>
              <w:autoSpaceDN w:val="0"/>
              <w:adjustRightInd w:val="0"/>
              <w:rPr>
                <w:rFonts w:hint="default" w:ascii="Times New Roman" w:hAnsi="Times New Roman" w:cs="Times New Roman"/>
                <w:bCs/>
                <w:sz w:val="24"/>
                <w:szCs w:val="24"/>
              </w:rPr>
            </w:pPr>
            <w:r>
              <w:rPr>
                <w:rFonts w:hint="default" w:ascii="Times New Roman" w:hAnsi="Times New Roman" w:cs="Times New Roman"/>
                <w:bCs/>
                <w:sz w:val="24"/>
                <w:szCs w:val="24"/>
              </w:rPr>
              <w:t>(If YES attach copy)</w:t>
            </w:r>
          </w:p>
          <w:p>
            <w:pPr>
              <w:autoSpaceDE w:val="0"/>
              <w:autoSpaceDN w:val="0"/>
              <w:adjustRightInd w:val="0"/>
              <w:rPr>
                <w:rFonts w:hint="default" w:ascii="Times New Roman" w:hAnsi="Times New Roman" w:cs="Times New Roman"/>
                <w:bCs/>
                <w:sz w:val="24"/>
                <w:szCs w:val="24"/>
              </w:rPr>
            </w:pPr>
            <w:r>
              <w:rPr>
                <w:rFonts w:hint="default" w:ascii="Times New Roman" w:hAnsi="Times New Roman" w:cs="Times New Roman"/>
                <w:bCs/>
                <w:sz w:val="24"/>
                <w:szCs w:val="24"/>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4"/>
                <w:szCs w:val="24"/>
              </w:rPr>
            </w:pPr>
            <w:r>
              <w:rPr>
                <w:rFonts w:hint="default" w:ascii="Times New Roman" w:hAnsi="Times New Roman" w:cs="Times New Roman"/>
                <w:b/>
                <w:sz w:val="24"/>
                <w:szCs w:val="24"/>
              </w:rPr>
              <w:t>YES</w:t>
            </w:r>
          </w:p>
        </w:tc>
        <w:tc>
          <w:tcPr>
            <w:tcW w:w="850"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sz w:val="24"/>
                <w:szCs w:val="24"/>
              </w:rPr>
            </w:pPr>
            <w:sdt>
              <w:sdtPr>
                <w:rPr>
                  <w:rFonts w:hint="default" w:ascii="Times New Roman" w:hAnsi="Times New Roman" w:cs="Times New Roman"/>
                  <w:sz w:val="24"/>
                  <w:szCs w:val="24"/>
                </w:rPr>
                <w:id w:val="185717742"/>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r>
                  <w:rPr>
                    <w:rFonts w:hint="default" w:ascii="Times New Roman" w:hAnsi="Times New Roman" w:eastAsia="MS Gothic" w:cs="Times New Roman"/>
                    <w:sz w:val="24"/>
                    <w:szCs w:val="24"/>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4"/>
                <w:szCs w:val="24"/>
              </w:rPr>
            </w:pPr>
            <w:r>
              <w:rPr>
                <w:rFonts w:hint="default" w:ascii="Times New Roman" w:hAnsi="Times New Roman" w:cs="Times New Roman"/>
                <w:b/>
                <w:sz w:val="24"/>
                <w:szCs w:val="24"/>
              </w:rPr>
              <w:t>NO</w:t>
            </w:r>
          </w:p>
        </w:tc>
        <w:tc>
          <w:tcPr>
            <w:tcW w:w="851" w:type="dxa"/>
            <w:shd w:val="clear" w:color="auto" w:fill="D8D8D8" w:themeFill="background1" w:themeFillShade="D9"/>
            <w:vAlign w:val="center"/>
          </w:tcPr>
          <w:sdt>
            <w:sdtPr>
              <w:rPr>
                <w:rFonts w:hint="default" w:ascii="Times New Roman" w:hAnsi="Times New Roman" w:cs="Times New Roman"/>
                <w:bCs/>
                <w:sz w:val="24"/>
                <w:szCs w:val="24"/>
              </w:rPr>
              <w:id w:val="-912467415"/>
              <w14:checkbox>
                <w14:checked w14:val="0"/>
                <w14:checkedState w14:val="2612" w14:font="MS Gothic"/>
                <w14:uncheckedState w14:val="2610" w14:font="MS Gothic"/>
              </w14:checkbox>
            </w:sdtPr>
            <w:sdtEndPr>
              <w:rPr>
                <w:rFonts w:hint="default" w:ascii="Times New Roman" w:hAnsi="Times New Roman" w:cs="Times New Roman"/>
                <w:bCs/>
                <w:sz w:val="24"/>
                <w:szCs w:val="24"/>
              </w:rPr>
            </w:sdtEndPr>
            <w:sdtContent>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eastAsia="MS Gothic" w:cs="Times New Roman"/>
                    <w:bCs/>
                    <w:sz w:val="24"/>
                    <w:szCs w:val="24"/>
                  </w:rPr>
                  <w:t>☐</w:t>
                </w:r>
              </w:p>
            </w:sdtContent>
          </w:sdt>
        </w:tc>
      </w:tr>
    </w:tbl>
    <w:p>
      <w:pPr>
        <w:rPr>
          <w:rFonts w:hint="default" w:ascii="Times New Roman" w:hAnsi="Times New Roman" w:cs="Times New Roman"/>
          <w:bCs/>
          <w:iCs/>
          <w:sz w:val="24"/>
          <w:szCs w:val="24"/>
        </w:rPr>
      </w:pPr>
    </w:p>
    <w:p>
      <w:pPr>
        <w:rPr>
          <w:rFonts w:hint="default" w:ascii="Times New Roman" w:hAnsi="Times New Roman" w:cs="Times New Roman"/>
          <w:b/>
          <w:bCs/>
          <w:iCs/>
          <w:sz w:val="24"/>
          <w:szCs w:val="24"/>
        </w:rPr>
      </w:pPr>
    </w:p>
    <w:p>
      <w:pPr>
        <w:autoSpaceDE w:val="0"/>
        <w:autoSpaceDN w:val="0"/>
        <w:adjustRightInd w:val="0"/>
        <w:spacing w:after="240"/>
        <w:jc w:val="both"/>
        <w:rPr>
          <w:rFonts w:hint="default" w:ascii="Times New Roman" w:hAnsi="Times New Roman" w:cs="Times New Roman"/>
          <w:b/>
          <w:sz w:val="24"/>
          <w:szCs w:val="24"/>
        </w:rPr>
      </w:pPr>
      <w:r>
        <w:rPr>
          <w:rFonts w:hint="default" w:ascii="Times New Roman" w:hAnsi="Times New Roman" w:cs="Times New Roman"/>
          <w:b/>
          <w:sz w:val="24"/>
          <w:szCs w:val="24"/>
        </w:rPr>
        <w:t>Where research activity is carried out in collaboration with an external organisation</w:t>
      </w:r>
    </w:p>
    <w:tbl>
      <w:tblPr>
        <w:tblStyle w:val="10"/>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07" w:hRule="atLeast"/>
        </w:trPr>
        <w:tc>
          <w:tcPr>
            <w:tcW w:w="567" w:type="dxa"/>
            <w:shd w:val="clear" w:color="auto" w:fill="F1F1F1" w:themeFill="background1" w:themeFillShade="F2"/>
            <w:vAlign w:val="center"/>
          </w:tcPr>
          <w:p>
            <w:pPr>
              <w:autoSpaceDE w:val="0"/>
              <w:autoSpaceDN w:val="0"/>
              <w:adjustRightInd w:val="0"/>
              <w:rPr>
                <w:rFonts w:hint="default" w:ascii="Times New Roman" w:hAnsi="Times New Roman" w:cs="Times New Roman"/>
                <w:bCs/>
                <w:sz w:val="24"/>
                <w:szCs w:val="24"/>
              </w:rPr>
            </w:pPr>
            <w:r>
              <w:rPr>
                <w:rFonts w:hint="default" w:ascii="Times New Roman" w:hAnsi="Times New Roman" w:cs="Times New Roman"/>
                <w:bCs/>
                <w:sz w:val="24"/>
                <w:szCs w:val="24"/>
              </w:rPr>
              <w:t>10</w:t>
            </w:r>
          </w:p>
        </w:tc>
        <w:tc>
          <w:tcPr>
            <w:tcW w:w="6237" w:type="dxa"/>
            <w:shd w:val="clear" w:color="auto" w:fill="F1F1F1" w:themeFill="background1" w:themeFillShade="F2"/>
            <w:vAlign w:val="center"/>
          </w:tcPr>
          <w:p>
            <w:pPr>
              <w:autoSpaceDE w:val="0"/>
              <w:autoSpaceDN w:val="0"/>
              <w:adjustRightInd w:val="0"/>
              <w:rPr>
                <w:rFonts w:hint="default" w:ascii="Times New Roman" w:hAnsi="Times New Roman" w:cs="Times New Roman"/>
                <w:bCs/>
                <w:sz w:val="24"/>
                <w:szCs w:val="24"/>
              </w:rPr>
            </w:pPr>
            <w:r>
              <w:rPr>
                <w:rFonts w:hint="default" w:ascii="Times New Roman" w:hAnsi="Times New Roman" w:cs="Times New Roman"/>
                <w:bCs/>
                <w:sz w:val="24"/>
                <w:szCs w:val="24"/>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YES</w:t>
            </w:r>
          </w:p>
        </w:tc>
        <w:tc>
          <w:tcPr>
            <w:tcW w:w="895" w:type="dxa"/>
            <w:shd w:val="clear" w:color="auto" w:fill="BEBEBE" w:themeFill="background1" w:themeFillShade="BF"/>
            <w:vAlign w:val="center"/>
          </w:tcPr>
          <w:sdt>
            <w:sdtPr>
              <w:rPr>
                <w:rFonts w:hint="default" w:ascii="Times New Roman" w:hAnsi="Times New Roman" w:cs="Times New Roman"/>
                <w:sz w:val="24"/>
                <w:szCs w:val="24"/>
              </w:rPr>
              <w:id w:val="-1279024073"/>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eastAsia="MS Gothic" w:cs="Times New Roman"/>
                    <w:sz w:val="24"/>
                    <w:szCs w:val="24"/>
                  </w:rPr>
                  <w:t>☐</w:t>
                </w:r>
              </w:p>
            </w:sdtContent>
          </w:sdt>
        </w:tc>
        <w:tc>
          <w:tcPr>
            <w:tcW w:w="947"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NO</w:t>
            </w:r>
          </w:p>
        </w:tc>
        <w:tc>
          <w:tcPr>
            <w:tcW w:w="851" w:type="dxa"/>
            <w:shd w:val="clear" w:color="auto" w:fill="BEBEBE" w:themeFill="background1" w:themeFillShade="BF"/>
            <w:vAlign w:val="center"/>
          </w:tcPr>
          <w:sdt>
            <w:sdtPr>
              <w:rPr>
                <w:rFonts w:hint="default" w:ascii="Times New Roman" w:hAnsi="Times New Roman" w:cs="Times New Roman"/>
                <w:sz w:val="24"/>
                <w:szCs w:val="24"/>
              </w:rPr>
              <w:id w:val="-711570112"/>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hint="default" w:ascii="Times New Roman" w:hAnsi="Times New Roman" w:cs="Times New Roman"/>
                <w:bCs/>
                <w:sz w:val="24"/>
                <w:szCs w:val="24"/>
              </w:rPr>
            </w:pPr>
          </w:p>
        </w:tc>
        <w:tc>
          <w:tcPr>
            <w:tcW w:w="9923" w:type="dxa"/>
            <w:gridSpan w:val="5"/>
          </w:tcPr>
          <w:p>
            <w:pPr>
              <w:autoSpaceDE w:val="0"/>
              <w:autoSpaceDN w:val="0"/>
              <w:adjustRightInd w:val="0"/>
              <w:rPr>
                <w:rFonts w:hint="default" w:ascii="Times New Roman" w:hAnsi="Times New Roman" w:cs="Times New Roman"/>
                <w:bCs/>
                <w:sz w:val="24"/>
                <w:szCs w:val="24"/>
              </w:rPr>
            </w:pPr>
          </w:p>
          <w:p>
            <w:pPr>
              <w:autoSpaceDE w:val="0"/>
              <w:autoSpaceDN w:val="0"/>
              <w:adjustRightInd w:val="0"/>
              <w:rPr>
                <w:rFonts w:hint="default" w:ascii="Times New Roman" w:hAnsi="Times New Roman" w:cs="Times New Roman"/>
                <w:bCs/>
                <w:sz w:val="24"/>
                <w:szCs w:val="24"/>
              </w:rPr>
            </w:pPr>
            <w:r>
              <w:rPr>
                <w:rFonts w:hint="default" w:ascii="Times New Roman" w:hAnsi="Times New Roman" w:cs="Times New Roman"/>
                <w:bCs/>
                <w:sz w:val="24"/>
                <w:szCs w:val="24"/>
              </w:rPr>
              <w:t>If Yes, please attach a copy of any final approval (or interim approval) from the organisation (this may be a copy of an email if appropriate).</w:t>
            </w:r>
          </w:p>
          <w:p>
            <w:pPr>
              <w:autoSpaceDE w:val="0"/>
              <w:autoSpaceDN w:val="0"/>
              <w:adjustRightInd w:val="0"/>
              <w:rPr>
                <w:rFonts w:hint="default" w:ascii="Times New Roman" w:hAnsi="Times New Roman" w:cs="Times New Roman"/>
                <w:b/>
                <w:bCs/>
                <w:sz w:val="24"/>
                <w:szCs w:val="24"/>
              </w:rPr>
            </w:pPr>
          </w:p>
        </w:tc>
      </w:tr>
    </w:tbl>
    <w:p>
      <w:pPr>
        <w:autoSpaceDE w:val="0"/>
        <w:autoSpaceDN w:val="0"/>
        <w:adjustRightInd w:val="0"/>
        <w:spacing w:after="240"/>
        <w:jc w:val="both"/>
        <w:rPr>
          <w:rFonts w:hint="default" w:ascii="Times New Roman" w:hAnsi="Times New Roman" w:cs="Times New Roman"/>
          <w:b/>
          <w:sz w:val="24"/>
          <w:szCs w:val="24"/>
        </w:rPr>
      </w:pPr>
    </w:p>
    <w:p>
      <w:pPr>
        <w:autoSpaceDE w:val="0"/>
        <w:autoSpaceDN w:val="0"/>
        <w:adjustRightInd w:val="0"/>
        <w:spacing w:after="240"/>
        <w:jc w:val="both"/>
        <w:rPr>
          <w:rFonts w:hint="default" w:ascii="Times New Roman" w:hAnsi="Times New Roman" w:cs="Times New Roman"/>
          <w:b/>
          <w:sz w:val="24"/>
          <w:szCs w:val="24"/>
        </w:rPr>
      </w:pPr>
      <w:r>
        <w:rPr>
          <w:rFonts w:hint="default" w:ascii="Times New Roman" w:hAnsi="Times New Roman" w:cs="Times New Roman"/>
          <w:b/>
          <w:sz w:val="24"/>
          <w:szCs w:val="24"/>
        </w:rPr>
        <w:t>SECTION E: Details of Research Activity</w:t>
      </w:r>
    </w:p>
    <w:tbl>
      <w:tblPr>
        <w:tblStyle w:val="9"/>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498"/>
        <w:gridCol w:w="2136"/>
        <w:gridCol w:w="2165"/>
        <w:gridCol w:w="2165"/>
        <w:gridCol w:w="1439"/>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Impact of online education on teenagers；a comparison between rural and urban access to online teaching</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November/December 2021</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25.04.2022</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hint="default" w:ascii="Times New Roman" w:hAnsi="Times New Roman" w:cs="Times New Roman"/>
                <w:sz w:val="24"/>
                <w:szCs w:val="24"/>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hint="default" w:ascii="Times New Roman" w:hAnsi="Times New Roman" w:cs="Times New Roman"/>
                <w:b/>
                <w:sz w:val="24"/>
                <w:szCs w:val="24"/>
              </w:rPr>
            </w:pPr>
            <w:r>
              <w:rPr>
                <w:rFonts w:hint="default" w:ascii="Times New Roman" w:hAnsi="Times New Roman" w:cs="Times New Roman"/>
                <w:b/>
                <w:sz w:val="24"/>
                <w:szCs w:val="24"/>
              </w:rPr>
              <w:t>Introduction to the Research (maximum 300 words per section)</w:t>
            </w:r>
          </w:p>
          <w:p>
            <w:pPr>
              <w:spacing w:before="120" w:after="120"/>
              <w:rPr>
                <w:rFonts w:hint="default" w:ascii="Times New Roman" w:hAnsi="Times New Roman" w:cs="Times New Roman"/>
                <w:b/>
                <w:sz w:val="24"/>
                <w:szCs w:val="24"/>
              </w:rPr>
            </w:pPr>
            <w:r>
              <w:rPr>
                <w:rFonts w:hint="default" w:ascii="Times New Roman" w:hAnsi="Times New Roman" w:cs="Times New Roman"/>
                <w:b/>
                <w:sz w:val="24"/>
                <w:szCs w:val="24"/>
              </w:rPr>
              <w:t xml:space="preserve">Ensure that you write for a </w:t>
            </w:r>
            <w:r>
              <w:rPr>
                <w:rFonts w:hint="default" w:ascii="Times New Roman" w:hAnsi="Times New Roman" w:cs="Times New Roman"/>
                <w:b/>
                <w:sz w:val="24"/>
                <w:szCs w:val="24"/>
                <w:u w:val="single"/>
              </w:rPr>
              <w:t>Non-Specialist Audience</w:t>
            </w:r>
            <w:r>
              <w:rPr>
                <w:rFonts w:hint="default" w:ascii="Times New Roman" w:hAnsi="Times New Roman" w:cs="Times New Roman"/>
                <w:b/>
                <w:sz w:val="24"/>
                <w:szCs w:val="24"/>
              </w:rPr>
              <w:t xml:space="preserve"> when outlining your response to the points below:</w:t>
            </w:r>
          </w:p>
          <w:p>
            <w:pPr>
              <w:pStyle w:val="28"/>
              <w:numPr>
                <w:ilvl w:val="0"/>
                <w:numId w:val="3"/>
              </w:numPr>
              <w:ind w:left="0"/>
              <w:contextualSpacing w:val="0"/>
              <w:rPr>
                <w:rFonts w:hint="default" w:ascii="Times New Roman" w:hAnsi="Times New Roman" w:cs="Times New Roman"/>
                <w:i/>
                <w:sz w:val="24"/>
                <w:szCs w:val="24"/>
              </w:rPr>
            </w:pPr>
            <w:r>
              <w:rPr>
                <w:rFonts w:hint="default" w:ascii="Times New Roman" w:hAnsi="Times New Roman" w:cs="Times New Roman"/>
                <w:i/>
                <w:sz w:val="24"/>
                <w:szCs w:val="24"/>
              </w:rPr>
              <w:t>Purpose of Research Activity</w:t>
            </w:r>
          </w:p>
          <w:p>
            <w:pPr>
              <w:pStyle w:val="28"/>
              <w:numPr>
                <w:ilvl w:val="0"/>
                <w:numId w:val="3"/>
              </w:numPr>
              <w:ind w:left="0"/>
              <w:contextualSpacing w:val="0"/>
              <w:rPr>
                <w:rFonts w:hint="default" w:ascii="Times New Roman" w:hAnsi="Times New Roman" w:cs="Times New Roman"/>
                <w:i/>
                <w:sz w:val="24"/>
                <w:szCs w:val="24"/>
              </w:rPr>
            </w:pPr>
            <w:r>
              <w:rPr>
                <w:rFonts w:hint="default" w:ascii="Times New Roman" w:hAnsi="Times New Roman" w:cs="Times New Roman"/>
                <w:i/>
                <w:sz w:val="24"/>
                <w:szCs w:val="24"/>
              </w:rPr>
              <w:t>Proposed Research Question</w:t>
            </w:r>
          </w:p>
          <w:p>
            <w:pPr>
              <w:pStyle w:val="28"/>
              <w:numPr>
                <w:ilvl w:val="0"/>
                <w:numId w:val="3"/>
              </w:numPr>
              <w:ind w:left="0"/>
              <w:contextualSpacing w:val="0"/>
              <w:rPr>
                <w:rFonts w:hint="default" w:ascii="Times New Roman" w:hAnsi="Times New Roman" w:cs="Times New Roman"/>
                <w:i/>
                <w:sz w:val="24"/>
                <w:szCs w:val="24"/>
              </w:rPr>
            </w:pPr>
            <w:r>
              <w:rPr>
                <w:rFonts w:hint="default" w:ascii="Times New Roman" w:hAnsi="Times New Roman" w:cs="Times New Roman"/>
                <w:i/>
                <w:sz w:val="24"/>
                <w:szCs w:val="24"/>
              </w:rPr>
              <w:t>Aims of Research Activity</w:t>
            </w:r>
          </w:p>
          <w:p>
            <w:pPr>
              <w:pStyle w:val="28"/>
              <w:numPr>
                <w:ilvl w:val="0"/>
                <w:numId w:val="3"/>
              </w:numPr>
              <w:spacing w:after="240"/>
              <w:ind w:left="0" w:hanging="357"/>
              <w:contextualSpacing w:val="0"/>
              <w:rPr>
                <w:rFonts w:hint="default" w:ascii="Times New Roman" w:hAnsi="Times New Roman" w:cs="Times New Roman"/>
                <w:i/>
                <w:sz w:val="24"/>
                <w:szCs w:val="24"/>
              </w:rPr>
            </w:pPr>
            <w:r>
              <w:rPr>
                <w:rFonts w:hint="default" w:ascii="Times New Roman" w:hAnsi="Times New Roman" w:cs="Times New Roman"/>
                <w:i/>
                <w:sz w:val="24"/>
                <w:szCs w:val="24"/>
              </w:rPr>
              <w:t>Objectives of Research Activity</w:t>
            </w:r>
          </w:p>
          <w:p>
            <w:pPr>
              <w:spacing w:after="120"/>
              <w:rPr>
                <w:rFonts w:hint="default" w:ascii="Times New Roman" w:hAnsi="Times New Roman" w:cs="Times New Roman"/>
                <w:sz w:val="24"/>
                <w:szCs w:val="24"/>
              </w:rPr>
            </w:pPr>
            <w:r>
              <w:rPr>
                <w:rFonts w:hint="default" w:ascii="Times New Roman" w:hAnsi="Times New Roman" w:cs="Times New Roman"/>
                <w:sz w:val="24"/>
                <w:szCs w:val="24"/>
              </w:rPr>
              <w:t xml:space="preserve">Demonstrate, briefly, how </w:t>
            </w:r>
            <w:r>
              <w:rPr>
                <w:rFonts w:hint="default" w:ascii="Times New Roman" w:hAnsi="Times New Roman" w:cs="Times New Roman"/>
                <w:b/>
                <w:sz w:val="24"/>
                <w:szCs w:val="24"/>
                <w:u w:val="single"/>
              </w:rPr>
              <w:t>Existing Research</w:t>
            </w:r>
            <w:r>
              <w:rPr>
                <w:rFonts w:hint="default" w:ascii="Times New Roman" w:hAnsi="Times New Roman" w:cs="Times New Roman"/>
                <w:sz w:val="24"/>
                <w:szCs w:val="24"/>
              </w:rPr>
              <w:t xml:space="preserve"> has informed the proposed activity and explain</w:t>
            </w:r>
          </w:p>
          <w:p>
            <w:pPr>
              <w:pStyle w:val="28"/>
              <w:numPr>
                <w:ilvl w:val="0"/>
                <w:numId w:val="3"/>
              </w:numPr>
              <w:ind w:left="0"/>
              <w:contextualSpacing w:val="0"/>
              <w:rPr>
                <w:rFonts w:hint="default" w:ascii="Times New Roman" w:hAnsi="Times New Roman" w:cs="Times New Roman"/>
                <w:i/>
                <w:sz w:val="24"/>
                <w:szCs w:val="24"/>
              </w:rPr>
            </w:pPr>
            <w:r>
              <w:rPr>
                <w:rFonts w:hint="default" w:ascii="Times New Roman" w:hAnsi="Times New Roman" w:cs="Times New Roman"/>
                <w:i/>
                <w:sz w:val="24"/>
                <w:szCs w:val="24"/>
              </w:rPr>
              <w:t xml:space="preserve">What the research activity will add to the body of knowledge </w:t>
            </w:r>
          </w:p>
          <w:p>
            <w:pPr>
              <w:pStyle w:val="28"/>
              <w:numPr>
                <w:ilvl w:val="0"/>
                <w:numId w:val="3"/>
              </w:numPr>
              <w:ind w:left="0"/>
              <w:contextualSpacing w:val="0"/>
              <w:rPr>
                <w:rFonts w:hint="default" w:ascii="Times New Roman" w:hAnsi="Times New Roman" w:cs="Times New Roman"/>
                <w:sz w:val="24"/>
                <w:szCs w:val="24"/>
              </w:rPr>
            </w:pPr>
            <w:r>
              <w:rPr>
                <w:rFonts w:hint="default" w:ascii="Times New Roman" w:hAnsi="Times New Roman" w:cs="Times New Roman"/>
                <w:i/>
                <w:sz w:val="24"/>
                <w:szCs w:val="24"/>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3</w:t>
            </w:r>
          </w:p>
        </w:tc>
        <w:tc>
          <w:tcPr>
            <w:tcW w:w="4703" w:type="pct"/>
            <w:gridSpan w:val="4"/>
            <w:vAlign w:val="center"/>
          </w:tcPr>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b/>
                <w:bCs/>
                <w:sz w:val="24"/>
                <w:szCs w:val="24"/>
              </w:rPr>
              <w:t>Purpose of Research Activity</w:t>
            </w:r>
          </w:p>
          <w:p>
            <w:pPr>
              <w:rPr>
                <w:rFonts w:hint="default" w:ascii="Times New Roman" w:hAnsi="Times New Roman" w:cs="Times New Roman"/>
                <w:sz w:val="24"/>
                <w:szCs w:val="24"/>
              </w:rPr>
            </w:pPr>
            <w:r>
              <w:rPr>
                <w:rFonts w:hint="default" w:ascii="Times New Roman" w:hAnsi="Times New Roman" w:cs="Times New Roman"/>
                <w:sz w:val="24"/>
                <w:szCs w:val="24"/>
              </w:rPr>
              <w:t>An analysis of the strengths and weaknesses of online education and how to improve the quality of online teaching. For example, when discussions are required in an online course, questions such as how to stimulate student participation and activity are raised. Whether these issues are well addressed is relevant to improving the quality of online teaching and learning.</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 xml:space="preserve">And by studying the strengths and weaknesses of online education, the strengths can be better developed and solutions can be given to the weaknesses. This will benefit both teachers and students who teach online. </w:t>
            </w:r>
          </w:p>
          <w:p>
            <w:pPr>
              <w:rPr>
                <w:rFonts w:hint="default" w:ascii="Times New Roman" w:hAnsi="Times New Roman" w:cs="Times New Roman"/>
                <w:sz w:val="24"/>
                <w:szCs w:val="24"/>
              </w:rPr>
            </w:pPr>
            <w:r>
              <w:rPr>
                <w:rFonts w:hint="default" w:ascii="Times New Roman" w:hAnsi="Times New Roman" w:cs="Times New Roman"/>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4</w:t>
            </w:r>
          </w:p>
        </w:tc>
        <w:tc>
          <w:tcPr>
            <w:tcW w:w="4703" w:type="pct"/>
            <w:gridSpan w:val="4"/>
            <w:vAlign w:val="center"/>
          </w:tcPr>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b/>
                <w:bCs/>
                <w:sz w:val="24"/>
                <w:szCs w:val="24"/>
              </w:rPr>
              <w:t>Research Question</w:t>
            </w:r>
          </w:p>
          <w:p>
            <w:pPr>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The internet has become so integrated into human life in modern times that most things can now be done via the internet without leaving home, and in this context distance learning has emerged. Especially after the emergence of the epidemic, online teaching has become a mainstream teaching method for some time. For example, distance learning classes can save teachers and students time spent on travelling and can also gradually ease the problem of teacher balance.</w:t>
            </w:r>
            <w:r>
              <w:rPr>
                <w:rFonts w:hint="default" w:ascii="Times New Roman" w:hAnsi="Times New Roman" w:eastAsia="宋体" w:cs="Times New Roman"/>
                <w:sz w:val="24"/>
                <w:szCs w:val="24"/>
                <w:lang w:val="en-US" w:eastAsia="zh-CN"/>
              </w:rPr>
              <w:t xml:space="preserve"> And  the teacher balancing is about sharing a team of quality teachers from the city to the children in the countryside.This simply means that before the launch of online classes, educational resources for rural students were generally poor. For example, there were fewer teachers and even fewer quality teachers in rural areas. In contrast, however, there were more teachers and more quality teachers in the cities. But with the introduction of online classes, rural students have more opportunities to attend classes with more teachers and more quality teachers on the internet. This gives access to some quality educational resources.</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5</w:t>
            </w:r>
          </w:p>
        </w:tc>
        <w:tc>
          <w:tcPr>
            <w:tcW w:w="4703" w:type="pct"/>
            <w:gridSpan w:val="4"/>
            <w:vAlign w:val="center"/>
          </w:tcPr>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b/>
                <w:bCs/>
                <w:sz w:val="24"/>
                <w:szCs w:val="24"/>
              </w:rPr>
              <w:t>Aims of Research Activity</w:t>
            </w:r>
          </w:p>
          <w:p>
            <w:pPr>
              <w:rPr>
                <w:rFonts w:hint="default" w:ascii="Times New Roman" w:hAnsi="Times New Roman" w:cs="Times New Roman"/>
                <w:sz w:val="24"/>
                <w:szCs w:val="24"/>
              </w:rPr>
            </w:pPr>
            <w:r>
              <w:rPr>
                <w:rFonts w:hint="default" w:ascii="Times New Roman" w:hAnsi="Times New Roman" w:cs="Times New Roman"/>
                <w:sz w:val="24"/>
                <w:szCs w:val="24"/>
              </w:rPr>
              <w:t>An exploration of the advantages and disadvantages of online education and its impact on young people.</w:t>
            </w:r>
          </w:p>
          <w:p>
            <w:pPr>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As the name implies, as long as it is an influence, there are positive and negative influences. The positive impact of online education is that it is relatively relaxed in terms of time and location, giving students more platforms to learn.</w:t>
            </w:r>
            <w:r>
              <w:rPr>
                <w:rFonts w:hint="default" w:ascii="Times New Roman" w:hAnsi="Times New Roman" w:eastAsia="宋体" w:cs="Times New Roman"/>
                <w:sz w:val="24"/>
                <w:szCs w:val="24"/>
                <w:lang w:val="en-US" w:eastAsia="zh-CN"/>
              </w:rPr>
              <w:t xml:space="preserve"> However, online education also has some negative effects, such as it may not be conducive to the development of young people's communication skills.</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6</w:t>
            </w:r>
          </w:p>
        </w:tc>
        <w:tc>
          <w:tcPr>
            <w:tcW w:w="4703" w:type="pct"/>
            <w:gridSpan w:val="4"/>
            <w:vAlign w:val="center"/>
          </w:tcPr>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b/>
                <w:bCs/>
                <w:sz w:val="24"/>
                <w:szCs w:val="24"/>
              </w:rPr>
              <w:t>Objectives of Research Activity</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To achieve this aim I will be exploring the following objectives: </w:t>
            </w:r>
          </w:p>
          <w:p>
            <w:pPr>
              <w:rPr>
                <w:rFonts w:hint="default" w:ascii="Times New Roman" w:hAnsi="Times New Roman" w:cs="Times New Roman"/>
                <w:sz w:val="24"/>
                <w:szCs w:val="24"/>
              </w:rPr>
            </w:pPr>
            <w:r>
              <w:rPr>
                <w:rFonts w:hint="default" w:ascii="Times New Roman" w:hAnsi="Times New Roman" w:cs="Times New Roman"/>
                <w:sz w:val="24"/>
                <w:szCs w:val="24"/>
              </w:rPr>
              <w:t>1) Analysis of the advantages and disadvantages of online education.</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2) An analysis of whether its promotion is necessary in today's society where online classes are becoming increasingly popular. </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3) A comparison between rural and urban access to online education.</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after="120"/>
              <w:rPr>
                <w:rFonts w:hint="default" w:ascii="Times New Roman" w:hAnsi="Times New Roman" w:cs="Times New Roman"/>
                <w:sz w:val="24"/>
                <w:szCs w:val="24"/>
              </w:rPr>
            </w:pPr>
          </w:p>
        </w:tc>
        <w:tc>
          <w:tcPr>
            <w:tcW w:w="4703" w:type="pct"/>
            <w:gridSpan w:val="4"/>
            <w:shd w:val="clear" w:color="auto" w:fill="F1F1F1" w:themeFill="background1" w:themeFillShade="F2"/>
            <w:vAlign w:val="center"/>
          </w:tcPr>
          <w:p>
            <w:pPr>
              <w:spacing w:before="120" w:after="120"/>
              <w:rPr>
                <w:rFonts w:hint="default" w:ascii="Times New Roman" w:hAnsi="Times New Roman" w:cs="Times New Roman"/>
                <w:b/>
                <w:sz w:val="24"/>
                <w:szCs w:val="24"/>
              </w:rPr>
            </w:pPr>
            <w:r>
              <w:rPr>
                <w:rFonts w:hint="default" w:ascii="Times New Roman" w:hAnsi="Times New Roman" w:cs="Times New Roman"/>
                <w:b/>
                <w:sz w:val="24"/>
                <w:szCs w:val="24"/>
              </w:rPr>
              <w:t>Proposed methods (maximum 600 words)</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Provide a brief summary of all the methods that </w:t>
            </w:r>
            <w:r>
              <w:rPr>
                <w:rFonts w:hint="default" w:ascii="Times New Roman" w:hAnsi="Times New Roman" w:cs="Times New Roman"/>
                <w:b/>
                <w:sz w:val="24"/>
                <w:szCs w:val="24"/>
              </w:rPr>
              <w:t>may</w:t>
            </w:r>
            <w:r>
              <w:rPr>
                <w:rFonts w:hint="default"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7</w:t>
            </w:r>
          </w:p>
        </w:tc>
        <w:tc>
          <w:tcPr>
            <w:tcW w:w="4703" w:type="pct"/>
            <w:gridSpan w:val="4"/>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 xml:space="preserve">This study will be conducted using quantitative analysis and a questionnaire will be sent to young students, </w:t>
            </w:r>
            <w:r>
              <w:rPr>
                <w:rFonts w:hint="default" w:ascii="Times New Roman" w:hAnsi="Times New Roman" w:eastAsia="宋体" w:cs="Times New Roman"/>
                <w:sz w:val="24"/>
                <w:szCs w:val="24"/>
                <w:lang w:val="en-US" w:eastAsia="zh-CN"/>
              </w:rPr>
              <w:t>a</w:t>
            </w:r>
            <w:r>
              <w:rPr>
                <w:rFonts w:hint="default" w:ascii="Times New Roman" w:hAnsi="Times New Roman" w:cs="Times New Roman"/>
                <w:sz w:val="24"/>
                <w:szCs w:val="24"/>
              </w:rPr>
              <w:t>ged 18 years, to find out what they think.</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As we all know, China is a country with a large population. Due to the large number of students in online and offline classes, it is a matter of concern how best to conduct teaching and learning activities to increase student engagement in an online classroom with a wide population base. In addition, this study will also explore the area of online learning beyond the in-school online teaching programme to understand and analyse the impact of online programmes on young students in a variety of ways</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Simply put, this means that in addition to learning from textbooks on the internet you can also learn beyond textbooks through online platforms. For example, you can learn the language and culture of your country of interest online.</w:t>
            </w:r>
            <w:r>
              <w:rPr>
                <w:rFonts w:hint="default" w:ascii="Times New Roman" w:hAnsi="Times New Roman" w:eastAsia="宋体" w:cs="Times New Roman"/>
                <w:color w:val="0000FF"/>
                <w:sz w:val="24"/>
                <w:szCs w:val="24"/>
                <w:lang w:val="en-US" w:eastAsia="zh-CN"/>
              </w:rPr>
              <w:t xml:space="preserve"> </w:t>
            </w:r>
            <w:r>
              <w:rPr>
                <w:rFonts w:hint="default" w:ascii="Times New Roman" w:hAnsi="Times New Roman" w:cs="Times New Roman"/>
                <w:sz w:val="24"/>
                <w:szCs w:val="24"/>
                <w:lang w:val="en-US" w:eastAsia="zh-CN"/>
              </w:rPr>
              <w:t xml:space="preserve">In addition to surveys, which are text-based research methods, data support is required to better evaluate the influence of online delivery on learners' performance. As a result, in order to better understand the influence of online classes on students, this study used JASP to analyse data from students' test results. The dependent t-test was mostly utilised to analyse data in this study since it is used to assess if the mean difference between paired observations is significant. </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b/>
                <w:sz w:val="24"/>
                <w:szCs w:val="24"/>
              </w:rPr>
            </w:pPr>
            <w:r>
              <w:rPr>
                <w:rFonts w:hint="default" w:ascii="Times New Roman" w:hAnsi="Times New Roman" w:cs="Times New Roman"/>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rPr>
                <w:rFonts w:hint="default" w:ascii="Times New Roman" w:hAnsi="Times New Roman" w:cs="Times New Roman"/>
                <w:bCs/>
                <w:sz w:val="24"/>
                <w:szCs w:val="24"/>
              </w:rPr>
            </w:pPr>
            <w:r>
              <w:rPr>
                <w:rFonts w:hint="default" w:ascii="Times New Roman" w:hAnsi="Times New Roman" w:cs="Times New Roman"/>
                <w:sz w:val="24"/>
                <w:szCs w:val="24"/>
              </w:rPr>
              <w:br w:type="page"/>
            </w:r>
          </w:p>
        </w:tc>
        <w:tc>
          <w:tcPr>
            <w:tcW w:w="4703" w:type="pct"/>
            <w:gridSpan w:val="4"/>
            <w:shd w:val="clear" w:color="auto" w:fill="F1F1F1" w:themeFill="background1" w:themeFillShade="F2"/>
            <w:vAlign w:val="center"/>
          </w:tcPr>
          <w:p>
            <w:pPr>
              <w:spacing w:before="120"/>
              <w:rPr>
                <w:rFonts w:hint="default" w:ascii="Times New Roman" w:hAnsi="Times New Roman" w:cs="Times New Roman"/>
                <w:b/>
                <w:sz w:val="24"/>
                <w:szCs w:val="24"/>
              </w:rPr>
            </w:pPr>
            <w:r>
              <w:rPr>
                <w:rFonts w:hint="default" w:ascii="Times New Roman" w:hAnsi="Times New Roman" w:cs="Times New Roman"/>
                <w:b/>
                <w:sz w:val="24"/>
                <w:szCs w:val="24"/>
              </w:rPr>
              <w:t>Location of research activity</w:t>
            </w:r>
          </w:p>
          <w:p>
            <w:pPr>
              <w:rPr>
                <w:rFonts w:hint="default" w:ascii="Times New Roman" w:hAnsi="Times New Roman" w:cs="Times New Roman"/>
                <w:sz w:val="24"/>
                <w:szCs w:val="24"/>
              </w:rPr>
            </w:pPr>
            <w:r>
              <w:rPr>
                <w:rFonts w:hint="default" w:ascii="Times New Roman" w:hAnsi="Times New Roman" w:cs="Times New Roman"/>
                <w:sz w:val="24"/>
                <w:szCs w:val="24"/>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hint="default" w:ascii="Times New Roman" w:hAnsi="Times New Roman" w:cs="Times New Roman"/>
                <w:bCs/>
                <w:sz w:val="24"/>
                <w:szCs w:val="24"/>
              </w:rPr>
            </w:pPr>
            <w:r>
              <w:rPr>
                <w:rFonts w:hint="default" w:ascii="Times New Roman" w:hAnsi="Times New Roman" w:cs="Times New Roman"/>
                <w:bCs/>
                <w:sz w:val="24"/>
                <w:szCs w:val="24"/>
              </w:rPr>
              <w:t>8</w:t>
            </w:r>
          </w:p>
        </w:tc>
        <w:tc>
          <w:tcPr>
            <w:tcW w:w="4703" w:type="pct"/>
            <w:gridSpan w:val="4"/>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China, the school where I am currently interning.</w:t>
            </w:r>
          </w:p>
          <w:p>
            <w:pPr>
              <w:rPr>
                <w:rFonts w:hint="default" w:ascii="Times New Roman" w:hAnsi="Times New Roman" w:cs="Times New Roman"/>
                <w:sz w:val="24"/>
                <w:szCs w:val="24"/>
              </w:rPr>
            </w:pPr>
          </w:p>
          <w:p>
            <w:pPr>
              <w:rPr>
                <w:rFonts w:hint="default" w:ascii="Times New Roman" w:hAnsi="Times New Roman" w:cs="Times New Roman"/>
                <w:b/>
                <w:sz w:val="24"/>
                <w:szCs w:val="24"/>
              </w:rPr>
            </w:pPr>
            <w:r>
              <w:rPr>
                <w:rFonts w:hint="default" w:ascii="Times New Roman" w:hAnsi="Times New Roman" w:cs="Times New Roman"/>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rPr>
                <w:rFonts w:hint="default" w:ascii="Times New Roman" w:hAnsi="Times New Roman" w:cs="Times New Roman"/>
                <w:bCs/>
                <w:sz w:val="24"/>
                <w:szCs w:val="24"/>
              </w:rPr>
            </w:pPr>
          </w:p>
        </w:tc>
        <w:tc>
          <w:tcPr>
            <w:tcW w:w="4703" w:type="pct"/>
            <w:gridSpan w:val="4"/>
            <w:shd w:val="clear" w:color="auto" w:fill="F1F1F1" w:themeFill="background1" w:themeFillShade="F2"/>
            <w:vAlign w:val="center"/>
          </w:tcPr>
          <w:p>
            <w:pPr>
              <w:spacing w:before="120"/>
              <w:rPr>
                <w:rFonts w:hint="default" w:ascii="Times New Roman" w:hAnsi="Times New Roman" w:cs="Times New Roman"/>
                <w:b/>
                <w:sz w:val="24"/>
                <w:szCs w:val="24"/>
              </w:rPr>
            </w:pPr>
            <w:r>
              <w:rPr>
                <w:rFonts w:hint="default" w:ascii="Times New Roman" w:hAnsi="Times New Roman" w:cs="Times New Roman"/>
                <w:b/>
                <w:sz w:val="24"/>
                <w:szCs w:val="24"/>
              </w:rPr>
              <w:t>Research activity outside of the UK</w:t>
            </w: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hint="default" w:ascii="Times New Roman" w:hAnsi="Times New Roman" w:cs="Times New Roman"/>
                <w:bCs/>
                <w:sz w:val="24"/>
                <w:szCs w:val="24"/>
              </w:rPr>
            </w:pPr>
            <w:r>
              <w:rPr>
                <w:rFonts w:hint="default" w:ascii="Times New Roman" w:hAnsi="Times New Roman" w:cs="Times New Roman"/>
                <w:bCs/>
                <w:sz w:val="24"/>
                <w:szCs w:val="24"/>
              </w:rPr>
              <w:t>9</w:t>
            </w:r>
          </w:p>
        </w:tc>
        <w:tc>
          <w:tcPr>
            <w:tcW w:w="4703" w:type="pct"/>
            <w:gridSpan w:val="4"/>
            <w:vAlign w:val="center"/>
          </w:tcPr>
          <w:p>
            <w:pPr>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China, no private information about the participants will appear in my questionnaire.</w:t>
            </w:r>
            <w:r>
              <w:rPr>
                <w:rFonts w:hint="default" w:ascii="Times New Roman" w:hAnsi="Times New Roman" w:eastAsia="宋体" w:cs="Times New Roman"/>
                <w:sz w:val="24"/>
                <w:szCs w:val="24"/>
                <w:lang w:val="en-US" w:eastAsia="zh-CN"/>
              </w:rPr>
              <w:t xml:space="preserve"> All studies are conducted in line with Chinese laws and rules, and no study with vulnerable groups is conducted. The research processes guarantee that legal and reasonable compliance is met. I will not disclose any information or data about the subject of the study.</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b/>
                <w:i/>
                <w:sz w:val="24"/>
                <w:szCs w:val="24"/>
              </w:rPr>
            </w:pPr>
            <w:r>
              <w:rPr>
                <w:rFonts w:hint="default" w:ascii="Times New Roman" w:hAnsi="Times New Roman" w:cs="Times New Roman"/>
                <w:i/>
                <w:color w:val="808080"/>
                <w:sz w:val="24"/>
                <w:szCs w:val="24"/>
              </w:rPr>
              <w:t>(this box should expand as you type)</w:t>
            </w:r>
          </w:p>
        </w:tc>
      </w:tr>
    </w:tbl>
    <w:p>
      <w:pPr>
        <w:rPr>
          <w:rFonts w:hint="default" w:ascii="Times New Roman" w:hAnsi="Times New Roman" w:cs="Times New Roman"/>
          <w:sz w:val="24"/>
          <w:szCs w:val="24"/>
        </w:rPr>
      </w:pPr>
    </w:p>
    <w:tbl>
      <w:tblPr>
        <w:tblStyle w:val="10"/>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10</w:t>
            </w:r>
          </w:p>
        </w:tc>
        <w:tc>
          <w:tcPr>
            <w:tcW w:w="7371" w:type="dxa"/>
            <w:vMerge w:val="restart"/>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 xml:space="preserve">Use of documentation not in the public domain: Are any documents </w:t>
            </w:r>
            <w:r>
              <w:rPr>
                <w:rFonts w:hint="default" w:ascii="Times New Roman" w:hAnsi="Times New Roman" w:cs="Times New Roman"/>
                <w:b/>
                <w:sz w:val="24"/>
                <w:szCs w:val="24"/>
                <w:u w:val="single"/>
              </w:rPr>
              <w:t>NOT</w:t>
            </w:r>
            <w:r>
              <w:rPr>
                <w:rFonts w:hint="default" w:ascii="Times New Roman" w:hAnsi="Times New Roman" w:cs="Times New Roman"/>
                <w:sz w:val="24"/>
                <w:szCs w:val="24"/>
              </w:rPr>
              <w:t xml:space="preserve"> publicly available? </w:t>
            </w:r>
          </w:p>
          <w:p>
            <w:pPr>
              <w:autoSpaceDE w:val="0"/>
              <w:autoSpaceDN w:val="0"/>
              <w:adjustRightInd w:val="0"/>
              <w:rPr>
                <w:rFonts w:hint="default" w:ascii="Times New Roman" w:hAnsi="Times New Roman" w:cs="Times New Roman"/>
                <w:bCs/>
                <w:sz w:val="24"/>
                <w:szCs w:val="24"/>
              </w:rPr>
            </w:pPr>
          </w:p>
        </w:tc>
        <w:tc>
          <w:tcPr>
            <w:tcW w:w="127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4"/>
                <w:szCs w:val="24"/>
              </w:rPr>
            </w:pPr>
            <w:r>
              <w:rPr>
                <w:rFonts w:hint="default" w:ascii="Times New Roman" w:hAnsi="Times New Roman" w:cs="Times New Roman"/>
                <w:b/>
                <w:sz w:val="24"/>
                <w:szCs w:val="24"/>
              </w:rPr>
              <w:t>NO</w:t>
            </w:r>
          </w:p>
        </w:tc>
        <w:tc>
          <w:tcPr>
            <w:tcW w:w="1276" w:type="dxa"/>
            <w:shd w:val="clear" w:color="auto" w:fill="D8D8D8" w:themeFill="background1" w:themeFillShade="D9"/>
            <w:vAlign w:val="center"/>
          </w:tcPr>
          <w:sdt>
            <w:sdtPr>
              <w:rPr>
                <w:rFonts w:hint="default" w:ascii="Times New Roman" w:hAnsi="Times New Roman" w:cs="Times New Roman"/>
                <w:bCs/>
                <w:sz w:val="24"/>
                <w:szCs w:val="24"/>
              </w:rPr>
              <w:id w:val="1420137672"/>
              <w14:checkbox>
                <w14:checked w14:val="1"/>
                <w14:checkedState w14:val="2612" w14:font="MS Gothic"/>
                <w14:uncheckedState w14:val="2610" w14:font="MS Gothic"/>
              </w14:checkbox>
            </w:sdtPr>
            <w:sdtEndPr>
              <w:rPr>
                <w:rFonts w:hint="default" w:ascii="Times New Roman" w:hAnsi="Times New Roman" w:cs="Times New Roman"/>
                <w:bCs/>
                <w:sz w:val="24"/>
                <w:szCs w:val="24"/>
              </w:rPr>
            </w:sdtEndPr>
            <w:sdtContent>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eastAsia="MS Gothic" w:cs="Times New Roman"/>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hint="default" w:ascii="Times New Roman" w:hAnsi="Times New Roman" w:cs="Times New Roman"/>
                <w:bCs/>
                <w:sz w:val="24"/>
                <w:szCs w:val="24"/>
              </w:rPr>
            </w:pPr>
          </w:p>
        </w:tc>
        <w:tc>
          <w:tcPr>
            <w:tcW w:w="7371" w:type="dxa"/>
            <w:vMerge w:val="continue"/>
            <w:shd w:val="clear" w:color="auto" w:fill="F1F1F1" w:themeFill="background1" w:themeFillShade="F2"/>
          </w:tcPr>
          <w:p>
            <w:pPr>
              <w:autoSpaceDE w:val="0"/>
              <w:autoSpaceDN w:val="0"/>
              <w:adjustRightInd w:val="0"/>
              <w:rPr>
                <w:rFonts w:hint="default" w:ascii="Times New Roman" w:hAnsi="Times New Roman" w:cs="Times New Roman"/>
                <w:bCs/>
                <w:sz w:val="24"/>
                <w:szCs w:val="24"/>
              </w:rPr>
            </w:pPr>
          </w:p>
        </w:tc>
        <w:tc>
          <w:tcPr>
            <w:tcW w:w="127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4"/>
                <w:szCs w:val="24"/>
              </w:rPr>
            </w:pPr>
            <w:r>
              <w:rPr>
                <w:rFonts w:hint="default" w:ascii="Times New Roman" w:hAnsi="Times New Roman" w:cs="Times New Roman"/>
                <w:b/>
                <w:sz w:val="24"/>
                <w:szCs w:val="24"/>
              </w:rPr>
              <w:t>YES</w:t>
            </w:r>
          </w:p>
        </w:tc>
        <w:tc>
          <w:tcPr>
            <w:tcW w:w="1276" w:type="dxa"/>
            <w:shd w:val="clear" w:color="auto" w:fill="D8D8D8" w:themeFill="background1" w:themeFillShade="D9"/>
            <w:vAlign w:val="center"/>
          </w:tcPr>
          <w:p>
            <w:pPr>
              <w:autoSpaceDE w:val="0"/>
              <w:autoSpaceDN w:val="0"/>
              <w:adjustRightInd w:val="0"/>
              <w:jc w:val="center"/>
              <w:rPr>
                <w:rFonts w:hint="default" w:ascii="Times New Roman" w:hAnsi="Times New Roman" w:cs="Times New Roman"/>
                <w:bCs/>
                <w:sz w:val="24"/>
                <w:szCs w:val="24"/>
              </w:rPr>
            </w:pPr>
            <w:sdt>
              <w:sdtPr>
                <w:rPr>
                  <w:rFonts w:hint="default" w:ascii="Times New Roman" w:hAnsi="Times New Roman" w:cs="Times New Roman"/>
                  <w:bCs/>
                  <w:sz w:val="24"/>
                  <w:szCs w:val="24"/>
                </w:rPr>
                <w:id w:val="1644230281"/>
                <w14:checkbox>
                  <w14:checked w14:val="0"/>
                  <w14:checkedState w14:val="2612" w14:font="MS Gothic"/>
                  <w14:uncheckedState w14:val="2610" w14:font="MS Gothic"/>
                </w14:checkbox>
              </w:sdtPr>
              <w:sdtEndPr>
                <w:rPr>
                  <w:rFonts w:hint="default" w:ascii="Times New Roman" w:hAnsi="Times New Roman" w:cs="Times New Roman"/>
                  <w:bCs/>
                  <w:sz w:val="24"/>
                  <w:szCs w:val="24"/>
                </w:rPr>
              </w:sdtEndPr>
              <w:sdtContent>
                <w:r>
                  <w:rPr>
                    <w:rFonts w:hint="default" w:ascii="Times New Roman" w:hAnsi="Times New Roman" w:eastAsia="MS Gothic" w:cs="Times New Roman"/>
                    <w:bCs/>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11</w:t>
            </w:r>
          </w:p>
        </w:tc>
        <w:tc>
          <w:tcPr>
            <w:tcW w:w="9923" w:type="dxa"/>
            <w:gridSpan w:val="3"/>
            <w:shd w:val="clear" w:color="auto" w:fill="FFFFFF" w:themeFill="background1"/>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bCs/>
                <w:sz w:val="24"/>
                <w:szCs w:val="24"/>
              </w:rPr>
            </w:pPr>
            <w:r>
              <w:rPr>
                <w:rFonts w:hint="default" w:ascii="Times New Roman" w:hAnsi="Times New Roman" w:cs="Times New Roman"/>
                <w:i/>
                <w:sz w:val="24"/>
                <w:szCs w:val="24"/>
              </w:rPr>
              <w:t>(this box should expand as you type)</w:t>
            </w:r>
          </w:p>
        </w:tc>
      </w:tr>
    </w:tbl>
    <w:p>
      <w:pPr>
        <w:autoSpaceDE w:val="0"/>
        <w:autoSpaceDN w:val="0"/>
        <w:adjustRightInd w:val="0"/>
        <w:spacing w:after="240"/>
        <w:jc w:val="both"/>
        <w:rPr>
          <w:rFonts w:hint="default" w:ascii="Times New Roman" w:hAnsi="Times New Roman" w:cs="Times New Roman"/>
          <w:b/>
          <w:sz w:val="24"/>
          <w:szCs w:val="24"/>
        </w:rPr>
      </w:pPr>
    </w:p>
    <w:tbl>
      <w:tblPr>
        <w:tblStyle w:val="10"/>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4"/>
                <w:szCs w:val="24"/>
              </w:rPr>
            </w:pPr>
          </w:p>
        </w:tc>
        <w:tc>
          <w:tcPr>
            <w:tcW w:w="8217" w:type="dxa"/>
            <w:shd w:val="clear" w:color="auto" w:fill="F1F1F1" w:themeFill="background1" w:themeFillShade="F2"/>
          </w:tcPr>
          <w:p>
            <w:pPr>
              <w:autoSpaceDE w:val="0"/>
              <w:autoSpaceDN w:val="0"/>
              <w:adjustRightInd w:val="0"/>
              <w:jc w:val="both"/>
              <w:rPr>
                <w:rFonts w:hint="default" w:ascii="Times New Roman" w:hAnsi="Times New Roman" w:cs="Times New Roman"/>
                <w:b/>
                <w:sz w:val="24"/>
                <w:szCs w:val="24"/>
              </w:rPr>
            </w:pPr>
            <w:r>
              <w:rPr>
                <w:rFonts w:hint="default" w:ascii="Times New Roman" w:hAnsi="Times New Roman" w:cs="Times New Roman"/>
                <w:b/>
                <w:sz w:val="24"/>
                <w:szCs w:val="24"/>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4"/>
                <w:szCs w:val="24"/>
              </w:rPr>
            </w:pPr>
          </w:p>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YES</w:t>
            </w:r>
          </w:p>
        </w:tc>
        <w:tc>
          <w:tcPr>
            <w:tcW w:w="822"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4"/>
                <w:szCs w:val="24"/>
              </w:rPr>
            </w:pPr>
          </w:p>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12</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 prosperous Wales</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632097398"/>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708457993"/>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13</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 resilient Wales</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148088155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1456593832"/>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14</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 healthier Wales</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940100198"/>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186722509"/>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15</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 more equal Wales</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1932964474"/>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1580253283"/>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16</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 Wales of cohesive communities</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6808542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1960721522"/>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17</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 Wales of vibrant culture and thriving Welsh language</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1823267970"/>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412095767"/>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18</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 globally responsible Wales</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1462462810"/>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53513755"/>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19</w:t>
            </w:r>
          </w:p>
        </w:tc>
        <w:tc>
          <w:tcPr>
            <w:tcW w:w="9889" w:type="dxa"/>
            <w:gridSpan w:val="3"/>
            <w:shd w:val="clear" w:color="auto" w:fill="F1F1F1" w:themeFill="background1" w:themeFillShade="F2"/>
            <w:vAlign w:val="center"/>
          </w:tcPr>
          <w:p>
            <w:pPr>
              <w:autoSpaceDE w:val="0"/>
              <w:autoSpaceDN w:val="0"/>
              <w:adjustRightInd w:val="0"/>
              <w:rPr>
                <w:rFonts w:hint="default" w:ascii="Times New Roman" w:hAnsi="Times New Roman" w:cs="Times New Roman"/>
                <w:bCs/>
                <w:sz w:val="24"/>
                <w:szCs w:val="24"/>
              </w:rPr>
            </w:pPr>
            <w:r>
              <w:rPr>
                <w:rFonts w:hint="default" w:ascii="Times New Roman" w:hAnsi="Times New Roman" w:cs="Times New Roman"/>
                <w:sz w:val="24"/>
                <w:szCs w:val="24"/>
              </w:rPr>
              <w:t>If YES to any of the above, please give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hint="default" w:ascii="Times New Roman" w:hAnsi="Times New Roman" w:cs="Times New Roman"/>
                <w:sz w:val="24"/>
                <w:szCs w:val="24"/>
              </w:rPr>
            </w:pPr>
          </w:p>
        </w:tc>
        <w:tc>
          <w:tcPr>
            <w:tcW w:w="9889" w:type="dxa"/>
            <w:gridSpan w:val="3"/>
            <w:shd w:val="clear" w:color="auto" w:fill="auto"/>
            <w:vAlign w:val="center"/>
          </w:tcPr>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color w:val="808080"/>
                <w:sz w:val="24"/>
                <w:szCs w:val="24"/>
              </w:rPr>
              <w:t>(this box should expand as you type)</w:t>
            </w:r>
          </w:p>
        </w:tc>
      </w:tr>
    </w:tbl>
    <w:p>
      <w:pPr>
        <w:autoSpaceDE w:val="0"/>
        <w:autoSpaceDN w:val="0"/>
        <w:adjustRightInd w:val="0"/>
        <w:spacing w:after="240"/>
        <w:jc w:val="both"/>
        <w:rPr>
          <w:rFonts w:hint="default" w:ascii="Times New Roman" w:hAnsi="Times New Roman" w:cs="Times New Roman"/>
          <w:b/>
          <w:sz w:val="24"/>
          <w:szCs w:val="24"/>
        </w:rPr>
      </w:pPr>
    </w:p>
    <w:p>
      <w:pPr>
        <w:spacing w:after="240"/>
        <w:rPr>
          <w:rFonts w:hint="default" w:ascii="Times New Roman" w:hAnsi="Times New Roman" w:cs="Times New Roman"/>
          <w:b/>
          <w:sz w:val="24"/>
          <w:szCs w:val="24"/>
        </w:rPr>
      </w:pPr>
      <w:r>
        <w:rPr>
          <w:rFonts w:hint="default" w:ascii="Times New Roman" w:hAnsi="Times New Roman" w:cs="Times New Roman"/>
          <w:b/>
          <w:sz w:val="24"/>
          <w:szCs w:val="24"/>
        </w:rPr>
        <w:t>SECTION F: Scope of Research Activity</w:t>
      </w:r>
    </w:p>
    <w:tbl>
      <w:tblPr>
        <w:tblStyle w:val="10"/>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b/>
                <w:sz w:val="24"/>
                <w:szCs w:val="24"/>
              </w:rPr>
            </w:pP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b/>
                <w:sz w:val="24"/>
                <w:szCs w:val="24"/>
              </w:rPr>
            </w:pPr>
            <w:r>
              <w:rPr>
                <w:rFonts w:hint="default" w:ascii="Times New Roman" w:hAnsi="Times New Roman" w:cs="Times New Roman"/>
                <w:b/>
                <w:sz w:val="24"/>
                <w:szCs w:val="24"/>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YES</w:t>
            </w:r>
          </w:p>
        </w:tc>
        <w:tc>
          <w:tcPr>
            <w:tcW w:w="81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Use of a questionnaire or similar research instrument?</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1843739070"/>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474143939"/>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2</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Use of interviews?</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800765487"/>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749926786"/>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3</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Use of focus groups?</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507049709"/>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1238368725"/>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4</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 xml:space="preserve">Use of participant diaries? </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319468663"/>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900483589"/>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5</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Use of video or audio recording?</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494723296"/>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1672298898"/>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6</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Use of computer-generated log files?</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282394886"/>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1338917432"/>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7</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Participant observation with their knowledge?</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194259949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626286741"/>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8</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Participant observation without their knowledge?</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38718734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1580675213"/>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9</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Access to personal or confidential information without the participants’ specific consent?</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1397120567"/>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587048268"/>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10</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723911514"/>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655270249"/>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11</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Performance of any acts which may cause embarrassment or affect self-esteem?</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1994977168"/>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2119442801"/>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12</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Investigation of participants involved in illegal activities?</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570350383"/>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904758639"/>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13</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Use of procedures that involve deception?</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36271935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1074700241"/>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14</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Administration of any substance, agent or placebo?</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1924798936"/>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624625241"/>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15</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Working with live vertebrate animals?</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300428637"/>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1236861983"/>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16</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Procedures that may have a negative impact on the environment?</w:t>
            </w:r>
          </w:p>
        </w:tc>
        <w:tc>
          <w:tcPr>
            <w:tcW w:w="846" w:type="dxa"/>
            <w:shd w:val="clear" w:color="auto" w:fill="BEBEBE" w:themeFill="background1" w:themeFillShade="BF"/>
            <w:vAlign w:val="center"/>
          </w:tcPr>
          <w:sdt>
            <w:sdtPr>
              <w:rPr>
                <w:rFonts w:hint="default" w:ascii="Times New Roman" w:hAnsi="Times New Roman" w:cs="Times New Roman"/>
                <w:sz w:val="24"/>
                <w:szCs w:val="24"/>
              </w:rPr>
              <w:id w:val="164724739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shd w:val="clear" w:color="auto" w:fill="BEBEBE" w:themeFill="background1" w:themeFillShade="BF"/>
            <w:vAlign w:val="center"/>
          </w:tcPr>
          <w:sdt>
            <w:sdtPr>
              <w:rPr>
                <w:rFonts w:hint="default" w:ascii="Times New Roman" w:hAnsi="Times New Roman" w:cs="Times New Roman"/>
                <w:sz w:val="24"/>
                <w:szCs w:val="24"/>
              </w:rPr>
              <w:id w:val="-1995170133"/>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17</w:t>
            </w:r>
          </w:p>
        </w:tc>
        <w:tc>
          <w:tcPr>
            <w:tcW w:w="822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hint="default" w:ascii="Times New Roman" w:hAnsi="Times New Roman" w:cs="Times New Roman"/>
                <w:sz w:val="24"/>
                <w:szCs w:val="24"/>
              </w:rPr>
              <w:id w:val="2049023668"/>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16" w:type="dxa"/>
            <w:vMerge w:val="restart"/>
            <w:shd w:val="clear" w:color="auto" w:fill="BEBEBE" w:themeFill="background1" w:themeFillShade="BF"/>
            <w:vAlign w:val="center"/>
          </w:tcPr>
          <w:sdt>
            <w:sdtPr>
              <w:rPr>
                <w:rFonts w:hint="default" w:ascii="Times New Roman" w:hAnsi="Times New Roman" w:cs="Times New Roman"/>
                <w:sz w:val="24"/>
                <w:szCs w:val="24"/>
              </w:rPr>
              <w:id w:val="1900947946"/>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rPr>
                <w:rFonts w:hint="default" w:ascii="Times New Roman" w:hAnsi="Times New Roman" w:cs="Times New Roman"/>
                <w:sz w:val="24"/>
                <w:szCs w:val="24"/>
              </w:rPr>
            </w:pPr>
          </w:p>
        </w:tc>
        <w:tc>
          <w:tcPr>
            <w:tcW w:w="8227" w:type="dxa"/>
            <w:shd w:val="clear" w:color="auto" w:fill="auto"/>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Details of any other primary data collection method:</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bCs/>
                <w:sz w:val="24"/>
                <w:szCs w:val="24"/>
              </w:rPr>
            </w:pPr>
          </w:p>
        </w:tc>
        <w:tc>
          <w:tcPr>
            <w:tcW w:w="816"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bCs/>
                <w:sz w:val="24"/>
                <w:szCs w:val="24"/>
              </w:rPr>
            </w:pPr>
          </w:p>
        </w:tc>
      </w:tr>
    </w:tbl>
    <w:p>
      <w:pPr>
        <w:jc w:val="both"/>
        <w:rPr>
          <w:rFonts w:hint="default" w:ascii="Times New Roman" w:hAnsi="Times New Roman" w:cs="Times New Roman"/>
          <w:bCs/>
          <w:iCs/>
          <w:sz w:val="24"/>
          <w:szCs w:val="24"/>
        </w:rPr>
      </w:pPr>
      <w:r>
        <w:rPr>
          <w:rFonts w:hint="default" w:ascii="Times New Roman" w:hAnsi="Times New Roman" w:cs="Times New Roman"/>
          <w:bCs/>
          <w:iCs/>
          <w:sz w:val="24"/>
          <w:szCs w:val="24"/>
        </w:rPr>
        <w:t xml:space="preserve">If NO to every question, then the research activity is (ethically) low risk and </w:t>
      </w:r>
      <w:r>
        <w:rPr>
          <w:rFonts w:hint="default" w:ascii="Times New Roman" w:hAnsi="Times New Roman" w:cs="Times New Roman"/>
          <w:b/>
          <w:bCs/>
          <w:iCs/>
          <w:sz w:val="24"/>
          <w:szCs w:val="24"/>
        </w:rPr>
        <w:t>may</w:t>
      </w:r>
      <w:r>
        <w:rPr>
          <w:rFonts w:hint="default" w:ascii="Times New Roman" w:hAnsi="Times New Roman" w:cs="Times New Roman"/>
          <w:bCs/>
          <w:iCs/>
          <w:sz w:val="24"/>
          <w:szCs w:val="24"/>
        </w:rPr>
        <w:t xml:space="preserve"> be exempt from </w:t>
      </w:r>
      <w:r>
        <w:rPr>
          <w:rFonts w:hint="default" w:ascii="Times New Roman" w:hAnsi="Times New Roman" w:cs="Times New Roman"/>
          <w:b/>
          <w:bCs/>
          <w:iCs/>
          <w:sz w:val="24"/>
          <w:szCs w:val="24"/>
        </w:rPr>
        <w:t>some</w:t>
      </w:r>
      <w:r>
        <w:rPr>
          <w:rFonts w:hint="default" w:ascii="Times New Roman" w:hAnsi="Times New Roman" w:cs="Times New Roman"/>
          <w:bCs/>
          <w:iCs/>
          <w:sz w:val="24"/>
          <w:szCs w:val="24"/>
        </w:rPr>
        <w:t xml:space="preserve"> of the following sections (please refer to Guidance Notes).</w:t>
      </w:r>
    </w:p>
    <w:p>
      <w:pPr>
        <w:rPr>
          <w:rFonts w:hint="default" w:ascii="Times New Roman" w:hAnsi="Times New Roman" w:cs="Times New Roman"/>
          <w:bCs/>
          <w:iCs/>
          <w:sz w:val="24"/>
          <w:szCs w:val="24"/>
        </w:rPr>
      </w:pPr>
    </w:p>
    <w:p>
      <w:pPr>
        <w:rPr>
          <w:rFonts w:hint="default" w:ascii="Times New Roman" w:hAnsi="Times New Roman" w:cs="Times New Roman"/>
          <w:bCs/>
          <w:iCs/>
          <w:sz w:val="24"/>
          <w:szCs w:val="24"/>
        </w:rPr>
      </w:pPr>
      <w:r>
        <w:rPr>
          <w:rFonts w:hint="default" w:ascii="Times New Roman" w:hAnsi="Times New Roman" w:cs="Times New Roman"/>
          <w:bCs/>
          <w:iCs/>
          <w:sz w:val="24"/>
          <w:szCs w:val="24"/>
        </w:rPr>
        <w:t xml:space="preserve">If YES to any question, then no research activity should be undertaken until full ethical approval has been obtained. </w:t>
      </w:r>
    </w:p>
    <w:p>
      <w:pPr>
        <w:rPr>
          <w:rFonts w:hint="default" w:ascii="Times New Roman" w:hAnsi="Times New Roman" w:cs="Times New Roman"/>
          <w:bCs/>
          <w:iCs/>
          <w:sz w:val="24"/>
          <w:szCs w:val="24"/>
        </w:rPr>
      </w:pPr>
    </w:p>
    <w:p>
      <w:pPr>
        <w:autoSpaceDE w:val="0"/>
        <w:autoSpaceDN w:val="0"/>
        <w:adjustRightInd w:val="0"/>
        <w:spacing w:after="240"/>
        <w:jc w:val="both"/>
        <w:rPr>
          <w:rFonts w:hint="default" w:ascii="Times New Roman" w:hAnsi="Times New Roman" w:cs="Times New Roman"/>
          <w:b/>
          <w:sz w:val="24"/>
          <w:szCs w:val="24"/>
        </w:rPr>
      </w:pPr>
      <w:r>
        <w:rPr>
          <w:rFonts w:hint="default" w:ascii="Times New Roman" w:hAnsi="Times New Roman" w:cs="Times New Roman"/>
          <w:b/>
          <w:sz w:val="24"/>
          <w:szCs w:val="24"/>
        </w:rPr>
        <w:t>SECTION G: Intended Participants</w:t>
      </w:r>
    </w:p>
    <w:p>
      <w:pPr>
        <w:rPr>
          <w:rFonts w:hint="default" w:ascii="Times New Roman" w:hAnsi="Times New Roman" w:cs="Times New Roman"/>
          <w:bCs/>
          <w:sz w:val="24"/>
          <w:szCs w:val="24"/>
        </w:rPr>
      </w:pPr>
      <w:r>
        <w:rPr>
          <w:rFonts w:hint="default" w:ascii="Times New Roman" w:hAnsi="Times New Roman" w:cs="Times New Roman"/>
          <w:bCs/>
          <w:sz w:val="24"/>
          <w:szCs w:val="24"/>
        </w:rPr>
        <w:t>If there are no participants then do not complete this section, but go directly to section H.</w:t>
      </w:r>
    </w:p>
    <w:p>
      <w:pPr>
        <w:rPr>
          <w:rFonts w:hint="default" w:ascii="Times New Roman" w:hAnsi="Times New Roman" w:cs="Times New Roman"/>
          <w:bCs/>
          <w:sz w:val="24"/>
          <w:szCs w:val="24"/>
        </w:rPr>
      </w:pPr>
    </w:p>
    <w:tbl>
      <w:tblPr>
        <w:tblStyle w:val="10"/>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4"/>
                <w:szCs w:val="24"/>
              </w:rPr>
            </w:pPr>
          </w:p>
        </w:tc>
        <w:tc>
          <w:tcPr>
            <w:tcW w:w="8217" w:type="dxa"/>
            <w:shd w:val="clear" w:color="auto" w:fill="F1F1F1" w:themeFill="background1" w:themeFillShade="F2"/>
          </w:tcPr>
          <w:p>
            <w:pPr>
              <w:autoSpaceDE w:val="0"/>
              <w:autoSpaceDN w:val="0"/>
              <w:adjustRightInd w:val="0"/>
              <w:jc w:val="both"/>
              <w:rPr>
                <w:rFonts w:hint="default" w:ascii="Times New Roman" w:hAnsi="Times New Roman" w:cs="Times New Roman"/>
                <w:b/>
                <w:sz w:val="24"/>
                <w:szCs w:val="24"/>
              </w:rPr>
            </w:pPr>
            <w:r>
              <w:rPr>
                <w:rFonts w:hint="default" w:ascii="Times New Roman" w:hAnsi="Times New Roman" w:cs="Times New Roman"/>
                <w:b/>
                <w:sz w:val="24"/>
                <w:szCs w:val="24"/>
              </w:rPr>
              <w:t>Who are the intended participants:</w:t>
            </w:r>
          </w:p>
        </w:tc>
        <w:tc>
          <w:tcPr>
            <w:tcW w:w="850"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4"/>
                <w:szCs w:val="24"/>
              </w:rPr>
            </w:pPr>
          </w:p>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YES</w:t>
            </w:r>
          </w:p>
        </w:tc>
        <w:tc>
          <w:tcPr>
            <w:tcW w:w="822"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4"/>
                <w:szCs w:val="24"/>
              </w:rPr>
            </w:pPr>
          </w:p>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Students or staff at the University?</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227763996"/>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947306252"/>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Adults (over the age of 18 and competent to give consent)?</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1780247199"/>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666435130"/>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3</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Vulnerable adults?</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555978563"/>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435668532"/>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4</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375472827"/>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1887361462"/>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5</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Prisoners?</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1692793907"/>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326411418"/>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6</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Young offenders?</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1255410168"/>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1236000582"/>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7</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101645307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1673070048"/>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8</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People engaged in illegal activities?</w:t>
            </w:r>
          </w:p>
        </w:tc>
        <w:tc>
          <w:tcPr>
            <w:tcW w:w="850" w:type="dxa"/>
            <w:shd w:val="clear" w:color="auto" w:fill="BEBEBE" w:themeFill="background1" w:themeFillShade="BF"/>
            <w:vAlign w:val="center"/>
          </w:tcPr>
          <w:sdt>
            <w:sdtPr>
              <w:rPr>
                <w:rFonts w:hint="default" w:ascii="Times New Roman" w:hAnsi="Times New Roman" w:cs="Times New Roman"/>
                <w:sz w:val="24"/>
                <w:szCs w:val="24"/>
              </w:rPr>
              <w:id w:val="-1519850840"/>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shd w:val="clear" w:color="auto" w:fill="BEBEBE" w:themeFill="background1" w:themeFillShade="BF"/>
            <w:vAlign w:val="center"/>
          </w:tcPr>
          <w:sdt>
            <w:sdtPr>
              <w:rPr>
                <w:rFonts w:hint="default" w:ascii="Times New Roman" w:hAnsi="Times New Roman" w:cs="Times New Roman"/>
                <w:sz w:val="24"/>
                <w:szCs w:val="24"/>
              </w:rPr>
              <w:id w:val="1072859745"/>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9</w:t>
            </w:r>
          </w:p>
        </w:tc>
        <w:tc>
          <w:tcPr>
            <w:tcW w:w="8217"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Others. Please indicate the participants below, and specifically any group who may be unable to give consent.</w:t>
            </w:r>
          </w:p>
          <w:p>
            <w:pPr>
              <w:autoSpaceDE w:val="0"/>
              <w:autoSpaceDN w:val="0"/>
              <w:adjustRightInd w:val="0"/>
              <w:rPr>
                <w:rFonts w:hint="default" w:ascii="Times New Roman" w:hAnsi="Times New Roman" w:cs="Times New Roman"/>
                <w:sz w:val="24"/>
                <w:szCs w:val="24"/>
              </w:rPr>
            </w:pPr>
          </w:p>
        </w:tc>
        <w:tc>
          <w:tcPr>
            <w:tcW w:w="850" w:type="dxa"/>
            <w:vMerge w:val="restart"/>
            <w:shd w:val="clear" w:color="auto" w:fill="BEBEBE" w:themeFill="background1" w:themeFillShade="BF"/>
            <w:vAlign w:val="center"/>
          </w:tcPr>
          <w:sdt>
            <w:sdtPr>
              <w:rPr>
                <w:rFonts w:hint="default" w:ascii="Times New Roman" w:hAnsi="Times New Roman" w:cs="Times New Roman"/>
                <w:sz w:val="24"/>
                <w:szCs w:val="24"/>
              </w:rPr>
              <w:id w:val="-198491803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22" w:type="dxa"/>
            <w:vMerge w:val="restart"/>
            <w:shd w:val="clear" w:color="auto" w:fill="BEBEBE" w:themeFill="background1" w:themeFillShade="BF"/>
            <w:vAlign w:val="center"/>
          </w:tcPr>
          <w:sdt>
            <w:sdtPr>
              <w:rPr>
                <w:rFonts w:hint="default" w:ascii="Times New Roman" w:hAnsi="Times New Roman" w:cs="Times New Roman"/>
                <w:sz w:val="24"/>
                <w:szCs w:val="24"/>
              </w:rPr>
              <w:id w:val="-1870052561"/>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hint="default" w:ascii="Times New Roman" w:hAnsi="Times New Roman" w:cs="Times New Roman"/>
                <w:sz w:val="24"/>
                <w:szCs w:val="24"/>
              </w:rPr>
            </w:pPr>
          </w:p>
        </w:tc>
        <w:tc>
          <w:tcPr>
            <w:tcW w:w="8217" w:type="dxa"/>
            <w:shd w:val="clear" w:color="auto" w:fill="auto"/>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Details of any other participant groups:</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color w:val="808080"/>
                <w:sz w:val="24"/>
                <w:szCs w:val="24"/>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bCs/>
                <w:sz w:val="24"/>
                <w:szCs w:val="24"/>
              </w:rPr>
            </w:pPr>
          </w:p>
        </w:tc>
        <w:tc>
          <w:tcPr>
            <w:tcW w:w="822" w:type="dxa"/>
            <w:vMerge w:val="continue"/>
            <w:shd w:val="clear" w:color="auto" w:fill="BEBEBE" w:themeFill="background1" w:themeFillShade="BF"/>
            <w:vAlign w:val="center"/>
          </w:tcPr>
          <w:p>
            <w:pPr>
              <w:autoSpaceDE w:val="0"/>
              <w:autoSpaceDN w:val="0"/>
              <w:adjustRightInd w:val="0"/>
              <w:jc w:val="center"/>
              <w:rPr>
                <w:rFonts w:hint="default" w:ascii="Times New Roman" w:hAnsi="Times New Roman" w:cs="Times New Roman"/>
                <w:b/>
                <w:bCs/>
                <w:sz w:val="24"/>
                <w:szCs w:val="24"/>
              </w:rPr>
            </w:pPr>
          </w:p>
        </w:tc>
      </w:tr>
    </w:tbl>
    <w:p>
      <w:pPr>
        <w:rPr>
          <w:rFonts w:hint="default" w:ascii="Times New Roman" w:hAnsi="Times New Roman" w:cs="Times New Roman"/>
          <w:bCs/>
          <w:sz w:val="24"/>
          <w:szCs w:val="24"/>
        </w:rPr>
      </w:pPr>
    </w:p>
    <w:tbl>
      <w:tblPr>
        <w:tblStyle w:val="10"/>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hint="default" w:ascii="Times New Roman" w:hAnsi="Times New Roman" w:cs="Times New Roman"/>
                <w:bCs/>
                <w:sz w:val="24"/>
                <w:szCs w:val="24"/>
              </w:rPr>
            </w:pPr>
          </w:p>
        </w:tc>
        <w:tc>
          <w:tcPr>
            <w:tcW w:w="9889" w:type="dxa"/>
            <w:gridSpan w:val="2"/>
            <w:tcBorders>
              <w:bottom w:val="single" w:color="auto" w:sz="4" w:space="0"/>
            </w:tcBorders>
            <w:shd w:val="clear" w:color="auto" w:fill="F1F1F1" w:themeFill="background1" w:themeFillShade="F2"/>
            <w:vAlign w:val="center"/>
          </w:tcPr>
          <w:p>
            <w:pPr>
              <w:rPr>
                <w:rFonts w:hint="default" w:ascii="Times New Roman" w:hAnsi="Times New Roman" w:cs="Times New Roman"/>
                <w:b/>
                <w:sz w:val="24"/>
                <w:szCs w:val="24"/>
              </w:rPr>
            </w:pPr>
            <w:r>
              <w:rPr>
                <w:rFonts w:hint="default" w:ascii="Times New Roman" w:hAnsi="Times New Roman" w:cs="Times New Roman"/>
                <w:b/>
                <w:sz w:val="24"/>
                <w:szCs w:val="24"/>
              </w:rPr>
              <w:t>Participant numbers and source</w:t>
            </w: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hint="default" w:ascii="Times New Roman" w:hAnsi="Times New Roman" w:cs="Times New Roman"/>
                <w:sz w:val="24"/>
                <w:szCs w:val="24"/>
              </w:rPr>
            </w:pPr>
            <w:r>
              <w:rPr>
                <w:rFonts w:hint="default" w:ascii="Times New Roman" w:hAnsi="Times New Roman" w:cs="Times New Roman"/>
                <w:sz w:val="24"/>
                <w:szCs w:val="24"/>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How many participants are expected?</w:t>
            </w:r>
          </w:p>
          <w:p>
            <w:pPr>
              <w:rPr>
                <w:rFonts w:hint="default" w:ascii="Times New Roman" w:hAnsi="Times New Roman" w:cs="Times New Roman"/>
                <w:sz w:val="24"/>
                <w:szCs w:val="24"/>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50</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b/>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hint="default" w:ascii="Times New Roman" w:hAnsi="Times New Roman" w:cs="Times New Roman"/>
                <w:sz w:val="24"/>
                <w:szCs w:val="24"/>
              </w:rPr>
            </w:pPr>
            <w:r>
              <w:rPr>
                <w:rFonts w:hint="default" w:ascii="Times New Roman" w:hAnsi="Times New Roman" w:cs="Times New Roman"/>
                <w:sz w:val="24"/>
                <w:szCs w:val="24"/>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Who will the participants be?</w:t>
            </w:r>
          </w:p>
          <w:p>
            <w:pPr>
              <w:rPr>
                <w:rFonts w:hint="default" w:ascii="Times New Roman" w:hAnsi="Times New Roman" w:cs="Times New Roman"/>
                <w:sz w:val="24"/>
                <w:szCs w:val="24"/>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Group of high school students who have reached the age of 18</w:t>
            </w:r>
          </w:p>
          <w:p>
            <w:pPr>
              <w:rPr>
                <w:rFonts w:hint="default" w:ascii="Times New Roman" w:hAnsi="Times New Roman" w:cs="Times New Roman"/>
                <w:i/>
                <w:color w:val="808080"/>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pPr>
              <w:jc w:val="center"/>
              <w:rPr>
                <w:rFonts w:hint="default" w:ascii="Times New Roman" w:hAnsi="Times New Roman" w:cs="Times New Roman"/>
                <w:sz w:val="24"/>
                <w:szCs w:val="24"/>
              </w:rPr>
            </w:pPr>
            <w:r>
              <w:rPr>
                <w:rFonts w:hint="default" w:ascii="Times New Roman" w:hAnsi="Times New Roman" w:cs="Times New Roman"/>
                <w:sz w:val="24"/>
                <w:szCs w:val="24"/>
              </w:rPr>
              <w:t>12</w:t>
            </w:r>
          </w:p>
        </w:tc>
        <w:tc>
          <w:tcPr>
            <w:tcW w:w="3256" w:type="dxa"/>
            <w:tcBorders>
              <w:top w:val="single" w:color="auto" w:sz="4" w:space="0"/>
            </w:tcBorders>
            <w:shd w:val="clear" w:color="auto" w:fill="F1F1F1" w:themeFill="background1" w:themeFillShade="F2"/>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How will you identify the participants?</w:t>
            </w:r>
          </w:p>
        </w:tc>
        <w:tc>
          <w:tcPr>
            <w:tcW w:w="6633" w:type="dxa"/>
            <w:tcBorders>
              <w:top w:val="single" w:color="auto" w:sz="4" w:space="0"/>
            </w:tcBorders>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Because of the epidemic this group of students have experienced online courses for some time, so they have a clearer understanding of online versus offline courses. They are also at an age where they have an interest in the internet, so they are using it to learn other areas of knowledge and skills outside of class time.</w:t>
            </w:r>
          </w:p>
          <w:p>
            <w:pPr>
              <w:rPr>
                <w:rFonts w:hint="default" w:ascii="Times New Roman" w:hAnsi="Times New Roman" w:cs="Times New Roman"/>
                <w:sz w:val="24"/>
                <w:szCs w:val="24"/>
              </w:rPr>
            </w:pPr>
            <w:r>
              <w:rPr>
                <w:rFonts w:hint="default" w:ascii="Times New Roman" w:hAnsi="Times New Roman" w:cs="Times New Roman"/>
                <w:sz w:val="24"/>
                <w:szCs w:val="24"/>
              </w:rPr>
              <w:t>All questionnaires administered in this study were given anonymously and there was no need to distinguish which specific questionnaire was answered by which participant. The intention of this study was to make an overall survey to reflect the issue of online educational resources.</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color w:val="808080"/>
                <w:sz w:val="24"/>
                <w:szCs w:val="24"/>
              </w:rPr>
            </w:pPr>
            <w:r>
              <w:rPr>
                <w:rFonts w:hint="default" w:ascii="Times New Roman" w:hAnsi="Times New Roman" w:cs="Times New Roman"/>
                <w:i/>
                <w:color w:val="808080"/>
                <w:sz w:val="24"/>
                <w:szCs w:val="24"/>
              </w:rPr>
              <w:t>(this box should expand as you type)</w:t>
            </w:r>
          </w:p>
        </w:tc>
      </w:tr>
    </w:tbl>
    <w:p>
      <w:pPr>
        <w:rPr>
          <w:rFonts w:hint="default" w:ascii="Times New Roman" w:hAnsi="Times New Roman" w:cs="Times New Roman"/>
          <w:bCs/>
          <w:sz w:val="24"/>
          <w:szCs w:val="24"/>
        </w:rPr>
      </w:pPr>
    </w:p>
    <w:p>
      <w:pPr>
        <w:rPr>
          <w:rFonts w:hint="default" w:ascii="Times New Roman" w:hAnsi="Times New Roman" w:cs="Times New Roman"/>
          <w:sz w:val="24"/>
          <w:szCs w:val="24"/>
        </w:rPr>
      </w:pPr>
    </w:p>
    <w:tbl>
      <w:tblPr>
        <w:tblStyle w:val="10"/>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p>
        </w:tc>
        <w:tc>
          <w:tcPr>
            <w:tcW w:w="7088" w:type="dxa"/>
            <w:shd w:val="clear" w:color="auto" w:fill="F1F1F1" w:themeFill="background1" w:themeFillShade="F2"/>
          </w:tcPr>
          <w:p>
            <w:pPr>
              <w:autoSpaceDE w:val="0"/>
              <w:autoSpaceDN w:val="0"/>
              <w:adjustRightInd w:val="0"/>
              <w:jc w:val="both"/>
              <w:rPr>
                <w:rFonts w:hint="default" w:ascii="Times New Roman" w:hAnsi="Times New Roman" w:cs="Times New Roman"/>
                <w:b/>
                <w:sz w:val="24"/>
                <w:szCs w:val="24"/>
              </w:rPr>
            </w:pPr>
            <w:r>
              <w:rPr>
                <w:rFonts w:hint="default" w:ascii="Times New Roman" w:hAnsi="Times New Roman" w:cs="Times New Roman"/>
                <w:b/>
                <w:sz w:val="24"/>
                <w:szCs w:val="24"/>
              </w:rPr>
              <w:t>Information for participants:</w:t>
            </w:r>
          </w:p>
        </w:tc>
        <w:tc>
          <w:tcPr>
            <w:tcW w:w="992"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4"/>
                <w:szCs w:val="24"/>
              </w:rPr>
            </w:pPr>
          </w:p>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YES</w:t>
            </w:r>
          </w:p>
        </w:tc>
        <w:tc>
          <w:tcPr>
            <w:tcW w:w="851"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NO</w:t>
            </w:r>
          </w:p>
        </w:tc>
        <w:tc>
          <w:tcPr>
            <w:tcW w:w="992"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4"/>
                <w:szCs w:val="24"/>
              </w:rPr>
            </w:pPr>
          </w:p>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13</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638854427"/>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183841572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2018272357"/>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14</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Will you tell participants that their participation is voluntary?</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917978816"/>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266745090"/>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1964613576"/>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15</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Will you obtain written consent for participation?</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73071009"/>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1777214799"/>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2046200750"/>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16</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907947677"/>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1997954874"/>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833887313"/>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17</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If the research is observational, will you ask participants for their consent to being observed?</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6549896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327907113"/>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843242132"/>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18</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Will you tell participants that they may withdraw from the research at any time and for any reason?</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689744163"/>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1160307203"/>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27000421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19</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20004605"/>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502748247"/>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196125454"/>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20</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96221617"/>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71535789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861819308"/>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21</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507015635"/>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28270137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1075428902"/>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If NO</w:t>
            </w:r>
            <w:r>
              <w:rPr>
                <w:rFonts w:hint="default" w:ascii="Times New Roman" w:hAnsi="Times New Roman" w:cs="Times New Roman"/>
                <w:b/>
                <w:bCs/>
                <w:sz w:val="24"/>
                <w:szCs w:val="24"/>
              </w:rPr>
              <w:t xml:space="preserve"> </w:t>
            </w:r>
            <w:r>
              <w:rPr>
                <w:rFonts w:hint="default" w:ascii="Times New Roman" w:hAnsi="Times New Roman" w:cs="Times New Roman"/>
                <w:sz w:val="24"/>
                <w:szCs w:val="24"/>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hint="default" w:ascii="Times New Roman" w:hAnsi="Times New Roman" w:cs="Times New Roman"/>
                <w:sz w:val="24"/>
                <w:szCs w:val="24"/>
              </w:rPr>
            </w:pPr>
          </w:p>
        </w:tc>
        <w:tc>
          <w:tcPr>
            <w:tcW w:w="9923" w:type="dxa"/>
            <w:gridSpan w:val="4"/>
            <w:vAlign w:val="center"/>
          </w:tcPr>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bl>
    <w:p>
      <w:pPr>
        <w:rPr>
          <w:rFonts w:hint="default" w:ascii="Times New Roman" w:hAnsi="Times New Roman" w:cs="Times New Roman"/>
          <w:sz w:val="24"/>
          <w:szCs w:val="24"/>
        </w:rPr>
      </w:pPr>
    </w:p>
    <w:tbl>
      <w:tblPr>
        <w:tblStyle w:val="10"/>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hint="default" w:ascii="Times New Roman" w:hAnsi="Times New Roman" w:cs="Times New Roman"/>
                <w:bCs/>
                <w:sz w:val="24"/>
                <w:szCs w:val="24"/>
              </w:rPr>
            </w:pP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b/>
                <w:sz w:val="24"/>
                <w:szCs w:val="24"/>
              </w:rPr>
            </w:pPr>
            <w:r>
              <w:rPr>
                <w:rFonts w:hint="default" w:ascii="Times New Roman" w:hAnsi="Times New Roman" w:cs="Times New Roman"/>
                <w:b/>
                <w:sz w:val="24"/>
                <w:szCs w:val="24"/>
              </w:rPr>
              <w:t>Information for participants:</w:t>
            </w:r>
          </w:p>
        </w:tc>
        <w:tc>
          <w:tcPr>
            <w:tcW w:w="992"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4"/>
                <w:szCs w:val="24"/>
              </w:rPr>
            </w:pPr>
          </w:p>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YES</w:t>
            </w:r>
          </w:p>
        </w:tc>
        <w:tc>
          <w:tcPr>
            <w:tcW w:w="851"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NO</w:t>
            </w:r>
          </w:p>
        </w:tc>
        <w:tc>
          <w:tcPr>
            <w:tcW w:w="992" w:type="dxa"/>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4"/>
                <w:szCs w:val="24"/>
              </w:rPr>
            </w:pPr>
          </w:p>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24</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Will participants be paid?</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51043762"/>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256140063"/>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634219724"/>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25</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Is specialist electrical or other equipment to be used with participants?</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438982454"/>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2089267095"/>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42546884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26</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225606969"/>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1565337314"/>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133575194"/>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27</w:t>
            </w:r>
          </w:p>
        </w:tc>
        <w:tc>
          <w:tcPr>
            <w:tcW w:w="7088"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873932248"/>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851" w:type="dxa"/>
            <w:shd w:val="clear" w:color="auto" w:fill="BEBEBE" w:themeFill="background1" w:themeFillShade="BF"/>
            <w:vAlign w:val="center"/>
          </w:tcPr>
          <w:sdt>
            <w:sdtPr>
              <w:rPr>
                <w:rFonts w:hint="default" w:ascii="Times New Roman" w:hAnsi="Times New Roman" w:cs="Times New Roman"/>
                <w:sz w:val="24"/>
                <w:szCs w:val="24"/>
              </w:rPr>
              <w:id w:val="-1867361740"/>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92" w:type="dxa"/>
            <w:shd w:val="clear" w:color="auto" w:fill="BEBEBE" w:themeFill="background1" w:themeFillShade="BF"/>
            <w:vAlign w:val="center"/>
          </w:tcPr>
          <w:sdt>
            <w:sdtPr>
              <w:rPr>
                <w:rFonts w:hint="default" w:ascii="Times New Roman" w:hAnsi="Times New Roman" w:cs="Times New Roman"/>
                <w:sz w:val="24"/>
                <w:szCs w:val="24"/>
              </w:rPr>
              <w:id w:val="21432836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28</w:t>
            </w:r>
          </w:p>
        </w:tc>
        <w:tc>
          <w:tcPr>
            <w:tcW w:w="9923" w:type="dxa"/>
            <w:gridSpan w:val="4"/>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If YES</w:t>
            </w:r>
            <w:r>
              <w:rPr>
                <w:rFonts w:hint="default" w:ascii="Times New Roman" w:hAnsi="Times New Roman" w:cs="Times New Roman"/>
                <w:b/>
                <w:bCs/>
                <w:sz w:val="24"/>
                <w:szCs w:val="24"/>
              </w:rPr>
              <w:t xml:space="preserve"> </w:t>
            </w:r>
            <w:r>
              <w:rPr>
                <w:rFonts w:hint="default" w:ascii="Times New Roman" w:hAnsi="Times New Roman" w:cs="Times New Roman"/>
                <w:sz w:val="24"/>
                <w:szCs w:val="24"/>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hint="default" w:ascii="Times New Roman" w:hAnsi="Times New Roman" w:cs="Times New Roman"/>
                <w:sz w:val="24"/>
                <w:szCs w:val="24"/>
              </w:rPr>
            </w:pPr>
          </w:p>
        </w:tc>
        <w:tc>
          <w:tcPr>
            <w:tcW w:w="9923" w:type="dxa"/>
            <w:gridSpan w:val="4"/>
            <w:vAlign w:val="center"/>
          </w:tcPr>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bl>
    <w:p>
      <w:pPr>
        <w:autoSpaceDE w:val="0"/>
        <w:autoSpaceDN w:val="0"/>
        <w:adjustRightInd w:val="0"/>
        <w:spacing w:after="240"/>
        <w:jc w:val="both"/>
        <w:rPr>
          <w:rFonts w:hint="default" w:ascii="Times New Roman" w:hAnsi="Times New Roman" w:cs="Times New Roman"/>
          <w:b/>
          <w:sz w:val="24"/>
          <w:szCs w:val="24"/>
        </w:rPr>
      </w:pPr>
    </w:p>
    <w:p>
      <w:pPr>
        <w:rPr>
          <w:rFonts w:hint="default" w:ascii="Times New Roman" w:hAnsi="Times New Roman" w:cs="Times New Roman"/>
          <w:b/>
          <w:sz w:val="24"/>
          <w:szCs w:val="24"/>
        </w:rPr>
      </w:pPr>
      <w:r>
        <w:rPr>
          <w:rFonts w:hint="default" w:ascii="Times New Roman" w:hAnsi="Times New Roman" w:cs="Times New Roman"/>
          <w:b/>
          <w:sz w:val="24"/>
          <w:szCs w:val="24"/>
        </w:rPr>
        <w:t>SECTION H: Anticipated Risks</w:t>
      </w:r>
    </w:p>
    <w:p>
      <w:pPr>
        <w:rPr>
          <w:rFonts w:hint="default" w:ascii="Times New Roman" w:hAnsi="Times New Roman" w:cs="Times New Roman"/>
          <w:b/>
          <w:sz w:val="24"/>
          <w:szCs w:val="24"/>
        </w:rPr>
      </w:pPr>
    </w:p>
    <w:tbl>
      <w:tblPr>
        <w:tblStyle w:val="9"/>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tabs>
                <w:tab w:val="left" w:pos="5103"/>
              </w:tabs>
              <w:jc w:val="left"/>
              <w:rPr>
                <w:rFonts w:hint="default" w:ascii="Times New Roman" w:hAnsi="Times New Roman" w:cs="Times New Roman"/>
                <w:b w:val="0"/>
                <w:bCs w:val="0"/>
                <w:sz w:val="24"/>
                <w:szCs w:val="24"/>
              </w:rPr>
            </w:pPr>
          </w:p>
        </w:tc>
        <w:tc>
          <w:tcPr>
            <w:tcW w:w="9923" w:type="dxa"/>
            <w:gridSpan w:val="4"/>
            <w:tcBorders>
              <w:bottom w:val="single" w:color="auto" w:sz="4" w:space="0"/>
            </w:tcBorders>
            <w:shd w:val="clear" w:color="auto" w:fill="F1F1F1" w:themeFill="background1" w:themeFillShade="F2"/>
          </w:tcPr>
          <w:p>
            <w:pPr>
              <w:pStyle w:val="2"/>
              <w:tabs>
                <w:tab w:val="left" w:pos="5103"/>
              </w:tabs>
              <w:jc w:val="left"/>
              <w:rPr>
                <w:rFonts w:hint="default" w:ascii="Times New Roman" w:hAnsi="Times New Roman" w:cs="Times New Roman"/>
                <w:sz w:val="24"/>
                <w:szCs w:val="24"/>
              </w:rPr>
            </w:pPr>
            <w:r>
              <w:rPr>
                <w:rFonts w:hint="default" w:ascii="Times New Roman" w:hAnsi="Times New Roman" w:cs="Times New Roman"/>
                <w:sz w:val="24"/>
                <w:szCs w:val="24"/>
              </w:rPr>
              <w:br w:type="page"/>
            </w:r>
            <w:r>
              <w:rPr>
                <w:rFonts w:hint="default" w:ascii="Times New Roman" w:hAnsi="Times New Roman" w:cs="Times New Roman"/>
                <w:sz w:val="24"/>
                <w:szCs w:val="24"/>
              </w:rPr>
              <w:t>Outline any anticipated risks</w:t>
            </w:r>
            <w:r>
              <w:rPr>
                <w:rFonts w:hint="default" w:ascii="Times New Roman" w:hAnsi="Times New Roman" w:eastAsia="宋体" w:cs="Times New Roman"/>
                <w:sz w:val="24"/>
                <w:szCs w:val="24"/>
                <w:lang w:eastAsia="zh-CN"/>
              </w:rPr>
              <w:t xml:space="preserve"> </w:t>
            </w:r>
            <w:r>
              <w:rPr>
                <w:rFonts w:hint="default" w:ascii="Times New Roman" w:hAnsi="Times New Roman" w:cs="Times New Roman"/>
                <w:sz w:val="24"/>
                <w:szCs w:val="24"/>
              </w:rPr>
              <w:t xml:space="preserve">that may adversely affect any of the participants, the researchers and/or the University, and the steps that will be taken to address them.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pPr>
              <w:pStyle w:val="2"/>
              <w:tabs>
                <w:tab w:val="left" w:pos="5103"/>
              </w:tabs>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1</w:t>
            </w:r>
          </w:p>
        </w:tc>
        <w:tc>
          <w:tcPr>
            <w:tcW w:w="8393" w:type="dxa"/>
            <w:gridSpan w:val="2"/>
            <w:vMerge w:val="restart"/>
            <w:shd w:val="clear" w:color="auto" w:fill="F1F1F1" w:themeFill="background1" w:themeFillShade="F2"/>
            <w:vAlign w:val="center"/>
          </w:tcPr>
          <w:p>
            <w:pPr>
              <w:pStyle w:val="2"/>
              <w:tabs>
                <w:tab w:val="left" w:pos="5103"/>
              </w:tabs>
              <w:jc w:val="left"/>
              <w:rPr>
                <w:rFonts w:hint="default" w:ascii="Times New Roman" w:hAnsi="Times New Roman" w:cs="Times New Roman"/>
                <w:sz w:val="24"/>
                <w:szCs w:val="24"/>
              </w:rPr>
            </w:pPr>
            <w:r>
              <w:rPr>
                <w:rFonts w:hint="default" w:ascii="Times New Roman" w:hAnsi="Times New Roman" w:cs="Times New Roman"/>
                <w:sz w:val="24"/>
                <w:szCs w:val="24"/>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tabs>
                <w:tab w:val="left" w:pos="5103"/>
              </w:tabs>
              <w:jc w:val="left"/>
              <w:rPr>
                <w:rFonts w:hint="default" w:ascii="Times New Roman" w:hAnsi="Times New Roman" w:cs="Times New Roman"/>
                <w:sz w:val="24"/>
                <w:szCs w:val="24"/>
              </w:rPr>
            </w:pPr>
            <w:r>
              <w:rPr>
                <w:rFonts w:hint="default" w:ascii="Times New Roman" w:hAnsi="Times New Roman" w:cs="Times New Roman"/>
                <w:sz w:val="24"/>
                <w:szCs w:val="24"/>
              </w:rPr>
              <w:t xml:space="preserve">Yes </w:t>
            </w:r>
          </w:p>
        </w:tc>
        <w:tc>
          <w:tcPr>
            <w:tcW w:w="680" w:type="dxa"/>
            <w:tcBorders>
              <w:bottom w:val="single" w:color="auto" w:sz="4" w:space="0"/>
            </w:tcBorders>
            <w:shd w:val="clear" w:color="auto" w:fill="BEBEBE" w:themeFill="background1" w:themeFillShade="BF"/>
          </w:tcPr>
          <w:p>
            <w:pPr>
              <w:pStyle w:val="2"/>
              <w:tabs>
                <w:tab w:val="left" w:pos="5103"/>
              </w:tabs>
              <w:rPr>
                <w:rFonts w:hint="default" w:ascii="Times New Roman" w:hAnsi="Times New Roman" w:cs="Times New Roman"/>
                <w:sz w:val="24"/>
                <w:szCs w:val="24"/>
              </w:rPr>
            </w:pPr>
            <w:sdt>
              <w:sdtPr>
                <w:rPr>
                  <w:rFonts w:hint="default" w:ascii="Times New Roman" w:hAnsi="Times New Roman" w:cs="Times New Roman"/>
                  <w:b w:val="0"/>
                  <w:bCs w:val="0"/>
                  <w:sz w:val="24"/>
                  <w:szCs w:val="24"/>
                </w:rPr>
                <w:id w:val="-2006964611"/>
                <w14:checkbox>
                  <w14:checked w14:val="0"/>
                  <w14:checkedState w14:val="2612" w14:font="MS Gothic"/>
                  <w14:uncheckedState w14:val="2610" w14:font="MS Gothic"/>
                </w14:checkbox>
              </w:sdtPr>
              <w:sdtEndPr>
                <w:rPr>
                  <w:rFonts w:hint="default" w:ascii="Times New Roman" w:hAnsi="Times New Roman" w:cs="Times New Roman"/>
                  <w:b w:val="0"/>
                  <w:bCs w:val="0"/>
                  <w:sz w:val="24"/>
                  <w:szCs w:val="24"/>
                </w:rPr>
              </w:sdtEndPr>
              <w:sdtContent>
                <w:r>
                  <w:rPr>
                    <w:rFonts w:hint="default" w:ascii="Times New Roman" w:hAnsi="Times New Roman" w:eastAsia="MS Gothic" w:cs="Times New Roman"/>
                    <w:b w:val="0"/>
                    <w:bCs w:val="0"/>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pPr>
              <w:pStyle w:val="2"/>
              <w:tabs>
                <w:tab w:val="left" w:pos="5103"/>
              </w:tabs>
              <w:rPr>
                <w:rFonts w:hint="default" w:ascii="Times New Roman" w:hAnsi="Times New Roman" w:cs="Times New Roman"/>
                <w:b w:val="0"/>
                <w:bCs w:val="0"/>
                <w:sz w:val="24"/>
                <w:szCs w:val="24"/>
              </w:rPr>
            </w:pPr>
          </w:p>
        </w:tc>
        <w:tc>
          <w:tcPr>
            <w:tcW w:w="8393" w:type="dxa"/>
            <w:gridSpan w:val="2"/>
            <w:vMerge w:val="continue"/>
            <w:tcBorders>
              <w:bottom w:val="single" w:color="auto" w:sz="4" w:space="0"/>
            </w:tcBorders>
            <w:shd w:val="clear" w:color="auto" w:fill="F1F1F1" w:themeFill="background1" w:themeFillShade="F2"/>
          </w:tcPr>
          <w:p>
            <w:pPr>
              <w:pStyle w:val="2"/>
              <w:tabs>
                <w:tab w:val="left" w:pos="5103"/>
              </w:tabs>
              <w:jc w:val="left"/>
              <w:rPr>
                <w:rFonts w:hint="default" w:ascii="Times New Roman" w:hAnsi="Times New Roman" w:cs="Times New Roman"/>
                <w:sz w:val="24"/>
                <w:szCs w:val="24"/>
              </w:rPr>
            </w:pPr>
          </w:p>
        </w:tc>
        <w:tc>
          <w:tcPr>
            <w:tcW w:w="850" w:type="dxa"/>
            <w:tcBorders>
              <w:bottom w:val="single" w:color="auto" w:sz="4" w:space="0"/>
            </w:tcBorders>
            <w:shd w:val="clear" w:color="auto" w:fill="F1F1F1" w:themeFill="background1" w:themeFillShade="F2"/>
          </w:tcPr>
          <w:p>
            <w:pPr>
              <w:pStyle w:val="2"/>
              <w:tabs>
                <w:tab w:val="left" w:pos="5103"/>
              </w:tabs>
              <w:jc w:val="left"/>
              <w:rPr>
                <w:rFonts w:hint="default" w:ascii="Times New Roman" w:hAnsi="Times New Roman" w:cs="Times New Roman"/>
                <w:sz w:val="24"/>
                <w:szCs w:val="24"/>
              </w:rPr>
            </w:pPr>
            <w:r>
              <w:rPr>
                <w:rFonts w:hint="default" w:ascii="Times New Roman" w:hAnsi="Times New Roman" w:cs="Times New Roman"/>
                <w:sz w:val="24"/>
                <w:szCs w:val="24"/>
              </w:rPr>
              <w:t>No</w:t>
            </w:r>
          </w:p>
        </w:tc>
        <w:tc>
          <w:tcPr>
            <w:tcW w:w="680" w:type="dxa"/>
            <w:tcBorders>
              <w:bottom w:val="single" w:color="auto" w:sz="4" w:space="0"/>
            </w:tcBorders>
            <w:shd w:val="clear" w:color="auto" w:fill="BEBEBE" w:themeFill="background1" w:themeFillShade="BF"/>
          </w:tcPr>
          <w:p>
            <w:pPr>
              <w:pStyle w:val="2"/>
              <w:tabs>
                <w:tab w:val="left" w:pos="5103"/>
              </w:tabs>
              <w:rPr>
                <w:rFonts w:hint="default" w:ascii="Times New Roman" w:hAnsi="Times New Roman" w:cs="Times New Roman"/>
                <w:b w:val="0"/>
                <w:bCs w:val="0"/>
                <w:sz w:val="24"/>
                <w:szCs w:val="24"/>
              </w:rPr>
            </w:pPr>
            <w:sdt>
              <w:sdtPr>
                <w:rPr>
                  <w:rFonts w:hint="default" w:ascii="Times New Roman" w:hAnsi="Times New Roman" w:cs="Times New Roman"/>
                  <w:b w:val="0"/>
                  <w:bCs w:val="0"/>
                  <w:sz w:val="24"/>
                  <w:szCs w:val="24"/>
                </w:rPr>
                <w:id w:val="-389729326"/>
                <w14:checkbox>
                  <w14:checked w14:val="0"/>
                  <w14:checkedState w14:val="2612" w14:font="MS Gothic"/>
                  <w14:uncheckedState w14:val="2610" w14:font="MS Gothic"/>
                </w14:checkbox>
              </w:sdtPr>
              <w:sdtEndPr>
                <w:rPr>
                  <w:rFonts w:hint="default" w:ascii="Times New Roman" w:hAnsi="Times New Roman" w:cs="Times New Roman"/>
                  <w:b w:val="0"/>
                  <w:bCs w:val="0"/>
                  <w:sz w:val="24"/>
                  <w:szCs w:val="24"/>
                </w:rPr>
              </w:sdtEndPr>
              <w:sdtContent>
                <w:r>
                  <w:rPr>
                    <w:rFonts w:hint="default" w:ascii="Times New Roman" w:hAnsi="Times New Roman" w:eastAsia="MS Gothic" w:cs="Times New Roman"/>
                    <w:b w:val="0"/>
                    <w:bCs w:val="0"/>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jc w:val="center"/>
              <w:rPr>
                <w:rFonts w:hint="default" w:ascii="Times New Roman" w:hAnsi="Times New Roman" w:cs="Times New Roman"/>
                <w:sz w:val="24"/>
                <w:szCs w:val="24"/>
              </w:rPr>
            </w:pPr>
            <w:r>
              <w:rPr>
                <w:rFonts w:hint="default" w:ascii="Times New Roman" w:hAnsi="Times New Roman" w:cs="Times New Roman"/>
                <w:sz w:val="24"/>
                <w:szCs w:val="24"/>
              </w:rPr>
              <w:t>2</w:t>
            </w:r>
          </w:p>
        </w:tc>
        <w:tc>
          <w:tcPr>
            <w:tcW w:w="9923" w:type="dxa"/>
            <w:gridSpan w:val="4"/>
            <w:tcBorders>
              <w:bottom w:val="single" w:color="auto" w:sz="4" w:space="0"/>
            </w:tcBorders>
            <w:shd w:val="clear" w:color="auto" w:fill="F1F1F1" w:themeFill="background1" w:themeFillShade="F2"/>
          </w:tcPr>
          <w:p>
            <w:pPr>
              <w:rPr>
                <w:rFonts w:hint="default" w:ascii="Times New Roman" w:hAnsi="Times New Roman" w:cs="Times New Roman"/>
                <w:sz w:val="24"/>
                <w:szCs w:val="24"/>
              </w:rPr>
            </w:pPr>
            <w:r>
              <w:rPr>
                <w:rFonts w:hint="default" w:ascii="Times New Roman" w:hAnsi="Times New Roman" w:cs="Times New Roman"/>
                <w:b/>
                <w:sz w:val="24"/>
                <w:szCs w:val="24"/>
              </w:rPr>
              <w:t>Risks to participants</w:t>
            </w:r>
          </w:p>
          <w:p>
            <w:pPr>
              <w:rPr>
                <w:rFonts w:hint="default" w:ascii="Times New Roman" w:hAnsi="Times New Roman" w:cs="Times New Roman"/>
                <w:b/>
                <w:sz w:val="24"/>
                <w:szCs w:val="24"/>
              </w:rPr>
            </w:pPr>
            <w:r>
              <w:rPr>
                <w:rFonts w:hint="default" w:ascii="Times New Roman" w:hAnsi="Times New Roman" w:cs="Times New Roman"/>
                <w:sz w:val="24"/>
                <w:szCs w:val="24"/>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hint="default" w:ascii="Times New Roman" w:hAnsi="Times New Roman" w:cs="Times New Roman"/>
                <w:sz w:val="24"/>
                <w:szCs w:val="24"/>
              </w:rPr>
            </w:pPr>
          </w:p>
        </w:tc>
        <w:tc>
          <w:tcPr>
            <w:tcW w:w="4991" w:type="dxa"/>
            <w:tcBorders>
              <w:top w:val="single" w:color="auto" w:sz="4" w:space="0"/>
              <w:bottom w:val="single" w:color="auto" w:sz="4" w:space="0"/>
            </w:tcBorders>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Risk to participants:</w:t>
            </w:r>
          </w:p>
          <w:p>
            <w:pPr>
              <w:autoSpaceDE w:val="0"/>
              <w:autoSpaceDN w:val="0"/>
              <w:adjustRightInd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completion of questionnaires with questions asking about the types of online learning areas made participants feel that their privacy was being invaded.</w:t>
            </w: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i/>
                <w:sz w:val="24"/>
                <w:szCs w:val="24"/>
              </w:rPr>
            </w:pPr>
            <w:r>
              <w:rPr>
                <w:rFonts w:hint="default" w:ascii="Times New Roman" w:hAnsi="Times New Roman" w:cs="Times New Roman"/>
                <w:i/>
                <w:sz w:val="24"/>
                <w:szCs w:val="24"/>
              </w:rPr>
              <w:t>How you will mitigate the risk to participants:</w:t>
            </w:r>
          </w:p>
          <w:p>
            <w:pPr>
              <w:rPr>
                <w:rFonts w:hint="default" w:ascii="Times New Roman" w:hAnsi="Times New Roman" w:cs="Times New Roman"/>
                <w:sz w:val="24"/>
                <w:szCs w:val="24"/>
              </w:rPr>
            </w:pPr>
            <w:r>
              <w:rPr>
                <w:rFonts w:hint="default" w:ascii="Times New Roman" w:hAnsi="Times New Roman" w:cs="Times New Roman"/>
                <w:sz w:val="24"/>
                <w:szCs w:val="24"/>
              </w:rPr>
              <w:t>For questions involving privacy, I will set a non-response option for participants to choose from.</w:t>
            </w:r>
          </w:p>
          <w:p>
            <w:pPr>
              <w:autoSpaceDE w:val="0"/>
              <w:autoSpaceDN w:val="0"/>
              <w:adjustRightInd w:val="0"/>
              <w:rPr>
                <w:rFonts w:hint="default" w:ascii="Times New Roman" w:hAnsi="Times New Roman" w:cs="Times New Roman"/>
                <w:i/>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jc w:val="center"/>
              <w:rPr>
                <w:rFonts w:hint="default" w:ascii="Times New Roman" w:hAnsi="Times New Roman" w:cs="Times New Roman"/>
                <w:sz w:val="24"/>
                <w:szCs w:val="24"/>
              </w:rPr>
            </w:pPr>
            <w:r>
              <w:rPr>
                <w:rFonts w:hint="default" w:ascii="Times New Roman" w:hAnsi="Times New Roman" w:cs="Times New Roman"/>
                <w:sz w:val="24"/>
                <w:szCs w:val="24"/>
              </w:rPr>
              <w:t>3</w:t>
            </w:r>
          </w:p>
        </w:tc>
        <w:tc>
          <w:tcPr>
            <w:tcW w:w="9923" w:type="dxa"/>
            <w:gridSpan w:val="4"/>
            <w:tcBorders>
              <w:bottom w:val="single" w:color="auto" w:sz="4" w:space="0"/>
            </w:tcBorders>
            <w:shd w:val="clear" w:color="auto" w:fill="F1F1F1" w:themeFill="background1" w:themeFillShade="F2"/>
          </w:tcPr>
          <w:p>
            <w:pPr>
              <w:rPr>
                <w:rFonts w:hint="default" w:ascii="Times New Roman" w:hAnsi="Times New Roman" w:cs="Times New Roman"/>
                <w:sz w:val="24"/>
                <w:szCs w:val="24"/>
              </w:rPr>
            </w:pPr>
            <w:r>
              <w:rPr>
                <w:rFonts w:hint="default" w:ascii="Times New Roman" w:hAnsi="Times New Roman" w:cs="Times New Roman"/>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hint="default" w:ascii="Times New Roman" w:hAnsi="Times New Roman" w:cs="Times New Roman"/>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jc w:val="center"/>
              <w:rPr>
                <w:rFonts w:hint="default" w:ascii="Times New Roman" w:hAnsi="Times New Roman" w:cs="Times New Roman"/>
                <w:sz w:val="24"/>
                <w:szCs w:val="24"/>
              </w:rPr>
            </w:pPr>
          </w:p>
        </w:tc>
        <w:tc>
          <w:tcPr>
            <w:tcW w:w="9923" w:type="dxa"/>
            <w:gridSpan w:val="4"/>
            <w:tcBorders>
              <w:top w:val="single" w:color="auto" w:sz="4" w:space="0"/>
              <w:bottom w:val="single" w:color="auto" w:sz="4" w:space="0"/>
            </w:tcBorders>
          </w:tcPr>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hint="default" w:ascii="Times New Roman" w:hAnsi="Times New Roman" w:cs="Times New Roman"/>
                <w:sz w:val="24"/>
                <w:szCs w:val="24"/>
              </w:rPr>
            </w:pPr>
            <w:r>
              <w:rPr>
                <w:rFonts w:hint="default" w:ascii="Times New Roman" w:hAnsi="Times New Roman" w:cs="Times New Roman"/>
                <w:sz w:val="24"/>
                <w:szCs w:val="24"/>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sz w:val="24"/>
                <w:szCs w:val="24"/>
              </w:rPr>
            </w:pPr>
            <w:r>
              <w:rPr>
                <w:rFonts w:hint="default" w:ascii="Times New Roman" w:hAnsi="Times New Roman" w:cs="Times New Roman"/>
                <w:b/>
                <w:sz w:val="24"/>
                <w:szCs w:val="24"/>
              </w:rPr>
              <w:t>Risks to the investigator</w:t>
            </w:r>
          </w:p>
          <w:p>
            <w:pPr>
              <w:rPr>
                <w:rFonts w:hint="default" w:ascii="Times New Roman" w:hAnsi="Times New Roman" w:cs="Times New Roman"/>
                <w:sz w:val="24"/>
                <w:szCs w:val="24"/>
              </w:rPr>
            </w:pPr>
            <w:r>
              <w:rPr>
                <w:rFonts w:hint="default" w:ascii="Times New Roman" w:hAnsi="Times New Roman" w:cs="Times New Roman"/>
                <w:sz w:val="24"/>
                <w:szCs w:val="24"/>
              </w:rPr>
              <w:t>For example: personal health &amp;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hint="default" w:ascii="Times New Roman" w:hAnsi="Times New Roman" w:cs="Times New Roman"/>
                <w:sz w:val="24"/>
                <w:szCs w:val="24"/>
              </w:rPr>
            </w:pPr>
          </w:p>
        </w:tc>
        <w:tc>
          <w:tcPr>
            <w:tcW w:w="4991" w:type="dxa"/>
            <w:tcBorders>
              <w:top w:val="single" w:color="auto" w:sz="4" w:space="0"/>
              <w:bottom w:val="single" w:color="auto" w:sz="4" w:space="0"/>
            </w:tcBorders>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Risk to the investigator:</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Looking at a computer screen for long periods of time to summarise data can be physically and mentally exhausting and the screen can have an impact on my eyesight. And It is also possible that inappropriate publicity may hinder the conduct of the study.</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i/>
                <w:sz w:val="24"/>
                <w:szCs w:val="24"/>
              </w:rPr>
            </w:pPr>
            <w:r>
              <w:rPr>
                <w:rFonts w:hint="default" w:ascii="Times New Roman" w:hAnsi="Times New Roman" w:cs="Times New Roman"/>
                <w:i/>
                <w:sz w:val="24"/>
                <w:szCs w:val="24"/>
              </w:rPr>
              <w:t>How you will mitigate the risk to the investigator:</w:t>
            </w:r>
          </w:p>
          <w:p>
            <w:pPr>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We recommend taking a half hour break after two hours of work, doing exercises to tire out the muscles and then looking into the distance to see more greenery to reduce the tiredness of the eyes.</w:t>
            </w:r>
            <w:r>
              <w:rPr>
                <w:rFonts w:hint="default" w:ascii="Times New Roman" w:hAnsi="Times New Roman" w:eastAsia="宋体" w:cs="Times New Roman"/>
                <w:sz w:val="24"/>
                <w:szCs w:val="24"/>
                <w:lang w:val="en-US" w:eastAsia="zh-CN"/>
              </w:rPr>
              <w:t xml:space="preserve"> And be personally involved in every research outreach activity.</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hint="default" w:ascii="Times New Roman" w:hAnsi="Times New Roman" w:cs="Times New Roman"/>
                <w:sz w:val="24"/>
                <w:szCs w:val="24"/>
              </w:rPr>
            </w:pPr>
            <w:r>
              <w:rPr>
                <w:rFonts w:hint="default" w:ascii="Times New Roman" w:hAnsi="Times New Roman" w:cs="Times New Roman"/>
                <w:sz w:val="24"/>
                <w:szCs w:val="24"/>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sz w:val="24"/>
                <w:szCs w:val="24"/>
              </w:rPr>
            </w:pPr>
            <w:r>
              <w:rPr>
                <w:rFonts w:hint="default" w:ascii="Times New Roman" w:hAnsi="Times New Roman" w:cs="Times New Roman"/>
                <w:b/>
                <w:sz w:val="24"/>
                <w:szCs w:val="24"/>
              </w:rPr>
              <w:t>University/institutional risks</w:t>
            </w:r>
          </w:p>
          <w:p>
            <w:pPr>
              <w:rPr>
                <w:rFonts w:hint="default" w:ascii="Times New Roman" w:hAnsi="Times New Roman" w:cs="Times New Roman"/>
                <w:sz w:val="24"/>
                <w:szCs w:val="24"/>
              </w:rPr>
            </w:pPr>
            <w:r>
              <w:rPr>
                <w:rFonts w:hint="default" w:ascii="Times New Roman" w:hAnsi="Times New Roman" w:cs="Times New Roman"/>
                <w:sz w:val="24"/>
                <w:szCs w:val="24"/>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hint="default" w:ascii="Times New Roman" w:hAnsi="Times New Roman" w:cs="Times New Roman"/>
                <w:sz w:val="24"/>
                <w:szCs w:val="24"/>
              </w:rPr>
            </w:pPr>
          </w:p>
        </w:tc>
        <w:tc>
          <w:tcPr>
            <w:tcW w:w="4991" w:type="dxa"/>
            <w:tcBorders>
              <w:top w:val="single" w:color="auto" w:sz="4" w:space="0"/>
              <w:bottom w:val="single" w:color="auto" w:sz="4" w:space="0"/>
            </w:tcBorders>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Risk to the University:</w:t>
            </w:r>
          </w:p>
          <w:p>
            <w:pPr>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Inadequate confidentiality of participants' privacy or research data and negative publicity may lead to damage to the reputation of the university.</w:t>
            </w: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i/>
                <w:sz w:val="24"/>
                <w:szCs w:val="24"/>
              </w:rPr>
            </w:pPr>
            <w:r>
              <w:rPr>
                <w:rFonts w:hint="default" w:ascii="Times New Roman" w:hAnsi="Times New Roman" w:cs="Times New Roman"/>
                <w:i/>
                <w:sz w:val="24"/>
                <w:szCs w:val="24"/>
              </w:rPr>
              <w:t>How you will mitigate the risk to the University:</w:t>
            </w:r>
          </w:p>
          <w:p>
            <w:pPr>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Private information about all participants will not be published, so the study will be conducted anonymously.</w:t>
            </w:r>
            <w:r>
              <w:rPr>
                <w:rFonts w:hint="default" w:ascii="Times New Roman" w:hAnsi="Times New Roman" w:eastAsia="宋体" w:cs="Times New Roman"/>
                <w:sz w:val="24"/>
                <w:szCs w:val="24"/>
                <w:lang w:val="en-US" w:eastAsia="zh-CN"/>
              </w:rPr>
              <w:t xml:space="preserve"> And the research content must be ethical and moral in order to uphold the University's reputation. Data must be appropriately and securely stored.</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hint="default" w:ascii="Times New Roman" w:hAnsi="Times New Roman" w:cs="Times New Roman"/>
                <w:sz w:val="24"/>
                <w:szCs w:val="24"/>
              </w:rPr>
            </w:pPr>
            <w:r>
              <w:rPr>
                <w:rFonts w:hint="default" w:ascii="Times New Roman" w:hAnsi="Times New Roman" w:cs="Times New Roman"/>
                <w:sz w:val="24"/>
                <w:szCs w:val="24"/>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sz w:val="24"/>
                <w:szCs w:val="24"/>
              </w:rPr>
            </w:pPr>
            <w:r>
              <w:rPr>
                <w:rFonts w:hint="default" w:ascii="Times New Roman" w:hAnsi="Times New Roman" w:cs="Times New Roman"/>
                <w:b/>
                <w:sz w:val="24"/>
                <w:szCs w:val="24"/>
              </w:rPr>
              <w:t>Environmental risks</w:t>
            </w:r>
          </w:p>
          <w:p>
            <w:pPr>
              <w:rPr>
                <w:rFonts w:hint="default" w:ascii="Times New Roman" w:hAnsi="Times New Roman" w:cs="Times New Roman"/>
                <w:sz w:val="24"/>
                <w:szCs w:val="24"/>
              </w:rPr>
            </w:pPr>
            <w:r>
              <w:rPr>
                <w:rFonts w:hint="default" w:ascii="Times New Roman" w:hAnsi="Times New Roman" w:cs="Times New Roman"/>
                <w:sz w:val="24"/>
                <w:szCs w:val="24"/>
              </w:rPr>
              <w:t>For example: accidental spillage of pollutants, damage to local ecosystems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hint="default" w:ascii="Times New Roman" w:hAnsi="Times New Roman" w:cs="Times New Roman"/>
                <w:sz w:val="24"/>
                <w:szCs w:val="24"/>
              </w:rPr>
            </w:pPr>
          </w:p>
        </w:tc>
        <w:tc>
          <w:tcPr>
            <w:tcW w:w="4991" w:type="dxa"/>
            <w:tcBorders>
              <w:top w:val="single" w:color="auto" w:sz="4" w:space="0"/>
              <w:bottom w:val="single" w:color="auto" w:sz="4" w:space="0"/>
            </w:tcBorders>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Risk to the environment:</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Return of paper questionnaires</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hint="default" w:ascii="Times New Roman" w:hAnsi="Times New Roman" w:cs="Times New Roman"/>
                <w:i/>
                <w:sz w:val="24"/>
                <w:szCs w:val="24"/>
              </w:rPr>
            </w:pPr>
            <w:r>
              <w:rPr>
                <w:rFonts w:hint="default" w:ascii="Times New Roman" w:hAnsi="Times New Roman" w:cs="Times New Roman"/>
                <w:i/>
                <w:sz w:val="24"/>
                <w:szCs w:val="24"/>
              </w:rPr>
              <w:t>How you will mitigate the risk to environment:</w:t>
            </w:r>
          </w:p>
          <w:p>
            <w:pPr>
              <w:rPr>
                <w:rFonts w:hint="default" w:ascii="Times New Roman" w:hAnsi="Times New Roman" w:cs="Times New Roman"/>
                <w:sz w:val="24"/>
                <w:szCs w:val="24"/>
              </w:rPr>
            </w:pPr>
            <w:r>
              <w:rPr>
                <w:rFonts w:hint="default" w:ascii="Times New Roman" w:hAnsi="Times New Roman" w:cs="Times New Roman"/>
                <w:sz w:val="24"/>
                <w:szCs w:val="24"/>
              </w:rPr>
              <w:t>I will recycle paper questionnaires in quantity to reduce the environmental impact of paper waste.</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bl>
    <w:p>
      <w:pPr>
        <w:rPr>
          <w:rFonts w:hint="default" w:ascii="Times New Roman" w:hAnsi="Times New Roman" w:cs="Times New Roman"/>
          <w:sz w:val="24"/>
          <w:szCs w:val="24"/>
        </w:rPr>
      </w:pPr>
    </w:p>
    <w:tbl>
      <w:tblPr>
        <w:tblStyle w:val="9"/>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hint="default" w:ascii="Times New Roman" w:hAnsi="Times New Roman" w:cs="Times New Roman"/>
                <w:b/>
                <w:sz w:val="24"/>
                <w:szCs w:val="24"/>
              </w:rPr>
            </w:pPr>
            <w:r>
              <w:rPr>
                <w:rFonts w:hint="default" w:ascii="Times New Roman" w:hAnsi="Times New Roman" w:cs="Times New Roman"/>
                <w:b/>
                <w:sz w:val="24"/>
                <w:szCs w:val="24"/>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YES</w:t>
            </w:r>
          </w:p>
          <w:p>
            <w:pPr>
              <w:autoSpaceDE w:val="0"/>
              <w:autoSpaceDN w:val="0"/>
              <w:adjustRightInd w:val="0"/>
              <w:jc w:val="center"/>
              <w:rPr>
                <w:rFonts w:hint="default" w:ascii="Times New Roman" w:hAnsi="Times New Roman" w:cs="Times New Roman"/>
                <w:b/>
                <w:sz w:val="24"/>
                <w:szCs w:val="24"/>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NO</w:t>
            </w:r>
          </w:p>
          <w:p>
            <w:pPr>
              <w:autoSpaceDE w:val="0"/>
              <w:autoSpaceDN w:val="0"/>
              <w:adjustRightInd w:val="0"/>
              <w:jc w:val="center"/>
              <w:rPr>
                <w:rFonts w:hint="default" w:ascii="Times New Roman" w:hAnsi="Times New Roman" w:cs="Times New Roman"/>
                <w:b/>
                <w:sz w:val="24"/>
                <w:szCs w:val="24"/>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N/A</w:t>
            </w:r>
          </w:p>
          <w:p>
            <w:pPr>
              <w:autoSpaceDE w:val="0"/>
              <w:autoSpaceDN w:val="0"/>
              <w:adjustRightInd w:val="0"/>
              <w:jc w:val="center"/>
              <w:rPr>
                <w:rFonts w:hint="default" w:ascii="Times New Roman" w:hAnsi="Times New Roman" w:cs="Times New Roman"/>
                <w:b/>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bCs/>
                <w:sz w:val="24"/>
                <w:szCs w:val="24"/>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4"/>
                <w:szCs w:val="24"/>
              </w:rPr>
            </w:pPr>
            <w:sdt>
              <w:sdtPr>
                <w:rPr>
                  <w:rFonts w:hint="default" w:ascii="Times New Roman" w:hAnsi="Times New Roman" w:cs="Times New Roman"/>
                  <w:sz w:val="24"/>
                  <w:szCs w:val="24"/>
                </w:rPr>
                <w:id w:val="-1418780434"/>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r>
                  <w:rPr>
                    <w:rFonts w:hint="default" w:ascii="Times New Roman" w:hAnsi="Times New Roman" w:eastAsia="MS Gothic" w:cs="Times New Roman"/>
                    <w:sz w:val="24"/>
                    <w:szCs w:val="24"/>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4"/>
                <w:szCs w:val="24"/>
              </w:rPr>
            </w:pPr>
            <w:sdt>
              <w:sdtPr>
                <w:rPr>
                  <w:rFonts w:hint="default" w:ascii="Times New Roman" w:hAnsi="Times New Roman" w:cs="Times New Roman"/>
                  <w:sz w:val="24"/>
                  <w:szCs w:val="24"/>
                </w:rPr>
                <w:id w:val="-2018915239"/>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r>
                  <w:rPr>
                    <w:rFonts w:hint="default" w:ascii="Times New Roman" w:hAnsi="Times New Roman" w:eastAsia="MS Gothic" w:cs="Times New Roman"/>
                    <w:sz w:val="24"/>
                    <w:szCs w:val="24"/>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4"/>
                <w:szCs w:val="24"/>
              </w:rPr>
            </w:pPr>
            <w:sdt>
              <w:sdtPr>
                <w:rPr>
                  <w:rFonts w:hint="default" w:ascii="Times New Roman" w:hAnsi="Times New Roman" w:cs="Times New Roman"/>
                  <w:sz w:val="24"/>
                  <w:szCs w:val="24"/>
                </w:rPr>
                <w:id w:val="-77448275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r>
                  <w:rPr>
                    <w:rFonts w:hint="default" w:ascii="Times New Roman" w:hAnsi="Times New Roman" w:eastAsia="MS Gothic" w:cs="Times New Roman"/>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bCs/>
                <w:sz w:val="24"/>
                <w:szCs w:val="24"/>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hint="default" w:ascii="Times New Roman" w:hAnsi="Times New Roman" w:cs="Times New Roman"/>
                <w:b/>
                <w:bCs/>
                <w:sz w:val="24"/>
                <w:szCs w:val="24"/>
              </w:rPr>
            </w:pPr>
          </w:p>
        </w:tc>
      </w:tr>
    </w:tbl>
    <w:p>
      <w:pPr>
        <w:autoSpaceDE w:val="0"/>
        <w:autoSpaceDN w:val="0"/>
        <w:adjustRightInd w:val="0"/>
        <w:spacing w:after="240"/>
        <w:jc w:val="both"/>
        <w:rPr>
          <w:rFonts w:hint="default" w:ascii="Times New Roman" w:hAnsi="Times New Roman" w:cs="Times New Roman"/>
          <w:b/>
          <w:sz w:val="24"/>
          <w:szCs w:val="24"/>
        </w:rPr>
      </w:pPr>
    </w:p>
    <w:p>
      <w:pPr>
        <w:rPr>
          <w:rFonts w:hint="default" w:ascii="Times New Roman" w:hAnsi="Times New Roman" w:cs="Times New Roman"/>
          <w:b/>
          <w:sz w:val="24"/>
          <w:szCs w:val="24"/>
        </w:rPr>
      </w:pPr>
      <w:r>
        <w:rPr>
          <w:rFonts w:hint="default" w:ascii="Times New Roman" w:hAnsi="Times New Roman" w:cs="Times New Roman"/>
          <w:b/>
          <w:sz w:val="24"/>
          <w:szCs w:val="24"/>
        </w:rPr>
        <w:t>SECTION I: Feedback, Consent and Confidentiality</w:t>
      </w:r>
    </w:p>
    <w:p>
      <w:pPr>
        <w:rPr>
          <w:rFonts w:hint="default" w:ascii="Times New Roman" w:hAnsi="Times New Roman" w:cs="Times New Roman"/>
          <w:b/>
          <w:sz w:val="24"/>
          <w:szCs w:val="24"/>
        </w:rPr>
      </w:pPr>
    </w:p>
    <w:tbl>
      <w:tblPr>
        <w:tblStyle w:val="9"/>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bCs/>
                <w:sz w:val="24"/>
                <w:szCs w:val="24"/>
              </w:rPr>
            </w:pPr>
            <w:r>
              <w:rPr>
                <w:rFonts w:hint="default" w:ascii="Times New Roman" w:hAnsi="Times New Roman" w:cs="Times New Roman"/>
                <w:bCs/>
                <w:sz w:val="24"/>
                <w:szCs w:val="24"/>
              </w:rPr>
              <w:t>1</w:t>
            </w:r>
          </w:p>
        </w:tc>
        <w:tc>
          <w:tcPr>
            <w:tcW w:w="9923"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sz w:val="24"/>
                <w:szCs w:val="24"/>
              </w:rPr>
            </w:pPr>
            <w:r>
              <w:rPr>
                <w:rFonts w:hint="default" w:ascii="Times New Roman" w:hAnsi="Times New Roman" w:cs="Times New Roman"/>
                <w:b/>
                <w:sz w:val="24"/>
                <w:szCs w:val="24"/>
              </w:rPr>
              <w:t>Feedback</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hint="default" w:ascii="Times New Roman" w:hAnsi="Times New Roman" w:cs="Times New Roman"/>
                <w:bCs/>
                <w:sz w:val="24"/>
                <w:szCs w:val="24"/>
              </w:rPr>
            </w:pPr>
          </w:p>
        </w:tc>
        <w:tc>
          <w:tcPr>
            <w:tcW w:w="9923" w:type="dxa"/>
            <w:tcBorders>
              <w:top w:val="single" w:color="auto" w:sz="4" w:space="0"/>
              <w:bottom w:val="single" w:color="auto" w:sz="4" w:space="0"/>
            </w:tcBorders>
          </w:tcPr>
          <w:p>
            <w:pPr>
              <w:rPr>
                <w:rFonts w:hint="default" w:ascii="Times New Roman" w:hAnsi="Times New Roman" w:cs="Times New Roman"/>
                <w:sz w:val="24"/>
                <w:szCs w:val="24"/>
              </w:rPr>
            </w:pPr>
            <w:r>
              <w:rPr>
                <w:rFonts w:hint="default" w:ascii="Times New Roman" w:hAnsi="Times New Roman" w:cs="Times New Roman"/>
                <w:sz w:val="24"/>
                <w:szCs w:val="24"/>
              </w:rPr>
              <w:t>After the results of the questionnaire had been tallied, the data was tabulated and presented to the participants and discussed.</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bCs/>
                <w:sz w:val="24"/>
                <w:szCs w:val="24"/>
              </w:rPr>
            </w:pPr>
            <w:r>
              <w:rPr>
                <w:rFonts w:hint="default" w:ascii="Times New Roman" w:hAnsi="Times New Roman" w:cs="Times New Roman"/>
                <w:bCs/>
                <w:sz w:val="24"/>
                <w:szCs w:val="24"/>
              </w:rPr>
              <w:t>2</w:t>
            </w:r>
          </w:p>
        </w:tc>
        <w:tc>
          <w:tcPr>
            <w:tcW w:w="9923"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sz w:val="24"/>
                <w:szCs w:val="24"/>
              </w:rPr>
            </w:pPr>
            <w:r>
              <w:rPr>
                <w:rFonts w:hint="default" w:ascii="Times New Roman" w:hAnsi="Times New Roman" w:cs="Times New Roman"/>
                <w:b/>
                <w:sz w:val="24"/>
                <w:szCs w:val="24"/>
              </w:rPr>
              <w:t>Informed consent</w:t>
            </w:r>
          </w:p>
          <w:p>
            <w:pPr>
              <w:autoSpaceDE w:val="0"/>
              <w:autoSpaceDN w:val="0"/>
              <w:adjustRightInd w:val="0"/>
              <w:rPr>
                <w:rFonts w:hint="default" w:ascii="Times New Roman" w:hAnsi="Times New Roman" w:cs="Times New Roman"/>
                <w:sz w:val="24"/>
                <w:szCs w:val="24"/>
                <w:lang w:eastAsia="en-GB"/>
              </w:rPr>
            </w:pPr>
            <w:r>
              <w:rPr>
                <w:rFonts w:hint="default"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hint="default" w:ascii="Times New Roman" w:hAnsi="Times New Roman" w:cs="Times New Roman"/>
                <w:bCs/>
                <w:sz w:val="24"/>
                <w:szCs w:val="24"/>
              </w:rPr>
            </w:pPr>
          </w:p>
        </w:tc>
        <w:tc>
          <w:tcPr>
            <w:tcW w:w="9923" w:type="dxa"/>
            <w:tcBorders>
              <w:top w:val="single" w:color="auto" w:sz="4" w:space="0"/>
              <w:bottom w:val="single" w:color="auto" w:sz="4" w:space="0"/>
            </w:tcBorders>
          </w:tcPr>
          <w:p>
            <w:pPr>
              <w:rPr>
                <w:rFonts w:hint="default" w:ascii="Times New Roman" w:hAnsi="Times New Roman" w:cs="Times New Roman"/>
                <w:sz w:val="24"/>
                <w:szCs w:val="24"/>
              </w:rPr>
            </w:pPr>
            <w:r>
              <w:rPr>
                <w:rFonts w:hint="default" w:ascii="Times New Roman" w:hAnsi="Times New Roman" w:cs="Times New Roman"/>
                <w:sz w:val="24"/>
                <w:szCs w:val="24"/>
              </w:rPr>
              <w:t>Each participant will be notified of the plans for this study prior to participation, and the questionnaire will clearly state that it is anonymous and will not contain anyone's personal information.</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bCs/>
                <w:sz w:val="24"/>
                <w:szCs w:val="24"/>
              </w:rPr>
            </w:pPr>
            <w:r>
              <w:rPr>
                <w:rFonts w:hint="default" w:ascii="Times New Roman" w:hAnsi="Times New Roman" w:cs="Times New Roman"/>
                <w:bCs/>
                <w:sz w:val="24"/>
                <w:szCs w:val="24"/>
              </w:rPr>
              <w:t>3</w:t>
            </w:r>
          </w:p>
        </w:tc>
        <w:tc>
          <w:tcPr>
            <w:tcW w:w="9923" w:type="dxa"/>
            <w:tcBorders>
              <w:top w:val="single" w:color="auto" w:sz="4" w:space="0"/>
              <w:bottom w:val="single" w:color="auto" w:sz="4" w:space="0"/>
            </w:tcBorders>
            <w:shd w:val="clear" w:color="auto" w:fill="F1F1F1" w:themeFill="background1" w:themeFillShade="F2"/>
          </w:tcPr>
          <w:p>
            <w:pPr>
              <w:rPr>
                <w:rFonts w:hint="default" w:ascii="Times New Roman" w:hAnsi="Times New Roman" w:cs="Times New Roman"/>
                <w:b/>
                <w:sz w:val="24"/>
                <w:szCs w:val="24"/>
              </w:rPr>
            </w:pPr>
            <w:r>
              <w:rPr>
                <w:rFonts w:hint="default" w:ascii="Times New Roman" w:hAnsi="Times New Roman" w:cs="Times New Roman"/>
                <w:b/>
                <w:sz w:val="24"/>
                <w:szCs w:val="24"/>
              </w:rPr>
              <w:t>Confidentiality / Anonymity</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hint="default" w:ascii="Times New Roman" w:hAnsi="Times New Roman" w:cs="Times New Roman"/>
                <w:bCs/>
                <w:sz w:val="24"/>
                <w:szCs w:val="24"/>
              </w:rPr>
            </w:pPr>
          </w:p>
        </w:tc>
        <w:tc>
          <w:tcPr>
            <w:tcW w:w="9923" w:type="dxa"/>
            <w:tcBorders>
              <w:top w:val="single" w:color="auto" w:sz="4" w:space="0"/>
              <w:bottom w:val="single" w:color="auto" w:sz="4" w:space="0"/>
            </w:tcBorders>
          </w:tcPr>
          <w:p>
            <w:pPr>
              <w:rPr>
                <w:rFonts w:hint="default" w:ascii="Times New Roman" w:hAnsi="Times New Roman" w:cs="Times New Roman"/>
                <w:sz w:val="24"/>
                <w:szCs w:val="24"/>
              </w:rPr>
            </w:pPr>
            <w:r>
              <w:rPr>
                <w:rFonts w:hint="default" w:ascii="Times New Roman" w:hAnsi="Times New Roman" w:cs="Times New Roman"/>
                <w:sz w:val="24"/>
                <w:szCs w:val="24"/>
              </w:rPr>
              <w:t>All questionnaires were administered anonymously.</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bl>
    <w:p>
      <w:pPr>
        <w:rPr>
          <w:rFonts w:hint="default" w:ascii="Times New Roman" w:hAnsi="Times New Roman" w:cs="Times New Roman"/>
          <w:sz w:val="24"/>
          <w:szCs w:val="24"/>
        </w:rPr>
      </w:pPr>
    </w:p>
    <w:p>
      <w:pPr>
        <w:rPr>
          <w:rFonts w:hint="default" w:ascii="Times New Roman" w:hAnsi="Times New Roman" w:cs="Times New Roman"/>
          <w:b/>
          <w:sz w:val="24"/>
          <w:szCs w:val="24"/>
        </w:rPr>
      </w:pPr>
      <w:r>
        <w:rPr>
          <w:rFonts w:hint="default" w:ascii="Times New Roman" w:hAnsi="Times New Roman" w:cs="Times New Roman"/>
          <w:b/>
          <w:sz w:val="24"/>
          <w:szCs w:val="24"/>
        </w:rPr>
        <w:t>SECTION J: Data Protection and Storage</w:t>
      </w:r>
    </w:p>
    <w:p>
      <w:pPr>
        <w:rPr>
          <w:rFonts w:hint="default" w:ascii="Times New Roman" w:hAnsi="Times New Roman" w:cs="Times New Roman"/>
          <w:b/>
          <w:sz w:val="24"/>
          <w:szCs w:val="24"/>
        </w:rPr>
      </w:pPr>
    </w:p>
    <w:tbl>
      <w:tblPr>
        <w:tblStyle w:val="9"/>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jc w:val="center"/>
              <w:rPr>
                <w:rFonts w:hint="default" w:ascii="Times New Roman" w:hAnsi="Times New Roman" w:cs="Times New Roman"/>
                <w:sz w:val="24"/>
                <w:szCs w:val="24"/>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Does the research activity involve personal da</w:t>
            </w:r>
            <w:r>
              <w:rPr>
                <w:rFonts w:hint="default" w:ascii="Times New Roman" w:hAnsi="Times New Roman" w:cs="Times New Roman"/>
                <w:sz w:val="24"/>
                <w:szCs w:val="24"/>
                <w:shd w:val="clear" w:color="auto" w:fill="F1F1F1" w:themeFill="background1" w:themeFillShade="F2"/>
              </w:rPr>
              <w:t>t</w:t>
            </w:r>
            <w:r>
              <w:rPr>
                <w:rFonts w:hint="default" w:ascii="Times New Roman" w:hAnsi="Times New Roman" w:cs="Times New Roman"/>
                <w:sz w:val="24"/>
                <w:szCs w:val="24"/>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jc w:val="center"/>
              <w:rPr>
                <w:rFonts w:hint="default" w:ascii="Times New Roman" w:hAnsi="Times New Roman" w:eastAsia="MS Gothic" w:cs="Times New Roman"/>
                <w:b/>
                <w:bCs/>
                <w:sz w:val="24"/>
                <w:szCs w:val="24"/>
                <w:lang w:val="en-US"/>
              </w:rPr>
            </w:pPr>
            <w:r>
              <w:rPr>
                <w:rFonts w:hint="default" w:ascii="Times New Roman" w:hAnsi="Times New Roman" w:cs="Times New Roman"/>
                <w:b/>
                <w:bCs/>
                <w:sz w:val="24"/>
                <w:szCs w:val="24"/>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jc w:val="center"/>
              <w:rPr>
                <w:rFonts w:hint="default" w:ascii="Times New Roman" w:hAnsi="Times New Roman" w:eastAsia="MS Gothic" w:cs="Times New Roman"/>
                <w:b/>
                <w:bCs/>
                <w:sz w:val="24"/>
                <w:szCs w:val="24"/>
                <w:lang w:val="en-US"/>
              </w:rPr>
            </w:pPr>
            <w:r>
              <w:rPr>
                <w:rFonts w:hint="default" w:ascii="Times New Roman" w:hAnsi="Times New Roman" w:cs="Times New Roman"/>
                <w:b/>
                <w:bCs/>
                <w:sz w:val="24"/>
                <w:szCs w:val="24"/>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spacing w:before="0" w:beforeAutospacing="0" w:after="0" w:afterAutospacing="0"/>
              <w:jc w:val="center"/>
              <w:rPr>
                <w:rFonts w:hint="default" w:ascii="Times New Roman" w:hAnsi="Times New Roman" w:cs="Times New Roman"/>
                <w:bCs/>
                <w:iCs/>
                <w:sz w:val="24"/>
                <w:szCs w:val="24"/>
              </w:rPr>
            </w:pPr>
            <w:r>
              <w:rPr>
                <w:rFonts w:hint="default" w:ascii="Times New Roman" w:hAnsi="Times New Roman" w:cs="Times New Roman"/>
                <w:bCs/>
                <w:iCs/>
                <w:sz w:val="24"/>
                <w:szCs w:val="24"/>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spacing w:before="0" w:beforeAutospacing="0" w:after="0" w:afterAutospacing="0"/>
              <w:rPr>
                <w:rFonts w:hint="default" w:ascii="Times New Roman" w:hAnsi="Times New Roman" w:cs="Times New Roman"/>
                <w:sz w:val="24"/>
                <w:szCs w:val="24"/>
              </w:rPr>
            </w:pPr>
            <w:r>
              <w:rPr>
                <w:rFonts w:hint="default" w:ascii="Times New Roman" w:hAnsi="Times New Roman" w:cs="Times New Roman"/>
                <w:b/>
                <w:bCs/>
                <w:i/>
                <w:iCs/>
                <w:sz w:val="24"/>
                <w:szCs w:val="24"/>
              </w:rPr>
              <w:t>“Personal data”</w:t>
            </w:r>
            <w:r>
              <w:rPr>
                <w:rFonts w:hint="default" w:ascii="Times New Roman" w:hAnsi="Times New Roman" w:cs="Times New Roman"/>
                <w:i/>
                <w:iCs/>
                <w:sz w:val="24"/>
                <w:szCs w:val="24"/>
              </w:rPr>
              <w:t xml:space="preserve"> </w:t>
            </w:r>
            <w:r>
              <w:rPr>
                <w:rFonts w:hint="default" w:ascii="Times New Roman" w:hAnsi="Times New Roman" w:cs="Times New Roman"/>
                <w:i/>
                <w:iCs/>
                <w:color w:val="333333"/>
                <w:sz w:val="24"/>
                <w:szCs w:val="24"/>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8"/>
              <w:autoSpaceDE w:val="0"/>
              <w:autoSpaceDN w:val="0"/>
              <w:adjustRightInd w:val="0"/>
              <w:jc w:val="center"/>
              <w:rPr>
                <w:rFonts w:hint="default" w:ascii="Times New Roman" w:hAnsi="Times New Roman" w:eastAsia="MS Gothic" w:cs="Times New Roman"/>
                <w:sz w:val="24"/>
                <w:szCs w:val="24"/>
                <w:lang w:val="en-US"/>
              </w:rPr>
            </w:pPr>
            <w:r>
              <w:rPr>
                <w:rFonts w:hint="default" w:ascii="Times New Roman" w:hAnsi="Times New Roman" w:eastAsia="MS Gothic" w:cs="Times New Roman"/>
                <w:sz w:val="24"/>
                <w:szCs w:val="24"/>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8"/>
              <w:autoSpaceDE w:val="0"/>
              <w:autoSpaceDN w:val="0"/>
              <w:adjustRightInd w:val="0"/>
              <w:jc w:val="center"/>
              <w:rPr>
                <w:rFonts w:hint="default" w:ascii="Times New Roman" w:hAnsi="Times New Roman" w:eastAsia="宋体" w:cs="Times New Roman"/>
                <w:sz w:val="24"/>
                <w:szCs w:val="24"/>
                <w:lang w:val="en-US" w:eastAsia="zh-CN"/>
              </w:rPr>
            </w:pPr>
            <w:r>
              <w:rPr>
                <w:rFonts w:hint="default" w:ascii="Times New Roman" w:hAnsi="Times New Roman" w:eastAsia="MS Gothic" w:cs="Times New Roman"/>
                <w:sz w:val="24"/>
                <w:szCs w:val="24"/>
                <w:lang w:val="en-US"/>
              </w:rPr>
              <w:t>☐</w:t>
            </w:r>
            <w:r>
              <w:rPr>
                <w:rFonts w:hint="default" w:ascii="Times New Roman" w:hAnsi="Times New Roman" w:eastAsia="宋体" w:cs="Times New Roman"/>
                <w:sz w:val="24"/>
                <w:szCs w:val="24"/>
                <w:lang w:val="en-US" w:eastAsia="zh-CN"/>
              </w:rPr>
              <w:t>1</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jc w:val="center"/>
              <w:rPr>
                <w:rFonts w:hint="default" w:ascii="Times New Roman" w:hAnsi="Times New Roman" w:cs="Times New Roman"/>
                <w:sz w:val="24"/>
                <w:szCs w:val="24"/>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If YES, provide a</w:t>
            </w:r>
            <w:r>
              <w:rPr>
                <w:rFonts w:hint="default" w:ascii="Times New Roman" w:hAnsi="Times New Roman" w:cs="Times New Roman"/>
                <w:b/>
                <w:bCs/>
                <w:sz w:val="24"/>
                <w:szCs w:val="24"/>
              </w:rPr>
              <w:t xml:space="preserve"> </w:t>
            </w:r>
            <w:r>
              <w:rPr>
                <w:rFonts w:hint="default" w:ascii="Times New Roman" w:hAnsi="Times New Roman" w:cs="Times New Roman"/>
                <w:sz w:val="24"/>
                <w:szCs w:val="24"/>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hint="default" w:ascii="Times New Roman" w:hAnsi="Times New Roman" w:cs="Times New Roman"/>
                <w:sz w:val="24"/>
                <w:szCs w:val="24"/>
              </w:rPr>
            </w:pPr>
            <w:r>
              <w:rPr>
                <w:rFonts w:hint="default" w:ascii="Times New Roman" w:hAnsi="Times New Roman" w:cs="Times New Roman"/>
                <w:sz w:val="24"/>
                <w:szCs w:val="24"/>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i/>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spacing w:before="0" w:beforeAutospacing="0" w:after="0" w:afterAutospacing="0"/>
              <w:jc w:val="center"/>
              <w:rPr>
                <w:rFonts w:hint="default" w:ascii="Times New Roman" w:hAnsi="Times New Roman" w:cs="Times New Roman"/>
                <w:sz w:val="24"/>
                <w:szCs w:val="24"/>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spacing w:before="0" w:beforeAutospacing="0" w:after="0" w:afterAutospacing="0"/>
              <w:rPr>
                <w:rFonts w:hint="default" w:ascii="Times New Roman" w:hAnsi="Times New Roman" w:cs="Times New Roman" w:eastAsiaTheme="minorHAnsi"/>
                <w:sz w:val="24"/>
                <w:szCs w:val="24"/>
              </w:rPr>
            </w:pPr>
            <w:r>
              <w:rPr>
                <w:rFonts w:hint="default" w:ascii="Times New Roman" w:hAnsi="Times New Roman" w:cs="Times New Roman"/>
                <w:sz w:val="24"/>
                <w:szCs w:val="24"/>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jc w:val="center"/>
              <w:rPr>
                <w:rFonts w:hint="default" w:ascii="Times New Roman" w:hAnsi="Times New Roman" w:eastAsia="MS Gothic" w:cs="Times New Roman"/>
                <w:b/>
                <w:bCs/>
                <w:sz w:val="24"/>
                <w:szCs w:val="24"/>
                <w:lang w:val="en-US"/>
              </w:rPr>
            </w:pPr>
            <w:r>
              <w:rPr>
                <w:rFonts w:hint="default" w:ascii="Times New Roman" w:hAnsi="Times New Roman" w:cs="Times New Roman"/>
                <w:b/>
                <w:bCs/>
                <w:sz w:val="24"/>
                <w:szCs w:val="24"/>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jc w:val="center"/>
              <w:rPr>
                <w:rFonts w:hint="default" w:ascii="Times New Roman" w:hAnsi="Times New Roman" w:eastAsia="MS Gothic" w:cs="Times New Roman"/>
                <w:b/>
                <w:bCs/>
                <w:sz w:val="24"/>
                <w:szCs w:val="24"/>
                <w:lang w:val="en-US"/>
              </w:rPr>
            </w:pPr>
            <w:r>
              <w:rPr>
                <w:rFonts w:hint="default" w:ascii="Times New Roman" w:hAnsi="Times New Roman" w:cs="Times New Roman"/>
                <w:b/>
                <w:bCs/>
                <w:sz w:val="24"/>
                <w:szCs w:val="24"/>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8"/>
              <w:spacing w:before="0" w:beforeAutospacing="0" w:after="0" w:afterAutospacing="0"/>
              <w:jc w:val="center"/>
              <w:rPr>
                <w:rStyle w:val="12"/>
                <w:rFonts w:hint="default" w:ascii="Times New Roman" w:hAnsi="Times New Roman" w:cs="Times New Roman"/>
                <w:b w:val="0"/>
                <w:iCs/>
                <w:color w:val="000000"/>
                <w:sz w:val="24"/>
                <w:szCs w:val="24"/>
              </w:rPr>
            </w:pPr>
            <w:r>
              <w:rPr>
                <w:rStyle w:val="12"/>
                <w:rFonts w:hint="default" w:ascii="Times New Roman" w:hAnsi="Times New Roman" w:cs="Times New Roman"/>
                <w:b w:val="0"/>
                <w:iCs/>
                <w:color w:val="000000"/>
                <w:sz w:val="24"/>
                <w:szCs w:val="24"/>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8"/>
              <w:spacing w:before="0" w:beforeAutospacing="0" w:after="0" w:afterAutospacing="0"/>
              <w:rPr>
                <w:rFonts w:hint="default" w:ascii="Times New Roman" w:hAnsi="Times New Roman" w:cs="Times New Roman"/>
                <w:sz w:val="24"/>
                <w:szCs w:val="24"/>
              </w:rPr>
            </w:pPr>
            <w:r>
              <w:rPr>
                <w:rStyle w:val="12"/>
                <w:rFonts w:hint="default" w:ascii="Times New Roman" w:hAnsi="Times New Roman" w:cs="Times New Roman"/>
                <w:i/>
                <w:iCs/>
                <w:color w:val="000000"/>
                <w:sz w:val="24"/>
                <w:szCs w:val="24"/>
              </w:rPr>
              <w:t>“Special category data”</w:t>
            </w:r>
            <w:r>
              <w:rPr>
                <w:rFonts w:hint="default" w:ascii="Times New Roman" w:hAnsi="Times New Roman" w:cs="Times New Roman"/>
                <w:i/>
                <w:iCs/>
                <w:color w:val="000000"/>
                <w:sz w:val="24"/>
                <w:szCs w:val="24"/>
              </w:rPr>
              <w:t> means sensitive personal data consisting of information as to the data subjects’ –</w:t>
            </w:r>
          </w:p>
          <w:p>
            <w:pPr>
              <w:pStyle w:val="8"/>
              <w:spacing w:before="0" w:beforeAutospacing="0" w:after="0" w:afterAutospacing="0"/>
              <w:rPr>
                <w:rFonts w:hint="default" w:ascii="Times New Roman" w:hAnsi="Times New Roman" w:cs="Times New Roman"/>
                <w:sz w:val="24"/>
                <w:szCs w:val="24"/>
              </w:rPr>
            </w:pPr>
            <w:r>
              <w:rPr>
                <w:rFonts w:hint="default" w:ascii="Times New Roman" w:hAnsi="Times New Roman" w:cs="Times New Roman"/>
                <w:i/>
                <w:iCs/>
                <w:color w:val="000000"/>
                <w:sz w:val="24"/>
                <w:szCs w:val="24"/>
              </w:rPr>
              <w:t>(a) racial or ethnic origin,</w:t>
            </w:r>
          </w:p>
          <w:p>
            <w:pPr>
              <w:pStyle w:val="8"/>
              <w:spacing w:before="0" w:beforeAutospacing="0" w:after="0" w:afterAutospacing="0"/>
              <w:rPr>
                <w:rFonts w:hint="default" w:ascii="Times New Roman" w:hAnsi="Times New Roman" w:cs="Times New Roman"/>
                <w:sz w:val="24"/>
                <w:szCs w:val="24"/>
              </w:rPr>
            </w:pPr>
            <w:r>
              <w:rPr>
                <w:rFonts w:hint="default" w:ascii="Times New Roman" w:hAnsi="Times New Roman" w:cs="Times New Roman"/>
                <w:i/>
                <w:iCs/>
                <w:color w:val="000000"/>
                <w:sz w:val="24"/>
                <w:szCs w:val="24"/>
              </w:rPr>
              <w:t>(b) political opinions,</w:t>
            </w:r>
          </w:p>
          <w:p>
            <w:pPr>
              <w:pStyle w:val="8"/>
              <w:spacing w:before="0" w:beforeAutospacing="0" w:after="0" w:afterAutospacing="0"/>
              <w:rPr>
                <w:rFonts w:hint="default" w:ascii="Times New Roman" w:hAnsi="Times New Roman" w:cs="Times New Roman"/>
                <w:sz w:val="24"/>
                <w:szCs w:val="24"/>
              </w:rPr>
            </w:pPr>
            <w:r>
              <w:rPr>
                <w:rFonts w:hint="default" w:ascii="Times New Roman" w:hAnsi="Times New Roman" w:cs="Times New Roman"/>
                <w:i/>
                <w:iCs/>
                <w:color w:val="000000"/>
                <w:sz w:val="24"/>
                <w:szCs w:val="24"/>
              </w:rPr>
              <w:t>(c ) religious beliefs or other beliefs of a similar nature,</w:t>
            </w:r>
          </w:p>
          <w:p>
            <w:pPr>
              <w:pStyle w:val="8"/>
              <w:spacing w:before="0" w:beforeAutospacing="0" w:after="0" w:afterAutospacing="0"/>
              <w:rPr>
                <w:rFonts w:hint="default" w:ascii="Times New Roman" w:hAnsi="Times New Roman" w:cs="Times New Roman"/>
                <w:sz w:val="24"/>
                <w:szCs w:val="24"/>
              </w:rPr>
            </w:pPr>
            <w:r>
              <w:rPr>
                <w:rFonts w:hint="default" w:ascii="Times New Roman" w:hAnsi="Times New Roman" w:cs="Times New Roman"/>
                <w:i/>
                <w:iCs/>
                <w:color w:val="000000"/>
                <w:sz w:val="24"/>
                <w:szCs w:val="24"/>
              </w:rPr>
              <w:t>(d) membership of a trade union (within the meaning of the Trade Union and Labour Relations (Consolidation) Act 1992),</w:t>
            </w:r>
          </w:p>
          <w:p>
            <w:pPr>
              <w:pStyle w:val="8"/>
              <w:spacing w:before="0" w:beforeAutospacing="0" w:after="0" w:afterAutospacing="0"/>
              <w:rPr>
                <w:rFonts w:hint="default" w:ascii="Times New Roman" w:hAnsi="Times New Roman" w:cs="Times New Roman"/>
                <w:sz w:val="24"/>
                <w:szCs w:val="24"/>
              </w:rPr>
            </w:pPr>
            <w:r>
              <w:rPr>
                <w:rFonts w:hint="default" w:ascii="Times New Roman" w:hAnsi="Times New Roman" w:cs="Times New Roman"/>
                <w:i/>
                <w:iCs/>
                <w:color w:val="000000"/>
                <w:sz w:val="24"/>
                <w:szCs w:val="24"/>
              </w:rPr>
              <w:t>(e) physical or mental health or condition,</w:t>
            </w:r>
          </w:p>
          <w:p>
            <w:pPr>
              <w:pStyle w:val="8"/>
              <w:spacing w:before="0" w:beforeAutospacing="0" w:after="0" w:afterAutospacing="0"/>
              <w:rPr>
                <w:rFonts w:hint="default" w:ascii="Times New Roman" w:hAnsi="Times New Roman" w:cs="Times New Roman"/>
                <w:sz w:val="24"/>
                <w:szCs w:val="24"/>
              </w:rPr>
            </w:pPr>
            <w:r>
              <w:rPr>
                <w:rFonts w:hint="default" w:ascii="Times New Roman" w:hAnsi="Times New Roman" w:cs="Times New Roman"/>
                <w:i/>
                <w:iCs/>
                <w:color w:val="000000"/>
                <w:sz w:val="24"/>
                <w:szCs w:val="24"/>
              </w:rPr>
              <w:t>(f) sexual life,</w:t>
            </w:r>
          </w:p>
          <w:p>
            <w:pPr>
              <w:pStyle w:val="8"/>
              <w:spacing w:before="0" w:beforeAutospacing="0" w:after="0" w:afterAutospacing="0"/>
              <w:rPr>
                <w:rFonts w:hint="default" w:ascii="Times New Roman" w:hAnsi="Times New Roman" w:cs="Times New Roman"/>
                <w:sz w:val="24"/>
                <w:szCs w:val="24"/>
              </w:rPr>
            </w:pPr>
            <w:r>
              <w:rPr>
                <w:rFonts w:hint="default" w:ascii="Times New Roman" w:hAnsi="Times New Roman" w:cs="Times New Roman"/>
                <w:i/>
                <w:iCs/>
                <w:color w:val="000000"/>
                <w:sz w:val="24"/>
                <w:szCs w:val="24"/>
              </w:rPr>
              <w:t>(g) genetics,</w:t>
            </w:r>
          </w:p>
          <w:p>
            <w:pPr>
              <w:pStyle w:val="8"/>
              <w:spacing w:before="0" w:beforeAutospacing="0" w:after="0" w:afterAutospacing="0"/>
              <w:rPr>
                <w:rFonts w:hint="default" w:ascii="Times New Roman" w:hAnsi="Times New Roman" w:cs="Times New Roman"/>
                <w:i/>
                <w:iCs/>
                <w:color w:val="000000"/>
                <w:sz w:val="24"/>
                <w:szCs w:val="24"/>
              </w:rPr>
            </w:pPr>
            <w:r>
              <w:rPr>
                <w:rFonts w:hint="default" w:ascii="Times New Roman" w:hAnsi="Times New Roman" w:cs="Times New Roman"/>
                <w:i/>
                <w:iCs/>
                <w:color w:val="000000"/>
                <w:sz w:val="24"/>
                <w:szCs w:val="24"/>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8"/>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8"/>
              <w:autoSpaceDE w:val="0"/>
              <w:autoSpaceDN w:val="0"/>
              <w:adjustRightInd w:val="0"/>
              <w:jc w:val="center"/>
              <w:rPr>
                <w:rFonts w:hint="default" w:ascii="Times New Roman" w:hAnsi="Times New Roman" w:eastAsia="宋体" w:cs="Times New Roman"/>
                <w:sz w:val="24"/>
                <w:szCs w:val="24"/>
                <w:lang w:val="en-US" w:eastAsia="zh-CN"/>
              </w:rPr>
            </w:pPr>
            <w:r>
              <w:rPr>
                <w:rFonts w:hint="default" w:ascii="Times New Roman" w:hAnsi="Times New Roman" w:eastAsia="MS Gothic" w:cs="Times New Roman"/>
                <w:sz w:val="24"/>
                <w:szCs w:val="24"/>
                <w:lang w:val="en-US"/>
              </w:rPr>
              <w:t>☐</w:t>
            </w:r>
            <w:r>
              <w:rPr>
                <w:rFonts w:hint="default" w:ascii="Times New Roman" w:hAnsi="Times New Roman" w:eastAsia="宋体" w:cs="Times New Roman"/>
                <w:sz w:val="24"/>
                <w:szCs w:val="24"/>
                <w:lang w:val="en-US" w:eastAsia="zh-CN"/>
              </w:rPr>
              <w:t>1</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jc w:val="center"/>
              <w:rPr>
                <w:rFonts w:hint="default" w:ascii="Times New Roman" w:hAnsi="Times New Roman" w:cs="Times New Roman"/>
                <w:sz w:val="24"/>
                <w:szCs w:val="24"/>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8"/>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If YES, provide a</w:t>
            </w:r>
            <w:r>
              <w:rPr>
                <w:rFonts w:hint="default" w:ascii="Times New Roman" w:hAnsi="Times New Roman" w:cs="Times New Roman"/>
                <w:b/>
                <w:bCs/>
                <w:sz w:val="24"/>
                <w:szCs w:val="24"/>
              </w:rPr>
              <w:t xml:space="preserve"> </w:t>
            </w:r>
            <w:r>
              <w:rPr>
                <w:rFonts w:hint="default" w:ascii="Times New Roman" w:hAnsi="Times New Roman" w:cs="Times New Roman"/>
                <w:sz w:val="24"/>
                <w:szCs w:val="24"/>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hint="default" w:ascii="Times New Roman" w:hAnsi="Times New Roman" w:cs="Times New Roman"/>
                <w:sz w:val="24"/>
                <w:szCs w:val="24"/>
              </w:rPr>
            </w:pPr>
            <w:r>
              <w:rPr>
                <w:rFonts w:hint="default" w:ascii="Times New Roman" w:hAnsi="Times New Roman" w:cs="Times New Roman"/>
                <w:sz w:val="24"/>
                <w:szCs w:val="24"/>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bl>
    <w:p>
      <w:pPr>
        <w:rPr>
          <w:rFonts w:hint="default" w:ascii="Times New Roman" w:hAnsi="Times New Roman" w:cs="Times New Roman"/>
          <w:sz w:val="24"/>
          <w:szCs w:val="24"/>
        </w:rPr>
      </w:pPr>
    </w:p>
    <w:tbl>
      <w:tblPr>
        <w:tblStyle w:val="10"/>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p>
        </w:tc>
        <w:tc>
          <w:tcPr>
            <w:tcW w:w="7905" w:type="dxa"/>
            <w:shd w:val="clear" w:color="auto" w:fill="F1F1F1" w:themeFill="background1" w:themeFillShade="F2"/>
          </w:tcPr>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b/>
                <w:sz w:val="24"/>
                <w:szCs w:val="24"/>
              </w:rPr>
              <w:br w:type="page"/>
            </w:r>
            <w:r>
              <w:rPr>
                <w:rFonts w:hint="default" w:ascii="Times New Roman" w:hAnsi="Times New Roman" w:cs="Times New Roman"/>
                <w:b/>
                <w:sz w:val="24"/>
                <w:szCs w:val="24"/>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YES</w:t>
            </w:r>
          </w:p>
        </w:tc>
        <w:tc>
          <w:tcPr>
            <w:tcW w:w="1026" w:type="dxa"/>
            <w:shd w:val="clear" w:color="auto" w:fill="F1F1F1" w:themeFill="background1" w:themeFillShade="F2"/>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5</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Manual files (i.e. in paper form)?</w:t>
            </w:r>
          </w:p>
        </w:tc>
        <w:tc>
          <w:tcPr>
            <w:tcW w:w="992" w:type="dxa"/>
            <w:shd w:val="clear" w:color="auto" w:fill="BEBEBE" w:themeFill="background1" w:themeFillShade="BF"/>
          </w:tcPr>
          <w:sdt>
            <w:sdtPr>
              <w:rPr>
                <w:rFonts w:hint="default" w:ascii="Times New Roman" w:hAnsi="Times New Roman" w:cs="Times New Roman"/>
                <w:sz w:val="24"/>
                <w:szCs w:val="24"/>
              </w:rPr>
              <w:id w:val="-716891366"/>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tcPr>
          <w:sdt>
            <w:sdtPr>
              <w:rPr>
                <w:rFonts w:hint="default" w:ascii="Times New Roman" w:hAnsi="Times New Roman" w:cs="Times New Roman"/>
                <w:sz w:val="24"/>
                <w:szCs w:val="24"/>
              </w:rPr>
              <w:id w:val="124512450"/>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6</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University computers?</w:t>
            </w:r>
          </w:p>
        </w:tc>
        <w:tc>
          <w:tcPr>
            <w:tcW w:w="992" w:type="dxa"/>
            <w:shd w:val="clear" w:color="auto" w:fill="BEBEBE" w:themeFill="background1" w:themeFillShade="BF"/>
          </w:tcPr>
          <w:sdt>
            <w:sdtPr>
              <w:rPr>
                <w:rFonts w:hint="default" w:ascii="Times New Roman" w:hAnsi="Times New Roman" w:cs="Times New Roman"/>
                <w:sz w:val="24"/>
                <w:szCs w:val="24"/>
              </w:rPr>
              <w:id w:val="-1058942064"/>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tcPr>
          <w:sdt>
            <w:sdtPr>
              <w:rPr>
                <w:rFonts w:hint="default" w:ascii="Times New Roman" w:hAnsi="Times New Roman" w:cs="Times New Roman"/>
                <w:sz w:val="24"/>
                <w:szCs w:val="24"/>
              </w:rPr>
              <w:id w:val="-1525707884"/>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7</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Private company computers?</w:t>
            </w:r>
          </w:p>
        </w:tc>
        <w:tc>
          <w:tcPr>
            <w:tcW w:w="992" w:type="dxa"/>
            <w:shd w:val="clear" w:color="auto" w:fill="BEBEBE" w:themeFill="background1" w:themeFillShade="BF"/>
          </w:tcPr>
          <w:sdt>
            <w:sdtPr>
              <w:rPr>
                <w:rFonts w:hint="default" w:ascii="Times New Roman" w:hAnsi="Times New Roman" w:cs="Times New Roman"/>
                <w:sz w:val="24"/>
                <w:szCs w:val="24"/>
              </w:rPr>
              <w:id w:val="428779520"/>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tcPr>
          <w:sdt>
            <w:sdtPr>
              <w:rPr>
                <w:rFonts w:hint="default" w:ascii="Times New Roman" w:hAnsi="Times New Roman" w:cs="Times New Roman"/>
                <w:sz w:val="24"/>
                <w:szCs w:val="24"/>
              </w:rPr>
              <w:id w:val="1738441066"/>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8</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Home or other personal computers?</w:t>
            </w:r>
          </w:p>
        </w:tc>
        <w:tc>
          <w:tcPr>
            <w:tcW w:w="992" w:type="dxa"/>
            <w:shd w:val="clear" w:color="auto" w:fill="BEBEBE" w:themeFill="background1" w:themeFillShade="BF"/>
          </w:tcPr>
          <w:sdt>
            <w:sdtPr>
              <w:rPr>
                <w:rFonts w:hint="default" w:ascii="Times New Roman" w:hAnsi="Times New Roman" w:cs="Times New Roman"/>
                <w:sz w:val="24"/>
                <w:szCs w:val="24"/>
              </w:rPr>
              <w:id w:val="666676712"/>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tcPr>
          <w:sdt>
            <w:sdtPr>
              <w:rPr>
                <w:rFonts w:hint="default" w:ascii="Times New Roman" w:hAnsi="Times New Roman" w:cs="Times New Roman"/>
                <w:sz w:val="24"/>
                <w:szCs w:val="24"/>
              </w:rPr>
              <w:id w:val="243309197"/>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9</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Laptop computers/ CDs/ Portable disk-drives/ memory sticks?</w:t>
            </w:r>
          </w:p>
        </w:tc>
        <w:tc>
          <w:tcPr>
            <w:tcW w:w="992" w:type="dxa"/>
            <w:shd w:val="clear" w:color="auto" w:fill="BEBEBE" w:themeFill="background1" w:themeFillShade="BF"/>
          </w:tcPr>
          <w:sdt>
            <w:sdtPr>
              <w:rPr>
                <w:rFonts w:hint="default" w:ascii="Times New Roman" w:hAnsi="Times New Roman" w:cs="Times New Roman"/>
                <w:sz w:val="24"/>
                <w:szCs w:val="24"/>
              </w:rPr>
              <w:id w:val="1761182650"/>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tcPr>
          <w:sdt>
            <w:sdtPr>
              <w:rPr>
                <w:rFonts w:hint="default" w:ascii="Times New Roman" w:hAnsi="Times New Roman" w:cs="Times New Roman"/>
                <w:sz w:val="24"/>
                <w:szCs w:val="24"/>
              </w:rPr>
              <w:id w:val="-1031489010"/>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10</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“Cloud” storage or websites?</w:t>
            </w:r>
          </w:p>
        </w:tc>
        <w:tc>
          <w:tcPr>
            <w:tcW w:w="992" w:type="dxa"/>
            <w:shd w:val="clear" w:color="auto" w:fill="BEBEBE" w:themeFill="background1" w:themeFillShade="BF"/>
          </w:tcPr>
          <w:sdt>
            <w:sdtPr>
              <w:rPr>
                <w:rFonts w:hint="default" w:ascii="Times New Roman" w:hAnsi="Times New Roman" w:cs="Times New Roman"/>
                <w:sz w:val="24"/>
                <w:szCs w:val="24"/>
              </w:rPr>
              <w:id w:val="-40376448"/>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tcPr>
          <w:sdt>
            <w:sdtPr>
              <w:rPr>
                <w:rFonts w:hint="default" w:ascii="Times New Roman" w:hAnsi="Times New Roman" w:cs="Times New Roman"/>
                <w:sz w:val="24"/>
                <w:szCs w:val="24"/>
              </w:rPr>
              <w:id w:val="-200403784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11</w:t>
            </w:r>
          </w:p>
        </w:tc>
        <w:tc>
          <w:tcPr>
            <w:tcW w:w="7905"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Other – specify:</w:t>
            </w:r>
          </w:p>
          <w:p>
            <w:pPr>
              <w:autoSpaceDE w:val="0"/>
              <w:autoSpaceDN w:val="0"/>
              <w:adjustRightInd w:val="0"/>
              <w:rPr>
                <w:rFonts w:hint="default" w:ascii="Times New Roman" w:hAnsi="Times New Roman" w:cs="Times New Roman"/>
                <w:sz w:val="24"/>
                <w:szCs w:val="24"/>
              </w:rPr>
            </w:pP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556230815"/>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vAlign w:val="center"/>
          </w:tcPr>
          <w:sdt>
            <w:sdtPr>
              <w:rPr>
                <w:rFonts w:hint="default" w:ascii="Times New Roman" w:hAnsi="Times New Roman" w:cs="Times New Roman"/>
                <w:sz w:val="24"/>
                <w:szCs w:val="24"/>
              </w:rPr>
              <w:id w:val="1575544959"/>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sz w:val="24"/>
                <w:szCs w:val="24"/>
              </w:rPr>
              <w:t>12</w:t>
            </w:r>
          </w:p>
        </w:tc>
        <w:tc>
          <w:tcPr>
            <w:tcW w:w="9923" w:type="dxa"/>
            <w:gridSpan w:val="3"/>
            <w:shd w:val="clear" w:color="auto" w:fill="F1F1F1" w:themeFill="background1" w:themeFillShade="F2"/>
          </w:tcPr>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bCs/>
                <w:sz w:val="24"/>
                <w:szCs w:val="24"/>
              </w:rPr>
              <w:t xml:space="preserve">For all stored data, explain the measures in place to ensure the security of the data collected, data confidentiality, including details of backup procedures, </w:t>
            </w:r>
            <w:r>
              <w:rPr>
                <w:rFonts w:hint="default" w:ascii="Times New Roman" w:hAnsi="Times New Roman" w:cs="Times New Roman"/>
                <w:bCs/>
                <w:sz w:val="24"/>
                <w:szCs w:val="24"/>
                <w:shd w:val="clear" w:color="auto" w:fill="F1F1F1" w:themeFill="background1" w:themeFillShade="F2"/>
              </w:rPr>
              <w:t>password</w:t>
            </w:r>
            <w:r>
              <w:rPr>
                <w:rFonts w:hint="default" w:ascii="Times New Roman" w:hAnsi="Times New Roman" w:cs="Times New Roman"/>
                <w:bCs/>
                <w:sz w:val="24"/>
                <w:szCs w:val="24"/>
              </w:rPr>
              <w:t xml:space="preserve"> protection, encryption, anonymisation and pseudonymisation</w:t>
            </w:r>
            <w:r>
              <w:rPr>
                <w:rFonts w:hint="default" w:ascii="Times New Roman" w:hAnsi="Times New Roman" w:cs="Times New Roman"/>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hint="default" w:ascii="Times New Roman" w:hAnsi="Times New Roman" w:cs="Times New Roman"/>
                <w:sz w:val="24"/>
                <w:szCs w:val="24"/>
              </w:rPr>
            </w:pPr>
          </w:p>
        </w:tc>
        <w:tc>
          <w:tcPr>
            <w:tcW w:w="9923" w:type="dxa"/>
            <w:gridSpan w:val="3"/>
          </w:tcPr>
          <w:p>
            <w:pPr>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I will store the data in a password computer that belongs to me privately.</w:t>
            </w:r>
            <w:r>
              <w:rPr>
                <w:rFonts w:hint="default" w:ascii="Times New Roman" w:hAnsi="Times New Roman" w:eastAsia="宋体" w:cs="Times New Roman"/>
                <w:sz w:val="24"/>
                <w:szCs w:val="24"/>
                <w:lang w:val="en-US" w:eastAsia="zh-CN"/>
              </w:rPr>
              <w:t xml:space="preserve"> And set up encryption programs to ensure security.</w:t>
            </w: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i/>
                <w:color w:val="808080"/>
                <w:sz w:val="24"/>
                <w:szCs w:val="24"/>
              </w:rPr>
              <w:t>(this box should expand as you type)</w:t>
            </w:r>
          </w:p>
        </w:tc>
      </w:tr>
    </w:tbl>
    <w:p>
      <w:pPr>
        <w:rPr>
          <w:rFonts w:hint="default" w:ascii="Times New Roman" w:hAnsi="Times New Roman" w:cs="Times New Roman"/>
          <w:sz w:val="24"/>
          <w:szCs w:val="24"/>
        </w:rPr>
      </w:pPr>
    </w:p>
    <w:tbl>
      <w:tblPr>
        <w:tblStyle w:val="10"/>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p>
        </w:tc>
        <w:tc>
          <w:tcPr>
            <w:tcW w:w="9923" w:type="dxa"/>
            <w:gridSpan w:val="3"/>
            <w:shd w:val="clear" w:color="auto" w:fill="F1F1F1" w:themeFill="background1" w:themeFillShade="F2"/>
            <w:vAlign w:val="center"/>
          </w:tcPr>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b/>
                <w:bCs/>
                <w:sz w:val="24"/>
                <w:szCs w:val="24"/>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sz w:val="24"/>
                <w:szCs w:val="24"/>
              </w:rPr>
              <w:t xml:space="preserve">Will the research activity </w:t>
            </w:r>
            <w:r>
              <w:rPr>
                <w:rFonts w:hint="default" w:ascii="Times New Roman" w:hAnsi="Times New Roman" w:cs="Times New Roman"/>
                <w:bCs/>
                <w:sz w:val="24"/>
                <w:szCs w:val="24"/>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YES</w:t>
            </w:r>
          </w:p>
        </w:tc>
        <w:tc>
          <w:tcPr>
            <w:tcW w:w="1026"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bCs/>
                <w:sz w:val="24"/>
                <w:szCs w:val="24"/>
              </w:rPr>
            </w:pPr>
            <w:r>
              <w:rPr>
                <w:rFonts w:hint="default" w:ascii="Times New Roman" w:hAnsi="Times New Roman" w:cs="Times New Roman"/>
                <w:b/>
                <w:bCs/>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13</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Electronic transfer of data in any form?</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24334734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vAlign w:val="center"/>
          </w:tcPr>
          <w:sdt>
            <w:sdtPr>
              <w:rPr>
                <w:rFonts w:hint="default" w:ascii="Times New Roman" w:hAnsi="Times New Roman" w:cs="Times New Roman"/>
                <w:sz w:val="24"/>
                <w:szCs w:val="24"/>
              </w:rPr>
              <w:id w:val="809138048"/>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14</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Sharing of data with others at the University outside of the immediate research team?</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206609976"/>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vAlign w:val="center"/>
          </w:tcPr>
          <w:sdt>
            <w:sdtPr>
              <w:rPr>
                <w:rFonts w:hint="default" w:ascii="Times New Roman" w:hAnsi="Times New Roman" w:cs="Times New Roman"/>
                <w:sz w:val="24"/>
                <w:szCs w:val="24"/>
              </w:rPr>
              <w:id w:val="1162969108"/>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15</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Sharing of data with other organisations?</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853718064"/>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vAlign w:val="center"/>
          </w:tcPr>
          <w:sdt>
            <w:sdtPr>
              <w:rPr>
                <w:rFonts w:hint="default" w:ascii="Times New Roman" w:hAnsi="Times New Roman" w:cs="Times New Roman"/>
                <w:sz w:val="24"/>
                <w:szCs w:val="24"/>
              </w:rPr>
              <w:id w:val="-692922631"/>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16</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Export of data outside the UK or importing of data from outside the UK?</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311477419"/>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vAlign w:val="center"/>
          </w:tcPr>
          <w:sdt>
            <w:sdtPr>
              <w:rPr>
                <w:rFonts w:hint="default" w:ascii="Times New Roman" w:hAnsi="Times New Roman" w:cs="Times New Roman"/>
                <w:sz w:val="24"/>
                <w:szCs w:val="24"/>
              </w:rPr>
              <w:id w:val="-982232726"/>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17</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Use of personal addresses, postcodes, faxes, emails or telephone numbers?</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580263657"/>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vAlign w:val="center"/>
          </w:tcPr>
          <w:sdt>
            <w:sdtPr>
              <w:rPr>
                <w:rFonts w:hint="default" w:ascii="Times New Roman" w:hAnsi="Times New Roman" w:cs="Times New Roman"/>
                <w:sz w:val="24"/>
                <w:szCs w:val="24"/>
              </w:rPr>
              <w:id w:val="705679297"/>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18</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Publication of data that might allow identification of individuals?</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833259881"/>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vAlign w:val="center"/>
          </w:tcPr>
          <w:sdt>
            <w:sdtPr>
              <w:rPr>
                <w:rFonts w:hint="default" w:ascii="Times New Roman" w:hAnsi="Times New Roman" w:cs="Times New Roman"/>
                <w:sz w:val="24"/>
                <w:szCs w:val="24"/>
              </w:rPr>
              <w:id w:val="48495840"/>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19</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Use of data management system?</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1317182428"/>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vAlign w:val="center"/>
          </w:tcPr>
          <w:sdt>
            <w:sdtPr>
              <w:rPr>
                <w:rFonts w:hint="default" w:ascii="Times New Roman" w:hAnsi="Times New Roman" w:cs="Times New Roman"/>
                <w:sz w:val="24"/>
                <w:szCs w:val="24"/>
              </w:rPr>
              <w:id w:val="1535304944"/>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20</w:t>
            </w:r>
          </w:p>
        </w:tc>
        <w:tc>
          <w:tcPr>
            <w:tcW w:w="7905" w:type="dxa"/>
            <w:shd w:val="clear" w:color="auto" w:fill="F1F1F1" w:themeFill="background1" w:themeFillShade="F2"/>
            <w:vAlign w:val="center"/>
          </w:tcPr>
          <w:p>
            <w:pPr>
              <w:autoSpaceDE w:val="0"/>
              <w:autoSpaceDN w:val="0"/>
              <w:adjustRightInd w:val="0"/>
              <w:rPr>
                <w:rFonts w:hint="default" w:ascii="Times New Roman" w:hAnsi="Times New Roman" w:cs="Times New Roman"/>
                <w:b/>
                <w:bCs/>
                <w:sz w:val="24"/>
                <w:szCs w:val="24"/>
              </w:rPr>
            </w:pPr>
            <w:r>
              <w:rPr>
                <w:rFonts w:hint="default" w:ascii="Times New Roman" w:hAnsi="Times New Roman" w:cs="Times New Roman"/>
                <w:sz w:val="24"/>
                <w:szCs w:val="24"/>
              </w:rPr>
              <w:t>Data archiving?</w:t>
            </w:r>
          </w:p>
        </w:tc>
        <w:tc>
          <w:tcPr>
            <w:tcW w:w="992" w:type="dxa"/>
            <w:shd w:val="clear" w:color="auto" w:fill="BEBEBE" w:themeFill="background1" w:themeFillShade="BF"/>
            <w:vAlign w:val="center"/>
          </w:tcPr>
          <w:sdt>
            <w:sdtPr>
              <w:rPr>
                <w:rFonts w:hint="default" w:ascii="Times New Roman" w:hAnsi="Times New Roman" w:cs="Times New Roman"/>
                <w:sz w:val="24"/>
                <w:szCs w:val="24"/>
              </w:rPr>
              <w:id w:val="337199998"/>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1026" w:type="dxa"/>
            <w:shd w:val="clear" w:color="auto" w:fill="BEBEBE" w:themeFill="background1" w:themeFillShade="BF"/>
            <w:vAlign w:val="center"/>
          </w:tcPr>
          <w:sdt>
            <w:sdtPr>
              <w:rPr>
                <w:rFonts w:hint="default" w:ascii="Times New Roman" w:hAnsi="Times New Roman" w:cs="Times New Roman"/>
                <w:sz w:val="24"/>
                <w:szCs w:val="24"/>
              </w:rPr>
              <w:id w:val="-433046498"/>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spacing w:before="120" w:after="120"/>
              <w:jc w:val="center"/>
              <w:rPr>
                <w:rFonts w:hint="default" w:ascii="Times New Roman" w:hAnsi="Times New Roman" w:cs="Times New Roman"/>
                <w:sz w:val="24"/>
                <w:szCs w:val="24"/>
              </w:rPr>
            </w:pPr>
            <w:r>
              <w:rPr>
                <w:rFonts w:hint="default" w:ascii="Times New Roman" w:hAnsi="Times New Roman" w:cs="Times New Roman"/>
                <w:sz w:val="24"/>
                <w:szCs w:val="24"/>
              </w:rPr>
              <w:t>21</w:t>
            </w:r>
          </w:p>
        </w:tc>
        <w:tc>
          <w:tcPr>
            <w:tcW w:w="9923" w:type="dxa"/>
            <w:gridSpan w:val="3"/>
            <w:shd w:val="clear" w:color="auto" w:fill="F1F1F1" w:themeFill="background1" w:themeFillShade="F2"/>
            <w:vAlign w:val="center"/>
          </w:tcPr>
          <w:p>
            <w:pPr>
              <w:spacing w:before="120" w:after="120"/>
              <w:rPr>
                <w:rFonts w:hint="default" w:ascii="Times New Roman" w:hAnsi="Times New Roman" w:cs="Times New Roman"/>
                <w:bCs/>
                <w:sz w:val="24"/>
                <w:szCs w:val="24"/>
              </w:rPr>
            </w:pPr>
            <w:r>
              <w:rPr>
                <w:rFonts w:hint="default" w:ascii="Times New Roman" w:hAnsi="Times New Roman" w:cs="Times New Roman"/>
                <w:sz w:val="24"/>
                <w:szCs w:val="24"/>
              </w:rPr>
              <w:t>If YES</w:t>
            </w:r>
            <w:r>
              <w:rPr>
                <w:rFonts w:hint="default" w:ascii="Times New Roman" w:hAnsi="Times New Roman" w:cs="Times New Roman"/>
                <w:b/>
                <w:bCs/>
                <w:sz w:val="24"/>
                <w:szCs w:val="24"/>
              </w:rPr>
              <w:t xml:space="preserve"> </w:t>
            </w:r>
            <w:r>
              <w:rPr>
                <w:rFonts w:hint="default" w:ascii="Times New Roman" w:hAnsi="Times New Roman" w:cs="Times New Roman"/>
                <w:sz w:val="24"/>
                <w:szCs w:val="24"/>
              </w:rPr>
              <w:t xml:space="preserve">to any question, please provide full details, </w:t>
            </w:r>
            <w:r>
              <w:rPr>
                <w:rFonts w:hint="default" w:ascii="Times New Roman" w:hAnsi="Times New Roman" w:cs="Times New Roman"/>
                <w:bCs/>
                <w:sz w:val="24"/>
                <w:szCs w:val="24"/>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hint="default" w:ascii="Times New Roman" w:hAnsi="Times New Roman" w:cs="Times New Roman"/>
                <w:sz w:val="24"/>
                <w:szCs w:val="24"/>
              </w:rPr>
            </w:pPr>
          </w:p>
        </w:tc>
        <w:tc>
          <w:tcPr>
            <w:tcW w:w="9923" w:type="dxa"/>
            <w:gridSpan w:val="3"/>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All data will be stored on the researcher's personal computer at the end of the session and will not be stored anywhere other than the researcher's personal computer. All data will be archived. All data will be in strict compliance with the GDPR and the Data Protection Act (2018). The study is conducted anonymously, so there is no concern about the disclosure of personal information such as the names of any participants. Final data breaches will be reported immediately to the regulator and appropriate accountability mechanisms will be initiated.</w:t>
            </w: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sz w:val="24"/>
                <w:szCs w:val="24"/>
              </w:rPr>
              <w:t>22</w:t>
            </w:r>
          </w:p>
        </w:tc>
        <w:tc>
          <w:tcPr>
            <w:tcW w:w="9923" w:type="dxa"/>
            <w:gridSpan w:val="3"/>
            <w:shd w:val="clear" w:color="auto" w:fill="F1F1F1" w:themeFill="background1" w:themeFillShade="F2"/>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bCs/>
                <w:sz w:val="24"/>
                <w:szCs w:val="24"/>
              </w:rPr>
              <w:t>List all who will have access to the data generated by the research activity</w:t>
            </w:r>
            <w:r>
              <w:rPr>
                <w:rFonts w:hint="default" w:ascii="Times New Roman" w:hAnsi="Times New Roman" w:cs="Times New Roman"/>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hint="default" w:ascii="Times New Roman" w:hAnsi="Times New Roman" w:cs="Times New Roman"/>
                <w:sz w:val="24"/>
                <w:szCs w:val="24"/>
              </w:rPr>
            </w:pPr>
          </w:p>
        </w:tc>
        <w:tc>
          <w:tcPr>
            <w:tcW w:w="9923" w:type="dxa"/>
            <w:gridSpan w:val="3"/>
            <w:vAlign w:val="center"/>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Researchers only</w:t>
            </w: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sz w:val="24"/>
                <w:szCs w:val="24"/>
              </w:rPr>
              <w:t>23</w:t>
            </w:r>
          </w:p>
        </w:tc>
        <w:tc>
          <w:tcPr>
            <w:tcW w:w="9923" w:type="dxa"/>
            <w:gridSpan w:val="3"/>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bCs/>
                <w:sz w:val="24"/>
                <w:szCs w:val="24"/>
              </w:rPr>
              <w:t>List who will have control of, and act as custodian(s) for, data generated by the research activity</w:t>
            </w:r>
            <w:r>
              <w:rPr>
                <w:rFonts w:hint="default" w:ascii="Times New Roman" w:hAnsi="Times New Roman" w:cs="Times New Roman"/>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hint="default" w:ascii="Times New Roman" w:hAnsi="Times New Roman" w:cs="Times New Roman"/>
                <w:sz w:val="24"/>
                <w:szCs w:val="24"/>
              </w:rPr>
            </w:pPr>
          </w:p>
        </w:tc>
        <w:tc>
          <w:tcPr>
            <w:tcW w:w="9923" w:type="dxa"/>
            <w:gridSpan w:val="3"/>
          </w:tcPr>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Researchers</w:t>
            </w: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sz w:val="24"/>
                <w:szCs w:val="24"/>
              </w:rPr>
              <w:t>24</w:t>
            </w:r>
          </w:p>
        </w:tc>
        <w:tc>
          <w:tcPr>
            <w:tcW w:w="9923" w:type="dxa"/>
            <w:gridSpan w:val="3"/>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hint="default" w:ascii="Times New Roman" w:hAnsi="Times New Roman" w:cs="Times New Roman"/>
                <w:sz w:val="24"/>
                <w:szCs w:val="24"/>
              </w:rPr>
            </w:pPr>
          </w:p>
        </w:tc>
        <w:tc>
          <w:tcPr>
            <w:tcW w:w="9923" w:type="dxa"/>
            <w:gridSpan w:val="3"/>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All research material will be stored on a password-protected device.</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Data will be stored until the dissertation is submitted. All data will be stored on the researcher's personal computer at the end of the session and will not be stored anywhere other than the researcher's personal computer. All data will be archived. All data will be in strict compliance with the GDPR and the Data Protection Act (2018). The study is conducted anonymously, so there is no concern about the disclosure of personal information such as the names of any participants. Final data breaches will be reported immediately to the regulator and appropriate accountability mechanisms will be initiated.</w:t>
            </w:r>
          </w:p>
          <w:p>
            <w:pPr>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sz w:val="24"/>
                <w:szCs w:val="24"/>
              </w:rPr>
            </w:pPr>
            <w:r>
              <w:rPr>
                <w:rFonts w:hint="default" w:ascii="Times New Roman" w:hAnsi="Times New Roman" w:cs="Times New Roman"/>
                <w:sz w:val="24"/>
                <w:szCs w:val="24"/>
              </w:rPr>
              <w:t>25</w:t>
            </w:r>
          </w:p>
        </w:tc>
        <w:tc>
          <w:tcPr>
            <w:tcW w:w="9923" w:type="dxa"/>
            <w:gridSpan w:val="3"/>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 xml:space="preserve">Please indicate if your data will be stored in the UWTSD Research Data Repository (see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rFonts w:hint="default" w:ascii="Times New Roman" w:hAnsi="Times New Roman" w:cs="Times New Roman"/>
                <w:sz w:val="24"/>
                <w:szCs w:val="24"/>
              </w:rPr>
              <w:fldChar w:fldCharType="separate"/>
            </w:r>
            <w:r>
              <w:rPr>
                <w:rStyle w:val="14"/>
                <w:rFonts w:hint="default" w:ascii="Times New Roman" w:hAnsi="Times New Roman" w:cs="Times New Roman"/>
                <w:color w:val="000000"/>
                <w:sz w:val="24"/>
                <w:szCs w:val="24"/>
              </w:rPr>
              <w:t>https://researchdata.uwtsd.ac.uk/</w:t>
            </w:r>
            <w:r>
              <w:rPr>
                <w:rStyle w:val="14"/>
                <w:rFonts w:hint="default" w:ascii="Times New Roman" w:hAnsi="Times New Roman" w:cs="Times New Roman"/>
                <w:color w:val="000000"/>
                <w:sz w:val="24"/>
                <w:szCs w:val="24"/>
              </w:rPr>
              <w:fldChar w:fldCharType="end"/>
            </w:r>
            <w:r>
              <w:rPr>
                <w:rFonts w:hint="default" w:ascii="Times New Roman" w:hAnsi="Times New Roman" w:cs="Times New Roman"/>
                <w:color w:val="000000"/>
                <w:sz w:val="24"/>
                <w:szCs w:val="24"/>
              </w:rPr>
              <w:t xml:space="preserve"> ).   If so please explain. (</w:t>
            </w:r>
            <w:r>
              <w:rPr>
                <w:rFonts w:hint="default" w:ascii="Times New Roman" w:hAnsi="Times New Roman" w:cs="Times New Roman"/>
                <w:i/>
                <w:color w:val="000000"/>
                <w:sz w:val="24"/>
                <w:szCs w:val="24"/>
              </w:rPr>
              <w:t>Most relevant to academic staff)</w:t>
            </w:r>
            <w:r>
              <w:rPr>
                <w:rFonts w:hint="default" w:ascii="Times New Roman" w:hAnsi="Times New Roman" w:cs="Times New Roman"/>
                <w:color w:val="000000"/>
                <w:sz w:val="24"/>
                <w:szCs w:val="24"/>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hint="default" w:ascii="Times New Roman" w:hAnsi="Times New Roman" w:cs="Times New Roman"/>
                <w:sz w:val="24"/>
                <w:szCs w:val="24"/>
              </w:rPr>
            </w:pPr>
          </w:p>
        </w:tc>
        <w:tc>
          <w:tcPr>
            <w:tcW w:w="9923" w:type="dxa"/>
            <w:gridSpan w:val="3"/>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sz w:val="24"/>
                <w:szCs w:val="24"/>
              </w:rPr>
              <w:t>N/A</w:t>
            </w: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p>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bCs/>
                <w:sz w:val="24"/>
                <w:szCs w:val="24"/>
              </w:rPr>
              <w:t>26</w:t>
            </w:r>
          </w:p>
        </w:tc>
        <w:tc>
          <w:tcPr>
            <w:tcW w:w="7905" w:type="dxa"/>
            <w:shd w:val="clear" w:color="auto" w:fill="F1F1F1" w:themeFill="background1" w:themeFillShade="F2"/>
          </w:tcPr>
          <w:p>
            <w:pPr>
              <w:autoSpaceDE w:val="0"/>
              <w:autoSpaceDN w:val="0"/>
              <w:adjustRightInd w:val="0"/>
              <w:rPr>
                <w:rFonts w:hint="default" w:ascii="Times New Roman" w:hAnsi="Times New Roman" w:cs="Times New Roman"/>
                <w:color w:val="000000"/>
                <w:sz w:val="24"/>
                <w:szCs w:val="24"/>
              </w:rPr>
            </w:pPr>
            <w:r>
              <w:rPr>
                <w:rFonts w:hint="default" w:ascii="Times New Roman" w:hAnsi="Times New Roman" w:cs="Times New Roman"/>
                <w:bCs/>
                <w:sz w:val="24"/>
                <w:szCs w:val="24"/>
              </w:rPr>
              <w:t xml:space="preserve">Confirm that you have read the UWTSD guidance on data management (see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rFonts w:hint="default" w:ascii="Times New Roman" w:hAnsi="Times New Roman" w:cs="Times New Roman"/>
                <w:sz w:val="24"/>
                <w:szCs w:val="24"/>
              </w:rPr>
              <w:fldChar w:fldCharType="separate"/>
            </w:r>
            <w:r>
              <w:rPr>
                <w:rStyle w:val="14"/>
                <w:rFonts w:hint="default" w:ascii="Times New Roman" w:hAnsi="Times New Roman" w:cs="Times New Roman"/>
                <w:color w:val="000000"/>
                <w:sz w:val="24"/>
                <w:szCs w:val="24"/>
              </w:rPr>
              <w:t>https://www.uwtsd.ac.uk/library/research-data-management/</w:t>
            </w:r>
            <w:r>
              <w:rPr>
                <w:rStyle w:val="14"/>
                <w:rFonts w:hint="default" w:ascii="Times New Roman" w:hAnsi="Times New Roman" w:cs="Times New Roman"/>
                <w:color w:val="000000"/>
                <w:sz w:val="24"/>
                <w:szCs w:val="24"/>
              </w:rPr>
              <w:fldChar w:fldCharType="end"/>
            </w:r>
            <w:r>
              <w:rPr>
                <w:rFonts w:hint="default" w:ascii="Times New Roman" w:hAnsi="Times New Roman" w:cs="Times New Roman"/>
                <w:color w:val="000000"/>
                <w:sz w:val="24"/>
                <w:szCs w:val="24"/>
              </w:rPr>
              <w:t>)</w:t>
            </w:r>
          </w:p>
        </w:tc>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4"/>
                <w:szCs w:val="24"/>
              </w:rPr>
            </w:pPr>
            <w:r>
              <w:rPr>
                <w:rFonts w:hint="default" w:ascii="Times New Roman" w:hAnsi="Times New Roman" w:cs="Times New Roman"/>
                <w:b/>
                <w:sz w:val="24"/>
                <w:szCs w:val="24"/>
              </w:rPr>
              <w:t>YES</w:t>
            </w:r>
          </w:p>
        </w:tc>
        <w:tc>
          <w:tcPr>
            <w:tcW w:w="1026"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4"/>
                <w:szCs w:val="24"/>
              </w:rPr>
            </w:pPr>
            <w:sdt>
              <w:sdtPr>
                <w:rPr>
                  <w:rFonts w:hint="default" w:ascii="Times New Roman" w:hAnsi="Times New Roman" w:cs="Times New Roman"/>
                  <w:sz w:val="24"/>
                  <w:szCs w:val="24"/>
                </w:rPr>
                <w:id w:val="1912113242"/>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r>
                  <w:rPr>
                    <w:rFonts w:hint="default" w:ascii="Times New Roman" w:hAnsi="Times New Roman" w:eastAsia="MS Gothic" w:cs="Times New Roman"/>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Cs/>
                <w:sz w:val="24"/>
                <w:szCs w:val="24"/>
              </w:rPr>
            </w:pPr>
            <w:r>
              <w:rPr>
                <w:rFonts w:hint="default" w:ascii="Times New Roman" w:hAnsi="Times New Roman" w:cs="Times New Roman"/>
                <w:bCs/>
                <w:sz w:val="24"/>
                <w:szCs w:val="24"/>
              </w:rPr>
              <w:t>27</w:t>
            </w:r>
          </w:p>
        </w:tc>
        <w:tc>
          <w:tcPr>
            <w:tcW w:w="7905" w:type="dxa"/>
            <w:shd w:val="clear" w:color="auto" w:fill="F1F1F1" w:themeFill="background1" w:themeFillShade="F2"/>
          </w:tcPr>
          <w:p>
            <w:pPr>
              <w:autoSpaceDE w:val="0"/>
              <w:autoSpaceDN w:val="0"/>
              <w:adjustRightInd w:val="0"/>
              <w:rPr>
                <w:rFonts w:hint="default" w:ascii="Times New Roman" w:hAnsi="Times New Roman" w:cs="Times New Roman"/>
                <w:sz w:val="24"/>
                <w:szCs w:val="24"/>
              </w:rPr>
            </w:pPr>
            <w:r>
              <w:rPr>
                <w:rFonts w:hint="default"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hint="default" w:ascii="Times New Roman" w:hAnsi="Times New Roman" w:cs="Times New Roman"/>
                <w:b/>
                <w:sz w:val="24"/>
                <w:szCs w:val="24"/>
              </w:rPr>
            </w:pPr>
            <w:r>
              <w:rPr>
                <w:rFonts w:hint="default" w:ascii="Times New Roman" w:hAnsi="Times New Roman" w:cs="Times New Roman"/>
                <w:b/>
                <w:sz w:val="24"/>
                <w:szCs w:val="24"/>
              </w:rPr>
              <w:t>YES</w:t>
            </w:r>
          </w:p>
        </w:tc>
        <w:tc>
          <w:tcPr>
            <w:tcW w:w="1026" w:type="dxa"/>
            <w:shd w:val="clear" w:color="auto" w:fill="BEBEBE" w:themeFill="background1" w:themeFillShade="BF"/>
            <w:vAlign w:val="center"/>
          </w:tcPr>
          <w:p>
            <w:pPr>
              <w:autoSpaceDE w:val="0"/>
              <w:autoSpaceDN w:val="0"/>
              <w:adjustRightInd w:val="0"/>
              <w:jc w:val="center"/>
              <w:rPr>
                <w:rFonts w:hint="default" w:ascii="Times New Roman" w:hAnsi="Times New Roman" w:cs="Times New Roman"/>
                <w:sz w:val="24"/>
                <w:szCs w:val="24"/>
              </w:rPr>
            </w:pPr>
            <w:sdt>
              <w:sdtPr>
                <w:rPr>
                  <w:rFonts w:hint="default" w:ascii="Times New Roman" w:hAnsi="Times New Roman" w:cs="Times New Roman"/>
                  <w:sz w:val="24"/>
                  <w:szCs w:val="24"/>
                </w:rPr>
                <w:id w:val="1277371831"/>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r>
                  <w:rPr>
                    <w:rFonts w:hint="default" w:ascii="Times New Roman" w:hAnsi="Times New Roman" w:eastAsia="MS Gothic" w:cs="Times New Roman"/>
                    <w:sz w:val="24"/>
                    <w:szCs w:val="24"/>
                  </w:rPr>
                  <w:t>☒</w:t>
                </w:r>
              </w:sdtContent>
            </w:sdt>
          </w:p>
        </w:tc>
      </w:tr>
    </w:tbl>
    <w:p>
      <w:pPr>
        <w:rPr>
          <w:rFonts w:hint="default" w:ascii="Times New Roman" w:hAnsi="Times New Roman" w:cs="Times New Roman"/>
          <w:b/>
          <w:bCs/>
          <w:sz w:val="24"/>
          <w:szCs w:val="24"/>
        </w:rPr>
      </w:pPr>
    </w:p>
    <w:p>
      <w:pPr>
        <w:rPr>
          <w:rFonts w:hint="default" w:ascii="Times New Roman" w:hAnsi="Times New Roman" w:cs="Times New Roman"/>
          <w:b/>
          <w:sz w:val="24"/>
          <w:szCs w:val="24"/>
        </w:rPr>
      </w:pPr>
      <w:r>
        <w:rPr>
          <w:rFonts w:hint="default" w:ascii="Times New Roman" w:hAnsi="Times New Roman" w:cs="Times New Roman"/>
          <w:b/>
          <w:sz w:val="24"/>
          <w:szCs w:val="24"/>
        </w:rPr>
        <w:t>SECTION K: Declaration</w:t>
      </w:r>
    </w:p>
    <w:tbl>
      <w:tblPr>
        <w:tblStyle w:val="9"/>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pPr>
              <w:jc w:val="center"/>
              <w:rPr>
                <w:rFonts w:hint="default" w:ascii="Times New Roman" w:hAnsi="Times New Roman" w:cs="Times New Roman"/>
                <w:sz w:val="24"/>
                <w:szCs w:val="24"/>
              </w:rPr>
            </w:pPr>
          </w:p>
        </w:tc>
        <w:tc>
          <w:tcPr>
            <w:tcW w:w="9923" w:type="dxa"/>
            <w:gridSpan w:val="3"/>
            <w:shd w:val="clear" w:color="auto" w:fill="F1F1F1" w:themeFill="background1" w:themeFillShade="F2"/>
            <w:vAlign w:val="center"/>
          </w:tcPr>
          <w:p>
            <w:pPr>
              <w:jc w:val="both"/>
              <w:rPr>
                <w:rFonts w:hint="default" w:ascii="Times New Roman" w:hAnsi="Times New Roman" w:cs="Times New Roman"/>
                <w:b/>
                <w:bCs/>
                <w:color w:val="000000"/>
                <w:sz w:val="24"/>
                <w:szCs w:val="24"/>
              </w:rPr>
            </w:pPr>
            <w:r>
              <w:rPr>
                <w:rFonts w:hint="default"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rFonts w:hint="default" w:ascii="Times New Roman" w:hAnsi="Times New Roman" w:cs="Times New Roman"/>
                <w:b/>
                <w:bCs/>
                <w:color w:val="000000"/>
                <w:sz w:val="24"/>
                <w:szCs w:val="24"/>
              </w:rPr>
              <w:t>.</w:t>
            </w:r>
          </w:p>
          <w:p>
            <w:pPr>
              <w:jc w:val="both"/>
              <w:rPr>
                <w:rFonts w:hint="default" w:ascii="Times New Roman" w:hAnsi="Times New Roman" w:cs="Times New Roman"/>
                <w:b/>
                <w:bCs/>
                <w:color w:val="000000"/>
                <w:sz w:val="24"/>
                <w:szCs w:val="24"/>
              </w:rPr>
            </w:pPr>
          </w:p>
          <w:p>
            <w:pPr>
              <w:jc w:val="both"/>
              <w:rPr>
                <w:rFonts w:hint="default" w:ascii="Times New Roman" w:hAnsi="Times New Roman" w:cs="Times New Roman"/>
                <w:color w:val="000080"/>
                <w:sz w:val="24"/>
                <w:szCs w:val="24"/>
              </w:rPr>
            </w:pPr>
            <w:r>
              <w:rPr>
                <w:rFonts w:hint="default" w:ascii="Times New Roman" w:hAnsi="Times New Roman" w:cs="Times New Roman"/>
                <w:sz w:val="24"/>
                <w:szCs w:val="24"/>
              </w:rPr>
              <w:t xml:space="preserve">In submitting this application I hereby confirm that I undertake to ensure that the above named research activity will meet the University’s Research Ethics and Integrity Code of Practice which is published on the website: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"https://www.uwtsd.ac.uk/research/research-ethics/"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rPr>
              <w:t>https://www.uwtsd.ac.uk/research/research-ethics/</w:t>
            </w:r>
            <w:r>
              <w:rPr>
                <w:rStyle w:val="14"/>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hint="default" w:ascii="Times New Roman" w:hAnsi="Times New Roman" w:cs="Times New Roman"/>
                <w:bCs/>
                <w:sz w:val="24"/>
                <w:szCs w:val="24"/>
              </w:rPr>
            </w:pPr>
            <w:r>
              <w:rPr>
                <w:rFonts w:hint="default" w:ascii="Times New Roman" w:hAnsi="Times New Roman" w:cs="Times New Roman"/>
                <w:bCs/>
                <w:sz w:val="24"/>
                <w:szCs w:val="24"/>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hint="default" w:ascii="Times New Roman" w:hAnsi="Times New Roman" w:cs="Times New Roman"/>
                <w:sz w:val="24"/>
                <w:szCs w:val="24"/>
              </w:rPr>
            </w:pPr>
            <w:r>
              <w:rPr>
                <w:rFonts w:hint="default" w:ascii="Times New Roman" w:hAnsi="Times New Roman" w:cs="Times New Roman"/>
                <w:b/>
                <w:bCs/>
                <w:sz w:val="24"/>
                <w:szCs w:val="24"/>
              </w:rPr>
              <w:t>Signature of applicant:</w:t>
            </w:r>
          </w:p>
        </w:tc>
        <w:tc>
          <w:tcPr>
            <w:tcW w:w="4820" w:type="dxa"/>
            <w:tcBorders>
              <w:left w:val="single" w:color="auto" w:sz="4" w:space="0"/>
            </w:tcBorders>
            <w:vAlign w:val="center"/>
          </w:tcPr>
          <w:p>
            <w:pPr>
              <w:spacing w:before="100" w:beforeAutospacing="1" w:after="100" w:afterAutospacing="1"/>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XinRan Xiang</w:t>
            </w:r>
          </w:p>
        </w:tc>
        <w:tc>
          <w:tcPr>
            <w:tcW w:w="2139" w:type="dxa"/>
            <w:vAlign w:val="center"/>
          </w:tcPr>
          <w:p>
            <w:pPr>
              <w:spacing w:before="100" w:beforeAutospacing="1" w:after="100" w:afterAutospacing="1"/>
              <w:rPr>
                <w:rFonts w:hint="default" w:ascii="Times New Roman" w:hAnsi="Times New Roman" w:eastAsia="宋体" w:cs="Times New Roman"/>
                <w:b/>
                <w:bCs/>
                <w:sz w:val="24"/>
                <w:szCs w:val="24"/>
                <w:lang w:val="en-US" w:eastAsia="zh-CN"/>
              </w:rPr>
            </w:pPr>
            <w:r>
              <w:rPr>
                <w:rFonts w:hint="default" w:ascii="Times New Roman" w:hAnsi="Times New Roman" w:cs="Times New Roman"/>
                <w:b/>
                <w:bCs/>
                <w:sz w:val="24"/>
                <w:szCs w:val="24"/>
              </w:rPr>
              <w:t>Date:</w:t>
            </w:r>
            <w:r>
              <w:rPr>
                <w:rFonts w:hint="default" w:ascii="Times New Roman" w:hAnsi="Times New Roman" w:eastAsia="宋体" w:cs="Times New Roman"/>
                <w:b/>
                <w:bCs/>
                <w:sz w:val="24"/>
                <w:szCs w:val="24"/>
                <w:lang w:val="en-US" w:eastAsia="zh-CN"/>
              </w:rPr>
              <w:t>2021.10.14</w:t>
            </w:r>
          </w:p>
          <w:p>
            <w:pPr>
              <w:spacing w:before="100" w:beforeAutospacing="1" w:after="100" w:afterAutospacing="1"/>
              <w:rPr>
                <w:rFonts w:hint="default" w:ascii="Times New Roman" w:hAnsi="Times New Roman" w:cs="Times New Roman"/>
                <w:sz w:val="24"/>
                <w:szCs w:val="24"/>
              </w:rPr>
            </w:pPr>
          </w:p>
        </w:tc>
      </w:tr>
    </w:tbl>
    <w:p>
      <w:pPr>
        <w:rPr>
          <w:rFonts w:hint="default" w:ascii="Times New Roman" w:hAnsi="Times New Roman" w:cs="Times New Roman"/>
          <w:sz w:val="24"/>
          <w:szCs w:val="24"/>
        </w:rPr>
      </w:pPr>
    </w:p>
    <w:p>
      <w:pPr>
        <w:rPr>
          <w:rFonts w:hint="default" w:ascii="Times New Roman" w:hAnsi="Times New Roman" w:cs="Times New Roman"/>
          <w:b/>
          <w:i/>
          <w:sz w:val="24"/>
          <w:szCs w:val="24"/>
        </w:rPr>
      </w:pPr>
      <w:r>
        <w:rPr>
          <w:rFonts w:hint="default" w:ascii="Times New Roman" w:hAnsi="Times New Roman" w:cs="Times New Roman"/>
          <w:b/>
          <w:i/>
          <w:sz w:val="24"/>
          <w:szCs w:val="24"/>
        </w:rPr>
        <w:t>For STUDENT Submissions:</w:t>
      </w:r>
    </w:p>
    <w:tbl>
      <w:tblPr>
        <w:tblStyle w:val="9"/>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93"/>
        <w:gridCol w:w="2233"/>
        <w:gridCol w:w="4396"/>
        <w:gridCol w:w="15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pPr>
              <w:pStyle w:val="28"/>
              <w:ind w:left="0"/>
              <w:jc w:val="center"/>
              <w:rPr>
                <w:rFonts w:hint="default" w:ascii="Times New Roman" w:hAnsi="Times New Roman" w:cs="Times New Roman"/>
                <w:sz w:val="24"/>
                <w:szCs w:val="24"/>
              </w:rPr>
            </w:pPr>
            <w:r>
              <w:rPr>
                <w:rFonts w:hint="default" w:ascii="Times New Roman" w:hAnsi="Times New Roman" w:cs="Times New Roman"/>
                <w:sz w:val="24"/>
                <w:szCs w:val="24"/>
              </w:rPr>
              <w:t>2</w:t>
            </w:r>
          </w:p>
        </w:tc>
        <w:tc>
          <w:tcPr>
            <w:tcW w:w="1444" w:type="pct"/>
            <w:shd w:val="clear" w:color="auto" w:fill="F1F1F1" w:themeFill="background1" w:themeFillShade="F2"/>
            <w:vAlign w:val="center"/>
          </w:tcPr>
          <w:p>
            <w:pPr>
              <w:pStyle w:val="28"/>
              <w:ind w:left="0"/>
              <w:rPr>
                <w:rFonts w:hint="default" w:ascii="Times New Roman" w:hAnsi="Times New Roman" w:cs="Times New Roman"/>
                <w:sz w:val="24"/>
                <w:szCs w:val="24"/>
              </w:rPr>
            </w:pPr>
            <w:r>
              <w:rPr>
                <w:rFonts w:hint="default" w:ascii="Times New Roman" w:hAnsi="Times New Roman" w:cs="Times New Roman"/>
                <w:sz w:val="24"/>
                <w:szCs w:val="24"/>
              </w:rPr>
              <w:t>Director of Studies/Supervisor:</w:t>
            </w:r>
          </w:p>
        </w:tc>
        <w:tc>
          <w:tcPr>
            <w:tcW w:w="2176" w:type="pct"/>
            <w:shd w:val="clear" w:color="auto" w:fill="auto"/>
            <w:vAlign w:val="center"/>
          </w:tcPr>
          <w:p>
            <w:pPr>
              <w:pStyle w:val="28"/>
              <w:ind w:left="0"/>
              <w:rPr>
                <w:rFonts w:hint="default" w:ascii="Times New Roman" w:hAnsi="Times New Roman" w:cs="Times New Roman"/>
                <w:sz w:val="24"/>
                <w:szCs w:val="24"/>
              </w:rPr>
            </w:pPr>
            <w:r>
              <w:rPr>
                <w:rFonts w:hint="default" w:ascii="Times New Roman" w:hAnsi="Times New Roman" w:cs="Times New Roman"/>
                <w:sz w:val="24"/>
                <w:szCs w:val="24"/>
              </w:rPr>
              <w:t>Alison Rees Edwards</w:t>
            </w:r>
          </w:p>
        </w:tc>
        <w:tc>
          <w:tcPr>
            <w:tcW w:w="1014" w:type="pct"/>
            <w:vMerge w:val="restart"/>
          </w:tcPr>
          <w:p>
            <w:pPr>
              <w:pStyle w:val="28"/>
              <w:ind w:left="0"/>
              <w:rPr>
                <w:rFonts w:hint="default" w:ascii="Times New Roman" w:hAnsi="Times New Roman" w:cs="Times New Roman"/>
                <w:b/>
                <w:bCs/>
                <w:sz w:val="24"/>
                <w:szCs w:val="24"/>
              </w:rPr>
            </w:pPr>
            <w:r>
              <w:rPr>
                <w:rFonts w:hint="default" w:ascii="Times New Roman" w:hAnsi="Times New Roman" w:cs="Times New Roman"/>
                <w:b/>
                <w:bCs/>
                <w:sz w:val="24"/>
                <w:szCs w:val="24"/>
              </w:rPr>
              <w:t>Date:</w:t>
            </w:r>
          </w:p>
          <w:p>
            <w:pPr>
              <w:pStyle w:val="28"/>
              <w:ind w:left="0"/>
              <w:rPr>
                <w:rFonts w:hint="default" w:ascii="Times New Roman" w:hAnsi="Times New Roman" w:cs="Times New Roman"/>
                <w:sz w:val="24"/>
                <w:szCs w:val="24"/>
              </w:rPr>
            </w:pPr>
            <w:r>
              <w:rPr>
                <w:rFonts w:hint="default" w:ascii="Times New Roman" w:hAnsi="Times New Roman" w:cs="Times New Roman"/>
                <w:sz w:val="24"/>
                <w:szCs w:val="24"/>
              </w:rPr>
              <w:t>January 4 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pPr>
              <w:pStyle w:val="28"/>
              <w:ind w:left="0"/>
              <w:jc w:val="center"/>
              <w:rPr>
                <w:rFonts w:hint="default" w:ascii="Times New Roman" w:hAnsi="Times New Roman" w:cs="Times New Roman"/>
                <w:sz w:val="24"/>
                <w:szCs w:val="24"/>
              </w:rPr>
            </w:pPr>
            <w:r>
              <w:rPr>
                <w:rFonts w:hint="default" w:ascii="Times New Roman" w:hAnsi="Times New Roman" w:cs="Times New Roman"/>
                <w:sz w:val="24"/>
                <w:szCs w:val="24"/>
              </w:rPr>
              <w:t>3</w:t>
            </w:r>
          </w:p>
        </w:tc>
        <w:tc>
          <w:tcPr>
            <w:tcW w:w="1444" w:type="pct"/>
            <w:shd w:val="clear" w:color="auto" w:fill="F1F1F1" w:themeFill="background1" w:themeFillShade="F2"/>
            <w:vAlign w:val="center"/>
          </w:tcPr>
          <w:p>
            <w:pPr>
              <w:pStyle w:val="28"/>
              <w:ind w:left="0"/>
              <w:rPr>
                <w:rFonts w:hint="default" w:ascii="Times New Roman" w:hAnsi="Times New Roman" w:cs="Times New Roman"/>
                <w:sz w:val="24"/>
                <w:szCs w:val="24"/>
              </w:rPr>
            </w:pPr>
            <w:r>
              <w:rPr>
                <w:rFonts w:hint="default" w:ascii="Times New Roman" w:hAnsi="Times New Roman" w:cs="Times New Roman"/>
                <w:sz w:val="24"/>
                <w:szCs w:val="24"/>
              </w:rPr>
              <w:t>Signature:</w:t>
            </w:r>
          </w:p>
        </w:tc>
        <w:tc>
          <w:tcPr>
            <w:tcW w:w="2176" w:type="pct"/>
            <w:shd w:val="clear" w:color="auto" w:fill="auto"/>
            <w:vAlign w:val="center"/>
          </w:tcPr>
          <w:p>
            <w:pPr>
              <w:pStyle w:val="28"/>
              <w:ind w:left="0"/>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2647950" cy="533400"/>
                  <wp:effectExtent l="0" t="0" r="6350" b="0"/>
                  <wp:docPr id="14"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 descr="A picture containing text&#10;&#10;Description automatically generated"/>
                          <pic:cNvPicPr>
                            <a:picLocks noChangeAspect="1"/>
                          </pic:cNvPicPr>
                        </pic:nvPicPr>
                        <pic:blipFill>
                          <a:blip r:embed="rId7"/>
                          <a:stretch>
                            <a:fillRect/>
                          </a:stretch>
                        </pic:blipFill>
                        <pic:spPr>
                          <a:xfrm>
                            <a:off x="0" y="0"/>
                            <a:ext cx="2648320" cy="533474"/>
                          </a:xfrm>
                          <a:prstGeom prst="rect">
                            <a:avLst/>
                          </a:prstGeom>
                        </pic:spPr>
                      </pic:pic>
                    </a:graphicData>
                  </a:graphic>
                </wp:inline>
              </w:drawing>
            </w:r>
          </w:p>
          <w:p>
            <w:pPr>
              <w:pStyle w:val="28"/>
              <w:ind w:left="0"/>
              <w:rPr>
                <w:rFonts w:hint="default" w:ascii="Times New Roman" w:hAnsi="Times New Roman" w:cs="Times New Roman"/>
                <w:sz w:val="24"/>
                <w:szCs w:val="24"/>
              </w:rPr>
            </w:pPr>
          </w:p>
        </w:tc>
        <w:tc>
          <w:tcPr>
            <w:tcW w:w="1014" w:type="pct"/>
            <w:vMerge w:val="continue"/>
            <w:vAlign w:val="center"/>
          </w:tcPr>
          <w:p>
            <w:pPr>
              <w:pStyle w:val="28"/>
              <w:ind w:left="0"/>
              <w:rPr>
                <w:rFonts w:hint="default" w:ascii="Times New Roman" w:hAnsi="Times New Roman" w:cs="Times New Roman"/>
                <w:sz w:val="24"/>
                <w:szCs w:val="24"/>
              </w:rPr>
            </w:pPr>
          </w:p>
        </w:tc>
      </w:tr>
    </w:tbl>
    <w:p>
      <w:pPr>
        <w:rPr>
          <w:rFonts w:hint="default" w:ascii="Times New Roman" w:hAnsi="Times New Roman" w:cs="Times New Roman"/>
          <w:sz w:val="24"/>
          <w:szCs w:val="24"/>
        </w:rPr>
      </w:pPr>
    </w:p>
    <w:p>
      <w:pPr>
        <w:rPr>
          <w:rFonts w:hint="default" w:ascii="Times New Roman" w:hAnsi="Times New Roman" w:cs="Times New Roman"/>
          <w:b/>
          <w:i/>
          <w:sz w:val="24"/>
          <w:szCs w:val="24"/>
        </w:rPr>
      </w:pPr>
      <w:r>
        <w:rPr>
          <w:rFonts w:hint="default" w:ascii="Times New Roman" w:hAnsi="Times New Roman" w:cs="Times New Roman"/>
          <w:b/>
          <w:i/>
          <w:sz w:val="24"/>
          <w:szCs w:val="24"/>
        </w:rPr>
        <w:t>For STAFF Submissions:</w:t>
      </w:r>
    </w:p>
    <w:tbl>
      <w:tblPr>
        <w:tblStyle w:val="9"/>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
        <w:gridCol w:w="2463"/>
        <w:gridCol w:w="3711"/>
        <w:gridCol w:w="172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6" w:type="pct"/>
            <w:shd w:val="clear" w:color="auto" w:fill="F1F1F1" w:themeFill="background1" w:themeFillShade="F2"/>
            <w:vAlign w:val="center"/>
          </w:tcPr>
          <w:p>
            <w:pPr>
              <w:pStyle w:val="28"/>
              <w:ind w:left="0"/>
              <w:jc w:val="center"/>
              <w:rPr>
                <w:rFonts w:hint="default" w:ascii="Times New Roman" w:hAnsi="Times New Roman" w:cs="Times New Roman"/>
                <w:sz w:val="24"/>
                <w:szCs w:val="24"/>
              </w:rPr>
            </w:pPr>
            <w:r>
              <w:rPr>
                <w:rFonts w:hint="default" w:ascii="Times New Roman" w:hAnsi="Times New Roman" w:cs="Times New Roman"/>
                <w:sz w:val="24"/>
                <w:szCs w:val="24"/>
              </w:rPr>
              <w:t>4</w:t>
            </w:r>
          </w:p>
        </w:tc>
        <w:tc>
          <w:tcPr>
            <w:tcW w:w="1444" w:type="pct"/>
            <w:shd w:val="clear" w:color="auto" w:fill="F1F1F1" w:themeFill="background1" w:themeFillShade="F2"/>
            <w:vAlign w:val="center"/>
          </w:tcPr>
          <w:p>
            <w:pPr>
              <w:pStyle w:val="28"/>
              <w:ind w:left="0"/>
              <w:rPr>
                <w:rFonts w:hint="default" w:ascii="Times New Roman" w:hAnsi="Times New Roman" w:cs="Times New Roman"/>
                <w:sz w:val="24"/>
                <w:szCs w:val="24"/>
              </w:rPr>
            </w:pPr>
            <w:r>
              <w:rPr>
                <w:rFonts w:hint="default" w:ascii="Times New Roman" w:hAnsi="Times New Roman" w:cs="Times New Roman"/>
                <w:sz w:val="24"/>
                <w:szCs w:val="24"/>
              </w:rPr>
              <w:t>Academic Director/ Assistant Dean:</w:t>
            </w:r>
          </w:p>
        </w:tc>
        <w:tc>
          <w:tcPr>
            <w:tcW w:w="2176" w:type="pct"/>
            <w:shd w:val="clear" w:color="auto" w:fill="auto"/>
            <w:vAlign w:val="center"/>
          </w:tcPr>
          <w:p>
            <w:pPr>
              <w:pStyle w:val="28"/>
              <w:ind w:left="0"/>
              <w:rPr>
                <w:rFonts w:hint="default" w:ascii="Times New Roman" w:hAnsi="Times New Roman" w:cs="Times New Roman"/>
                <w:sz w:val="24"/>
                <w:szCs w:val="24"/>
              </w:rPr>
            </w:pPr>
          </w:p>
        </w:tc>
        <w:tc>
          <w:tcPr>
            <w:tcW w:w="1013" w:type="pct"/>
            <w:vMerge w:val="restart"/>
          </w:tcPr>
          <w:p>
            <w:pPr>
              <w:pStyle w:val="28"/>
              <w:ind w:left="0"/>
              <w:rPr>
                <w:rFonts w:hint="default" w:ascii="Times New Roman" w:hAnsi="Times New Roman" w:cs="Times New Roman"/>
                <w:sz w:val="24"/>
                <w:szCs w:val="24"/>
              </w:rPr>
            </w:pPr>
            <w:r>
              <w:rPr>
                <w:rFonts w:hint="default" w:ascii="Times New Roman" w:hAnsi="Times New Roman" w:cs="Times New Roman"/>
                <w:b/>
                <w:bCs/>
                <w:sz w:val="24"/>
                <w:szCs w:val="24"/>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pPr>
              <w:pStyle w:val="28"/>
              <w:ind w:left="0"/>
              <w:jc w:val="center"/>
              <w:rPr>
                <w:rFonts w:hint="default" w:ascii="Times New Roman" w:hAnsi="Times New Roman" w:cs="Times New Roman"/>
                <w:sz w:val="24"/>
                <w:szCs w:val="24"/>
              </w:rPr>
            </w:pPr>
            <w:r>
              <w:rPr>
                <w:rFonts w:hint="default" w:ascii="Times New Roman" w:hAnsi="Times New Roman" w:cs="Times New Roman"/>
                <w:sz w:val="24"/>
                <w:szCs w:val="24"/>
              </w:rPr>
              <w:t>5</w:t>
            </w:r>
          </w:p>
        </w:tc>
        <w:tc>
          <w:tcPr>
            <w:tcW w:w="1444" w:type="pct"/>
            <w:shd w:val="clear" w:color="auto" w:fill="F1F1F1" w:themeFill="background1" w:themeFillShade="F2"/>
            <w:vAlign w:val="center"/>
          </w:tcPr>
          <w:p>
            <w:pPr>
              <w:pStyle w:val="28"/>
              <w:ind w:left="0"/>
              <w:rPr>
                <w:rFonts w:hint="default" w:ascii="Times New Roman" w:hAnsi="Times New Roman" w:cs="Times New Roman"/>
                <w:sz w:val="24"/>
                <w:szCs w:val="24"/>
              </w:rPr>
            </w:pPr>
            <w:r>
              <w:rPr>
                <w:rFonts w:hint="default" w:ascii="Times New Roman" w:hAnsi="Times New Roman" w:cs="Times New Roman"/>
                <w:sz w:val="24"/>
                <w:szCs w:val="24"/>
              </w:rPr>
              <w:t>Signature:</w:t>
            </w:r>
          </w:p>
        </w:tc>
        <w:tc>
          <w:tcPr>
            <w:tcW w:w="2176" w:type="pct"/>
            <w:shd w:val="clear" w:color="auto" w:fill="auto"/>
            <w:vAlign w:val="center"/>
          </w:tcPr>
          <w:p>
            <w:pPr>
              <w:pStyle w:val="28"/>
              <w:ind w:left="0"/>
              <w:rPr>
                <w:rFonts w:hint="default" w:ascii="Times New Roman" w:hAnsi="Times New Roman" w:cs="Times New Roman"/>
                <w:sz w:val="24"/>
                <w:szCs w:val="24"/>
              </w:rPr>
            </w:pPr>
          </w:p>
          <w:p>
            <w:pPr>
              <w:pStyle w:val="28"/>
              <w:ind w:left="0"/>
              <w:rPr>
                <w:rFonts w:hint="default" w:ascii="Times New Roman" w:hAnsi="Times New Roman" w:cs="Times New Roman"/>
                <w:sz w:val="24"/>
                <w:szCs w:val="24"/>
              </w:rPr>
            </w:pPr>
          </w:p>
        </w:tc>
        <w:tc>
          <w:tcPr>
            <w:tcW w:w="1013" w:type="pct"/>
            <w:vMerge w:val="continue"/>
            <w:vAlign w:val="center"/>
          </w:tcPr>
          <w:p>
            <w:pPr>
              <w:pStyle w:val="28"/>
              <w:ind w:left="0"/>
              <w:rPr>
                <w:rFonts w:hint="default" w:ascii="Times New Roman" w:hAnsi="Times New Roman" w:cs="Times New Roman"/>
                <w:sz w:val="24"/>
                <w:szCs w:val="24"/>
              </w:rPr>
            </w:pPr>
          </w:p>
        </w:tc>
      </w:tr>
    </w:tbl>
    <w:p>
      <w:pPr>
        <w:rPr>
          <w:rFonts w:hint="default" w:ascii="Times New Roman" w:hAnsi="Times New Roman" w:cs="Times New Roman"/>
          <w:b/>
          <w:sz w:val="24"/>
          <w:szCs w:val="24"/>
        </w:rPr>
      </w:pPr>
    </w:p>
    <w:p>
      <w:pPr>
        <w:autoSpaceDE w:val="0"/>
        <w:autoSpaceDN w:val="0"/>
        <w:adjustRightInd w:val="0"/>
        <w:spacing w:after="240"/>
        <w:jc w:val="both"/>
        <w:rPr>
          <w:rFonts w:hint="default" w:ascii="Times New Roman" w:hAnsi="Times New Roman" w:cs="Times New Roman"/>
          <w:bCs/>
          <w:sz w:val="24"/>
          <w:szCs w:val="24"/>
        </w:rPr>
      </w:pPr>
      <w:r>
        <w:rPr>
          <w:rFonts w:hint="default" w:ascii="Times New Roman" w:hAnsi="Times New Roman" w:cs="Times New Roman"/>
          <w:b/>
          <w:sz w:val="24"/>
          <w:szCs w:val="24"/>
        </w:rPr>
        <w:t xml:space="preserve">Checklist: </w:t>
      </w:r>
      <w:r>
        <w:rPr>
          <w:rFonts w:hint="default"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10"/>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hint="default" w:ascii="Times New Roman" w:hAnsi="Times New Roman" w:cs="Times New Roman"/>
                <w:sz w:val="24"/>
                <w:szCs w:val="24"/>
              </w:rPr>
              <w:id w:val="1454446193"/>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jc w:val="center"/>
                  <w:rPr>
                    <w:rFonts w:hint="default" w:ascii="Times New Roman" w:hAnsi="Times New Roman" w:eastAsia="MS Gothic" w:cs="Times New Roman"/>
                    <w:sz w:val="24"/>
                    <w:szCs w:val="24"/>
                  </w:rPr>
                </w:pPr>
                <w:r>
                  <w:rPr>
                    <w:rFonts w:hint="default" w:ascii="Times New Roman" w:hAnsi="Times New Roman" w:eastAsia="MS Gothic" w:cs="Times New Roman"/>
                    <w:sz w:val="24"/>
                    <w:szCs w:val="24"/>
                  </w:rPr>
                  <w:t>☒</w:t>
                </w:r>
              </w:p>
            </w:sdtContent>
          </w:sdt>
        </w:tc>
        <w:tc>
          <w:tcPr>
            <w:tcW w:w="9810" w:type="dxa"/>
            <w:vAlign w:val="center"/>
          </w:tcPr>
          <w:p>
            <w:pPr>
              <w:rPr>
                <w:rFonts w:hint="default" w:ascii="Times New Roman" w:hAnsi="Times New Roman" w:eastAsia="MS Gothic" w:cs="Times New Roman"/>
                <w:bCs/>
                <w:sz w:val="24"/>
                <w:szCs w:val="24"/>
              </w:rPr>
            </w:pPr>
            <w:r>
              <w:rPr>
                <w:rFonts w:hint="default" w:ascii="Times New Roman" w:hAnsi="Times New Roman" w:eastAsia="MS Gothic" w:cs="Times New Roman"/>
                <w:bCs/>
                <w:sz w:val="24"/>
                <w:szCs w:val="24"/>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hint="default" w:ascii="Times New Roman" w:hAnsi="Times New Roman" w:cs="Times New Roman"/>
                <w:sz w:val="24"/>
                <w:szCs w:val="24"/>
              </w:rPr>
              <w:id w:val="-17703630"/>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jc w:val="center"/>
                  <w:rPr>
                    <w:rFonts w:hint="default" w:ascii="Times New Roman" w:hAnsi="Times New Roman" w:eastAsia="MS Gothic" w:cs="Times New Roman"/>
                    <w:sz w:val="24"/>
                    <w:szCs w:val="24"/>
                  </w:rPr>
                </w:pPr>
                <w:r>
                  <w:rPr>
                    <w:rFonts w:hint="default" w:ascii="Times New Roman" w:hAnsi="Times New Roman" w:eastAsia="MS Gothic" w:cs="Times New Roman"/>
                    <w:sz w:val="24"/>
                    <w:szCs w:val="24"/>
                  </w:rPr>
                  <w:t>☒</w:t>
                </w:r>
              </w:p>
            </w:sdtContent>
          </w:sdt>
        </w:tc>
        <w:tc>
          <w:tcPr>
            <w:tcW w:w="9810" w:type="dxa"/>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 xml:space="preserve">I have completed </w:t>
            </w:r>
            <w:r>
              <w:rPr>
                <w:rFonts w:hint="default" w:ascii="Times New Roman" w:hAnsi="Times New Roman" w:cs="Times New Roman"/>
                <w:b/>
                <w:sz w:val="24"/>
                <w:szCs w:val="24"/>
              </w:rPr>
              <w:t>ALL RELEVANT</w:t>
            </w:r>
            <w:r>
              <w:rPr>
                <w:rFonts w:hint="default" w:ascii="Times New Roman" w:hAnsi="Times New Roman" w:cs="Times New Roman"/>
                <w:sz w:val="24"/>
                <w:szCs w:val="24"/>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hint="default" w:ascii="Times New Roman" w:hAnsi="Times New Roman" w:cs="Times New Roman"/>
                <w:sz w:val="24"/>
                <w:szCs w:val="24"/>
              </w:rPr>
              <w:id w:val="1393921880"/>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810" w:type="dxa"/>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hint="default" w:ascii="Times New Roman" w:hAnsi="Times New Roman" w:cs="Times New Roman"/>
                <w:sz w:val="24"/>
                <w:szCs w:val="24"/>
              </w:rPr>
              <w:id w:val="-1978295672"/>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810" w:type="dxa"/>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I have attached a copy of final/interim approval from external organisation (</w:t>
            </w:r>
            <w:r>
              <w:rPr>
                <w:rFonts w:hint="default" w:ascii="Times New Roman" w:hAnsi="Times New Roman" w:cs="Times New Roman"/>
                <w:b/>
                <w:sz w:val="24"/>
                <w:szCs w:val="24"/>
              </w:rPr>
              <w:t>where appropriate</w:t>
            </w:r>
            <w:r>
              <w:rPr>
                <w:rFonts w:hint="default" w:ascii="Times New Roman" w:hAnsi="Times New Roman" w:cs="Times New Roman"/>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hint="default" w:ascii="Times New Roman" w:hAnsi="Times New Roman" w:cs="Times New Roman"/>
                <w:sz w:val="24"/>
                <w:szCs w:val="24"/>
              </w:rPr>
              <w:id w:val="1893926499"/>
              <w14:checkbox>
                <w14:checked w14:val="0"/>
                <w14:checkedState w14:val="2612" w14:font="MS Gothic"/>
                <w14:uncheckedState w14:val="2610" w14:font="MS Gothic"/>
              </w14:checkbox>
            </w:sdtPr>
            <w:sdtEndPr>
              <w:rPr>
                <w:rFonts w:hint="default" w:ascii="Times New Roman" w:hAnsi="Times New Roman" w:cs="Times New Roman"/>
                <w:sz w:val="24"/>
                <w:szCs w:val="24"/>
              </w:rPr>
            </w:sdtEndPr>
            <w:sdtContent>
              <w:p>
                <w:pPr>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810" w:type="dxa"/>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 xml:space="preserve">I have attached a full risk assessment (where appropriate)  </w:t>
            </w:r>
            <w:r>
              <w:rPr>
                <w:rFonts w:hint="default" w:ascii="Times New Roman" w:hAnsi="Times New Roman" w:cs="Times New Roman"/>
                <w:i/>
                <w:sz w:val="24"/>
                <w:szCs w:val="24"/>
              </w:rPr>
              <w:t>ONLY TICK IF YOU HAVE</w:t>
            </w:r>
            <w:r>
              <w:rPr>
                <w:rFonts w:hint="default" w:ascii="Times New Roman" w:hAnsi="Times New Roman" w:cs="Times New Roman"/>
                <w:b/>
                <w:i/>
                <w:sz w:val="24"/>
                <w:szCs w:val="24"/>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hint="default" w:ascii="Times New Roman" w:hAnsi="Times New Roman" w:cs="Times New Roman"/>
                <w:sz w:val="24"/>
                <w:szCs w:val="24"/>
              </w:rPr>
              <w:id w:val="1189257540"/>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810" w:type="dxa"/>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hint="default" w:ascii="Times New Roman" w:hAnsi="Times New Roman" w:cs="Times New Roman"/>
                <w:sz w:val="24"/>
                <w:szCs w:val="24"/>
              </w:rPr>
              <w:id w:val="1030683582"/>
              <w14:checkbox>
                <w14:checked w14:val="1"/>
                <w14:checkedState w14:val="2612" w14:font="MS Gothic"/>
                <w14:uncheckedState w14:val="2610" w14:font="MS Gothic"/>
              </w14:checkbox>
            </w:sdtPr>
            <w:sdtEndPr>
              <w:rPr>
                <w:rFonts w:hint="default" w:ascii="Times New Roman" w:hAnsi="Times New Roman" w:cs="Times New Roman"/>
                <w:sz w:val="24"/>
                <w:szCs w:val="24"/>
              </w:rPr>
            </w:sdtEndPr>
            <w:sdtContent>
              <w:p>
                <w:pPr>
                  <w:jc w:val="center"/>
                  <w:rPr>
                    <w:rFonts w:hint="default" w:ascii="Times New Roman" w:hAnsi="Times New Roman" w:cs="Times New Roman"/>
                    <w:sz w:val="24"/>
                    <w:szCs w:val="24"/>
                  </w:rPr>
                </w:pPr>
                <w:r>
                  <w:rPr>
                    <w:rFonts w:hint="default" w:ascii="Times New Roman" w:hAnsi="Times New Roman" w:eastAsia="MS Gothic" w:cs="Times New Roman"/>
                    <w:sz w:val="24"/>
                    <w:szCs w:val="24"/>
                  </w:rPr>
                  <w:t>☒</w:t>
                </w:r>
              </w:p>
            </w:sdtContent>
          </w:sdt>
        </w:tc>
        <w:tc>
          <w:tcPr>
            <w:tcW w:w="9810" w:type="dxa"/>
            <w:vAlign w:val="center"/>
          </w:tcPr>
          <w:p>
            <w:pPr>
              <w:rPr>
                <w:rFonts w:hint="default" w:ascii="Times New Roman" w:hAnsi="Times New Roman" w:cs="Times New Roman"/>
                <w:sz w:val="24"/>
                <w:szCs w:val="24"/>
              </w:rPr>
            </w:pPr>
            <w:r>
              <w:rPr>
                <w:rFonts w:hint="default"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hint="default" w:ascii="Times New Roman" w:hAnsi="Times New Roman" w:cs="Times New Roman"/>
          <w:b/>
          <w:bCs/>
          <w:sz w:val="24"/>
          <w:szCs w:val="24"/>
        </w:rPr>
      </w:pPr>
    </w:p>
    <w:tbl>
      <w:tblPr>
        <w:tblStyle w:val="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hint="default" w:ascii="Times New Roman" w:hAnsi="Times New Roman" w:cs="Times New Roman"/>
                <w:b/>
                <w:sz w:val="24"/>
                <w:szCs w:val="24"/>
              </w:rPr>
            </w:pPr>
            <w:r>
              <w:rPr>
                <w:rFonts w:hint="default" w:ascii="Times New Roman" w:hAnsi="Times New Roman" w:cs="Times New Roman"/>
                <w:b/>
                <w:sz w:val="24"/>
                <w:szCs w:val="24"/>
              </w:rPr>
              <w:t>RESEARCH STUDENTS AND STAFF ONLY</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All communications relating to this application during its processing must be in writing and emailed to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"mailto:pgresearch@uwtsd.ac.uk"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rPr>
              <w:t>pgresearch@uwtsd.ac.uk</w:t>
            </w:r>
            <w:r>
              <w:rPr>
                <w:rStyle w:val="14"/>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 with the title ‘Ethical Approval’ followed by your name.</w:t>
            </w:r>
          </w:p>
          <w:p>
            <w:pPr>
              <w:rPr>
                <w:rFonts w:hint="default" w:ascii="Times New Roman" w:hAnsi="Times New Roman" w:cs="Times New Roman"/>
                <w:sz w:val="24"/>
                <w:szCs w:val="24"/>
              </w:rPr>
            </w:pPr>
            <w:r>
              <w:rPr>
                <w:rFonts w:hint="default" w:ascii="Times New Roman" w:hAnsi="Times New Roman" w:cs="Times New Roman"/>
                <w:color w:val="000000"/>
                <w:sz w:val="24"/>
                <w:szCs w:val="24"/>
              </w:rPr>
              <w:t>You will be informed of the outcome of your claim by email; therefore</w:t>
            </w:r>
            <w:r>
              <w:rPr>
                <w:rFonts w:hint="default" w:ascii="Times New Roman" w:hAnsi="Times New Roman" w:cs="Times New Roman"/>
                <w:b/>
                <w:color w:val="000000"/>
                <w:sz w:val="24"/>
                <w:szCs w:val="24"/>
              </w:rPr>
              <w:t xml:space="preserve"> </w:t>
            </w:r>
            <w:r>
              <w:rPr>
                <w:rStyle w:val="12"/>
                <w:rFonts w:hint="default" w:ascii="Times New Roman" w:hAnsi="Times New Roman" w:cs="Times New Roman"/>
                <w:b w:val="0"/>
                <w:bCs w:val="0"/>
                <w:color w:val="000000"/>
                <w:sz w:val="24"/>
                <w:szCs w:val="24"/>
              </w:rPr>
              <w:t>it is important that you check your University and personal email accounts regularly</w:t>
            </w:r>
            <w:r>
              <w:rPr>
                <w:rFonts w:hint="default" w:ascii="Times New Roman" w:hAnsi="Times New Roman" w:cs="Times New Roman"/>
                <w:b/>
                <w:bCs/>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hint="default" w:ascii="Times New Roman" w:hAnsi="Times New Roman" w:cs="Times New Roman"/>
                <w:b/>
                <w:sz w:val="24"/>
                <w:szCs w:val="24"/>
              </w:rPr>
            </w:pPr>
            <w:r>
              <w:rPr>
                <w:rFonts w:hint="default" w:ascii="Times New Roman" w:hAnsi="Times New Roman" w:cs="Times New Roman"/>
                <w:b/>
                <w:bCs/>
                <w:sz w:val="24"/>
                <w:szCs w:val="24"/>
              </w:rPr>
              <w:t xml:space="preserve">STUDENTS ON UNDERGRADUATE OR TAUGHT MASTERS PROGRAMMES </w:t>
            </w:r>
            <w:r>
              <w:rPr>
                <w:rFonts w:hint="default" w:ascii="Times New Roman" w:hAnsi="Times New Roman" w:cs="Times New Roman"/>
                <w:bCs/>
                <w:sz w:val="24"/>
                <w:szCs w:val="24"/>
              </w:rPr>
              <w:t>should submit this form (and receive the outcome) via systems explained to you by the supervisor/module leader.</w:t>
            </w:r>
          </w:p>
        </w:tc>
      </w:tr>
    </w:tbl>
    <w:p>
      <w:pPr>
        <w:tabs>
          <w:tab w:val="left" w:pos="5103"/>
        </w:tabs>
        <w:rPr>
          <w:rFonts w:hint="default" w:ascii="Times New Roman" w:hAnsi="Times New Roman" w:cs="Times New Roman"/>
          <w:bCs/>
          <w:sz w:val="24"/>
          <w:szCs w:val="24"/>
        </w:rPr>
      </w:pPr>
    </w:p>
    <w:p>
      <w:pPr>
        <w:jc w:val="center"/>
        <w:rPr>
          <w:rFonts w:hint="default" w:ascii="Times New Roman" w:hAnsi="Times New Roman" w:cs="Times New Roman"/>
          <w:sz w:val="24"/>
          <w:szCs w:val="24"/>
        </w:rPr>
      </w:pPr>
      <w:r>
        <w:rPr>
          <w:rFonts w:hint="default" w:ascii="Times New Roman" w:hAnsi="Times New Roman" w:cs="Times New Roman"/>
          <w:b/>
          <w:bCs/>
          <w:sz w:val="24"/>
          <w:szCs w:val="24"/>
        </w:rPr>
        <w:t>This form is available electronically from the Academic Office web pages: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"https://www.uwtsd.ac.uk/academic-office/appendices-and-forms/" </w:instrText>
      </w:r>
      <w:r>
        <w:rPr>
          <w:rFonts w:hint="default" w:ascii="Times New Roman" w:hAnsi="Times New Roman" w:cs="Times New Roman"/>
          <w:sz w:val="24"/>
          <w:szCs w:val="24"/>
        </w:rPr>
        <w:fldChar w:fldCharType="separate"/>
      </w:r>
      <w:r>
        <w:rPr>
          <w:rStyle w:val="14"/>
          <w:rFonts w:hint="default" w:ascii="Times New Roman" w:hAnsi="Times New Roman" w:cs="Times New Roman"/>
          <w:sz w:val="24"/>
          <w:szCs w:val="24"/>
        </w:rPr>
        <w:t>https://www.uwtsd.ac.uk/academic-office/appendices-and-forms/</w:t>
      </w:r>
      <w:r>
        <w:rPr>
          <w:rStyle w:val="14"/>
          <w:rFonts w:hint="default" w:ascii="Times New Roman" w:hAnsi="Times New Roman" w:cs="Times New Roman"/>
          <w:sz w:val="24"/>
          <w:szCs w:val="24"/>
        </w:rPr>
        <w:fldChar w:fldCharType="end"/>
      </w:r>
    </w:p>
    <w:p>
      <w:pPr>
        <w:autoSpaceDE w:val="0"/>
        <w:autoSpaceDN w:val="0"/>
        <w:adjustRightInd w:val="0"/>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autoSpaceDE w:val="0"/>
        <w:autoSpaceDN w:val="0"/>
        <w:adjustRightInd w:val="0"/>
        <w:jc w:val="both"/>
        <w:rPr>
          <w:rFonts w:hint="default" w:ascii="Times New Roman" w:hAnsi="Times New Roman" w:cs="Times New Roman"/>
          <w:sz w:val="24"/>
          <w:szCs w:val="24"/>
        </w:rPr>
      </w:pPr>
    </w:p>
    <w:p>
      <w:pPr>
        <w:widowControl/>
        <w:numPr>
          <w:ilvl w:val="0"/>
          <w:numId w:val="0"/>
        </w:numPr>
        <w:shd w:val="clear" w:color="auto" w:fill="FFFFFF"/>
        <w:spacing w:after="115" w:line="480" w:lineRule="auto"/>
        <w:ind w:leftChars="0" w:right="-199" w:rightChars="0"/>
        <w:rPr>
          <w:rFonts w:ascii="Times New Roman" w:hAnsi="Times New Roman" w:eastAsia="Helvetica"/>
          <w:b/>
          <w:bCs/>
          <w:kern w:val="0"/>
          <w:sz w:val="24"/>
          <w:szCs w:val="24"/>
          <w:shd w:val="clear" w:color="auto" w:fill="FFFFFF"/>
        </w:rPr>
      </w:pPr>
    </w:p>
    <w:p>
      <w:pPr>
        <w:widowControl/>
        <w:numPr>
          <w:ilvl w:val="0"/>
          <w:numId w:val="0"/>
        </w:numPr>
        <w:shd w:val="clear" w:color="auto" w:fill="FFFFFF"/>
        <w:spacing w:after="115" w:line="480" w:lineRule="auto"/>
        <w:ind w:left="210" w:leftChars="0" w:right="-199" w:rightChars="0"/>
        <w:rPr>
          <w:rFonts w:ascii="Times New Roman" w:hAnsi="Times New Roman" w:eastAsia="Helvetica"/>
          <w:b/>
          <w:bCs/>
          <w:kern w:val="0"/>
          <w:sz w:val="24"/>
          <w:szCs w:val="24"/>
          <w:shd w:val="clear" w:color="auto" w:fill="FFFFFF"/>
        </w:rPr>
      </w:pPr>
    </w:p>
    <w:p>
      <w:pPr>
        <w:widowControl/>
        <w:numPr>
          <w:ilvl w:val="1"/>
          <w:numId w:val="2"/>
        </w:numPr>
        <w:shd w:val="clear" w:color="auto" w:fill="FFFFFF"/>
        <w:spacing w:after="115" w:line="480" w:lineRule="auto"/>
        <w:ind w:left="210" w:leftChars="0" w:right="-199" w:rightChars="0" w:firstLine="0" w:firstLineChars="0"/>
        <w:rPr>
          <w:rFonts w:ascii="Times New Roman" w:hAnsi="Times New Roman"/>
          <w:b/>
          <w:bCs/>
          <w:kern w:val="0"/>
          <w:sz w:val="24"/>
          <w:szCs w:val="24"/>
          <w:shd w:val="clear" w:color="auto" w:fill="FFFFFF"/>
        </w:rPr>
      </w:pPr>
      <w:r>
        <w:rPr>
          <w:rFonts w:ascii="Times New Roman" w:hAnsi="Times New Roman"/>
          <w:b/>
          <w:bCs/>
          <w:kern w:val="0"/>
          <w:sz w:val="24"/>
          <w:szCs w:val="24"/>
          <w:shd w:val="clear" w:color="auto" w:fill="FFFFFF"/>
        </w:rPr>
        <w:t>Appendices 2 Questionnaire</w:t>
      </w:r>
    </w:p>
    <w:p>
      <w:pPr>
        <w:pStyle w:val="2"/>
        <w:bidi w:val="0"/>
        <w:jc w:val="center"/>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Online Learning Survey</w:t>
      </w:r>
    </w:p>
    <w:p>
      <w:pPr>
        <w:rPr>
          <w:rFonts w:hint="default"/>
          <w:lang w:val="en-US" w:eastAsia="zh-CN"/>
        </w:rPr>
      </w:pPr>
    </w:p>
    <w:p>
      <w:pPr>
        <w:numPr>
          <w:ilvl w:val="0"/>
          <w:numId w:val="4"/>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 you prefer online or face-to-face tuition?</w:t>
      </w:r>
    </w:p>
    <w:p>
      <w:pPr>
        <w:numPr>
          <w:ilvl w:val="0"/>
          <w:numId w:val="5"/>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Online Courses  </w:t>
      </w:r>
    </w:p>
    <w:p>
      <w:pPr>
        <w:numPr>
          <w:ilvl w:val="0"/>
          <w:numId w:val="5"/>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Face-to-face tuition</w:t>
      </w:r>
    </w:p>
    <w:p>
      <w:pPr>
        <w:numPr>
          <w:ilvl w:val="0"/>
          <w:numId w:val="0"/>
        </w:numPr>
        <w:rPr>
          <w:rFonts w:hint="default" w:ascii="Times New Roman" w:hAnsi="Times New Roman" w:cs="Times New Roman"/>
          <w:sz w:val="24"/>
          <w:szCs w:val="24"/>
          <w:lang w:val="en-US" w:eastAsia="zh-CN"/>
        </w:rPr>
      </w:pPr>
    </w:p>
    <w:p>
      <w:pPr>
        <w:numPr>
          <w:ilvl w:val="0"/>
          <w:numId w:val="4"/>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Regularly use online resources to learn?</w:t>
      </w:r>
    </w:p>
    <w:p>
      <w:pPr>
        <w:numPr>
          <w:ilvl w:val="0"/>
          <w:numId w:val="6"/>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Regular use   </w:t>
      </w:r>
    </w:p>
    <w:p>
      <w:pPr>
        <w:numPr>
          <w:ilvl w:val="0"/>
          <w:numId w:val="6"/>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Occasional use</w:t>
      </w:r>
    </w:p>
    <w:p>
      <w:pPr>
        <w:numPr>
          <w:ilvl w:val="0"/>
          <w:numId w:val="6"/>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Never use   </w:t>
      </w:r>
    </w:p>
    <w:p>
      <w:pPr>
        <w:numPr>
          <w:ilvl w:val="0"/>
          <w:numId w:val="0"/>
        </w:numPr>
        <w:rPr>
          <w:rFonts w:hint="default" w:ascii="Times New Roman" w:hAnsi="Times New Roman" w:cs="Times New Roman"/>
          <w:sz w:val="24"/>
          <w:szCs w:val="24"/>
          <w:lang w:val="en-US" w:eastAsia="zh-CN"/>
        </w:rPr>
      </w:pPr>
    </w:p>
    <w:p>
      <w:pPr>
        <w:numPr>
          <w:ilvl w:val="0"/>
          <w:numId w:val="4"/>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What online resources have you used to study?</w:t>
      </w:r>
    </w:p>
    <w:p>
      <w:pPr>
        <w:numPr>
          <w:ilvl w:val="0"/>
          <w:numId w:val="7"/>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Electronic dictionary</w:t>
      </w:r>
    </w:p>
    <w:p>
      <w:pPr>
        <w:numPr>
          <w:ilvl w:val="0"/>
          <w:numId w:val="7"/>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Web-based teaching videos</w:t>
      </w:r>
    </w:p>
    <w:p>
      <w:pPr>
        <w:numPr>
          <w:ilvl w:val="0"/>
          <w:numId w:val="7"/>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Webinars</w:t>
      </w:r>
    </w:p>
    <w:p>
      <w:pPr>
        <w:numPr>
          <w:ilvl w:val="0"/>
          <w:numId w:val="7"/>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Search the literature online</w:t>
      </w:r>
    </w:p>
    <w:p>
      <w:pPr>
        <w:numPr>
          <w:ilvl w:val="0"/>
          <w:numId w:val="7"/>
        </w:numPr>
        <w:ind w:leftChars="0"/>
        <w:rPr>
          <w:rFonts w:hint="default" w:ascii="Times New Roman" w:hAnsi="Times New Roman" w:cs="Times New Roman"/>
          <w:sz w:val="24"/>
          <w:szCs w:val="24"/>
          <w:u w:val="single"/>
          <w:lang w:val="en-US" w:eastAsia="zh-CN"/>
        </w:rPr>
      </w:pPr>
      <w:r>
        <w:rPr>
          <w:rFonts w:hint="default" w:ascii="Times New Roman" w:hAnsi="Times New Roman" w:cs="Times New Roman"/>
          <w:sz w:val="24"/>
          <w:szCs w:val="24"/>
          <w:lang w:val="en-US" w:eastAsia="zh-CN"/>
        </w:rPr>
        <w:t>Other</w:t>
      </w:r>
      <w:r>
        <w:rPr>
          <w:rFonts w:hint="default" w:ascii="Times New Roman" w:hAnsi="Times New Roman" w:cs="Times New Roman"/>
          <w:sz w:val="24"/>
          <w:szCs w:val="24"/>
          <w:u w:val="single"/>
          <w:lang w:val="en-US" w:eastAsia="zh-CN"/>
        </w:rPr>
        <w:t xml:space="preserve">         </w:t>
      </w:r>
    </w:p>
    <w:p>
      <w:pPr>
        <w:numPr>
          <w:ilvl w:val="0"/>
          <w:numId w:val="0"/>
        </w:numPr>
        <w:rPr>
          <w:rFonts w:hint="default" w:ascii="Times New Roman" w:hAnsi="Times New Roman" w:cs="Times New Roman"/>
          <w:sz w:val="24"/>
          <w:szCs w:val="24"/>
          <w:u w:val="single"/>
          <w:lang w:val="en-US" w:eastAsia="zh-CN"/>
        </w:rPr>
      </w:pPr>
    </w:p>
    <w:p>
      <w:pPr>
        <w:numPr>
          <w:ilvl w:val="0"/>
          <w:numId w:val="4"/>
        </w:numPr>
        <w:ind w:left="0" w:leftChars="0" w:firstLine="0" w:firstLine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Do online resources help you with your studies?</w:t>
      </w:r>
    </w:p>
    <w:p>
      <w:pPr>
        <w:numPr>
          <w:ilvl w:val="0"/>
          <w:numId w:val="0"/>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（10 points in total, with 1 being not helpful and 10 being very helpful）</w:t>
      </w:r>
    </w:p>
    <w:p>
      <w:pPr>
        <w:numPr>
          <w:ilvl w:val="0"/>
          <w:numId w:val="0"/>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single"/>
          <w:lang w:val="en-US" w:eastAsia="zh-CN"/>
        </w:rPr>
        <w:t xml:space="preserve">           （Fill in the score here</w:t>
      </w:r>
      <w:r>
        <w:rPr>
          <w:rFonts w:hint="default" w:ascii="Times New Roman" w:hAnsi="Times New Roman" w:cs="Times New Roman"/>
          <w:sz w:val="24"/>
          <w:szCs w:val="24"/>
          <w:u w:val="none"/>
          <w:lang w:val="en-US" w:eastAsia="zh-CN"/>
        </w:rPr>
        <w:t>）</w:t>
      </w:r>
    </w:p>
    <w:p>
      <w:pPr>
        <w:numPr>
          <w:ilvl w:val="0"/>
          <w:numId w:val="0"/>
        </w:numPr>
        <w:ind w:leftChars="0"/>
        <w:rPr>
          <w:rFonts w:hint="default" w:ascii="Times New Roman" w:hAnsi="Times New Roman" w:cs="Times New Roman"/>
          <w:sz w:val="24"/>
          <w:szCs w:val="24"/>
          <w:u w:val="none"/>
          <w:lang w:val="en-US" w:eastAsia="zh-CN"/>
        </w:rPr>
      </w:pPr>
    </w:p>
    <w:p>
      <w:pPr>
        <w:numPr>
          <w:ilvl w:val="0"/>
          <w:numId w:val="0"/>
        </w:numPr>
        <w:ind w:leftChars="0"/>
        <w:rPr>
          <w:rFonts w:hint="default" w:ascii="Times New Roman" w:hAnsi="Times New Roman" w:cs="Times New Roman"/>
          <w:sz w:val="24"/>
          <w:szCs w:val="24"/>
          <w:u w:val="none"/>
          <w:lang w:val="en-US" w:eastAsia="zh-CN"/>
        </w:rPr>
      </w:pPr>
    </w:p>
    <w:p>
      <w:pPr>
        <w:numPr>
          <w:ilvl w:val="0"/>
          <w:numId w:val="4"/>
        </w:numPr>
        <w:ind w:left="0" w:leftChars="0" w:firstLine="0" w:firstLine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Do online resources help you to study more effectively?</w:t>
      </w:r>
    </w:p>
    <w:p>
      <w:pPr>
        <w:numPr>
          <w:ilvl w:val="0"/>
          <w:numId w:val="8"/>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Yes</w:t>
      </w:r>
    </w:p>
    <w:p>
      <w:pPr>
        <w:numPr>
          <w:ilvl w:val="0"/>
          <w:numId w:val="8"/>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No</w:t>
      </w:r>
    </w:p>
    <w:p>
      <w:pPr>
        <w:numPr>
          <w:ilvl w:val="0"/>
          <w:numId w:val="8"/>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Sometimes yes, but sometimes no</w:t>
      </w:r>
    </w:p>
    <w:p>
      <w:pPr>
        <w:numPr>
          <w:ilvl w:val="0"/>
          <w:numId w:val="0"/>
        </w:numPr>
        <w:rPr>
          <w:rFonts w:hint="default" w:ascii="Times New Roman" w:hAnsi="Times New Roman" w:cs="Times New Roman"/>
          <w:sz w:val="24"/>
          <w:szCs w:val="24"/>
          <w:u w:val="none"/>
          <w:lang w:val="en-US" w:eastAsia="zh-CN"/>
        </w:rPr>
      </w:pPr>
    </w:p>
    <w:p>
      <w:pPr>
        <w:numPr>
          <w:ilvl w:val="0"/>
          <w:numId w:val="4"/>
        </w:numPr>
        <w:ind w:left="0" w:leftChars="0" w:firstLine="0" w:firstLine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How many hours a day do you spend studying online?</w:t>
      </w:r>
    </w:p>
    <w:p>
      <w:pPr>
        <w:numPr>
          <w:ilvl w:val="0"/>
          <w:numId w:val="0"/>
        </w:numPr>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A）Within 30min</w:t>
      </w:r>
    </w:p>
    <w:p>
      <w:pPr>
        <w:numPr>
          <w:ilvl w:val="0"/>
          <w:numId w:val="0"/>
        </w:numPr>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B）Within 1h</w:t>
      </w:r>
    </w:p>
    <w:p>
      <w:pPr>
        <w:numPr>
          <w:ilvl w:val="0"/>
          <w:numId w:val="0"/>
        </w:numPr>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C）1hr or more</w:t>
      </w:r>
    </w:p>
    <w:p>
      <w:pPr>
        <w:numPr>
          <w:ilvl w:val="0"/>
          <w:numId w:val="0"/>
        </w:numPr>
        <w:rPr>
          <w:rFonts w:hint="default" w:ascii="Times New Roman" w:hAnsi="Times New Roman" w:cs="Times New Roman"/>
          <w:sz w:val="24"/>
          <w:szCs w:val="24"/>
          <w:u w:val="none"/>
          <w:lang w:val="en-US" w:eastAsia="zh-CN"/>
        </w:rPr>
      </w:pPr>
    </w:p>
    <w:p>
      <w:pPr>
        <w:numPr>
          <w:ilvl w:val="0"/>
          <w:numId w:val="4"/>
        </w:numPr>
        <w:tabs>
          <w:tab w:val="clear" w:pos="312"/>
        </w:tabs>
        <w:ind w:left="0" w:leftChars="0" w:firstLine="0" w:firstLine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Do you think it is necessary to learn with the help of online resources?</w:t>
      </w:r>
    </w:p>
    <w:p>
      <w:pPr>
        <w:numPr>
          <w:ilvl w:val="0"/>
          <w:numId w:val="9"/>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Yes</w:t>
      </w:r>
    </w:p>
    <w:p>
      <w:pPr>
        <w:numPr>
          <w:ilvl w:val="0"/>
          <w:numId w:val="9"/>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No</w:t>
      </w:r>
    </w:p>
    <w:p>
      <w:pPr>
        <w:numPr>
          <w:ilvl w:val="0"/>
          <w:numId w:val="9"/>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I'm not sure</w:t>
      </w:r>
    </w:p>
    <w:p>
      <w:pPr>
        <w:numPr>
          <w:ilvl w:val="0"/>
          <w:numId w:val="0"/>
        </w:numPr>
        <w:rPr>
          <w:rFonts w:hint="default" w:ascii="Times New Roman" w:hAnsi="Times New Roman" w:cs="Times New Roman"/>
          <w:sz w:val="24"/>
          <w:szCs w:val="24"/>
          <w:u w:val="none"/>
          <w:lang w:val="en-US" w:eastAsia="zh-CN"/>
        </w:rPr>
      </w:pPr>
    </w:p>
    <w:p>
      <w:pPr>
        <w:numPr>
          <w:ilvl w:val="0"/>
          <w:numId w:val="4"/>
        </w:numPr>
        <w:ind w:left="0" w:leftChars="0" w:firstLine="0" w:firstLine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Does the teacher assign homework that needs to be completed via the internet?</w:t>
      </w:r>
    </w:p>
    <w:p>
      <w:pPr>
        <w:numPr>
          <w:ilvl w:val="0"/>
          <w:numId w:val="10"/>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Yes</w:t>
      </w:r>
    </w:p>
    <w:p>
      <w:pPr>
        <w:numPr>
          <w:ilvl w:val="0"/>
          <w:numId w:val="10"/>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Sometimes there are</w:t>
      </w:r>
    </w:p>
    <w:p>
      <w:pPr>
        <w:numPr>
          <w:ilvl w:val="0"/>
          <w:numId w:val="10"/>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No</w:t>
      </w:r>
    </w:p>
    <w:p>
      <w:pPr>
        <w:numPr>
          <w:ilvl w:val="0"/>
          <w:numId w:val="10"/>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 can't remember</w:t>
      </w:r>
    </w:p>
    <w:p>
      <w:pPr>
        <w:numPr>
          <w:ilvl w:val="0"/>
          <w:numId w:val="0"/>
        </w:numPr>
        <w:rPr>
          <w:rFonts w:hint="default" w:ascii="Times New Roman" w:hAnsi="Times New Roman" w:cs="Times New Roman"/>
          <w:sz w:val="24"/>
          <w:szCs w:val="24"/>
          <w:u w:val="none"/>
          <w:lang w:val="en-US" w:eastAsia="zh-CN"/>
        </w:rPr>
      </w:pPr>
    </w:p>
    <w:p>
      <w:pPr>
        <w:numPr>
          <w:ilvl w:val="0"/>
          <w:numId w:val="0"/>
        </w:numPr>
        <w:rPr>
          <w:rFonts w:hint="default" w:ascii="Times New Roman" w:hAnsi="Times New Roman" w:cs="Times New Roman"/>
          <w:sz w:val="24"/>
          <w:szCs w:val="24"/>
          <w:u w:val="none"/>
          <w:lang w:val="en-US" w:eastAsia="zh-CN"/>
        </w:rPr>
      </w:pPr>
    </w:p>
    <w:p>
      <w:pPr>
        <w:numPr>
          <w:ilvl w:val="0"/>
          <w:numId w:val="4"/>
        </w:numPr>
        <w:ind w:left="0" w:leftChars="0" w:firstLine="0" w:firstLine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Have you taken distance classes other than school to gain access to more/better educational resources? (If yes, please describe the advantages and disadvantages of distance learning courses)</w:t>
      </w:r>
    </w:p>
    <w:p>
      <w:pPr>
        <w:numPr>
          <w:ilvl w:val="0"/>
          <w:numId w:val="11"/>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No</w:t>
      </w:r>
    </w:p>
    <w:p>
      <w:pPr>
        <w:numPr>
          <w:ilvl w:val="0"/>
          <w:numId w:val="11"/>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 xml:space="preserve">Yes </w:t>
      </w:r>
      <w:r>
        <w:rPr>
          <w:rFonts w:hint="default" w:ascii="Times New Roman" w:hAnsi="Times New Roman" w:cs="Times New Roman"/>
          <w:sz w:val="24"/>
          <w:szCs w:val="24"/>
          <w:u w:val="single"/>
          <w:lang w:val="en-US" w:eastAsia="zh-CN"/>
        </w:rPr>
        <w:t xml:space="preserve">                                                             </w:t>
      </w:r>
    </w:p>
    <w:p>
      <w:pPr>
        <w:numPr>
          <w:ilvl w:val="0"/>
          <w:numId w:val="0"/>
        </w:numPr>
        <w:tabs>
          <w:tab w:val="left" w:pos="963"/>
        </w:tabs>
        <w:rPr>
          <w:rFonts w:hint="default" w:ascii="Times New Roman" w:hAnsi="Times New Roman" w:cs="Times New Roman"/>
          <w:sz w:val="24"/>
          <w:szCs w:val="24"/>
          <w:u w:val="single"/>
          <w:lang w:val="en-US" w:eastAsia="zh-CN"/>
        </w:rPr>
      </w:pPr>
      <w:r>
        <w:rPr>
          <w:rFonts w:hint="default" w:ascii="Times New Roman" w:hAnsi="Times New Roman" w:cs="Times New Roman"/>
          <w:sz w:val="24"/>
          <w:szCs w:val="24"/>
          <w:u w:val="none"/>
          <w:lang w:val="en-US" w:eastAsia="zh-CN"/>
        </w:rPr>
        <w:t xml:space="preserve">     </w:t>
      </w:r>
      <w:r>
        <w:rPr>
          <w:rFonts w:hint="default" w:ascii="Times New Roman" w:hAnsi="Times New Roman" w:cs="Times New Roman"/>
          <w:sz w:val="24"/>
          <w:szCs w:val="24"/>
          <w:u w:val="single"/>
          <w:lang w:val="en-US" w:eastAsia="zh-CN"/>
        </w:rPr>
        <w:t xml:space="preserve">                                                        </w:t>
      </w:r>
    </w:p>
    <w:p>
      <w:pPr>
        <w:numPr>
          <w:ilvl w:val="0"/>
          <w:numId w:val="0"/>
        </w:numPr>
        <w:tabs>
          <w:tab w:val="left" w:pos="963"/>
        </w:tabs>
        <w:rPr>
          <w:rFonts w:hint="default" w:ascii="Times New Roman" w:hAnsi="Times New Roman" w:cs="Times New Roman"/>
          <w:sz w:val="24"/>
          <w:szCs w:val="24"/>
          <w:u w:val="single"/>
          <w:lang w:val="en-US" w:eastAsia="zh-CN"/>
        </w:rPr>
      </w:pPr>
      <w:r>
        <w:rPr>
          <w:rFonts w:hint="default" w:ascii="Times New Roman" w:hAnsi="Times New Roman" w:cs="Times New Roman"/>
          <w:sz w:val="24"/>
          <w:szCs w:val="24"/>
          <w:u w:val="none"/>
          <w:lang w:val="en-US" w:eastAsia="zh-CN"/>
        </w:rPr>
        <w:t xml:space="preserve">     </w:t>
      </w:r>
      <w:r>
        <w:rPr>
          <w:rFonts w:hint="default" w:ascii="Times New Roman" w:hAnsi="Times New Roman" w:cs="Times New Roman"/>
          <w:sz w:val="24"/>
          <w:szCs w:val="24"/>
          <w:u w:val="single"/>
          <w:lang w:val="en-US" w:eastAsia="zh-CN"/>
        </w:rPr>
        <w:t xml:space="preserve">                                                       </w:t>
      </w:r>
    </w:p>
    <w:p>
      <w:pPr>
        <w:numPr>
          <w:ilvl w:val="0"/>
          <w:numId w:val="0"/>
        </w:numPr>
        <w:tabs>
          <w:tab w:val="left" w:pos="963"/>
        </w:tabs>
        <w:rPr>
          <w:rFonts w:hint="default" w:ascii="Times New Roman" w:hAnsi="Times New Roman" w:cs="Times New Roman"/>
          <w:sz w:val="24"/>
          <w:szCs w:val="24"/>
          <w:u w:val="none"/>
          <w:lang w:val="en-US" w:eastAsia="zh-CN"/>
        </w:rPr>
      </w:pPr>
    </w:p>
    <w:p>
      <w:pPr>
        <w:numPr>
          <w:ilvl w:val="0"/>
          <w:numId w:val="0"/>
        </w:numPr>
        <w:tabs>
          <w:tab w:val="left" w:pos="963"/>
        </w:tabs>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10.I pay more attention in face-to-face classes than in online classes</w:t>
      </w:r>
    </w:p>
    <w:p>
      <w:pPr>
        <w:numPr>
          <w:ilvl w:val="0"/>
          <w:numId w:val="0"/>
        </w:numPr>
        <w:tabs>
          <w:tab w:val="left" w:pos="963"/>
        </w:tabs>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(out of 10, 1 means disagree with the above statement, 10 means strongly agree with the above statement)</w:t>
      </w:r>
    </w:p>
    <w:p>
      <w:pPr>
        <w:numPr>
          <w:ilvl w:val="0"/>
          <w:numId w:val="0"/>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single"/>
          <w:lang w:val="en-US" w:eastAsia="zh-CN"/>
        </w:rPr>
        <w:t xml:space="preserve">            （Fill in the score here</w:t>
      </w:r>
      <w:r>
        <w:rPr>
          <w:rFonts w:hint="default" w:ascii="Times New Roman" w:hAnsi="Times New Roman" w:cs="Times New Roman"/>
          <w:sz w:val="24"/>
          <w:szCs w:val="24"/>
          <w:u w:val="none"/>
          <w:lang w:val="en-US" w:eastAsia="zh-CN"/>
        </w:rPr>
        <w:t>）</w:t>
      </w:r>
    </w:p>
    <w:p>
      <w:pPr>
        <w:numPr>
          <w:ilvl w:val="0"/>
          <w:numId w:val="0"/>
        </w:numPr>
        <w:ind w:leftChars="0"/>
        <w:rPr>
          <w:rFonts w:hint="default" w:ascii="Times New Roman" w:hAnsi="Times New Roman" w:cs="Times New Roman"/>
          <w:sz w:val="24"/>
          <w:szCs w:val="24"/>
          <w:u w:val="none"/>
          <w:lang w:val="en-US" w:eastAsia="zh-CN"/>
        </w:rPr>
      </w:pPr>
    </w:p>
    <w:p>
      <w:pPr>
        <w:numPr>
          <w:ilvl w:val="0"/>
          <w:numId w:val="0"/>
        </w:numPr>
        <w:ind w:leftChars="0"/>
        <w:rPr>
          <w:rFonts w:hint="default" w:ascii="Times New Roman" w:hAnsi="Times New Roman" w:cs="Times New Roman"/>
          <w:sz w:val="24"/>
          <w:szCs w:val="24"/>
          <w:u w:val="none"/>
          <w:lang w:val="en-US" w:eastAsia="zh-CN"/>
        </w:rPr>
      </w:pPr>
    </w:p>
    <w:p>
      <w:pPr>
        <w:numPr>
          <w:ilvl w:val="0"/>
          <w:numId w:val="0"/>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11What do you think your computer level is?</w:t>
      </w:r>
    </w:p>
    <w:p>
      <w:pPr>
        <w:numPr>
          <w:ilvl w:val="0"/>
          <w:numId w:val="12"/>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Newbie</w:t>
      </w:r>
    </w:p>
    <w:p>
      <w:pPr>
        <w:numPr>
          <w:ilvl w:val="0"/>
          <w:numId w:val="12"/>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Moderate</w:t>
      </w:r>
    </w:p>
    <w:p>
      <w:pPr>
        <w:numPr>
          <w:ilvl w:val="0"/>
          <w:numId w:val="12"/>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Highly skilled</w:t>
      </w:r>
    </w:p>
    <w:p>
      <w:pPr>
        <w:numPr>
          <w:ilvl w:val="0"/>
          <w:numId w:val="0"/>
        </w:numPr>
        <w:rPr>
          <w:rFonts w:hint="default" w:ascii="Times New Roman" w:hAnsi="Times New Roman" w:cs="Times New Roman"/>
          <w:sz w:val="24"/>
          <w:szCs w:val="24"/>
          <w:u w:val="none"/>
          <w:lang w:val="en-US" w:eastAsia="zh-CN"/>
        </w:rPr>
      </w:pPr>
    </w:p>
    <w:p>
      <w:pPr>
        <w:numPr>
          <w:ilvl w:val="0"/>
          <w:numId w:val="0"/>
        </w:numPr>
        <w:ind w:leftChars="0"/>
        <w:rPr>
          <w:rFonts w:hint="default" w:ascii="Times New Roman" w:hAnsi="Times New Roman" w:cs="Times New Roman"/>
          <w:sz w:val="24"/>
          <w:szCs w:val="24"/>
          <w:u w:val="none"/>
          <w:lang w:val="en-US" w:eastAsia="zh-CN"/>
        </w:rPr>
      </w:pPr>
    </w:p>
    <w:p>
      <w:pPr>
        <w:numPr>
          <w:ilvl w:val="0"/>
          <w:numId w:val="0"/>
        </w:numPr>
        <w:ind w:leftChars="0"/>
        <w:rPr>
          <w:rFonts w:hint="default" w:ascii="Times New Roman" w:hAnsi="Times New Roman" w:cs="Times New Roman"/>
          <w:sz w:val="24"/>
          <w:szCs w:val="24"/>
          <w:u w:val="none"/>
          <w:lang w:val="en-US" w:eastAsia="zh-CN"/>
        </w:rPr>
      </w:pPr>
    </w:p>
    <w:p>
      <w:pPr>
        <w:numPr>
          <w:ilvl w:val="0"/>
          <w:numId w:val="13"/>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Do online courses pose a threat to your self-control?</w:t>
      </w:r>
    </w:p>
    <w:p>
      <w:pPr>
        <w:numPr>
          <w:ilvl w:val="0"/>
          <w:numId w:val="14"/>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Yes</w:t>
      </w:r>
    </w:p>
    <w:p>
      <w:pPr>
        <w:numPr>
          <w:ilvl w:val="0"/>
          <w:numId w:val="14"/>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No</w:t>
      </w:r>
    </w:p>
    <w:p>
      <w:pPr>
        <w:numPr>
          <w:ilvl w:val="0"/>
          <w:numId w:val="14"/>
        </w:numPr>
        <w:ind w:leftChars="0"/>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Occasionally</w:t>
      </w:r>
    </w:p>
    <w:p>
      <w:pPr>
        <w:widowControl w:val="0"/>
        <w:numPr>
          <w:ilvl w:val="0"/>
          <w:numId w:val="0"/>
        </w:numPr>
        <w:jc w:val="both"/>
        <w:rPr>
          <w:rFonts w:hint="default" w:ascii="Times New Roman" w:hAnsi="Times New Roman" w:cs="Times New Roman"/>
          <w:sz w:val="24"/>
          <w:szCs w:val="24"/>
          <w:u w:val="none"/>
          <w:lang w:val="en-US" w:eastAsia="zh-CN"/>
        </w:rPr>
      </w:pPr>
    </w:p>
    <w:p>
      <w:pPr>
        <w:widowControl w:val="0"/>
        <w:numPr>
          <w:ilvl w:val="0"/>
          <w:numId w:val="13"/>
        </w:numPr>
        <w:ind w:left="0" w:leftChars="0" w:firstLine="0" w:firstLineChars="0"/>
        <w:jc w:val="both"/>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Online courses to whet my appetite for learning?</w:t>
      </w:r>
    </w:p>
    <w:p>
      <w:pPr>
        <w:widowControl w:val="0"/>
        <w:numPr>
          <w:ilvl w:val="0"/>
          <w:numId w:val="15"/>
        </w:numPr>
        <w:ind w:leftChars="0"/>
        <w:jc w:val="both"/>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Yes</w:t>
      </w:r>
    </w:p>
    <w:p>
      <w:pPr>
        <w:widowControl w:val="0"/>
        <w:numPr>
          <w:ilvl w:val="0"/>
          <w:numId w:val="15"/>
        </w:numPr>
        <w:ind w:leftChars="0"/>
        <w:jc w:val="both"/>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No</w:t>
      </w:r>
    </w:p>
    <w:p>
      <w:pPr>
        <w:widowControl w:val="0"/>
        <w:numPr>
          <w:ilvl w:val="0"/>
          <w:numId w:val="15"/>
        </w:numPr>
        <w:ind w:leftChars="0"/>
        <w:jc w:val="both"/>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Average</w:t>
      </w:r>
    </w:p>
    <w:p>
      <w:pPr>
        <w:widowControl w:val="0"/>
        <w:numPr>
          <w:ilvl w:val="0"/>
          <w:numId w:val="0"/>
        </w:numPr>
        <w:jc w:val="both"/>
        <w:rPr>
          <w:rFonts w:hint="default" w:ascii="Times New Roman" w:hAnsi="Times New Roman" w:cs="Times New Roman"/>
          <w:sz w:val="24"/>
          <w:szCs w:val="24"/>
          <w:u w:val="none"/>
          <w:lang w:val="en-US" w:eastAsia="zh-CN"/>
        </w:rPr>
      </w:pPr>
    </w:p>
    <w:p>
      <w:pPr>
        <w:widowControl w:val="0"/>
        <w:numPr>
          <w:ilvl w:val="0"/>
          <w:numId w:val="13"/>
        </w:numPr>
        <w:ind w:left="0" w:leftChars="0" w:firstLine="0" w:firstLineChars="0"/>
        <w:jc w:val="both"/>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Your comments on the online course.（Just write one or two）</w:t>
      </w:r>
    </w:p>
    <w:p>
      <w:pPr>
        <w:widowControl w:val="0"/>
        <w:numPr>
          <w:ilvl w:val="0"/>
          <w:numId w:val="0"/>
        </w:numPr>
        <w:ind w:leftChars="0"/>
        <w:jc w:val="both"/>
        <w:rPr>
          <w:rFonts w:hint="default" w:ascii="Times New Roman" w:hAnsi="Times New Roman" w:cs="Times New Roman"/>
          <w:sz w:val="24"/>
          <w:szCs w:val="24"/>
          <w:u w:val="single"/>
          <w:lang w:val="en-US" w:eastAsia="zh-CN"/>
        </w:rPr>
      </w:pPr>
      <w:r>
        <w:rPr>
          <w:rFonts w:hint="default" w:ascii="Times New Roman" w:hAnsi="Times New Roman" w:cs="Times New Roman"/>
          <w:sz w:val="24"/>
          <w:szCs w:val="24"/>
          <w:u w:val="single"/>
          <w:lang w:val="en-US" w:eastAsia="zh-CN"/>
        </w:rPr>
        <w:t xml:space="preserve">                                                                           </w:t>
      </w:r>
    </w:p>
    <w:p>
      <w:pPr>
        <w:widowControl w:val="0"/>
        <w:numPr>
          <w:ilvl w:val="0"/>
          <w:numId w:val="0"/>
        </w:numPr>
        <w:ind w:leftChars="0"/>
        <w:jc w:val="both"/>
        <w:rPr>
          <w:rFonts w:hint="default" w:ascii="Times New Roman" w:hAnsi="Times New Roman" w:cs="Times New Roman"/>
          <w:sz w:val="24"/>
          <w:szCs w:val="24"/>
          <w:u w:val="single"/>
          <w:lang w:val="en-US" w:eastAsia="zh-CN"/>
        </w:rPr>
      </w:pPr>
      <w:r>
        <w:rPr>
          <w:rFonts w:hint="default" w:ascii="Times New Roman" w:hAnsi="Times New Roman" w:cs="Times New Roman"/>
          <w:sz w:val="24"/>
          <w:szCs w:val="24"/>
          <w:u w:val="single"/>
          <w:lang w:val="en-US" w:eastAsia="zh-CN"/>
        </w:rPr>
        <w:t xml:space="preserve">                                                                </w:t>
      </w:r>
    </w:p>
    <w:p>
      <w:pPr>
        <w:widowControl w:val="0"/>
        <w:numPr>
          <w:ilvl w:val="0"/>
          <w:numId w:val="0"/>
        </w:numPr>
        <w:ind w:leftChars="0"/>
        <w:jc w:val="both"/>
        <w:rPr>
          <w:rFonts w:hint="default" w:ascii="Times New Roman" w:hAnsi="Times New Roman" w:cs="Times New Roman"/>
          <w:sz w:val="24"/>
          <w:szCs w:val="24"/>
          <w:u w:val="single"/>
          <w:lang w:val="en-US" w:eastAsia="zh-CN"/>
        </w:rPr>
      </w:pPr>
      <w:r>
        <w:rPr>
          <w:rFonts w:hint="default" w:ascii="Times New Roman" w:hAnsi="Times New Roman" w:cs="Times New Roman"/>
          <w:sz w:val="24"/>
          <w:szCs w:val="24"/>
          <w:u w:val="single"/>
          <w:lang w:val="en-US" w:eastAsia="zh-CN"/>
        </w:rPr>
        <w:t xml:space="preserve">                                                               </w:t>
      </w:r>
    </w:p>
    <w:p>
      <w:pPr>
        <w:widowControl/>
        <w:numPr>
          <w:ilvl w:val="0"/>
          <w:numId w:val="0"/>
        </w:numPr>
        <w:shd w:val="clear" w:color="auto" w:fill="FFFFFF"/>
        <w:spacing w:after="115" w:line="480" w:lineRule="auto"/>
        <w:ind w:left="210" w:leftChars="0" w:right="-199" w:rightChars="0"/>
        <w:rPr>
          <w:rFonts w:ascii="Times New Roman" w:hAnsi="Times New Roman"/>
          <w:b/>
          <w:bCs/>
          <w:kern w:val="0"/>
          <w:sz w:val="24"/>
          <w:szCs w:val="24"/>
          <w:shd w:val="clear" w:color="auto" w:fill="FFFFFF"/>
        </w:rPr>
      </w:pPr>
    </w:p>
    <w:p>
      <w:pPr>
        <w:widowControl/>
        <w:shd w:val="clear" w:color="auto" w:fill="FFFFFF"/>
        <w:spacing w:after="115" w:line="480" w:lineRule="auto"/>
        <w:ind w:right="-199"/>
        <w:rPr>
          <w:rFonts w:ascii="Times New Roman" w:hAnsi="Times New Roman" w:eastAsia="Helvetica"/>
          <w:b/>
          <w:bCs/>
          <w:kern w:val="0"/>
          <w:sz w:val="24"/>
          <w:szCs w:val="24"/>
          <w:shd w:val="clear" w:color="auto" w:fill="FFFFFF"/>
        </w:rPr>
      </w:pPr>
    </w:p>
    <w:p>
      <w:pPr>
        <w:widowControl/>
        <w:shd w:val="clear" w:color="auto" w:fill="FFFFFF"/>
        <w:spacing w:after="115" w:line="480" w:lineRule="auto"/>
        <w:ind w:right="-199"/>
        <w:rPr>
          <w:rFonts w:ascii="Times New Roman" w:hAnsi="Times New Roman" w:eastAsia="Helvetica"/>
          <w:b/>
          <w:bCs/>
          <w:kern w:val="0"/>
          <w:sz w:val="24"/>
          <w:szCs w:val="24"/>
          <w:shd w:val="clear" w:color="auto" w:fill="FFFFFF"/>
        </w:rPr>
      </w:pPr>
    </w:p>
    <w:p>
      <w:pPr>
        <w:spacing w:line="480" w:lineRule="auto"/>
        <w:rPr>
          <w:rFonts w:ascii="Times New Roman" w:hAnsi="Times New Roman"/>
          <w:sz w:val="24"/>
          <w:szCs w:val="24"/>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Times">
    <w:altName w:val="Times New Roman"/>
    <w:panose1 w:val="02020603050405020304"/>
    <w:charset w:val="00"/>
    <w:family w:val="roman"/>
    <w:pitch w:val="default"/>
    <w:sig w:usb0="00000000" w:usb1="00000000" w:usb2="00000000" w:usb3="00000000" w:csb0="2000019F" w:csb1="4F010000"/>
  </w:font>
  <w:font w:name="Helvetica">
    <w:altName w:val="Arial"/>
    <w:panose1 w:val="020B0604020202020204"/>
    <w:charset w:val="00"/>
    <w:family w:val="swiss"/>
    <w:pitch w:val="default"/>
    <w:sig w:usb0="00000000" w:usb1="00000000" w:usb2="00000009" w:usb3="00000000" w:csb0="000001FF" w:csb1="00000000"/>
  </w:font>
  <w:font w:name="等线">
    <w:panose1 w:val="02010600030101010101"/>
    <w:charset w:val="86"/>
    <w:family w:val="auto"/>
    <w:pitch w:val="default"/>
    <w:sig w:usb0="A00002BF" w:usb1="38CF7CFA" w:usb2="00000016" w:usb3="00000000" w:csb0="0004000F" w:csb1="00000000"/>
  </w:font>
  <w:font w:name="Times New Roman Regular">
    <w:altName w:val="Times New Roman"/>
    <w:panose1 w:val="00000000000000000000"/>
    <w:charset w:val="00"/>
    <w:family w:val="auto"/>
    <w:pitch w:val="default"/>
    <w:sig w:usb0="00000000" w:usb1="00000000" w:usb2="00000009" w:usb3="00000000" w:csb0="400001FF" w:csb1="FFFF0000"/>
  </w:font>
  <w:font w:name="Segoe UI">
    <w:panose1 w:val="020B0502040204020203"/>
    <w:charset w:val="00"/>
    <w:family w:val="swiss"/>
    <w:pitch w:val="default"/>
    <w:sig w:usb0="E4002EFF" w:usb1="C000E47F" w:usb2="00000009" w:usb3="00000000" w:csb0="200001FF" w:csb1="00000000"/>
  </w:font>
  <w:font w:name="pingfang sc">
    <w:altName w:val="宋体"/>
    <w:panose1 w:val="00000000000000000000"/>
    <w:charset w:val="86"/>
    <w:family w:val="auto"/>
    <w:pitch w:val="default"/>
    <w:sig w:usb0="00000000" w:usb1="00000000" w:usb2="00000017" w:usb3="00000000" w:csb0="00040001" w:csb1="00000000"/>
  </w:font>
  <w:font w:name="MS Gothic">
    <w:panose1 w:val="020B0609070205080204"/>
    <w:charset w:val="80"/>
    <w:family w:val="modern"/>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
    </w:sdtPr>
    <w:sdtContent>
      <w:p>
        <w:pPr>
          <w:pStyle w:val="6"/>
          <w:jc w:val="center"/>
        </w:pPr>
        <w:r>
          <w:fldChar w:fldCharType="begin"/>
        </w:r>
        <w:r>
          <w:instrText xml:space="preserve"> PAGE   \* MERGEFORMAT </w:instrText>
        </w:r>
        <w:r>
          <w:fldChar w:fldCharType="separate"/>
        </w:r>
        <w:r>
          <w:t>2</w:t>
        </w:r>
        <w:r>
          <w:fldChar w:fldCharType="end"/>
        </w:r>
      </w:p>
    </w:sdtContent>
  </w:sdt>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6CF2170"/>
    <w:multiLevelType w:val="singleLevel"/>
    <w:tmpl w:val="96CF2170"/>
    <w:lvl w:ilvl="0" w:tentative="0">
      <w:start w:val="1"/>
      <w:numFmt w:val="upperLetter"/>
      <w:suff w:val="nothing"/>
      <w:lvlText w:val="%1）"/>
      <w:lvlJc w:val="left"/>
    </w:lvl>
  </w:abstractNum>
  <w:abstractNum w:abstractNumId="1">
    <w:nsid w:val="A7A18A6D"/>
    <w:multiLevelType w:val="singleLevel"/>
    <w:tmpl w:val="A7A18A6D"/>
    <w:lvl w:ilvl="0" w:tentative="0">
      <w:start w:val="1"/>
      <w:numFmt w:val="upperLetter"/>
      <w:suff w:val="nothing"/>
      <w:lvlText w:val="%1）"/>
      <w:lvlJc w:val="left"/>
    </w:lvl>
  </w:abstractNum>
  <w:abstractNum w:abstractNumId="2">
    <w:nsid w:val="B89E37C5"/>
    <w:multiLevelType w:val="singleLevel"/>
    <w:tmpl w:val="B89E37C5"/>
    <w:lvl w:ilvl="0" w:tentative="0">
      <w:start w:val="1"/>
      <w:numFmt w:val="decimal"/>
      <w:lvlText w:val="%1."/>
      <w:lvlJc w:val="left"/>
      <w:pPr>
        <w:tabs>
          <w:tab w:val="left" w:pos="312"/>
        </w:tabs>
      </w:pPr>
    </w:lvl>
  </w:abstractNum>
  <w:abstractNum w:abstractNumId="3">
    <w:nsid w:val="BC12B50B"/>
    <w:multiLevelType w:val="singleLevel"/>
    <w:tmpl w:val="BC12B50B"/>
    <w:lvl w:ilvl="0" w:tentative="0">
      <w:start w:val="12"/>
      <w:numFmt w:val="decimal"/>
      <w:suff w:val="space"/>
      <w:lvlText w:val="%1."/>
      <w:lvlJc w:val="left"/>
    </w:lvl>
  </w:abstractNum>
  <w:abstractNum w:abstractNumId="4">
    <w:nsid w:val="CA23F112"/>
    <w:multiLevelType w:val="singleLevel"/>
    <w:tmpl w:val="CA23F112"/>
    <w:lvl w:ilvl="0" w:tentative="0">
      <w:start w:val="1"/>
      <w:numFmt w:val="upperLetter"/>
      <w:suff w:val="nothing"/>
      <w:lvlText w:val="%1）"/>
      <w:lvlJc w:val="left"/>
    </w:lvl>
  </w:abstractNum>
  <w:abstractNum w:abstractNumId="5">
    <w:nsid w:val="CD3CF934"/>
    <w:multiLevelType w:val="singleLevel"/>
    <w:tmpl w:val="CD3CF934"/>
    <w:lvl w:ilvl="0" w:tentative="0">
      <w:start w:val="1"/>
      <w:numFmt w:val="upperLetter"/>
      <w:suff w:val="nothing"/>
      <w:lvlText w:val="%1）"/>
      <w:lvlJc w:val="left"/>
    </w:lvl>
  </w:abstractNum>
  <w:abstractNum w:abstractNumId="6">
    <w:nsid w:val="CD77DEF2"/>
    <w:multiLevelType w:val="singleLevel"/>
    <w:tmpl w:val="CD77DEF2"/>
    <w:lvl w:ilvl="0" w:tentative="0">
      <w:start w:val="1"/>
      <w:numFmt w:val="upperLetter"/>
      <w:suff w:val="space"/>
      <w:lvlText w:val="%1）"/>
      <w:lvlJc w:val="left"/>
    </w:lvl>
  </w:abstractNum>
  <w:abstractNum w:abstractNumId="7">
    <w:nsid w:val="D1A3E1F0"/>
    <w:multiLevelType w:val="singleLevel"/>
    <w:tmpl w:val="D1A3E1F0"/>
    <w:lvl w:ilvl="0" w:tentative="0">
      <w:start w:val="1"/>
      <w:numFmt w:val="upperLetter"/>
      <w:suff w:val="space"/>
      <w:lvlText w:val="%1)"/>
      <w:lvlJc w:val="left"/>
    </w:lvl>
  </w:abstractNum>
  <w:abstractNum w:abstractNumId="8">
    <w:nsid w:val="E1A79881"/>
    <w:multiLevelType w:val="singleLevel"/>
    <w:tmpl w:val="E1A79881"/>
    <w:lvl w:ilvl="0" w:tentative="0">
      <w:start w:val="1"/>
      <w:numFmt w:val="upperLetter"/>
      <w:suff w:val="nothing"/>
      <w:lvlText w:val="%1）"/>
      <w:lvlJc w:val="left"/>
    </w:lvl>
  </w:abstractNum>
  <w:abstractNum w:abstractNumId="9">
    <w:nsid w:val="F9BB41D8"/>
    <w:multiLevelType w:val="singleLevel"/>
    <w:tmpl w:val="F9BB41D8"/>
    <w:lvl w:ilvl="0" w:tentative="0">
      <w:start w:val="1"/>
      <w:numFmt w:val="upperLetter"/>
      <w:suff w:val="nothing"/>
      <w:lvlText w:val="%1）"/>
      <w:lvlJc w:val="left"/>
    </w:lvl>
  </w:abstractNum>
  <w:abstractNum w:abstractNumId="10">
    <w:nsid w:val="24F61873"/>
    <w:multiLevelType w:val="multilevel"/>
    <w:tmpl w:val="24F61873"/>
    <w:lvl w:ilvl="0" w:tentative="0">
      <w:start w:val="2"/>
      <w:numFmt w:val="decimal"/>
      <w:lvlText w:val="%1."/>
      <w:lvlJc w:val="left"/>
      <w:pPr>
        <w:ind w:left="720" w:hanging="360"/>
      </w:pPr>
      <w:rPr>
        <w:rFonts w:hint="default" w:eastAsia="宋体"/>
      </w:rPr>
    </w:lvl>
    <w:lvl w:ilvl="1" w:tentative="0">
      <w:start w:val="1"/>
      <w:numFmt w:val="decimal"/>
      <w:isLgl/>
      <w:lvlText w:val="%1.%2"/>
      <w:lvlJc w:val="left"/>
      <w:pPr>
        <w:ind w:left="1778" w:hanging="360"/>
      </w:pPr>
      <w:rPr>
        <w:rFonts w:hint="default" w:eastAsia="宋体"/>
        <w:b/>
        <w:bCs/>
      </w:rPr>
    </w:lvl>
    <w:lvl w:ilvl="2" w:tentative="0">
      <w:start w:val="1"/>
      <w:numFmt w:val="decimal"/>
      <w:isLgl/>
      <w:lvlText w:val="%1.%2.%3"/>
      <w:lvlJc w:val="left"/>
      <w:pPr>
        <w:ind w:left="3240" w:hanging="720"/>
      </w:pPr>
      <w:rPr>
        <w:rFonts w:hint="default" w:eastAsia="宋体"/>
      </w:rPr>
    </w:lvl>
    <w:lvl w:ilvl="3" w:tentative="0">
      <w:start w:val="1"/>
      <w:numFmt w:val="decimal"/>
      <w:isLgl/>
      <w:lvlText w:val="%1.%2.%3.%4"/>
      <w:lvlJc w:val="left"/>
      <w:pPr>
        <w:ind w:left="4680" w:hanging="1080"/>
      </w:pPr>
      <w:rPr>
        <w:rFonts w:hint="default" w:eastAsia="宋体"/>
      </w:rPr>
    </w:lvl>
    <w:lvl w:ilvl="4" w:tentative="0">
      <w:start w:val="1"/>
      <w:numFmt w:val="decimal"/>
      <w:isLgl/>
      <w:lvlText w:val="%1.%2.%3.%4.%5"/>
      <w:lvlJc w:val="left"/>
      <w:pPr>
        <w:ind w:left="5760" w:hanging="1080"/>
      </w:pPr>
      <w:rPr>
        <w:rFonts w:hint="default" w:eastAsia="宋体"/>
      </w:rPr>
    </w:lvl>
    <w:lvl w:ilvl="5" w:tentative="0">
      <w:start w:val="1"/>
      <w:numFmt w:val="decimal"/>
      <w:isLgl/>
      <w:lvlText w:val="%1.%2.%3.%4.%5.%6"/>
      <w:lvlJc w:val="left"/>
      <w:pPr>
        <w:ind w:left="7200" w:hanging="1440"/>
      </w:pPr>
      <w:rPr>
        <w:rFonts w:hint="default" w:eastAsia="宋体"/>
      </w:rPr>
    </w:lvl>
    <w:lvl w:ilvl="6" w:tentative="0">
      <w:start w:val="1"/>
      <w:numFmt w:val="decimal"/>
      <w:isLgl/>
      <w:lvlText w:val="%1.%2.%3.%4.%5.%6.%7"/>
      <w:lvlJc w:val="left"/>
      <w:pPr>
        <w:ind w:left="8280" w:hanging="1440"/>
      </w:pPr>
      <w:rPr>
        <w:rFonts w:hint="default" w:eastAsia="宋体"/>
      </w:rPr>
    </w:lvl>
    <w:lvl w:ilvl="7" w:tentative="0">
      <w:start w:val="1"/>
      <w:numFmt w:val="decimal"/>
      <w:isLgl/>
      <w:lvlText w:val="%1.%2.%3.%4.%5.%6.%7.%8"/>
      <w:lvlJc w:val="left"/>
      <w:pPr>
        <w:ind w:left="9720" w:hanging="1800"/>
      </w:pPr>
      <w:rPr>
        <w:rFonts w:hint="default" w:eastAsia="宋体"/>
      </w:rPr>
    </w:lvl>
    <w:lvl w:ilvl="8" w:tentative="0">
      <w:start w:val="1"/>
      <w:numFmt w:val="decimal"/>
      <w:isLgl/>
      <w:lvlText w:val="%1.%2.%3.%4.%5.%6.%7.%8.%9"/>
      <w:lvlJc w:val="left"/>
      <w:pPr>
        <w:ind w:left="10800" w:hanging="1800"/>
      </w:pPr>
      <w:rPr>
        <w:rFonts w:hint="default" w:eastAsia="宋体"/>
      </w:rPr>
    </w:lvl>
  </w:abstractNum>
  <w:abstractNum w:abstractNumId="11">
    <w:nsid w:val="57DF034B"/>
    <w:multiLevelType w:val="singleLevel"/>
    <w:tmpl w:val="57DF034B"/>
    <w:lvl w:ilvl="0" w:tentative="0">
      <w:start w:val="1"/>
      <w:numFmt w:val="upperLetter"/>
      <w:suff w:val="nothing"/>
      <w:lvlText w:val="%1）"/>
      <w:lvlJc w:val="left"/>
    </w:lvl>
  </w:abstractNum>
  <w:abstractNum w:abstractNumId="12">
    <w:nsid w:val="6A44B243"/>
    <w:multiLevelType w:val="singleLevel"/>
    <w:tmpl w:val="6A44B243"/>
    <w:lvl w:ilvl="0" w:tentative="0">
      <w:start w:val="1"/>
      <w:numFmt w:val="upperLetter"/>
      <w:suff w:val="nothing"/>
      <w:lvlText w:val="%1）"/>
      <w:lvlJc w:val="left"/>
    </w:lvl>
  </w:abstractNum>
  <w:abstractNum w:abstractNumId="13">
    <w:nsid w:val="6FB69B55"/>
    <w:multiLevelType w:val="multilevel"/>
    <w:tmpl w:val="6FB69B55"/>
    <w:lvl w:ilvl="0" w:tentative="0">
      <w:start w:val="1"/>
      <w:numFmt w:val="decimal"/>
      <w:suff w:val="space"/>
      <w:lvlText w:val="%1."/>
      <w:lvlJc w:val="left"/>
    </w:lvl>
    <w:lvl w:ilvl="1" w:tentative="0">
      <w:start w:val="1"/>
      <w:numFmt w:val="decimal"/>
      <w:suff w:val="space"/>
      <w:lvlText w:val="%1.%2."/>
      <w:lvlJc w:val="left"/>
      <w:pPr>
        <w:ind w:left="21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14">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0"/>
  </w:num>
  <w:num w:numId="2">
    <w:abstractNumId w:val="13"/>
  </w:num>
  <w:num w:numId="3">
    <w:abstractNumId w:val="14"/>
  </w:num>
  <w:num w:numId="4">
    <w:abstractNumId w:val="2"/>
  </w:num>
  <w:num w:numId="5">
    <w:abstractNumId w:val="6"/>
  </w:num>
  <w:num w:numId="6">
    <w:abstractNumId w:val="4"/>
  </w:num>
  <w:num w:numId="7">
    <w:abstractNumId w:val="1"/>
  </w:num>
  <w:num w:numId="8">
    <w:abstractNumId w:val="0"/>
  </w:num>
  <w:num w:numId="9">
    <w:abstractNumId w:val="7"/>
  </w:num>
  <w:num w:numId="10">
    <w:abstractNumId w:val="11"/>
  </w:num>
  <w:num w:numId="11">
    <w:abstractNumId w:val="9"/>
  </w:num>
  <w:num w:numId="12">
    <w:abstractNumId w:val="5"/>
  </w:num>
  <w:num w:numId="13">
    <w:abstractNumId w:val="3"/>
  </w:num>
  <w:num w:numId="14">
    <w:abstractNumId w:val="8"/>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2"/>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2280"/>
    <w:rsid w:val="00011050"/>
    <w:rsid w:val="000B0599"/>
    <w:rsid w:val="000C7369"/>
    <w:rsid w:val="00105222"/>
    <w:rsid w:val="001527B2"/>
    <w:rsid w:val="001665FA"/>
    <w:rsid w:val="001A0CEF"/>
    <w:rsid w:val="0021425D"/>
    <w:rsid w:val="002B648C"/>
    <w:rsid w:val="002C2F7B"/>
    <w:rsid w:val="002D694F"/>
    <w:rsid w:val="00391306"/>
    <w:rsid w:val="003F5CEB"/>
    <w:rsid w:val="004034F0"/>
    <w:rsid w:val="00422F23"/>
    <w:rsid w:val="004843C1"/>
    <w:rsid w:val="00507052"/>
    <w:rsid w:val="00552280"/>
    <w:rsid w:val="0062257A"/>
    <w:rsid w:val="00623548"/>
    <w:rsid w:val="00657400"/>
    <w:rsid w:val="0066426C"/>
    <w:rsid w:val="006D61A8"/>
    <w:rsid w:val="0073226D"/>
    <w:rsid w:val="00781C77"/>
    <w:rsid w:val="008476E1"/>
    <w:rsid w:val="00861F95"/>
    <w:rsid w:val="009A319A"/>
    <w:rsid w:val="00A6025B"/>
    <w:rsid w:val="00A727F0"/>
    <w:rsid w:val="00B57B31"/>
    <w:rsid w:val="00BC1A43"/>
    <w:rsid w:val="00BE61FA"/>
    <w:rsid w:val="00C02F61"/>
    <w:rsid w:val="00C160CA"/>
    <w:rsid w:val="00C31C32"/>
    <w:rsid w:val="00C50E1B"/>
    <w:rsid w:val="00C56BE7"/>
    <w:rsid w:val="00C93E80"/>
    <w:rsid w:val="00CB6511"/>
    <w:rsid w:val="00D05714"/>
    <w:rsid w:val="00D05767"/>
    <w:rsid w:val="00D661F4"/>
    <w:rsid w:val="00DC195A"/>
    <w:rsid w:val="00E679E8"/>
    <w:rsid w:val="00F86B23"/>
    <w:rsid w:val="02A75687"/>
    <w:rsid w:val="03867CC6"/>
    <w:rsid w:val="08A54D99"/>
    <w:rsid w:val="094445B2"/>
    <w:rsid w:val="0989012C"/>
    <w:rsid w:val="09C52343"/>
    <w:rsid w:val="0B276D04"/>
    <w:rsid w:val="0FBE789D"/>
    <w:rsid w:val="0FEA104C"/>
    <w:rsid w:val="101BF7D8"/>
    <w:rsid w:val="121A495F"/>
    <w:rsid w:val="12B409FA"/>
    <w:rsid w:val="12D469A6"/>
    <w:rsid w:val="15ED1678"/>
    <w:rsid w:val="171001C9"/>
    <w:rsid w:val="176740DC"/>
    <w:rsid w:val="18455C50"/>
    <w:rsid w:val="19185113"/>
    <w:rsid w:val="198D0A24"/>
    <w:rsid w:val="1C31578F"/>
    <w:rsid w:val="1C85787E"/>
    <w:rsid w:val="20803CC9"/>
    <w:rsid w:val="20B11FEB"/>
    <w:rsid w:val="223E6448"/>
    <w:rsid w:val="23021FAC"/>
    <w:rsid w:val="23CD36CA"/>
    <w:rsid w:val="27267DA7"/>
    <w:rsid w:val="30043EF1"/>
    <w:rsid w:val="31226878"/>
    <w:rsid w:val="31B82C24"/>
    <w:rsid w:val="33AB32FB"/>
    <w:rsid w:val="34BB756E"/>
    <w:rsid w:val="35743457"/>
    <w:rsid w:val="366C4363"/>
    <w:rsid w:val="36922610"/>
    <w:rsid w:val="389310F2"/>
    <w:rsid w:val="39372B70"/>
    <w:rsid w:val="39917988"/>
    <w:rsid w:val="39A607ED"/>
    <w:rsid w:val="39B34023"/>
    <w:rsid w:val="3A786573"/>
    <w:rsid w:val="3ADA397F"/>
    <w:rsid w:val="3BDA7C4B"/>
    <w:rsid w:val="41CE08E1"/>
    <w:rsid w:val="44713B56"/>
    <w:rsid w:val="47E80223"/>
    <w:rsid w:val="48AC1250"/>
    <w:rsid w:val="49323A23"/>
    <w:rsid w:val="4AF26E3A"/>
    <w:rsid w:val="4BE504E7"/>
    <w:rsid w:val="4C5E4F57"/>
    <w:rsid w:val="4C60519A"/>
    <w:rsid w:val="4E475ED4"/>
    <w:rsid w:val="4EA053B3"/>
    <w:rsid w:val="4FA2165E"/>
    <w:rsid w:val="504B75A0"/>
    <w:rsid w:val="50D22E7C"/>
    <w:rsid w:val="5158136D"/>
    <w:rsid w:val="55915A56"/>
    <w:rsid w:val="56300E97"/>
    <w:rsid w:val="57967ED0"/>
    <w:rsid w:val="58B101BD"/>
    <w:rsid w:val="59B07F4E"/>
    <w:rsid w:val="5C2529CD"/>
    <w:rsid w:val="5EA47185"/>
    <w:rsid w:val="6008100A"/>
    <w:rsid w:val="6B4D5CA6"/>
    <w:rsid w:val="6E0D5256"/>
    <w:rsid w:val="6E544338"/>
    <w:rsid w:val="6EF3FFCA"/>
    <w:rsid w:val="6F647FD2"/>
    <w:rsid w:val="708FD02B"/>
    <w:rsid w:val="71213AE5"/>
    <w:rsid w:val="72281098"/>
    <w:rsid w:val="722BA08C"/>
    <w:rsid w:val="72D56ABE"/>
    <w:rsid w:val="73497518"/>
    <w:rsid w:val="7362D8E5"/>
    <w:rsid w:val="73E6120B"/>
    <w:rsid w:val="748F2ED4"/>
    <w:rsid w:val="76A50F09"/>
    <w:rsid w:val="77AD6AED"/>
    <w:rsid w:val="7A2D2CAD"/>
    <w:rsid w:val="7CAF3CD3"/>
    <w:rsid w:val="7EC64112"/>
    <w:rsid w:val="7EC73A27"/>
    <w:rsid w:val="EDFD2B2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9" w:semiHidden="0" w:name="heading 2"/>
    <w:lsdException w:qFormat="1" w:unhideWhenUsed="0" w:uiPriority="99" w:semiHidden="0" w:name="heading 3"/>
    <w:lsdException w:qFormat="1" w:uiPriority="9" w:name="heading 4"/>
    <w:lsdException w:qFormat="1" w:unhideWhenUsed="0" w:uiPriority="9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1"/>
      <w:lang w:val="en-US" w:eastAsia="zh-CN" w:bidi="ar-SA"/>
    </w:rPr>
  </w:style>
  <w:style w:type="paragraph" w:styleId="2">
    <w:name w:val="heading 1"/>
    <w:basedOn w:val="1"/>
    <w:next w:val="1"/>
    <w:link w:val="24"/>
    <w:qFormat/>
    <w:uiPriority w:val="9"/>
    <w:pPr>
      <w:keepNext/>
      <w:keepLines/>
      <w:spacing w:before="24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5"/>
    <w:qFormat/>
    <w:uiPriority w:val="99"/>
    <w:pPr>
      <w:keepNext/>
      <w:keepLines/>
      <w:spacing w:line="412" w:lineRule="auto"/>
      <w:outlineLvl w:val="1"/>
    </w:pPr>
    <w:rPr>
      <w:rFonts w:ascii="Arial" w:hAnsi="Arial" w:eastAsia="黑体"/>
      <w:b/>
      <w:sz w:val="32"/>
      <w:szCs w:val="32"/>
    </w:rPr>
  </w:style>
  <w:style w:type="paragraph" w:styleId="4">
    <w:name w:val="heading 3"/>
    <w:basedOn w:val="1"/>
    <w:next w:val="1"/>
    <w:link w:val="16"/>
    <w:qFormat/>
    <w:uiPriority w:val="99"/>
    <w:pPr>
      <w:keepNext/>
      <w:keepLines/>
      <w:spacing w:line="412" w:lineRule="auto"/>
      <w:outlineLvl w:val="2"/>
    </w:pPr>
    <w:rPr>
      <w:b/>
      <w:sz w:val="32"/>
      <w:szCs w:val="32"/>
    </w:rPr>
  </w:style>
  <w:style w:type="paragraph" w:styleId="5">
    <w:name w:val="heading 5"/>
    <w:basedOn w:val="1"/>
    <w:next w:val="1"/>
    <w:link w:val="17"/>
    <w:qFormat/>
    <w:uiPriority w:val="99"/>
    <w:pPr>
      <w:spacing w:before="100" w:beforeAutospacing="1" w:after="100" w:afterAutospacing="1"/>
      <w:jc w:val="left"/>
      <w:outlineLvl w:val="4"/>
    </w:pPr>
    <w:rPr>
      <w:rFonts w:ascii="宋体" w:hAnsi="宋体" w:cs="宋体"/>
      <w:b/>
      <w:kern w:val="0"/>
      <w:sz w:val="20"/>
      <w:szCs w:val="20"/>
    </w:rPr>
  </w:style>
  <w:style w:type="character" w:default="1" w:styleId="11">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27"/>
    <w:unhideWhenUsed/>
    <w:qFormat/>
    <w:uiPriority w:val="99"/>
    <w:pPr>
      <w:tabs>
        <w:tab w:val="center" w:pos="4513"/>
        <w:tab w:val="right" w:pos="9026"/>
      </w:tabs>
    </w:pPr>
  </w:style>
  <w:style w:type="paragraph" w:styleId="7">
    <w:name w:val="header"/>
    <w:basedOn w:val="1"/>
    <w:link w:val="26"/>
    <w:unhideWhenUsed/>
    <w:qFormat/>
    <w:uiPriority w:val="99"/>
    <w:pPr>
      <w:tabs>
        <w:tab w:val="center" w:pos="4513"/>
        <w:tab w:val="right" w:pos="9026"/>
      </w:tabs>
    </w:pPr>
  </w:style>
  <w:style w:type="paragraph" w:styleId="8">
    <w:name w:val="Normal (Web)"/>
    <w:basedOn w:val="1"/>
    <w:unhideWhenUsed/>
    <w:qFormat/>
    <w:uiPriority w:val="99"/>
    <w:rPr>
      <w:sz w:val="24"/>
      <w:szCs w:val="24"/>
    </w:rPr>
  </w:style>
  <w:style w:type="table" w:styleId="10">
    <w:name w:val="Table Grid"/>
    <w:basedOn w:val="9"/>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Strong"/>
    <w:qFormat/>
    <w:uiPriority w:val="22"/>
    <w:rPr>
      <w:b/>
      <w:bCs/>
    </w:rPr>
  </w:style>
  <w:style w:type="character" w:styleId="13">
    <w:name w:val="page number"/>
    <w:basedOn w:val="11"/>
    <w:qFormat/>
    <w:uiPriority w:val="99"/>
  </w:style>
  <w:style w:type="character" w:styleId="14">
    <w:name w:val="Hyperlink"/>
    <w:qFormat/>
    <w:uiPriority w:val="99"/>
    <w:rPr>
      <w:color w:val="0000FF"/>
      <w:u w:val="single"/>
    </w:rPr>
  </w:style>
  <w:style w:type="character" w:customStyle="1" w:styleId="15">
    <w:name w:val="Heading 2 Char"/>
    <w:basedOn w:val="11"/>
    <w:link w:val="3"/>
    <w:qFormat/>
    <w:uiPriority w:val="99"/>
    <w:rPr>
      <w:rFonts w:ascii="Arial" w:hAnsi="Arial" w:eastAsia="黑体" w:cs="Times New Roman"/>
      <w:b/>
      <w:sz w:val="32"/>
      <w:szCs w:val="32"/>
    </w:rPr>
  </w:style>
  <w:style w:type="character" w:customStyle="1" w:styleId="16">
    <w:name w:val="Heading 3 Char"/>
    <w:basedOn w:val="11"/>
    <w:link w:val="4"/>
    <w:qFormat/>
    <w:uiPriority w:val="99"/>
    <w:rPr>
      <w:rFonts w:ascii="Calibri" w:hAnsi="Calibri" w:eastAsia="宋体" w:cs="Times New Roman"/>
      <w:b/>
      <w:sz w:val="32"/>
      <w:szCs w:val="32"/>
    </w:rPr>
  </w:style>
  <w:style w:type="character" w:customStyle="1" w:styleId="17">
    <w:name w:val="Heading 5 Char"/>
    <w:basedOn w:val="11"/>
    <w:link w:val="5"/>
    <w:qFormat/>
    <w:uiPriority w:val="99"/>
    <w:rPr>
      <w:rFonts w:ascii="宋体" w:hAnsi="宋体" w:eastAsia="宋体" w:cs="宋体"/>
      <w:b/>
      <w:kern w:val="0"/>
      <w:sz w:val="20"/>
      <w:szCs w:val="20"/>
    </w:rPr>
  </w:style>
  <w:style w:type="paragraph" w:customStyle="1" w:styleId="18">
    <w:name w:val="p2"/>
    <w:basedOn w:val="1"/>
    <w:qFormat/>
    <w:uiPriority w:val="0"/>
    <w:pPr>
      <w:jc w:val="left"/>
    </w:pPr>
    <w:rPr>
      <w:rFonts w:ascii="Times" w:hAnsi="Times" w:cs="Times"/>
      <w:color w:val="000000"/>
      <w:kern w:val="0"/>
      <w:sz w:val="24"/>
      <w:szCs w:val="24"/>
    </w:rPr>
  </w:style>
  <w:style w:type="paragraph" w:customStyle="1" w:styleId="19">
    <w:name w:val="p1"/>
    <w:basedOn w:val="1"/>
    <w:qFormat/>
    <w:uiPriority w:val="0"/>
    <w:rPr>
      <w:rFonts w:ascii="Times New Roman" w:hAnsi="Times New Roman"/>
      <w:color w:val="000000"/>
      <w:kern w:val="0"/>
      <w:sz w:val="24"/>
      <w:szCs w:val="24"/>
    </w:rPr>
  </w:style>
  <w:style w:type="paragraph" w:customStyle="1" w:styleId="20">
    <w:name w:val="p3"/>
    <w:basedOn w:val="1"/>
    <w:qFormat/>
    <w:uiPriority w:val="0"/>
    <w:pPr>
      <w:jc w:val="left"/>
    </w:pPr>
    <w:rPr>
      <w:rFonts w:ascii="Helvetica" w:hAnsi="Helvetica" w:cs="Helvetica"/>
      <w:kern w:val="0"/>
      <w:sz w:val="24"/>
      <w:szCs w:val="24"/>
    </w:rPr>
  </w:style>
  <w:style w:type="paragraph" w:customStyle="1" w:styleId="21">
    <w:name w:val="p4"/>
    <w:basedOn w:val="1"/>
    <w:qFormat/>
    <w:uiPriority w:val="0"/>
    <w:pPr>
      <w:jc w:val="center"/>
    </w:pPr>
    <w:rPr>
      <w:rFonts w:ascii="Times" w:hAnsi="Times" w:cs="Times"/>
      <w:color w:val="000000"/>
      <w:kern w:val="0"/>
      <w:sz w:val="24"/>
      <w:szCs w:val="24"/>
    </w:rPr>
  </w:style>
  <w:style w:type="paragraph" w:customStyle="1" w:styleId="22">
    <w:name w:val="p5"/>
    <w:basedOn w:val="1"/>
    <w:qFormat/>
    <w:uiPriority w:val="0"/>
    <w:pPr>
      <w:jc w:val="left"/>
    </w:pPr>
    <w:rPr>
      <w:rFonts w:ascii="Times New Roman" w:hAnsi="Times New Roman"/>
      <w:color w:val="000000"/>
      <w:kern w:val="0"/>
      <w:sz w:val="24"/>
      <w:szCs w:val="24"/>
    </w:rPr>
  </w:style>
  <w:style w:type="paragraph" w:customStyle="1" w:styleId="23">
    <w:name w:val="p6"/>
    <w:basedOn w:val="1"/>
    <w:qFormat/>
    <w:uiPriority w:val="0"/>
    <w:pPr>
      <w:jc w:val="left"/>
    </w:pPr>
    <w:rPr>
      <w:rFonts w:ascii="Times New Roman" w:hAnsi="Times New Roman"/>
      <w:color w:val="000000"/>
      <w:kern w:val="0"/>
      <w:sz w:val="24"/>
      <w:szCs w:val="24"/>
    </w:rPr>
  </w:style>
  <w:style w:type="character" w:customStyle="1" w:styleId="24">
    <w:name w:val="Heading 1 Char"/>
    <w:basedOn w:val="11"/>
    <w:link w:val="2"/>
    <w:qFormat/>
    <w:uiPriority w:val="9"/>
    <w:rPr>
      <w:rFonts w:asciiTheme="majorHAnsi" w:hAnsiTheme="majorHAnsi" w:eastAsiaTheme="majorEastAsia" w:cstheme="majorBidi"/>
      <w:color w:val="2F5597" w:themeColor="accent1" w:themeShade="BF"/>
      <w:sz w:val="32"/>
      <w:szCs w:val="32"/>
    </w:rPr>
  </w:style>
  <w:style w:type="paragraph" w:customStyle="1" w:styleId="25">
    <w:name w:val="List Paragraph1"/>
    <w:basedOn w:val="1"/>
    <w:qFormat/>
    <w:uiPriority w:val="34"/>
    <w:pPr>
      <w:ind w:left="720"/>
      <w:contextualSpacing/>
    </w:pPr>
  </w:style>
  <w:style w:type="character" w:customStyle="1" w:styleId="26">
    <w:name w:val="Header Char"/>
    <w:basedOn w:val="11"/>
    <w:link w:val="7"/>
    <w:qFormat/>
    <w:uiPriority w:val="99"/>
    <w:rPr>
      <w:rFonts w:ascii="Calibri" w:hAnsi="Calibri" w:eastAsia="宋体" w:cs="Times New Roman"/>
      <w:szCs w:val="21"/>
    </w:rPr>
  </w:style>
  <w:style w:type="character" w:customStyle="1" w:styleId="27">
    <w:name w:val="Footer Char"/>
    <w:basedOn w:val="11"/>
    <w:link w:val="6"/>
    <w:qFormat/>
    <w:uiPriority w:val="99"/>
    <w:rPr>
      <w:rFonts w:ascii="Calibri" w:hAnsi="Calibri" w:eastAsia="宋体" w:cs="Times New Roman"/>
      <w:szCs w:val="21"/>
    </w:rPr>
  </w:style>
  <w:style w:type="paragraph" w:styleId="28">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1" Type="http://schemas.openxmlformats.org/officeDocument/2006/relationships/fontTable" Target="fontTable.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image" Target="media/image15.jpeg"/><Relationship Id="rId18" Type="http://schemas.openxmlformats.org/officeDocument/2006/relationships/image" Target="media/image14.jpeg"/><Relationship Id="rId17" Type="http://schemas.openxmlformats.org/officeDocument/2006/relationships/image" Target="media/image13.jpe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92</Pages>
  <Words>20088</Words>
  <Characters>114295</Characters>
  <Lines>732</Lines>
  <Paragraphs>206</Paragraphs>
  <TotalTime>0</TotalTime>
  <ScaleCrop>false</ScaleCrop>
  <LinksUpToDate>false</LinksUpToDate>
  <CharactersWithSpaces>133861</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2022-04-08T11:21:00Z</dcterms:created>
  <dc:creator>Xinran Xiang (2006949)</dc:creator>
  <cp:lastModifiedBy>✨XXR✨</cp:lastModifiedBy>
  <dcterms:modified xsi:type="dcterms:W3CDTF">2022-04-14T14:47:47Z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394F64A305FE4639B189D9300E6FBB09</vt:lpwstr>
  </property>
  <property fmtid="{D5CDD505-2E9C-101B-9397-08002B2CF9AE}" pid="4" name="commondata">
    <vt:lpwstr>eyJoZGlkIjoiMGZiMmVlNTRiZTE0MDg0OWVhOGZkYzhjY2Y1MWUwOWUifQ==</vt:lpwstr>
  </property>
</Properties>
</file>