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23FE2" w14:textId="31435174" w:rsidR="00353BB9" w:rsidRPr="00E12555" w:rsidRDefault="00F441EC" w:rsidP="00E12555">
      <w:pPr>
        <w:spacing w:line="360" w:lineRule="auto"/>
        <w:rPr>
          <w:rFonts w:ascii="Arial" w:hAnsi="Arial" w:cs="Arial"/>
        </w:rPr>
      </w:pPr>
      <w:r w:rsidRPr="00E12555">
        <w:rPr>
          <w:rFonts w:ascii="Arial" w:hAnsi="Arial" w:cs="Arial"/>
        </w:rPr>
        <w:t>References:</w:t>
      </w:r>
    </w:p>
    <w:p w14:paraId="11950B4A" w14:textId="77777777" w:rsidR="00723FE7" w:rsidRDefault="00723FE7" w:rsidP="00723FE7">
      <w:pPr>
        <w:spacing w:line="360" w:lineRule="auto"/>
        <w:rPr>
          <w:rFonts w:ascii="Arial" w:eastAsia="Times New Roman" w:hAnsi="Arial" w:cs="Arial"/>
          <w:color w:val="000000" w:themeColor="text1"/>
        </w:rPr>
      </w:pPr>
    </w:p>
    <w:p w14:paraId="303C08B5" w14:textId="0A26E7BE" w:rsidR="00723FE7" w:rsidRPr="00E12555" w:rsidRDefault="00723FE7" w:rsidP="00723FE7">
      <w:pPr>
        <w:spacing w:line="360" w:lineRule="auto"/>
        <w:rPr>
          <w:rFonts w:ascii="Arial" w:hAnsi="Arial" w:cs="Arial"/>
          <w:color w:val="000000" w:themeColor="text1"/>
        </w:rPr>
      </w:pPr>
      <w:r w:rsidRPr="003F4B95">
        <w:rPr>
          <w:rFonts w:ascii="Arial" w:eastAsia="Times New Roman" w:hAnsi="Arial" w:cs="Arial"/>
          <w:color w:val="000000" w:themeColor="text1"/>
        </w:rPr>
        <w:t>Donaldson, G (2015) Successful futures: Independent review of curriculum and assessment</w:t>
      </w:r>
      <w:r w:rsidRPr="00E12555">
        <w:rPr>
          <w:rFonts w:ascii="Arial" w:hAnsi="Arial" w:cs="Arial"/>
          <w:color w:val="000000" w:themeColor="text1"/>
        </w:rPr>
        <w:t xml:space="preserve"> pp.29-43</w:t>
      </w:r>
    </w:p>
    <w:p w14:paraId="137012C1" w14:textId="53F7249C" w:rsidR="00F441EC" w:rsidRPr="00E12555" w:rsidRDefault="00F441EC" w:rsidP="00E12555">
      <w:pPr>
        <w:pStyle w:val="NormalWeb"/>
        <w:spacing w:line="360" w:lineRule="auto"/>
        <w:rPr>
          <w:rFonts w:ascii="Arial" w:hAnsi="Arial" w:cs="Arial"/>
        </w:rPr>
      </w:pPr>
      <w:r w:rsidRPr="00E12555">
        <w:rPr>
          <w:rFonts w:ascii="Arial" w:hAnsi="Arial" w:cs="Arial"/>
        </w:rPr>
        <w:t xml:space="preserve">Edutopia </w:t>
      </w:r>
      <w:r w:rsidR="003E65EB" w:rsidRPr="00E12555">
        <w:rPr>
          <w:rFonts w:ascii="Arial" w:hAnsi="Arial" w:cs="Arial"/>
        </w:rPr>
        <w:t>(2</w:t>
      </w:r>
      <w:r w:rsidRPr="00E12555">
        <w:rPr>
          <w:rFonts w:ascii="Arial" w:hAnsi="Arial" w:cs="Arial"/>
        </w:rPr>
        <w:t>015</w:t>
      </w:r>
      <w:r w:rsidR="003E65EB" w:rsidRPr="00E12555">
        <w:rPr>
          <w:rFonts w:ascii="Arial" w:hAnsi="Arial" w:cs="Arial"/>
        </w:rPr>
        <w:t xml:space="preserve">) </w:t>
      </w:r>
      <w:r w:rsidRPr="00E12555">
        <w:rPr>
          <w:rFonts w:ascii="Arial" w:hAnsi="Arial" w:cs="Arial"/>
          <w:color w:val="000000"/>
          <w:kern w:val="36"/>
        </w:rPr>
        <w:t>Using Community Experts to Extend Teaching</w:t>
      </w:r>
    </w:p>
    <w:p w14:paraId="4D8C3D98" w14:textId="77777777" w:rsidR="00F441EC" w:rsidRPr="00E12555" w:rsidRDefault="00723FE7" w:rsidP="00E12555">
      <w:pPr>
        <w:pStyle w:val="NormalWeb"/>
        <w:spacing w:line="360" w:lineRule="auto"/>
        <w:rPr>
          <w:rFonts w:ascii="Arial" w:hAnsi="Arial" w:cs="Arial"/>
        </w:rPr>
      </w:pPr>
      <w:hyperlink r:id="rId5" w:history="1">
        <w:r w:rsidR="00F441EC" w:rsidRPr="00E12555">
          <w:rPr>
            <w:rStyle w:val="Hyperlink"/>
            <w:rFonts w:ascii="Arial" w:hAnsi="Arial" w:cs="Arial"/>
          </w:rPr>
          <w:t>https://www.edutopia.org/practice/learning-partners-co-teaching-community-experts</w:t>
        </w:r>
      </w:hyperlink>
      <w:r w:rsidR="00F441EC" w:rsidRPr="00E12555">
        <w:rPr>
          <w:rFonts w:ascii="Arial" w:hAnsi="Arial" w:cs="Arial"/>
        </w:rPr>
        <w:t xml:space="preserve"> </w:t>
      </w:r>
    </w:p>
    <w:p w14:paraId="47682EEE" w14:textId="77777777" w:rsidR="00723FE7" w:rsidRPr="00E12555" w:rsidRDefault="00723FE7" w:rsidP="00723FE7">
      <w:pPr>
        <w:pStyle w:val="Heading1"/>
        <w:spacing w:before="48" w:beforeAutospacing="0" w:after="161" w:afterAutospacing="0" w:line="360" w:lineRule="auto"/>
        <w:rPr>
          <w:rFonts w:ascii="Arial" w:hAnsi="Arial" w:cs="Arial"/>
          <w:b w:val="0"/>
          <w:bCs w:val="0"/>
          <w:color w:val="211F20"/>
          <w:sz w:val="24"/>
          <w:szCs w:val="24"/>
        </w:rPr>
      </w:pPr>
      <w:r w:rsidRPr="00E12555">
        <w:rPr>
          <w:rFonts w:ascii="Arial" w:hAnsi="Arial" w:cs="Arial"/>
          <w:b w:val="0"/>
          <w:bCs w:val="0"/>
          <w:sz w:val="24"/>
          <w:szCs w:val="24"/>
        </w:rPr>
        <w:t>Estyn (2020)</w:t>
      </w:r>
      <w:r w:rsidRPr="00E12555">
        <w:rPr>
          <w:rFonts w:ascii="Arial" w:hAnsi="Arial" w:cs="Arial"/>
          <w:sz w:val="24"/>
          <w:szCs w:val="24"/>
        </w:rPr>
        <w:t xml:space="preserve"> </w:t>
      </w:r>
      <w:r w:rsidRPr="00E12555">
        <w:rPr>
          <w:rFonts w:ascii="Arial" w:hAnsi="Arial" w:cs="Arial"/>
          <w:b w:val="0"/>
          <w:bCs w:val="0"/>
          <w:color w:val="211F20"/>
          <w:sz w:val="24"/>
          <w:szCs w:val="24"/>
        </w:rPr>
        <w:t>Pupils’ life skills develop from their community work</w:t>
      </w:r>
    </w:p>
    <w:p w14:paraId="22A25F78" w14:textId="77777777" w:rsidR="00723FE7" w:rsidRDefault="00723FE7" w:rsidP="00723FE7">
      <w:pPr>
        <w:spacing w:before="100" w:beforeAutospacing="1" w:after="100" w:afterAutospacing="1" w:line="360" w:lineRule="auto"/>
        <w:rPr>
          <w:rStyle w:val="Hyperlink"/>
          <w:rFonts w:ascii="Arial" w:eastAsia="Times New Roman" w:hAnsi="Arial" w:cs="Arial"/>
          <w:lang w:eastAsia="en-GB"/>
        </w:rPr>
      </w:pPr>
      <w:hyperlink r:id="rId6" w:history="1">
        <w:r w:rsidRPr="00E12555">
          <w:rPr>
            <w:rStyle w:val="Hyperlink"/>
            <w:rFonts w:ascii="Arial" w:eastAsia="Times New Roman" w:hAnsi="Arial" w:cs="Arial"/>
            <w:lang w:eastAsia="en-GB"/>
          </w:rPr>
          <w:t>https://www.estyn.gov.wales/effective-practice/pupils-life-skills-develop-their-community-work</w:t>
        </w:r>
      </w:hyperlink>
    </w:p>
    <w:p w14:paraId="0D8A83B4" w14:textId="0C2D3374" w:rsidR="00723FE7" w:rsidRDefault="00723FE7" w:rsidP="00723FE7">
      <w:pPr>
        <w:spacing w:line="360" w:lineRule="auto"/>
        <w:rPr>
          <w:rFonts w:ascii="Arial" w:eastAsia="Times New Roman" w:hAnsi="Arial" w:cs="Arial"/>
          <w:lang w:eastAsia="en-GB"/>
        </w:rPr>
      </w:pPr>
      <w:r w:rsidRPr="00E12555">
        <w:rPr>
          <w:rFonts w:ascii="Arial" w:hAnsi="Arial" w:cs="Arial"/>
          <w:color w:val="191919"/>
        </w:rPr>
        <w:t xml:space="preserve">Estyn (2020) Community schools: families and communities at the heart of school life </w:t>
      </w:r>
    </w:p>
    <w:p w14:paraId="3D1B9CD7" w14:textId="675CCAAE" w:rsidR="00723FE7" w:rsidRPr="00723FE7" w:rsidRDefault="00723FE7" w:rsidP="00723FE7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</w:t>
      </w:r>
    </w:p>
    <w:p w14:paraId="7D26C2B3" w14:textId="0BE5E4E3" w:rsidR="00723FE7" w:rsidRPr="00E12555" w:rsidRDefault="00723FE7" w:rsidP="00723FE7">
      <w:pPr>
        <w:spacing w:line="360" w:lineRule="auto"/>
        <w:rPr>
          <w:rFonts w:ascii="Arial" w:hAnsi="Arial" w:cs="Arial"/>
          <w:color w:val="353535"/>
        </w:rPr>
      </w:pPr>
      <w:r w:rsidRPr="00E12555">
        <w:rPr>
          <w:rFonts w:ascii="Arial" w:hAnsi="Arial" w:cs="Arial"/>
          <w:color w:val="353535"/>
        </w:rPr>
        <w:t>Mentally Healthy Schools (</w:t>
      </w:r>
      <w:proofErr w:type="spellStart"/>
      <w:r w:rsidRPr="00E12555">
        <w:rPr>
          <w:rFonts w:ascii="Arial" w:hAnsi="Arial" w:cs="Arial"/>
          <w:color w:val="353535"/>
        </w:rPr>
        <w:t>n.d</w:t>
      </w:r>
      <w:proofErr w:type="spellEnd"/>
      <w:r w:rsidRPr="00E12555">
        <w:rPr>
          <w:rFonts w:ascii="Arial" w:hAnsi="Arial" w:cs="Arial"/>
          <w:color w:val="353535"/>
        </w:rPr>
        <w:t>) Pupil Voice</w:t>
      </w:r>
    </w:p>
    <w:p w14:paraId="53084EBA" w14:textId="77777777" w:rsidR="00723FE7" w:rsidRPr="00E12555" w:rsidRDefault="00723FE7" w:rsidP="00723FE7">
      <w:pPr>
        <w:spacing w:line="360" w:lineRule="auto"/>
        <w:rPr>
          <w:rFonts w:ascii="Arial" w:hAnsi="Arial" w:cs="Arial"/>
        </w:rPr>
      </w:pPr>
      <w:hyperlink r:id="rId7" w:history="1">
        <w:r w:rsidRPr="00E12555">
          <w:rPr>
            <w:rStyle w:val="Hyperlink"/>
            <w:rFonts w:ascii="Arial" w:hAnsi="Arial" w:cs="Arial"/>
          </w:rPr>
          <w:t>https://www.mentallyhealthyschools.org.uk/whole-school-approach/pupil-voice/</w:t>
        </w:r>
      </w:hyperlink>
      <w:r w:rsidRPr="00E12555">
        <w:rPr>
          <w:rFonts w:ascii="Arial" w:hAnsi="Arial" w:cs="Arial"/>
        </w:rPr>
        <w:t xml:space="preserve"> </w:t>
      </w:r>
    </w:p>
    <w:p w14:paraId="167F25B0" w14:textId="77777777" w:rsidR="00723FE7" w:rsidRDefault="00723FE7" w:rsidP="00723FE7">
      <w:pPr>
        <w:spacing w:line="360" w:lineRule="auto"/>
        <w:rPr>
          <w:rFonts w:ascii="Arial" w:hAnsi="Arial" w:cs="Arial"/>
        </w:rPr>
      </w:pPr>
    </w:p>
    <w:p w14:paraId="48EAE5DC" w14:textId="26D58E75" w:rsidR="00723FE7" w:rsidRPr="00E12555" w:rsidRDefault="00723FE7" w:rsidP="00723FE7">
      <w:pPr>
        <w:spacing w:line="360" w:lineRule="auto"/>
        <w:rPr>
          <w:rFonts w:ascii="Arial" w:hAnsi="Arial" w:cs="Arial"/>
        </w:rPr>
      </w:pPr>
      <w:r w:rsidRPr="00E12555">
        <w:rPr>
          <w:rFonts w:ascii="Arial" w:hAnsi="Arial" w:cs="Arial"/>
        </w:rPr>
        <w:t>National Education Association (NEA) (2016) Parent, Family, Community Involvement in Education</w:t>
      </w:r>
    </w:p>
    <w:p w14:paraId="7680F2A6" w14:textId="77777777" w:rsidR="00723FE7" w:rsidRDefault="00723FE7" w:rsidP="00723FE7">
      <w:pPr>
        <w:spacing w:line="360" w:lineRule="auto"/>
        <w:rPr>
          <w:rFonts w:ascii="Arial" w:hAnsi="Arial" w:cs="Arial"/>
          <w:i/>
          <w:iCs/>
          <w:color w:val="000000"/>
        </w:rPr>
      </w:pPr>
      <w:hyperlink r:id="rId8" w:tgtFrame="_blank" w:history="1">
        <w:r w:rsidRPr="00E12555">
          <w:rPr>
            <w:rFonts w:ascii="Arial" w:hAnsi="Arial" w:cs="Arial"/>
            <w:i/>
            <w:iCs/>
            <w:color w:val="0000FF"/>
            <w:u w:val="single"/>
          </w:rPr>
          <w:t>http://www.nea.org/assets/docs/PB11_ParentInvolvement08.pdf</w:t>
        </w:r>
      </w:hyperlink>
      <w:r w:rsidRPr="00E12555">
        <w:rPr>
          <w:rFonts w:ascii="Arial" w:hAnsi="Arial" w:cs="Arial"/>
          <w:i/>
          <w:iCs/>
          <w:color w:val="000000"/>
        </w:rPr>
        <w:t> </w:t>
      </w:r>
    </w:p>
    <w:p w14:paraId="2674A9B1" w14:textId="7F094B80" w:rsidR="00F441EC" w:rsidRPr="00E12555" w:rsidRDefault="00F441EC" w:rsidP="00723FE7">
      <w:pPr>
        <w:spacing w:before="100" w:beforeAutospacing="1" w:after="100" w:afterAutospacing="1" w:line="360" w:lineRule="auto"/>
        <w:rPr>
          <w:rFonts w:ascii="Arial" w:eastAsia="Times New Roman" w:hAnsi="Arial" w:cs="Arial"/>
          <w:lang w:val="cy-GB" w:eastAsia="en-GB"/>
        </w:rPr>
      </w:pPr>
      <w:r w:rsidRPr="00E12555">
        <w:rPr>
          <w:rFonts w:ascii="Arial" w:eastAsia="Times New Roman" w:hAnsi="Arial" w:cs="Arial"/>
          <w:lang w:val="cy-GB" w:eastAsia="en-GB"/>
        </w:rPr>
        <w:t>Robinson, K. (2010) Do schools kill creativity</w:t>
      </w:r>
    </w:p>
    <w:p w14:paraId="649EA37F" w14:textId="77777777" w:rsidR="00F441EC" w:rsidRPr="00E12555" w:rsidRDefault="00F441EC" w:rsidP="00E12555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en-GB"/>
        </w:rPr>
      </w:pPr>
      <w:r w:rsidRPr="00E12555">
        <w:rPr>
          <w:rFonts w:ascii="Arial" w:eastAsia="Times New Roman" w:hAnsi="Arial" w:cs="Arial"/>
          <w:lang w:val="cy-GB" w:eastAsia="en-GB"/>
        </w:rPr>
        <w:t xml:space="preserve"> </w:t>
      </w:r>
      <w:hyperlink r:id="rId9" w:history="1">
        <w:r w:rsidRPr="00E12555">
          <w:rPr>
            <w:rStyle w:val="Hyperlink"/>
            <w:rFonts w:ascii="Arial" w:eastAsia="Times New Roman" w:hAnsi="Arial" w:cs="Arial"/>
            <w:lang w:eastAsia="en-GB"/>
          </w:rPr>
          <w:t>https://www.ted.com/talks/sir_ken_robinson_bring_on_the_learning_revolution</w:t>
        </w:r>
      </w:hyperlink>
    </w:p>
    <w:p w14:paraId="5BA12BDE" w14:textId="511CB818" w:rsidR="00723FE7" w:rsidRPr="00E12555" w:rsidRDefault="004E7DF6" w:rsidP="00E12555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E12555">
        <w:rPr>
          <w:rFonts w:ascii="Arial" w:hAnsi="Arial" w:cs="Arial"/>
        </w:rPr>
        <w:t>Vygotsky (1962)</w:t>
      </w:r>
      <w:r w:rsidR="003E65EB" w:rsidRPr="00E12555">
        <w:rPr>
          <w:rFonts w:ascii="Arial" w:hAnsi="Arial" w:cs="Arial"/>
        </w:rPr>
        <w:t xml:space="preserve"> Thought and Language. Cambridge, </w:t>
      </w:r>
      <w:proofErr w:type="gramStart"/>
      <w:r w:rsidR="003E65EB" w:rsidRPr="00E12555">
        <w:rPr>
          <w:rFonts w:ascii="Arial" w:hAnsi="Arial" w:cs="Arial"/>
        </w:rPr>
        <w:t>MA:MIT</w:t>
      </w:r>
      <w:proofErr w:type="gramEnd"/>
      <w:r w:rsidR="003E65EB" w:rsidRPr="00E12555">
        <w:rPr>
          <w:rFonts w:ascii="Arial" w:hAnsi="Arial" w:cs="Arial"/>
        </w:rPr>
        <w:t xml:space="preserve"> Press</w:t>
      </w:r>
    </w:p>
    <w:p w14:paraId="54AEFF07" w14:textId="77777777" w:rsidR="00723FE7" w:rsidRPr="00E12555" w:rsidRDefault="00723FE7" w:rsidP="00723FE7">
      <w:pPr>
        <w:spacing w:line="360" w:lineRule="auto"/>
        <w:rPr>
          <w:rFonts w:ascii="Arial" w:hAnsi="Arial" w:cs="Arial"/>
          <w:lang w:eastAsia="en-GB"/>
        </w:rPr>
      </w:pPr>
      <w:r w:rsidRPr="00E12555">
        <w:rPr>
          <w:rFonts w:ascii="Arial" w:hAnsi="Arial" w:cs="Arial"/>
          <w:lang w:eastAsia="en-GB"/>
        </w:rPr>
        <w:t xml:space="preserve">Welsh Government (2020, p.121) Curriculum for Wales guidance </w:t>
      </w:r>
    </w:p>
    <w:p w14:paraId="71B3955E" w14:textId="07C56385" w:rsidR="00F441EC" w:rsidRPr="00E12555" w:rsidRDefault="00723FE7" w:rsidP="00E12555">
      <w:pPr>
        <w:spacing w:line="360" w:lineRule="auto"/>
        <w:rPr>
          <w:rFonts w:ascii="Arial" w:hAnsi="Arial" w:cs="Arial"/>
        </w:rPr>
      </w:pPr>
      <w:hyperlink r:id="rId10" w:history="1">
        <w:r w:rsidRPr="007E3E4F">
          <w:rPr>
            <w:rStyle w:val="Hyperlink"/>
            <w:rFonts w:ascii="Arial" w:hAnsi="Arial" w:cs="Arial"/>
          </w:rPr>
          <w:t>https://hwb.gov.wales/storage/b44ad45b-ff78-430a-9423-36feb86aaf7e/curriculum-for-wales-guidance.pdf</w:t>
        </w:r>
      </w:hyperlink>
      <w:r>
        <w:rPr>
          <w:rFonts w:ascii="Arial" w:hAnsi="Arial" w:cs="Arial"/>
        </w:rPr>
        <w:t xml:space="preserve"> </w:t>
      </w:r>
    </w:p>
    <w:sectPr w:rsidR="00F441EC" w:rsidRPr="00E12555" w:rsidSect="003D531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F13B8B"/>
    <w:multiLevelType w:val="hybridMultilevel"/>
    <w:tmpl w:val="F6D6FA3C"/>
    <w:lvl w:ilvl="0" w:tplc="8CC28E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52B6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24F4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2A77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BAA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50C2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2A95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964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2208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1EC"/>
    <w:rsid w:val="00184BA0"/>
    <w:rsid w:val="002707C9"/>
    <w:rsid w:val="003D5311"/>
    <w:rsid w:val="003E65EB"/>
    <w:rsid w:val="004E7DF6"/>
    <w:rsid w:val="00723FE7"/>
    <w:rsid w:val="00836D98"/>
    <w:rsid w:val="00837CCC"/>
    <w:rsid w:val="00E12555"/>
    <w:rsid w:val="00F4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B8A201"/>
  <w15:chartTrackingRefBased/>
  <w15:docId w15:val="{9FAE28D8-F60F-D34A-9885-71C128E5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441E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41E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441E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441E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441E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F441EC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441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a.org/assets/docs/PB11_ParentInvolvement08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entallyhealthyschools.org.uk/whole-school-approach/pupil-voic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gov.wales/effective-practice/pupils-life-skills-develop-their-community-wor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edutopia.org/practice/learning-partners-co-teaching-community-experts" TargetMode="External"/><Relationship Id="rId10" Type="http://schemas.openxmlformats.org/officeDocument/2006/relationships/hyperlink" Target="https://hwb.gov.wales/storage/b44ad45b-ff78-430a-9423-36feb86aaf7e/curriculum-for-wales-guidanc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ed.com/talks/sir_ken_robinson_bring_on_the_learning_revolu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Ewan Evans (1800904)</dc:creator>
  <cp:keywords/>
  <dc:description/>
  <cp:lastModifiedBy>Lloyd Ewan Evans (1800904)</cp:lastModifiedBy>
  <cp:revision>5</cp:revision>
  <dcterms:created xsi:type="dcterms:W3CDTF">2021-05-08T17:01:00Z</dcterms:created>
  <dcterms:modified xsi:type="dcterms:W3CDTF">2021-05-09T15:11:00Z</dcterms:modified>
</cp:coreProperties>
</file>