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33D393" w14:textId="77777777" w:rsidR="00A2250E" w:rsidRPr="00EA0576" w:rsidRDefault="00A2250E" w:rsidP="00A2250E">
      <w:pPr>
        <w:spacing w:line="360" w:lineRule="auto"/>
        <w:jc w:val="center"/>
        <w:rPr>
          <w:rFonts w:eastAsia="Times New Roman"/>
          <w:b/>
          <w:color w:val="000000" w:themeColor="text1"/>
          <w:sz w:val="32"/>
          <w:szCs w:val="32"/>
          <w:lang w:val="en-GB"/>
        </w:rPr>
      </w:pPr>
    </w:p>
    <w:p w14:paraId="6248A037" w14:textId="77777777" w:rsidR="00A2250E" w:rsidRPr="00EA0576" w:rsidRDefault="00A2250E" w:rsidP="00A2250E">
      <w:pPr>
        <w:spacing w:line="360" w:lineRule="auto"/>
        <w:jc w:val="center"/>
        <w:rPr>
          <w:rFonts w:eastAsia="Times New Roman"/>
          <w:b/>
          <w:color w:val="000000" w:themeColor="text1"/>
          <w:sz w:val="32"/>
          <w:szCs w:val="32"/>
          <w:lang w:val="en-GB"/>
        </w:rPr>
      </w:pPr>
    </w:p>
    <w:p w14:paraId="17375AD0" w14:textId="77777777" w:rsidR="00A2250E" w:rsidRPr="00EA0576" w:rsidRDefault="00A2250E" w:rsidP="00A2250E">
      <w:pPr>
        <w:spacing w:line="360" w:lineRule="auto"/>
        <w:jc w:val="center"/>
        <w:rPr>
          <w:rFonts w:eastAsia="Times New Roman"/>
          <w:b/>
          <w:color w:val="000000" w:themeColor="text1"/>
          <w:sz w:val="32"/>
          <w:szCs w:val="32"/>
          <w:lang w:val="en-GB"/>
        </w:rPr>
      </w:pPr>
    </w:p>
    <w:p w14:paraId="41A3A891" w14:textId="77777777" w:rsidR="00A2250E" w:rsidRPr="00EA0576" w:rsidRDefault="00A2250E" w:rsidP="00A2250E">
      <w:pPr>
        <w:spacing w:line="360" w:lineRule="auto"/>
        <w:jc w:val="center"/>
        <w:rPr>
          <w:rFonts w:eastAsia="Times New Roman"/>
          <w:b/>
          <w:color w:val="000000" w:themeColor="text1"/>
          <w:sz w:val="32"/>
          <w:szCs w:val="32"/>
          <w:lang w:val="en-GB"/>
        </w:rPr>
      </w:pPr>
    </w:p>
    <w:p w14:paraId="3E8695B2" w14:textId="77777777" w:rsidR="00372E4D" w:rsidRPr="00EA0576" w:rsidRDefault="00372E4D" w:rsidP="00A2250E">
      <w:pPr>
        <w:spacing w:line="360" w:lineRule="auto"/>
        <w:jc w:val="center"/>
        <w:rPr>
          <w:rFonts w:eastAsia="Times New Roman"/>
          <w:b/>
          <w:color w:val="000000" w:themeColor="text1"/>
          <w:sz w:val="32"/>
          <w:szCs w:val="32"/>
          <w:lang w:val="en-GB"/>
        </w:rPr>
      </w:pPr>
    </w:p>
    <w:p w14:paraId="4C29B165" w14:textId="77777777" w:rsidR="00372E4D" w:rsidRPr="00EA0576" w:rsidRDefault="00372E4D" w:rsidP="00A2250E">
      <w:pPr>
        <w:spacing w:line="360" w:lineRule="auto"/>
        <w:jc w:val="center"/>
        <w:rPr>
          <w:rFonts w:eastAsia="Times New Roman"/>
          <w:b/>
          <w:color w:val="000000" w:themeColor="text1"/>
          <w:sz w:val="32"/>
          <w:szCs w:val="32"/>
          <w:lang w:val="en-GB"/>
        </w:rPr>
      </w:pPr>
    </w:p>
    <w:p w14:paraId="76874076" w14:textId="77777777" w:rsidR="00372E4D" w:rsidRPr="00EA0576" w:rsidRDefault="00372E4D" w:rsidP="00A2250E">
      <w:pPr>
        <w:spacing w:line="360" w:lineRule="auto"/>
        <w:jc w:val="center"/>
        <w:rPr>
          <w:rFonts w:eastAsia="Times New Roman"/>
          <w:b/>
          <w:color w:val="000000" w:themeColor="text1"/>
          <w:sz w:val="32"/>
          <w:szCs w:val="32"/>
          <w:lang w:val="en-GB"/>
        </w:rPr>
      </w:pPr>
    </w:p>
    <w:p w14:paraId="3DC0E7BA" w14:textId="77777777" w:rsidR="00A25ABD" w:rsidRPr="00EA0576" w:rsidRDefault="00CB7E52" w:rsidP="00A2250E">
      <w:pPr>
        <w:spacing w:line="360" w:lineRule="auto"/>
        <w:jc w:val="center"/>
        <w:rPr>
          <w:rFonts w:eastAsia="Times New Roman"/>
          <w:b/>
          <w:color w:val="000000" w:themeColor="text1"/>
          <w:sz w:val="32"/>
          <w:szCs w:val="32"/>
          <w:lang w:val="en-GB"/>
        </w:rPr>
      </w:pPr>
      <w:r w:rsidRPr="00EA0576">
        <w:rPr>
          <w:rFonts w:eastAsia="Times New Roman"/>
          <w:b/>
          <w:color w:val="000000" w:themeColor="text1"/>
          <w:sz w:val="32"/>
          <w:szCs w:val="32"/>
          <w:lang w:val="en-GB"/>
        </w:rPr>
        <w:t>HOW ORGANIZATIONAL CULTURE DETERMINE EQUAL OPPORTUNITIES FOR WOMEN EMPLOYEE</w:t>
      </w:r>
    </w:p>
    <w:p w14:paraId="0A955F60" w14:textId="77777777" w:rsidR="008151B8" w:rsidRPr="00EA0576" w:rsidRDefault="008151B8" w:rsidP="00A2250E">
      <w:pPr>
        <w:spacing w:line="360" w:lineRule="auto"/>
        <w:jc w:val="center"/>
        <w:rPr>
          <w:rFonts w:eastAsia="Times New Roman"/>
          <w:b/>
          <w:color w:val="000000" w:themeColor="text1"/>
          <w:sz w:val="32"/>
          <w:szCs w:val="32"/>
          <w:lang w:val="en-GB"/>
        </w:rPr>
      </w:pPr>
    </w:p>
    <w:p w14:paraId="2AE0A1C7" w14:textId="77777777" w:rsidR="00B93B06" w:rsidRPr="00EA0576" w:rsidRDefault="00B93B06" w:rsidP="00B93B06">
      <w:pPr>
        <w:pStyle w:val="NormalWeb"/>
        <w:spacing w:before="0" w:beforeAutospacing="0" w:after="0" w:afterAutospacing="0" w:line="360" w:lineRule="auto"/>
        <w:jc w:val="center"/>
        <w:rPr>
          <w:rFonts w:ascii="Arial" w:hAnsi="Arial" w:cs="Arial"/>
          <w:bCs/>
          <w:color w:val="000000" w:themeColor="text1"/>
          <w:lang w:val="en-GB"/>
        </w:rPr>
      </w:pPr>
    </w:p>
    <w:p w14:paraId="06AB167B" w14:textId="77777777" w:rsidR="00B93B06" w:rsidRPr="00EA0576" w:rsidRDefault="00B93B06" w:rsidP="00B93B06">
      <w:pPr>
        <w:pStyle w:val="NormalWeb"/>
        <w:spacing w:before="0" w:beforeAutospacing="0" w:after="0" w:afterAutospacing="0" w:line="360" w:lineRule="auto"/>
        <w:jc w:val="center"/>
        <w:rPr>
          <w:rFonts w:ascii="Arial" w:hAnsi="Arial" w:cs="Arial"/>
          <w:bCs/>
          <w:color w:val="000000" w:themeColor="text1"/>
          <w:lang w:val="en-GB"/>
        </w:rPr>
      </w:pPr>
    </w:p>
    <w:p w14:paraId="120D6BC9" w14:textId="77777777" w:rsidR="00455FFE" w:rsidRPr="00EA0576" w:rsidRDefault="00455FFE" w:rsidP="00B93B06">
      <w:pPr>
        <w:pStyle w:val="NormalWeb"/>
        <w:spacing w:before="0" w:beforeAutospacing="0" w:after="0" w:afterAutospacing="0" w:line="360" w:lineRule="auto"/>
        <w:jc w:val="center"/>
        <w:rPr>
          <w:rFonts w:ascii="Arial" w:hAnsi="Arial" w:cs="Arial"/>
          <w:bCs/>
          <w:color w:val="000000" w:themeColor="text1"/>
          <w:lang w:val="en-GB"/>
        </w:rPr>
      </w:pPr>
    </w:p>
    <w:p w14:paraId="27ECC1FB" w14:textId="77777777" w:rsidR="00455FFE" w:rsidRPr="00EA0576" w:rsidRDefault="00455FFE" w:rsidP="00B93B06">
      <w:pPr>
        <w:pStyle w:val="NormalWeb"/>
        <w:spacing w:before="0" w:beforeAutospacing="0" w:after="0" w:afterAutospacing="0" w:line="360" w:lineRule="auto"/>
        <w:jc w:val="center"/>
        <w:rPr>
          <w:rFonts w:ascii="Arial" w:hAnsi="Arial" w:cs="Arial"/>
          <w:bCs/>
          <w:color w:val="000000" w:themeColor="text1"/>
          <w:lang w:val="en-GB"/>
        </w:rPr>
      </w:pPr>
    </w:p>
    <w:p w14:paraId="40DA8A5B" w14:textId="77777777" w:rsidR="00455FFE" w:rsidRPr="00EA0576" w:rsidRDefault="00455FFE" w:rsidP="00B93B06">
      <w:pPr>
        <w:pStyle w:val="NormalWeb"/>
        <w:spacing w:before="0" w:beforeAutospacing="0" w:after="0" w:afterAutospacing="0" w:line="360" w:lineRule="auto"/>
        <w:jc w:val="center"/>
        <w:rPr>
          <w:rFonts w:ascii="Arial" w:hAnsi="Arial" w:cs="Arial"/>
          <w:bCs/>
          <w:color w:val="000000" w:themeColor="text1"/>
          <w:lang w:val="en-GB"/>
        </w:rPr>
      </w:pPr>
    </w:p>
    <w:p w14:paraId="6C8A0F39" w14:textId="77777777" w:rsidR="00B93B06" w:rsidRPr="00EA0576" w:rsidRDefault="00B93B06" w:rsidP="00B93B06">
      <w:pPr>
        <w:pStyle w:val="NormalWeb"/>
        <w:spacing w:before="0" w:beforeAutospacing="0" w:after="0" w:afterAutospacing="0" w:line="360" w:lineRule="auto"/>
        <w:jc w:val="center"/>
        <w:rPr>
          <w:rFonts w:ascii="Arial" w:hAnsi="Arial" w:cs="Arial"/>
          <w:bCs/>
          <w:color w:val="000000" w:themeColor="text1"/>
          <w:lang w:val="en-GB"/>
        </w:rPr>
      </w:pPr>
    </w:p>
    <w:p w14:paraId="72AB0BD4" w14:textId="77777777" w:rsidR="008151B8" w:rsidRPr="00EA0576" w:rsidRDefault="008151B8" w:rsidP="00B93B06">
      <w:pPr>
        <w:pStyle w:val="NormalWeb"/>
        <w:spacing w:before="0" w:beforeAutospacing="0" w:after="0" w:afterAutospacing="0" w:line="360" w:lineRule="auto"/>
        <w:jc w:val="center"/>
        <w:rPr>
          <w:rFonts w:ascii="Arial" w:hAnsi="Arial" w:cs="Arial"/>
          <w:bCs/>
          <w:color w:val="000000" w:themeColor="text1"/>
          <w:lang w:val="en-GB"/>
        </w:rPr>
      </w:pPr>
      <w:r w:rsidRPr="00EA0576">
        <w:rPr>
          <w:rFonts w:ascii="Arial" w:hAnsi="Arial" w:cs="Arial"/>
          <w:bCs/>
          <w:color w:val="000000" w:themeColor="text1"/>
          <w:lang w:val="en-GB"/>
        </w:rPr>
        <w:t xml:space="preserve">Student name: </w:t>
      </w:r>
      <w:proofErr w:type="spellStart"/>
      <w:r w:rsidRPr="00EA0576">
        <w:rPr>
          <w:rFonts w:ascii="Arial" w:hAnsi="Arial" w:cs="Arial"/>
          <w:color w:val="000000" w:themeColor="text1"/>
          <w:lang w:val="en-GB"/>
        </w:rPr>
        <w:t>Jasmeen</w:t>
      </w:r>
      <w:proofErr w:type="spellEnd"/>
      <w:r w:rsidRPr="00EA0576">
        <w:rPr>
          <w:rFonts w:ascii="Arial" w:hAnsi="Arial" w:cs="Arial"/>
          <w:color w:val="000000" w:themeColor="text1"/>
          <w:lang w:val="en-GB"/>
        </w:rPr>
        <w:t xml:space="preserve"> Kaur</w:t>
      </w:r>
    </w:p>
    <w:p w14:paraId="26F1AEA4" w14:textId="77777777" w:rsidR="008151B8" w:rsidRPr="00EA0576" w:rsidRDefault="008151B8" w:rsidP="00B93B06">
      <w:pPr>
        <w:pStyle w:val="NormalWeb"/>
        <w:spacing w:before="0" w:beforeAutospacing="0" w:after="0" w:afterAutospacing="0" w:line="360" w:lineRule="auto"/>
        <w:jc w:val="center"/>
        <w:rPr>
          <w:rFonts w:ascii="Arial" w:hAnsi="Arial" w:cs="Arial"/>
          <w:bCs/>
          <w:color w:val="000000" w:themeColor="text1"/>
          <w:lang w:val="en-GB"/>
        </w:rPr>
      </w:pPr>
      <w:r w:rsidRPr="00EA0576">
        <w:rPr>
          <w:rFonts w:ascii="Arial" w:hAnsi="Arial" w:cs="Arial"/>
          <w:bCs/>
          <w:color w:val="000000" w:themeColor="text1"/>
          <w:lang w:val="en-GB"/>
        </w:rPr>
        <w:t xml:space="preserve">Student id: </w:t>
      </w:r>
      <w:r w:rsidRPr="00EA0576">
        <w:rPr>
          <w:rFonts w:ascii="Arial" w:hAnsi="Arial" w:cs="Arial"/>
          <w:color w:val="000000" w:themeColor="text1"/>
          <w:lang w:val="en-GB"/>
        </w:rPr>
        <w:t>2230817</w:t>
      </w:r>
    </w:p>
    <w:p w14:paraId="44C4C44D" w14:textId="2101AC6F" w:rsidR="008151B8" w:rsidRPr="00EA0576" w:rsidRDefault="008151B8" w:rsidP="00B93B06">
      <w:pPr>
        <w:tabs>
          <w:tab w:val="center" w:pos="4680"/>
          <w:tab w:val="left" w:pos="7615"/>
        </w:tabs>
        <w:spacing w:line="360" w:lineRule="auto"/>
        <w:jc w:val="center"/>
        <w:rPr>
          <w:color w:val="000000" w:themeColor="text1"/>
          <w:sz w:val="24"/>
          <w:szCs w:val="24"/>
          <w:lang w:val="en-GB"/>
        </w:rPr>
      </w:pPr>
      <w:r w:rsidRPr="00EA0576">
        <w:rPr>
          <w:rFonts w:eastAsia="Times New Roman"/>
          <w:color w:val="000000" w:themeColor="text1"/>
          <w:sz w:val="24"/>
          <w:szCs w:val="24"/>
          <w:lang w:val="en-GB"/>
        </w:rPr>
        <w:t xml:space="preserve">Institute: </w:t>
      </w:r>
      <w:r w:rsidRPr="00EA0576">
        <w:rPr>
          <w:color w:val="000000" w:themeColor="text1"/>
          <w:sz w:val="24"/>
          <w:szCs w:val="24"/>
          <w:lang w:val="en-GB"/>
        </w:rPr>
        <w:t>University of wales Trinity saint David</w:t>
      </w:r>
    </w:p>
    <w:p w14:paraId="4826EBA7" w14:textId="6B1E3DD7" w:rsidR="00B93B06" w:rsidRPr="00EA0576" w:rsidRDefault="00B93B06" w:rsidP="00B93B06">
      <w:pPr>
        <w:tabs>
          <w:tab w:val="center" w:pos="4680"/>
          <w:tab w:val="left" w:pos="7615"/>
        </w:tabs>
        <w:spacing w:line="360" w:lineRule="auto"/>
        <w:jc w:val="center"/>
        <w:rPr>
          <w:color w:val="000000" w:themeColor="text1"/>
          <w:sz w:val="24"/>
          <w:szCs w:val="24"/>
          <w:lang w:val="en-GB"/>
        </w:rPr>
      </w:pPr>
      <w:r w:rsidRPr="00EA0576">
        <w:rPr>
          <w:color w:val="000000" w:themeColor="text1"/>
          <w:sz w:val="24"/>
          <w:szCs w:val="24"/>
          <w:lang w:val="en-GB"/>
        </w:rPr>
        <w:t>Programme: MBA General management</w:t>
      </w:r>
    </w:p>
    <w:p w14:paraId="1F78A6FD" w14:textId="7A405BC4" w:rsidR="008151B8" w:rsidRPr="00EA0576" w:rsidRDefault="00455FFE" w:rsidP="00A2250E">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Supervisor: </w:t>
      </w:r>
      <w:proofErr w:type="spellStart"/>
      <w:r w:rsidRPr="00EA0576">
        <w:rPr>
          <w:rFonts w:eastAsia="Times New Roman"/>
          <w:color w:val="000000" w:themeColor="text1"/>
          <w:sz w:val="24"/>
          <w:szCs w:val="24"/>
          <w:lang w:val="en-GB"/>
        </w:rPr>
        <w:t>Prof.</w:t>
      </w:r>
      <w:proofErr w:type="spellEnd"/>
      <w:r w:rsidRPr="00EA0576">
        <w:rPr>
          <w:rFonts w:eastAsia="Times New Roman"/>
          <w:color w:val="000000" w:themeColor="text1"/>
          <w:sz w:val="24"/>
          <w:szCs w:val="24"/>
          <w:lang w:val="en-GB"/>
        </w:rPr>
        <w:t xml:space="preserve"> Dennis </w:t>
      </w:r>
      <w:proofErr w:type="spellStart"/>
      <w:r w:rsidRPr="00EA0576">
        <w:rPr>
          <w:rFonts w:eastAsia="Times New Roman"/>
          <w:color w:val="000000" w:themeColor="text1"/>
          <w:sz w:val="24"/>
          <w:szCs w:val="24"/>
          <w:lang w:val="en-GB"/>
        </w:rPr>
        <w:t>Pepple</w:t>
      </w:r>
      <w:proofErr w:type="spellEnd"/>
    </w:p>
    <w:p w14:paraId="1AFAAC8A" w14:textId="77777777" w:rsidR="00455FFE" w:rsidRPr="00EA0576" w:rsidRDefault="00455FFE" w:rsidP="00624C50">
      <w:pPr>
        <w:spacing w:line="360" w:lineRule="auto"/>
        <w:jc w:val="center"/>
        <w:rPr>
          <w:color w:val="000000" w:themeColor="text1"/>
          <w:lang w:val="en-GB"/>
        </w:rPr>
      </w:pPr>
    </w:p>
    <w:p w14:paraId="251695F5" w14:textId="20C572FC" w:rsidR="00EA0576" w:rsidRPr="00EA0576" w:rsidRDefault="00455FFE">
      <w:pPr>
        <w:rPr>
          <w:color w:val="000000" w:themeColor="text1"/>
          <w:lang w:val="en-GB"/>
        </w:rPr>
      </w:pPr>
      <w:r w:rsidRPr="00EA0576">
        <w:rPr>
          <w:color w:val="000000" w:themeColor="text1"/>
          <w:lang w:val="en-GB"/>
        </w:rPr>
        <w:br w:type="page"/>
      </w:r>
    </w:p>
    <w:p w14:paraId="3D5FBA7D" w14:textId="77777777" w:rsidR="00EA0576" w:rsidRPr="00EA0576" w:rsidRDefault="00EA0576" w:rsidP="00EA0576">
      <w:pPr>
        <w:jc w:val="center"/>
        <w:rPr>
          <w:rFonts w:eastAsia="Times New Roman"/>
          <w:b/>
          <w:bCs/>
          <w:color w:val="000000" w:themeColor="text1"/>
          <w:sz w:val="24"/>
          <w:szCs w:val="24"/>
          <w:lang w:val="en-GB"/>
        </w:rPr>
      </w:pPr>
      <w:r w:rsidRPr="00EA0576">
        <w:rPr>
          <w:rFonts w:eastAsia="Times New Roman"/>
          <w:b/>
          <w:bCs/>
          <w:color w:val="000000" w:themeColor="text1"/>
          <w:sz w:val="24"/>
          <w:szCs w:val="24"/>
          <w:lang w:val="en-GB"/>
        </w:rPr>
        <w:lastRenderedPageBreak/>
        <w:t>Declarations</w:t>
      </w:r>
    </w:p>
    <w:p w14:paraId="1C82338A" w14:textId="77777777" w:rsidR="00EA0576" w:rsidRPr="00EA0576" w:rsidRDefault="00EA0576" w:rsidP="00EA0576">
      <w:pPr>
        <w:spacing w:line="360" w:lineRule="auto"/>
        <w:jc w:val="both"/>
        <w:rPr>
          <w:rFonts w:eastAsia="Times New Roman"/>
          <w:bCs/>
          <w:color w:val="000000" w:themeColor="text1"/>
          <w:sz w:val="24"/>
          <w:szCs w:val="24"/>
          <w:lang w:val="en-GB"/>
        </w:rPr>
      </w:pPr>
    </w:p>
    <w:p w14:paraId="49FFFEB6" w14:textId="77777777" w:rsidR="00EA0576" w:rsidRPr="00EA0576" w:rsidRDefault="00EA0576" w:rsidP="00EA0576">
      <w:pPr>
        <w:spacing w:line="360" w:lineRule="auto"/>
        <w:jc w:val="both"/>
        <w:rPr>
          <w:rFonts w:eastAsia="Times New Roman"/>
          <w:bCs/>
          <w:color w:val="000000" w:themeColor="text1"/>
          <w:sz w:val="24"/>
          <w:szCs w:val="24"/>
          <w:lang w:val="en-GB"/>
        </w:rPr>
      </w:pPr>
    </w:p>
    <w:p w14:paraId="7CDB7430" w14:textId="7262FF54" w:rsidR="00EA0576" w:rsidRPr="00EA0576" w:rsidRDefault="00EA0576" w:rsidP="00EA0576">
      <w:pPr>
        <w:spacing w:line="360" w:lineRule="auto"/>
        <w:jc w:val="both"/>
        <w:rPr>
          <w:rFonts w:eastAsia="Times New Roman"/>
          <w:bCs/>
          <w:color w:val="000000" w:themeColor="text1"/>
          <w:sz w:val="24"/>
          <w:szCs w:val="24"/>
          <w:lang w:val="en-GB"/>
        </w:rPr>
      </w:pPr>
      <w:r w:rsidRPr="00EA0576">
        <w:rPr>
          <w:rFonts w:eastAsia="Times New Roman"/>
          <w:bCs/>
          <w:color w:val="000000" w:themeColor="text1"/>
          <w:sz w:val="24"/>
          <w:szCs w:val="24"/>
          <w:lang w:val="en-GB"/>
        </w:rPr>
        <w:t xml:space="preserve">I, </w:t>
      </w:r>
      <w:proofErr w:type="spellStart"/>
      <w:r w:rsidRPr="00EA0576">
        <w:rPr>
          <w:rFonts w:eastAsia="Times New Roman"/>
          <w:bCs/>
          <w:color w:val="000000" w:themeColor="text1"/>
          <w:sz w:val="24"/>
          <w:szCs w:val="24"/>
          <w:lang w:val="en-GB"/>
        </w:rPr>
        <w:t>Jasmeen</w:t>
      </w:r>
      <w:proofErr w:type="spellEnd"/>
      <w:r w:rsidRPr="00EA0576">
        <w:rPr>
          <w:rFonts w:eastAsia="Times New Roman"/>
          <w:bCs/>
          <w:color w:val="000000" w:themeColor="text1"/>
          <w:sz w:val="24"/>
          <w:szCs w:val="24"/>
          <w:lang w:val="en-GB"/>
        </w:rPr>
        <w:t xml:space="preserve"> Kaur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A05611C" w14:textId="77777777" w:rsidR="00EA0576" w:rsidRPr="00EA0576" w:rsidRDefault="00EA0576" w:rsidP="00EA0576">
      <w:pPr>
        <w:spacing w:line="360" w:lineRule="auto"/>
        <w:jc w:val="both"/>
        <w:rPr>
          <w:rFonts w:eastAsia="Times New Roman"/>
          <w:bCs/>
          <w:color w:val="000000" w:themeColor="text1"/>
          <w:sz w:val="24"/>
          <w:szCs w:val="24"/>
          <w:lang w:val="en-GB"/>
        </w:rPr>
      </w:pPr>
      <w:r w:rsidRPr="00EA0576">
        <w:rPr>
          <w:rFonts w:eastAsia="Times New Roman"/>
          <w:bCs/>
          <w:color w:val="000000" w:themeColor="text1"/>
          <w:sz w:val="24"/>
          <w:szCs w:val="24"/>
          <w:lang w:val="en-GB"/>
        </w:rPr>
        <w:t xml:space="preserve"> </w:t>
      </w:r>
    </w:p>
    <w:p w14:paraId="0B6B1277" w14:textId="77777777" w:rsidR="00EA0576" w:rsidRPr="00EA0576" w:rsidRDefault="00EA0576" w:rsidP="00EA0576">
      <w:pPr>
        <w:spacing w:line="360" w:lineRule="auto"/>
        <w:jc w:val="both"/>
        <w:rPr>
          <w:rFonts w:eastAsia="Times New Roman"/>
          <w:bCs/>
          <w:color w:val="000000" w:themeColor="text1"/>
          <w:sz w:val="24"/>
          <w:szCs w:val="24"/>
          <w:lang w:val="en-GB"/>
        </w:rPr>
      </w:pPr>
    </w:p>
    <w:p w14:paraId="25B027EA" w14:textId="77777777" w:rsidR="00EA0576" w:rsidRPr="00EA0576" w:rsidRDefault="00EA0576" w:rsidP="00EA0576">
      <w:pPr>
        <w:spacing w:line="360" w:lineRule="auto"/>
        <w:jc w:val="both"/>
        <w:rPr>
          <w:rFonts w:eastAsia="Times New Roman"/>
          <w:bCs/>
          <w:color w:val="000000" w:themeColor="text1"/>
          <w:sz w:val="24"/>
          <w:szCs w:val="24"/>
          <w:lang w:val="en-GB"/>
        </w:rPr>
      </w:pPr>
    </w:p>
    <w:p w14:paraId="71F7F6D3" w14:textId="1CCDB0F5" w:rsidR="00EA0576" w:rsidRPr="00EA0576" w:rsidRDefault="00EA0576" w:rsidP="00EA0576">
      <w:pPr>
        <w:spacing w:line="360" w:lineRule="auto"/>
        <w:jc w:val="both"/>
        <w:rPr>
          <w:rFonts w:eastAsia="Times New Roman"/>
          <w:bCs/>
          <w:color w:val="000000" w:themeColor="text1"/>
          <w:sz w:val="24"/>
          <w:szCs w:val="24"/>
          <w:lang w:val="en-GB"/>
        </w:rPr>
      </w:pPr>
      <w:r w:rsidRPr="00EA0576">
        <w:rPr>
          <w:rFonts w:eastAsia="Times New Roman"/>
          <w:bCs/>
          <w:color w:val="000000" w:themeColor="text1"/>
          <w:sz w:val="24"/>
          <w:szCs w:val="24"/>
          <w:lang w:val="en-GB"/>
        </w:rPr>
        <w:t>Signature</w:t>
      </w:r>
      <w:proofErr w:type="gramStart"/>
      <w:r w:rsidRPr="00EA0576">
        <w:rPr>
          <w:rFonts w:eastAsia="Times New Roman"/>
          <w:bCs/>
          <w:color w:val="000000" w:themeColor="text1"/>
          <w:sz w:val="24"/>
          <w:szCs w:val="24"/>
          <w:lang w:val="en-GB"/>
        </w:rPr>
        <w:t>:..</w:t>
      </w:r>
      <w:proofErr w:type="gramEnd"/>
      <w:r w:rsidR="004321F6" w:rsidRPr="004321F6">
        <w:rPr>
          <w:noProof/>
          <w:lang w:bidi="ar-SA"/>
        </w:rPr>
        <w:t xml:space="preserve"> </w:t>
      </w:r>
      <w:r w:rsidR="004321F6">
        <w:rPr>
          <w:noProof/>
          <w:lang w:bidi="ar-SA"/>
        </w:rPr>
        <w:drawing>
          <wp:inline distT="0" distB="0" distL="0" distR="0" wp14:anchorId="48D1F018" wp14:editId="38F4A794">
            <wp:extent cx="2773680" cy="10744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73680" cy="1074420"/>
                    </a:xfrm>
                    <a:prstGeom prst="rect">
                      <a:avLst/>
                    </a:prstGeom>
                  </pic:spPr>
                </pic:pic>
              </a:graphicData>
            </a:graphic>
          </wp:inline>
        </w:drawing>
      </w:r>
      <w:bookmarkStart w:id="0" w:name="_GoBack"/>
      <w:bookmarkEnd w:id="0"/>
      <w:r w:rsidRPr="00EA0576">
        <w:rPr>
          <w:rFonts w:eastAsia="Times New Roman"/>
          <w:bCs/>
          <w:color w:val="000000" w:themeColor="text1"/>
          <w:sz w:val="24"/>
          <w:szCs w:val="24"/>
          <w:lang w:val="en-GB"/>
        </w:rPr>
        <w:t>....</w:t>
      </w:r>
    </w:p>
    <w:p w14:paraId="50C4ED0B" w14:textId="77777777" w:rsidR="00EA0576" w:rsidRPr="00EA0576" w:rsidRDefault="00EA0576" w:rsidP="00EA0576">
      <w:pPr>
        <w:spacing w:line="360" w:lineRule="auto"/>
        <w:jc w:val="both"/>
        <w:rPr>
          <w:rFonts w:eastAsia="Times New Roman"/>
          <w:bCs/>
          <w:color w:val="000000" w:themeColor="text1"/>
          <w:sz w:val="24"/>
          <w:szCs w:val="24"/>
          <w:lang w:val="en-GB"/>
        </w:rPr>
      </w:pPr>
      <w:r w:rsidRPr="00EA0576">
        <w:rPr>
          <w:rFonts w:eastAsia="Times New Roman"/>
          <w:bCs/>
          <w:color w:val="000000" w:themeColor="text1"/>
          <w:sz w:val="24"/>
          <w:szCs w:val="24"/>
          <w:lang w:val="en-GB"/>
        </w:rPr>
        <w:t>Date: …05.05.2024…………………………….........................</w:t>
      </w:r>
    </w:p>
    <w:p w14:paraId="2DC6AA85" w14:textId="77777777" w:rsidR="00EA0576" w:rsidRPr="00EA0576" w:rsidRDefault="00EA0576" w:rsidP="00EA0576">
      <w:pPr>
        <w:rPr>
          <w:rFonts w:eastAsia="Times New Roman"/>
          <w:sz w:val="24"/>
          <w:szCs w:val="24"/>
          <w:lang w:val="en-GB"/>
        </w:rPr>
      </w:pPr>
    </w:p>
    <w:p w14:paraId="28E03BB8" w14:textId="77777777" w:rsidR="00455FFE" w:rsidRPr="00EA0576" w:rsidRDefault="00455FFE">
      <w:pPr>
        <w:rPr>
          <w:color w:val="000000" w:themeColor="text1"/>
          <w:lang w:val="en-GB"/>
        </w:rPr>
      </w:pPr>
    </w:p>
    <w:p w14:paraId="2D46A50D" w14:textId="77777777" w:rsidR="00733E7E" w:rsidRPr="00EA0576" w:rsidRDefault="00733E7E" w:rsidP="00455FFE">
      <w:pPr>
        <w:spacing w:line="360" w:lineRule="auto"/>
        <w:jc w:val="center"/>
        <w:rPr>
          <w:b/>
          <w:color w:val="000000" w:themeColor="text1"/>
          <w:sz w:val="24"/>
          <w:lang w:val="en-GB"/>
        </w:rPr>
      </w:pPr>
    </w:p>
    <w:p w14:paraId="0A369BEC" w14:textId="77777777" w:rsidR="00733E7E" w:rsidRPr="00EA0576" w:rsidRDefault="00733E7E" w:rsidP="00455FFE">
      <w:pPr>
        <w:spacing w:line="360" w:lineRule="auto"/>
        <w:jc w:val="center"/>
        <w:rPr>
          <w:b/>
          <w:color w:val="000000" w:themeColor="text1"/>
          <w:sz w:val="24"/>
          <w:lang w:val="en-GB"/>
        </w:rPr>
      </w:pPr>
    </w:p>
    <w:p w14:paraId="66B7D977" w14:textId="77777777" w:rsidR="00EA0576" w:rsidRPr="00EA0576" w:rsidRDefault="00EA0576">
      <w:pPr>
        <w:rPr>
          <w:b/>
          <w:color w:val="000000" w:themeColor="text1"/>
          <w:sz w:val="24"/>
          <w:lang w:val="en-GB"/>
        </w:rPr>
      </w:pPr>
      <w:r w:rsidRPr="00EA0576">
        <w:rPr>
          <w:b/>
          <w:color w:val="000000" w:themeColor="text1"/>
          <w:sz w:val="24"/>
          <w:lang w:val="en-GB"/>
        </w:rPr>
        <w:br w:type="page"/>
      </w:r>
    </w:p>
    <w:p w14:paraId="1445C0B0" w14:textId="0C2E491F" w:rsidR="00455FFE" w:rsidRPr="00EA0576" w:rsidRDefault="00455FFE" w:rsidP="00455FFE">
      <w:pPr>
        <w:spacing w:line="360" w:lineRule="auto"/>
        <w:jc w:val="center"/>
        <w:rPr>
          <w:b/>
          <w:color w:val="000000" w:themeColor="text1"/>
          <w:sz w:val="24"/>
          <w:lang w:val="en-GB"/>
        </w:rPr>
      </w:pPr>
      <w:r w:rsidRPr="00EA0576">
        <w:rPr>
          <w:b/>
          <w:color w:val="000000" w:themeColor="text1"/>
          <w:sz w:val="24"/>
          <w:lang w:val="en-GB"/>
        </w:rPr>
        <w:lastRenderedPageBreak/>
        <w:t>Acknowledgement</w:t>
      </w:r>
    </w:p>
    <w:p w14:paraId="6C08690D" w14:textId="77777777" w:rsidR="00733E7E" w:rsidRPr="00EA0576" w:rsidRDefault="00455FFE" w:rsidP="00455FFE">
      <w:pPr>
        <w:spacing w:line="360" w:lineRule="auto"/>
        <w:jc w:val="both"/>
        <w:rPr>
          <w:color w:val="000000" w:themeColor="text1"/>
          <w:lang w:val="en-GB"/>
        </w:rPr>
      </w:pPr>
      <w:r w:rsidRPr="00EA0576">
        <w:rPr>
          <w:color w:val="000000" w:themeColor="text1"/>
          <w:sz w:val="24"/>
          <w:lang w:val="en-GB"/>
        </w:rPr>
        <w:t xml:space="preserve">The completion of this document has certainly been possible because of the following individuals and organizations who had generously contributed their time and effort generously. Many regards to the supervisor who spends his time mentoring me, tolerant and up to being supportive to my work taut time. What I consider priceless is not only the critical feedback as I further streamline my research project, but the enthusiasm and support of my mentor as well. Be that as it may, I shall always have a place in my heart for my family for the love, understanding and support they have given me all through my life. I am so grateful to have someone who always fosters my belief in myself and who stands tall for me when the world seems to crumble down. To my friends, thank you so much was having patience with me when I'm stressed out and constantly being there for me to hear from your end. My every failure would drive me and I had bounce back. I am fortunate that team academic staff and my peer reviewed my work and offered valuable modifications and critical insights that assisted me in improving my work. </w:t>
      </w:r>
      <w:r w:rsidR="00CB7E52" w:rsidRPr="00EA0576">
        <w:rPr>
          <w:color w:val="000000" w:themeColor="text1"/>
          <w:lang w:val="en-GB"/>
        </w:rPr>
        <w:br w:type="page"/>
      </w:r>
    </w:p>
    <w:p w14:paraId="022EC460" w14:textId="77777777" w:rsidR="00733E7E" w:rsidRPr="00EA0576" w:rsidRDefault="00733E7E" w:rsidP="00455FFE">
      <w:pPr>
        <w:spacing w:line="360" w:lineRule="auto"/>
        <w:jc w:val="both"/>
        <w:rPr>
          <w:color w:val="000000" w:themeColor="text1"/>
          <w:lang w:val="en-GB"/>
        </w:rPr>
      </w:pPr>
    </w:p>
    <w:p w14:paraId="57304495" w14:textId="77777777" w:rsidR="00733E7E" w:rsidRPr="00EA0576" w:rsidRDefault="00733E7E" w:rsidP="00455FFE">
      <w:pPr>
        <w:spacing w:line="360" w:lineRule="auto"/>
        <w:jc w:val="both"/>
        <w:rPr>
          <w:color w:val="000000" w:themeColor="text1"/>
          <w:lang w:val="en-GB"/>
        </w:rPr>
      </w:pPr>
    </w:p>
    <w:p w14:paraId="2C86A3F6" w14:textId="19B2FA08" w:rsidR="00A2250E" w:rsidRPr="00EA0576" w:rsidRDefault="00624C50" w:rsidP="008B0599">
      <w:pPr>
        <w:spacing w:line="360" w:lineRule="auto"/>
        <w:jc w:val="center"/>
        <w:rPr>
          <w:b/>
          <w:bCs/>
          <w:color w:val="000000" w:themeColor="text1"/>
          <w:sz w:val="24"/>
          <w:szCs w:val="24"/>
          <w:lang w:val="en-GB"/>
        </w:rPr>
      </w:pPr>
      <w:r w:rsidRPr="00EA0576">
        <w:rPr>
          <w:b/>
          <w:bCs/>
          <w:color w:val="000000" w:themeColor="text1"/>
          <w:sz w:val="24"/>
          <w:szCs w:val="24"/>
          <w:lang w:val="en-GB"/>
        </w:rPr>
        <w:t>Abstract</w:t>
      </w:r>
    </w:p>
    <w:p w14:paraId="02D73290" w14:textId="021092F4" w:rsidR="00AE55E3" w:rsidRPr="00EA0576" w:rsidRDefault="00AE55E3" w:rsidP="00AE55E3">
      <w:pPr>
        <w:spacing w:line="360" w:lineRule="auto"/>
        <w:jc w:val="both"/>
        <w:rPr>
          <w:color w:val="000000" w:themeColor="text1"/>
          <w:sz w:val="24"/>
          <w:szCs w:val="24"/>
          <w:shd w:val="clear" w:color="auto" w:fill="FFFFFF"/>
          <w:lang w:val="en-GB"/>
        </w:rPr>
      </w:pPr>
      <w:r w:rsidRPr="00EA0576">
        <w:rPr>
          <w:color w:val="000000" w:themeColor="text1"/>
          <w:sz w:val="24"/>
          <w:szCs w:val="24"/>
          <w:lang w:val="en-GB"/>
        </w:rPr>
        <w:t xml:space="preserve">The two main issues of gender diversity and inclusion in an organization and positive influence these traits provide for an organization's success were brought to attention. With social reasons and consciousness of the way these features perform as instrumental spurs to the increased awareness of it, this recognition does grow. What should be made clear is that female workers have had to struggle with many issues starting with the case of being treated as equals and dealt fairly on all issues concerning their work. Although much progress has been made in eliminating the discrimination integral to the law as well as in vanquishing the policies which implement inequality, it has turned out to be an enormous task to promote gender equality which further leads to pay and promotion gap. </w:t>
      </w:r>
      <w:r w:rsidR="00624C50" w:rsidRPr="00EA0576">
        <w:rPr>
          <w:color w:val="000000" w:themeColor="text1"/>
          <w:sz w:val="24"/>
          <w:szCs w:val="24"/>
          <w:lang w:val="en-GB"/>
        </w:rPr>
        <w:t xml:space="preserve">Literature review chapter </w:t>
      </w:r>
      <w:r w:rsidR="00624C50" w:rsidRPr="00EA0576">
        <w:rPr>
          <w:color w:val="000000" w:themeColor="text1"/>
          <w:sz w:val="24"/>
          <w:szCs w:val="24"/>
          <w:shd w:val="clear" w:color="auto" w:fill="FFFFFF"/>
          <w:lang w:val="en-GB"/>
        </w:rPr>
        <w:t xml:space="preserve">role of organizational culture in determining equal opportunities for women employees. </w:t>
      </w:r>
      <w:r w:rsidR="00974137" w:rsidRPr="00EA0576">
        <w:rPr>
          <w:color w:val="000000" w:themeColor="text1"/>
          <w:sz w:val="24"/>
          <w:szCs w:val="24"/>
          <w:shd w:val="clear" w:color="auto" w:fill="FFFFFF"/>
          <w:lang w:val="en-GB"/>
        </w:rPr>
        <w:t xml:space="preserve">This literature study are fostering inclusive at organizational cultures that support at diverse experiences and perspectives of all employees. </w:t>
      </w:r>
      <w:r w:rsidR="00624C50" w:rsidRPr="00EA0576">
        <w:rPr>
          <w:color w:val="000000" w:themeColor="text1"/>
          <w:sz w:val="24"/>
          <w:szCs w:val="24"/>
          <w:shd w:val="clear" w:color="auto" w:fill="FFFFFF"/>
          <w:lang w:val="en-GB"/>
        </w:rPr>
        <w:t xml:space="preserve">These are adopting an intersectional lens to develop targeted interventions and policies. </w:t>
      </w:r>
      <w:r w:rsidR="005C5B25" w:rsidRPr="00EA0576">
        <w:rPr>
          <w:color w:val="000000" w:themeColor="text1"/>
          <w:sz w:val="24"/>
          <w:szCs w:val="24"/>
          <w:shd w:val="clear" w:color="auto" w:fill="FFFFFF"/>
          <w:lang w:val="en-GB"/>
        </w:rPr>
        <w:t>Marginalized women employees are</w:t>
      </w:r>
      <w:r w:rsidR="00624C50" w:rsidRPr="00EA0576">
        <w:rPr>
          <w:color w:val="000000" w:themeColor="text1"/>
          <w:sz w:val="24"/>
          <w:szCs w:val="24"/>
          <w:shd w:val="clear" w:color="auto" w:fill="FFFFFF"/>
          <w:lang w:val="en-GB"/>
        </w:rPr>
        <w:t xml:space="preserve"> essential for promoting gender diversity and equity in the workplace. </w:t>
      </w:r>
      <w:r w:rsidRPr="00EA0576">
        <w:rPr>
          <w:color w:val="000000" w:themeColor="text1"/>
          <w:sz w:val="24"/>
          <w:szCs w:val="24"/>
          <w:shd w:val="clear" w:color="auto" w:fill="FFFFFF"/>
          <w:lang w:val="en-GB"/>
        </w:rPr>
        <w:t>The secondary, qualitative techniques for examining organisational culture, determining whether employees are grouped based on gender and have equal opportunity is valuable. This project involves a thorough probing of the qualitative research of about 50 papers spread over different journals and publications. For each piece, harmony and gender equality studies are a defining theme.</w:t>
      </w:r>
    </w:p>
    <w:p w14:paraId="444CE298" w14:textId="2F981315" w:rsidR="00624C50" w:rsidRPr="00EA0576" w:rsidRDefault="00AE55E3" w:rsidP="00AE55E3">
      <w:pPr>
        <w:spacing w:line="360" w:lineRule="auto"/>
        <w:jc w:val="both"/>
        <w:rPr>
          <w:color w:val="000000" w:themeColor="text1"/>
          <w:sz w:val="24"/>
          <w:szCs w:val="24"/>
          <w:shd w:val="clear" w:color="auto" w:fill="FFFFFF"/>
          <w:lang w:val="en-GB"/>
        </w:rPr>
      </w:pPr>
      <w:r w:rsidRPr="00EA0576">
        <w:rPr>
          <w:color w:val="000000" w:themeColor="text1"/>
          <w:sz w:val="24"/>
          <w:szCs w:val="24"/>
          <w:shd w:val="clear" w:color="auto" w:fill="FFFFFF"/>
          <w:lang w:val="en-GB"/>
        </w:rPr>
        <w:t>The goal of the research is therefore, to discover these sticky issues including sexism, stereotypes, imbalance of training, no chance for leadership, and problem of working and family life that is the source of these problems. These blockages absolutely slump the quality of many jobs in issues ranging from pay to promotion and career growth, thus creating various waves of inequality for women at the workplace. Theoretical versus practical claims of organization-that it provides equal employment opportunity; are widely believed to be contrary to women employees’ complains about situation they are working the place.</w:t>
      </w:r>
    </w:p>
    <w:sdt>
      <w:sdtPr>
        <w:rPr>
          <w:rFonts w:ascii="Arial" w:eastAsia="Arial" w:hAnsi="Arial" w:cs="Arial"/>
          <w:color w:val="000000" w:themeColor="text1"/>
          <w:sz w:val="22"/>
          <w:szCs w:val="22"/>
          <w:lang w:val="en-GB" w:eastAsia="en-IN" w:bidi="bn-IN"/>
        </w:rPr>
        <w:id w:val="-1457409757"/>
        <w:docPartObj>
          <w:docPartGallery w:val="Table of Contents"/>
          <w:docPartUnique/>
        </w:docPartObj>
      </w:sdtPr>
      <w:sdtEndPr>
        <w:rPr>
          <w:b/>
          <w:bCs/>
          <w:noProof/>
          <w:sz w:val="24"/>
          <w:szCs w:val="24"/>
        </w:rPr>
      </w:sdtEndPr>
      <w:sdtContent>
        <w:p w14:paraId="04A9B584" w14:textId="77777777" w:rsidR="008A40AA" w:rsidRPr="00EA0576" w:rsidRDefault="008A40AA" w:rsidP="000F5D15">
          <w:pPr>
            <w:pStyle w:val="TOCHeading"/>
            <w:spacing w:line="360" w:lineRule="auto"/>
            <w:jc w:val="center"/>
            <w:rPr>
              <w:rFonts w:ascii="Arial" w:eastAsia="Arial" w:hAnsi="Arial" w:cs="Arial"/>
              <w:color w:val="000000" w:themeColor="text1"/>
              <w:sz w:val="22"/>
              <w:szCs w:val="22"/>
              <w:lang w:val="en-GB" w:eastAsia="en-IN" w:bidi="bn-IN"/>
            </w:rPr>
          </w:pPr>
        </w:p>
        <w:p w14:paraId="4001986F" w14:textId="7DA5324F" w:rsidR="00A2250E" w:rsidRPr="00EA0576" w:rsidRDefault="00A2250E" w:rsidP="000F5D15">
          <w:pPr>
            <w:pStyle w:val="TOCHeading"/>
            <w:spacing w:line="360" w:lineRule="auto"/>
            <w:jc w:val="center"/>
            <w:rPr>
              <w:rFonts w:ascii="Arial" w:hAnsi="Arial" w:cs="Arial"/>
              <w:b/>
              <w:bCs/>
              <w:color w:val="000000" w:themeColor="text1"/>
              <w:sz w:val="28"/>
              <w:szCs w:val="24"/>
              <w:lang w:val="en-GB"/>
            </w:rPr>
          </w:pPr>
          <w:r w:rsidRPr="00EA0576">
            <w:rPr>
              <w:rFonts w:ascii="Arial" w:hAnsi="Arial" w:cs="Arial"/>
              <w:b/>
              <w:bCs/>
              <w:color w:val="000000" w:themeColor="text1"/>
              <w:sz w:val="28"/>
              <w:szCs w:val="24"/>
              <w:lang w:val="en-GB"/>
            </w:rPr>
            <w:t>Table of Contents</w:t>
          </w:r>
        </w:p>
        <w:p w14:paraId="280B1F0A" w14:textId="77777777" w:rsidR="006E5A48" w:rsidRPr="00EA0576" w:rsidRDefault="006C0170" w:rsidP="00F62222">
          <w:pPr>
            <w:pStyle w:val="TOC1"/>
            <w:tabs>
              <w:tab w:val="right" w:leader="dot" w:pos="9350"/>
            </w:tabs>
            <w:spacing w:line="360" w:lineRule="auto"/>
            <w:jc w:val="both"/>
            <w:rPr>
              <w:rFonts w:eastAsiaTheme="minorEastAsia"/>
              <w:noProof/>
              <w:color w:val="000000" w:themeColor="text1"/>
              <w:sz w:val="24"/>
              <w:szCs w:val="24"/>
              <w:lang w:val="en-GB" w:bidi="ar-SA"/>
            </w:rPr>
          </w:pPr>
          <w:r w:rsidRPr="00EA0576">
            <w:rPr>
              <w:color w:val="000000" w:themeColor="text1"/>
              <w:sz w:val="24"/>
              <w:szCs w:val="24"/>
              <w:lang w:val="en-GB"/>
            </w:rPr>
            <w:fldChar w:fldCharType="begin"/>
          </w:r>
          <w:r w:rsidR="00A2250E" w:rsidRPr="00EA0576">
            <w:rPr>
              <w:color w:val="000000" w:themeColor="text1"/>
              <w:sz w:val="24"/>
              <w:szCs w:val="24"/>
              <w:lang w:val="en-GB"/>
            </w:rPr>
            <w:instrText xml:space="preserve"> TOC \o "1-3" \h \z \u </w:instrText>
          </w:r>
          <w:r w:rsidRPr="00EA0576">
            <w:rPr>
              <w:color w:val="000000" w:themeColor="text1"/>
              <w:sz w:val="24"/>
              <w:szCs w:val="24"/>
              <w:lang w:val="en-GB"/>
            </w:rPr>
            <w:fldChar w:fldCharType="separate"/>
          </w:r>
          <w:hyperlink w:anchor="_Toc164698264" w:history="1">
            <w:r w:rsidR="006E5A48" w:rsidRPr="00EA0576">
              <w:rPr>
                <w:rStyle w:val="Hyperlink"/>
                <w:noProof/>
                <w:color w:val="000000" w:themeColor="text1"/>
                <w:sz w:val="24"/>
                <w:szCs w:val="24"/>
                <w:lang w:val="en-GB"/>
              </w:rPr>
              <w:t>Chapter 1: Introduction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9</w:t>
            </w:r>
            <w:r w:rsidR="006E5A48" w:rsidRPr="00EA0576">
              <w:rPr>
                <w:noProof/>
                <w:webHidden/>
                <w:color w:val="000000" w:themeColor="text1"/>
                <w:sz w:val="24"/>
                <w:szCs w:val="24"/>
                <w:lang w:val="en-GB"/>
              </w:rPr>
              <w:fldChar w:fldCharType="end"/>
            </w:r>
          </w:hyperlink>
        </w:p>
        <w:p w14:paraId="4DB280D3"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65" w:history="1">
            <w:r w:rsidR="006E5A48" w:rsidRPr="00EA0576">
              <w:rPr>
                <w:rStyle w:val="Hyperlink"/>
                <w:noProof/>
                <w:color w:val="000000" w:themeColor="text1"/>
                <w:sz w:val="24"/>
                <w:szCs w:val="24"/>
                <w:lang w:val="en-GB"/>
              </w:rPr>
              <w:t>1.1 Chapter introduction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9</w:t>
            </w:r>
            <w:r w:rsidR="006E5A48" w:rsidRPr="00EA0576">
              <w:rPr>
                <w:noProof/>
                <w:webHidden/>
                <w:color w:val="000000" w:themeColor="text1"/>
                <w:sz w:val="24"/>
                <w:szCs w:val="24"/>
                <w:lang w:val="en-GB"/>
              </w:rPr>
              <w:fldChar w:fldCharType="end"/>
            </w:r>
          </w:hyperlink>
        </w:p>
        <w:p w14:paraId="5404EF59"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66" w:history="1">
            <w:r w:rsidR="006E5A48" w:rsidRPr="00EA0576">
              <w:rPr>
                <w:rStyle w:val="Hyperlink"/>
                <w:noProof/>
                <w:color w:val="000000" w:themeColor="text1"/>
                <w:sz w:val="24"/>
                <w:szCs w:val="24"/>
                <w:lang w:val="en-GB"/>
              </w:rPr>
              <w:t>1.2 Research background</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9</w:t>
            </w:r>
            <w:r w:rsidR="006E5A48" w:rsidRPr="00EA0576">
              <w:rPr>
                <w:noProof/>
                <w:webHidden/>
                <w:color w:val="000000" w:themeColor="text1"/>
                <w:sz w:val="24"/>
                <w:szCs w:val="24"/>
                <w:lang w:val="en-GB"/>
              </w:rPr>
              <w:fldChar w:fldCharType="end"/>
            </w:r>
          </w:hyperlink>
        </w:p>
        <w:p w14:paraId="5C5F1B39"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67" w:history="1">
            <w:r w:rsidR="006E5A48" w:rsidRPr="00EA0576">
              <w:rPr>
                <w:rStyle w:val="Hyperlink"/>
                <w:noProof/>
                <w:color w:val="000000" w:themeColor="text1"/>
                <w:sz w:val="24"/>
                <w:szCs w:val="24"/>
                <w:lang w:val="en-GB"/>
              </w:rPr>
              <w:t>1.3 Research aim</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11</w:t>
            </w:r>
            <w:r w:rsidR="006E5A48" w:rsidRPr="00EA0576">
              <w:rPr>
                <w:noProof/>
                <w:webHidden/>
                <w:color w:val="000000" w:themeColor="text1"/>
                <w:sz w:val="24"/>
                <w:szCs w:val="24"/>
                <w:lang w:val="en-GB"/>
              </w:rPr>
              <w:fldChar w:fldCharType="end"/>
            </w:r>
          </w:hyperlink>
        </w:p>
        <w:p w14:paraId="47A43724"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68" w:history="1">
            <w:r w:rsidR="006E5A48" w:rsidRPr="00EA0576">
              <w:rPr>
                <w:rStyle w:val="Hyperlink"/>
                <w:noProof/>
                <w:color w:val="000000" w:themeColor="text1"/>
                <w:sz w:val="24"/>
                <w:szCs w:val="24"/>
                <w:lang w:val="en-GB"/>
              </w:rPr>
              <w:t>1.4 Research objective</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12</w:t>
            </w:r>
            <w:r w:rsidR="006E5A48" w:rsidRPr="00EA0576">
              <w:rPr>
                <w:noProof/>
                <w:webHidden/>
                <w:color w:val="000000" w:themeColor="text1"/>
                <w:sz w:val="24"/>
                <w:szCs w:val="24"/>
                <w:lang w:val="en-GB"/>
              </w:rPr>
              <w:fldChar w:fldCharType="end"/>
            </w:r>
          </w:hyperlink>
        </w:p>
        <w:p w14:paraId="01E44D54"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69" w:history="1">
            <w:r w:rsidR="006E5A48" w:rsidRPr="00EA0576">
              <w:rPr>
                <w:rStyle w:val="Hyperlink"/>
                <w:noProof/>
                <w:color w:val="000000" w:themeColor="text1"/>
                <w:sz w:val="24"/>
                <w:szCs w:val="24"/>
                <w:lang w:val="en-GB"/>
              </w:rPr>
              <w:t>1.5 Research question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_Toc164698269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12</w:t>
            </w:r>
            <w:r w:rsidR="006E5A48" w:rsidRPr="00EA0576">
              <w:rPr>
                <w:noProof/>
                <w:webHidden/>
                <w:color w:val="000000" w:themeColor="text1"/>
                <w:sz w:val="24"/>
                <w:szCs w:val="24"/>
                <w:lang w:val="en-GB"/>
              </w:rPr>
              <w:fldChar w:fldCharType="end"/>
            </w:r>
          </w:hyperlink>
        </w:p>
        <w:p w14:paraId="2E773C8D"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0" w:history="1">
            <w:r w:rsidR="006E5A48" w:rsidRPr="00EA0576">
              <w:rPr>
                <w:rStyle w:val="Hyperlink"/>
                <w:noProof/>
                <w:color w:val="000000" w:themeColor="text1"/>
                <w:sz w:val="24"/>
                <w:szCs w:val="24"/>
                <w:lang w:val="en-GB"/>
              </w:rPr>
              <w:t>1.6 Research rationale</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12</w:t>
            </w:r>
            <w:r w:rsidR="006E5A48" w:rsidRPr="00EA0576">
              <w:rPr>
                <w:noProof/>
                <w:webHidden/>
                <w:color w:val="000000" w:themeColor="text1"/>
                <w:sz w:val="24"/>
                <w:szCs w:val="24"/>
                <w:lang w:val="en-GB"/>
              </w:rPr>
              <w:fldChar w:fldCharType="end"/>
            </w:r>
          </w:hyperlink>
        </w:p>
        <w:p w14:paraId="2F5AA712"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1" w:history="1">
            <w:r w:rsidR="006E5A48" w:rsidRPr="00EA0576">
              <w:rPr>
                <w:rStyle w:val="Hyperlink"/>
                <w:noProof/>
                <w:color w:val="000000" w:themeColor="text1"/>
                <w:sz w:val="24"/>
                <w:szCs w:val="24"/>
                <w:lang w:val="en-GB"/>
              </w:rPr>
              <w:t>1.7 Research problem</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13</w:t>
            </w:r>
            <w:r w:rsidR="006E5A48" w:rsidRPr="00EA0576">
              <w:rPr>
                <w:noProof/>
                <w:webHidden/>
                <w:color w:val="000000" w:themeColor="text1"/>
                <w:sz w:val="24"/>
                <w:szCs w:val="24"/>
                <w:lang w:val="en-GB"/>
              </w:rPr>
              <w:fldChar w:fldCharType="end"/>
            </w:r>
          </w:hyperlink>
        </w:p>
        <w:p w14:paraId="43C830B6"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2" w:history="1">
            <w:r w:rsidR="006E5A48" w:rsidRPr="00EA0576">
              <w:rPr>
                <w:rStyle w:val="Hyperlink"/>
                <w:noProof/>
                <w:color w:val="000000" w:themeColor="text1"/>
                <w:sz w:val="24"/>
                <w:szCs w:val="24"/>
                <w:lang w:val="en-GB"/>
              </w:rPr>
              <w:t>1.8 Significance of the study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14</w:t>
            </w:r>
            <w:r w:rsidR="006E5A48" w:rsidRPr="00EA0576">
              <w:rPr>
                <w:noProof/>
                <w:webHidden/>
                <w:color w:val="000000" w:themeColor="text1"/>
                <w:sz w:val="24"/>
                <w:szCs w:val="24"/>
                <w:lang w:val="en-GB"/>
              </w:rPr>
              <w:fldChar w:fldCharType="end"/>
            </w:r>
          </w:hyperlink>
        </w:p>
        <w:p w14:paraId="7201816B"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3" w:history="1">
            <w:r w:rsidR="006E5A48" w:rsidRPr="00EA0576">
              <w:rPr>
                <w:rStyle w:val="Hyperlink"/>
                <w:noProof/>
                <w:color w:val="000000" w:themeColor="text1"/>
                <w:sz w:val="24"/>
                <w:szCs w:val="24"/>
                <w:lang w:val="en-GB"/>
              </w:rPr>
              <w:t>1.9 Chapter summary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_Toc164698273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15</w:t>
            </w:r>
            <w:r w:rsidR="006E5A48" w:rsidRPr="00EA0576">
              <w:rPr>
                <w:noProof/>
                <w:webHidden/>
                <w:color w:val="000000" w:themeColor="text1"/>
                <w:sz w:val="24"/>
                <w:szCs w:val="24"/>
                <w:lang w:val="en-GB"/>
              </w:rPr>
              <w:fldChar w:fldCharType="end"/>
            </w:r>
          </w:hyperlink>
        </w:p>
        <w:p w14:paraId="3ECED4C4"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274" w:history="1">
            <w:r w:rsidR="006E5A48" w:rsidRPr="00EA0576">
              <w:rPr>
                <w:rStyle w:val="Hyperlink"/>
                <w:noProof/>
                <w:color w:val="000000" w:themeColor="text1"/>
                <w:sz w:val="24"/>
                <w:szCs w:val="24"/>
                <w:lang w:val="en-GB"/>
              </w:rPr>
              <w:t>Chapter 2: Literature Review</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16</w:t>
            </w:r>
            <w:r w:rsidR="006E5A48" w:rsidRPr="00EA0576">
              <w:rPr>
                <w:noProof/>
                <w:webHidden/>
                <w:color w:val="000000" w:themeColor="text1"/>
                <w:sz w:val="24"/>
                <w:szCs w:val="24"/>
                <w:lang w:val="en-GB"/>
              </w:rPr>
              <w:fldChar w:fldCharType="end"/>
            </w:r>
          </w:hyperlink>
        </w:p>
        <w:p w14:paraId="1FC53673"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5" w:history="1">
            <w:r w:rsidR="006E5A48" w:rsidRPr="00EA0576">
              <w:rPr>
                <w:rStyle w:val="Hyperlink"/>
                <w:noProof/>
                <w:color w:val="000000" w:themeColor="text1"/>
                <w:sz w:val="24"/>
                <w:szCs w:val="24"/>
                <w:lang w:val="en-GB"/>
              </w:rPr>
              <w:t>2.1 Introduction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16</w:t>
            </w:r>
            <w:r w:rsidR="006E5A48" w:rsidRPr="00EA0576">
              <w:rPr>
                <w:noProof/>
                <w:webHidden/>
                <w:color w:val="000000" w:themeColor="text1"/>
                <w:sz w:val="24"/>
                <w:szCs w:val="24"/>
                <w:lang w:val="en-GB"/>
              </w:rPr>
              <w:fldChar w:fldCharType="end"/>
            </w:r>
          </w:hyperlink>
        </w:p>
        <w:p w14:paraId="6BC6AC0C"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6" w:history="1">
            <w:r w:rsidR="006E5A48" w:rsidRPr="00EA0576">
              <w:rPr>
                <w:rStyle w:val="Hyperlink"/>
                <w:noProof/>
                <w:color w:val="000000" w:themeColor="text1"/>
                <w:sz w:val="24"/>
                <w:szCs w:val="24"/>
                <w:lang w:val="en-GB"/>
              </w:rPr>
              <w:t>2.2 Conceptual Framework</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17</w:t>
            </w:r>
            <w:r w:rsidR="006E5A48" w:rsidRPr="00EA0576">
              <w:rPr>
                <w:noProof/>
                <w:webHidden/>
                <w:color w:val="000000" w:themeColor="text1"/>
                <w:sz w:val="24"/>
                <w:szCs w:val="24"/>
                <w:lang w:val="en-GB"/>
              </w:rPr>
              <w:fldChar w:fldCharType="end"/>
            </w:r>
          </w:hyperlink>
        </w:p>
        <w:p w14:paraId="3FC33322"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r:id="rId10" w:anchor="_Toc164698277" w:history="1">
            <w:r w:rsidR="006E5A48" w:rsidRPr="00EA0576">
              <w:rPr>
                <w:rStyle w:val="Hyperlink"/>
                <w:bCs/>
                <w:noProof/>
                <w:color w:val="000000" w:themeColor="text1"/>
                <w:sz w:val="24"/>
                <w:szCs w:val="24"/>
                <w:lang w:val="en-GB"/>
              </w:rPr>
              <w:t>Investigation among women employees regarding equal opportunities within the organization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17</w:t>
            </w:r>
            <w:r w:rsidR="006E5A48" w:rsidRPr="00EA0576">
              <w:rPr>
                <w:noProof/>
                <w:webHidden/>
                <w:color w:val="000000" w:themeColor="text1"/>
                <w:sz w:val="24"/>
                <w:szCs w:val="24"/>
                <w:lang w:val="en-GB"/>
              </w:rPr>
              <w:fldChar w:fldCharType="end"/>
            </w:r>
          </w:hyperlink>
        </w:p>
        <w:p w14:paraId="3E8D730C"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8" w:history="1">
            <w:r w:rsidR="006E5A48" w:rsidRPr="00EA0576">
              <w:rPr>
                <w:rStyle w:val="Hyperlink"/>
                <w:noProof/>
                <w:color w:val="000000" w:themeColor="text1"/>
                <w:sz w:val="24"/>
                <w:szCs w:val="24"/>
                <w:lang w:val="en-GB"/>
              </w:rPr>
              <w:t>2.3 Investigation among women employees regarding equal opportunities within the organization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18</w:t>
            </w:r>
            <w:r w:rsidR="006E5A48" w:rsidRPr="00EA0576">
              <w:rPr>
                <w:noProof/>
                <w:webHidden/>
                <w:color w:val="000000" w:themeColor="text1"/>
                <w:sz w:val="24"/>
                <w:szCs w:val="24"/>
                <w:lang w:val="en-GB"/>
              </w:rPr>
              <w:fldChar w:fldCharType="end"/>
            </w:r>
          </w:hyperlink>
        </w:p>
        <w:p w14:paraId="53836914"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79" w:history="1">
            <w:r w:rsidR="006E5A48" w:rsidRPr="00EA0576">
              <w:rPr>
                <w:rStyle w:val="Hyperlink"/>
                <w:noProof/>
                <w:color w:val="000000" w:themeColor="text1"/>
                <w:sz w:val="24"/>
                <w:szCs w:val="24"/>
                <w:lang w:val="en-GB"/>
              </w:rPr>
              <w:t>2.4 Explore all disparities between organizational claims for providing equal opportunities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_Toc164698279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19</w:t>
            </w:r>
            <w:r w:rsidR="006E5A48" w:rsidRPr="00EA0576">
              <w:rPr>
                <w:noProof/>
                <w:webHidden/>
                <w:color w:val="000000" w:themeColor="text1"/>
                <w:sz w:val="24"/>
                <w:szCs w:val="24"/>
                <w:lang w:val="en-GB"/>
              </w:rPr>
              <w:fldChar w:fldCharType="end"/>
            </w:r>
          </w:hyperlink>
        </w:p>
        <w:p w14:paraId="7362F64F"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0" w:history="1">
            <w:r w:rsidR="006E5A48" w:rsidRPr="00EA0576">
              <w:rPr>
                <w:rStyle w:val="Hyperlink"/>
                <w:noProof/>
                <w:color w:val="000000" w:themeColor="text1"/>
                <w:sz w:val="24"/>
                <w:szCs w:val="24"/>
                <w:lang w:val="en-GB"/>
              </w:rPr>
              <w:t>2.5 Evaluate opportunities for fostering gender equality and providing opportunities for women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20</w:t>
            </w:r>
            <w:r w:rsidR="006E5A48" w:rsidRPr="00EA0576">
              <w:rPr>
                <w:noProof/>
                <w:webHidden/>
                <w:color w:val="000000" w:themeColor="text1"/>
                <w:sz w:val="24"/>
                <w:szCs w:val="24"/>
                <w:lang w:val="en-GB"/>
              </w:rPr>
              <w:fldChar w:fldCharType="end"/>
            </w:r>
          </w:hyperlink>
        </w:p>
        <w:p w14:paraId="369030EE"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1" w:history="1">
            <w:r w:rsidR="006E5A48" w:rsidRPr="00EA0576">
              <w:rPr>
                <w:rStyle w:val="Hyperlink"/>
                <w:noProof/>
                <w:color w:val="000000" w:themeColor="text1"/>
                <w:sz w:val="24"/>
                <w:szCs w:val="24"/>
                <w:lang w:val="en-GB" w:eastAsia="en-US"/>
              </w:rPr>
              <w:t>2.6 Pros and cons of equal opportunities within the organization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22</w:t>
            </w:r>
            <w:r w:rsidR="006E5A48" w:rsidRPr="00EA0576">
              <w:rPr>
                <w:noProof/>
                <w:webHidden/>
                <w:color w:val="000000" w:themeColor="text1"/>
                <w:sz w:val="24"/>
                <w:szCs w:val="24"/>
                <w:lang w:val="en-GB"/>
              </w:rPr>
              <w:fldChar w:fldCharType="end"/>
            </w:r>
          </w:hyperlink>
        </w:p>
        <w:p w14:paraId="54B1FA98"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2" w:history="1">
            <w:r w:rsidR="006E5A48" w:rsidRPr="00EA0576">
              <w:rPr>
                <w:rStyle w:val="Hyperlink"/>
                <w:noProof/>
                <w:color w:val="000000" w:themeColor="text1"/>
                <w:sz w:val="24"/>
                <w:szCs w:val="24"/>
                <w:lang w:val="en-GB" w:eastAsia="en-US"/>
              </w:rPr>
              <w:t>2.7 Characteristics of organizational culture providing equal opportunity for developing women employee</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23</w:t>
            </w:r>
            <w:r w:rsidR="006E5A48" w:rsidRPr="00EA0576">
              <w:rPr>
                <w:noProof/>
                <w:webHidden/>
                <w:color w:val="000000" w:themeColor="text1"/>
                <w:sz w:val="24"/>
                <w:szCs w:val="24"/>
                <w:lang w:val="en-GB"/>
              </w:rPr>
              <w:fldChar w:fldCharType="end"/>
            </w:r>
          </w:hyperlink>
        </w:p>
        <w:p w14:paraId="4AE774C8"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3" w:history="1">
            <w:r w:rsidR="006E5A48" w:rsidRPr="00EA0576">
              <w:rPr>
                <w:rStyle w:val="Hyperlink"/>
                <w:noProof/>
                <w:color w:val="000000" w:themeColor="text1"/>
                <w:sz w:val="24"/>
                <w:szCs w:val="24"/>
                <w:lang w:val="en-GB"/>
              </w:rPr>
              <w:t>2.8 Challenges of organizational culture to determine equal opportunity for developing women employee</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_Toc164698283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24</w:t>
            </w:r>
            <w:r w:rsidR="006E5A48" w:rsidRPr="00EA0576">
              <w:rPr>
                <w:noProof/>
                <w:webHidden/>
                <w:color w:val="000000" w:themeColor="text1"/>
                <w:sz w:val="24"/>
                <w:szCs w:val="24"/>
                <w:lang w:val="en-GB"/>
              </w:rPr>
              <w:fldChar w:fldCharType="end"/>
            </w:r>
          </w:hyperlink>
        </w:p>
        <w:p w14:paraId="2C77F526"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4" w:history="1">
            <w:r w:rsidR="006E5A48" w:rsidRPr="00EA0576">
              <w:rPr>
                <w:rStyle w:val="Hyperlink"/>
                <w:noProof/>
                <w:color w:val="000000" w:themeColor="text1"/>
                <w:sz w:val="24"/>
                <w:szCs w:val="24"/>
                <w:lang w:val="en-GB"/>
              </w:rPr>
              <w:t>2.9 Recommend strategies for overcoming identified challenges and enhancing gender diversity within the workplace</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25</w:t>
            </w:r>
            <w:r w:rsidR="006E5A48" w:rsidRPr="00EA0576">
              <w:rPr>
                <w:noProof/>
                <w:webHidden/>
                <w:color w:val="000000" w:themeColor="text1"/>
                <w:sz w:val="24"/>
                <w:szCs w:val="24"/>
                <w:lang w:val="en-GB"/>
              </w:rPr>
              <w:fldChar w:fldCharType="end"/>
            </w:r>
          </w:hyperlink>
        </w:p>
        <w:p w14:paraId="11047A24"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5" w:history="1">
            <w:r w:rsidR="006E5A48" w:rsidRPr="00EA0576">
              <w:rPr>
                <w:rStyle w:val="Hyperlink"/>
                <w:noProof/>
                <w:color w:val="000000" w:themeColor="text1"/>
                <w:sz w:val="24"/>
                <w:szCs w:val="24"/>
                <w:lang w:val="en-GB"/>
              </w:rPr>
              <w:t>2.10 Theoretical Implication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28</w:t>
            </w:r>
            <w:r w:rsidR="006E5A48" w:rsidRPr="00EA0576">
              <w:rPr>
                <w:noProof/>
                <w:webHidden/>
                <w:color w:val="000000" w:themeColor="text1"/>
                <w:sz w:val="24"/>
                <w:szCs w:val="24"/>
                <w:lang w:val="en-GB"/>
              </w:rPr>
              <w:fldChar w:fldCharType="end"/>
            </w:r>
          </w:hyperlink>
        </w:p>
        <w:p w14:paraId="73CE678E"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6" w:history="1">
            <w:r w:rsidR="006E5A48" w:rsidRPr="00EA0576">
              <w:rPr>
                <w:rStyle w:val="Hyperlink"/>
                <w:noProof/>
                <w:color w:val="000000" w:themeColor="text1"/>
                <w:sz w:val="24"/>
                <w:szCs w:val="24"/>
                <w:lang w:val="en-GB"/>
              </w:rPr>
              <w:t>2.10.1 Social Identity Theory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28</w:t>
            </w:r>
            <w:r w:rsidR="006E5A48" w:rsidRPr="00EA0576">
              <w:rPr>
                <w:noProof/>
                <w:webHidden/>
                <w:color w:val="000000" w:themeColor="text1"/>
                <w:sz w:val="24"/>
                <w:szCs w:val="24"/>
                <w:lang w:val="en-GB"/>
              </w:rPr>
              <w:fldChar w:fldCharType="end"/>
            </w:r>
          </w:hyperlink>
        </w:p>
        <w:p w14:paraId="5067A06E"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7" w:history="1">
            <w:r w:rsidR="006E5A48" w:rsidRPr="00EA0576">
              <w:rPr>
                <w:rStyle w:val="Hyperlink"/>
                <w:noProof/>
                <w:color w:val="000000" w:themeColor="text1"/>
                <w:sz w:val="24"/>
                <w:szCs w:val="24"/>
                <w:lang w:val="en-GB"/>
              </w:rPr>
              <w:t>2.10.2 Glass Ceiling Theory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29</w:t>
            </w:r>
            <w:r w:rsidR="006E5A48" w:rsidRPr="00EA0576">
              <w:rPr>
                <w:noProof/>
                <w:webHidden/>
                <w:color w:val="000000" w:themeColor="text1"/>
                <w:sz w:val="24"/>
                <w:szCs w:val="24"/>
                <w:lang w:val="en-GB"/>
              </w:rPr>
              <w:fldChar w:fldCharType="end"/>
            </w:r>
          </w:hyperlink>
        </w:p>
        <w:p w14:paraId="328280E4"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8" w:history="1">
            <w:r w:rsidR="006E5A48" w:rsidRPr="00EA0576">
              <w:rPr>
                <w:rStyle w:val="Hyperlink"/>
                <w:noProof/>
                <w:color w:val="000000" w:themeColor="text1"/>
                <w:sz w:val="24"/>
                <w:szCs w:val="24"/>
                <w:lang w:val="en-GB"/>
              </w:rPr>
              <w:t>2.11 Literature Gap</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30</w:t>
            </w:r>
            <w:r w:rsidR="006E5A48" w:rsidRPr="00EA0576">
              <w:rPr>
                <w:noProof/>
                <w:webHidden/>
                <w:color w:val="000000" w:themeColor="text1"/>
                <w:sz w:val="24"/>
                <w:szCs w:val="24"/>
                <w:lang w:val="en-GB"/>
              </w:rPr>
              <w:fldChar w:fldCharType="end"/>
            </w:r>
          </w:hyperlink>
        </w:p>
        <w:p w14:paraId="53977801"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89" w:history="1">
            <w:r w:rsidR="006E5A48" w:rsidRPr="00EA0576">
              <w:rPr>
                <w:rStyle w:val="Hyperlink"/>
                <w:noProof/>
                <w:color w:val="000000" w:themeColor="text1"/>
                <w:sz w:val="24"/>
                <w:szCs w:val="24"/>
                <w:lang w:val="en-GB"/>
              </w:rPr>
              <w:t>2.12 Summary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_Toc164698289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31</w:t>
            </w:r>
            <w:r w:rsidR="006E5A48" w:rsidRPr="00EA0576">
              <w:rPr>
                <w:noProof/>
                <w:webHidden/>
                <w:color w:val="000000" w:themeColor="text1"/>
                <w:sz w:val="24"/>
                <w:szCs w:val="24"/>
                <w:lang w:val="en-GB"/>
              </w:rPr>
              <w:fldChar w:fldCharType="end"/>
            </w:r>
          </w:hyperlink>
        </w:p>
        <w:p w14:paraId="74E39BA5"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290" w:history="1">
            <w:r w:rsidR="006E5A48" w:rsidRPr="00EA0576">
              <w:rPr>
                <w:rStyle w:val="Hyperlink"/>
                <w:noProof/>
                <w:color w:val="000000" w:themeColor="text1"/>
                <w:sz w:val="24"/>
                <w:szCs w:val="24"/>
                <w:lang w:val="en-GB"/>
              </w:rPr>
              <w:t>Chapter 3: Research Methodology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32</w:t>
            </w:r>
            <w:r w:rsidR="006E5A48" w:rsidRPr="00EA0576">
              <w:rPr>
                <w:noProof/>
                <w:webHidden/>
                <w:color w:val="000000" w:themeColor="text1"/>
                <w:sz w:val="24"/>
                <w:szCs w:val="24"/>
                <w:lang w:val="en-GB"/>
              </w:rPr>
              <w:fldChar w:fldCharType="end"/>
            </w:r>
          </w:hyperlink>
        </w:p>
        <w:p w14:paraId="5AD70E9D"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1" w:history="1">
            <w:r w:rsidR="006E5A48" w:rsidRPr="00EA0576">
              <w:rPr>
                <w:rStyle w:val="Hyperlink"/>
                <w:noProof/>
                <w:color w:val="000000" w:themeColor="text1"/>
                <w:sz w:val="24"/>
                <w:szCs w:val="24"/>
                <w:lang w:val="en-GB"/>
              </w:rPr>
              <w:t>3.1 Introduction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32</w:t>
            </w:r>
            <w:r w:rsidR="006E5A48" w:rsidRPr="00EA0576">
              <w:rPr>
                <w:noProof/>
                <w:webHidden/>
                <w:color w:val="000000" w:themeColor="text1"/>
                <w:sz w:val="24"/>
                <w:szCs w:val="24"/>
                <w:lang w:val="en-GB"/>
              </w:rPr>
              <w:fldChar w:fldCharType="end"/>
            </w:r>
          </w:hyperlink>
        </w:p>
        <w:p w14:paraId="075878AD"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2" w:history="1">
            <w:r w:rsidR="006E5A48" w:rsidRPr="00EA0576">
              <w:rPr>
                <w:rStyle w:val="Hyperlink"/>
                <w:noProof/>
                <w:color w:val="000000" w:themeColor="text1"/>
                <w:sz w:val="24"/>
                <w:szCs w:val="24"/>
                <w:lang w:val="en-GB"/>
              </w:rPr>
              <w:t>3.2 Research Onion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32</w:t>
            </w:r>
            <w:r w:rsidR="006E5A48" w:rsidRPr="00EA0576">
              <w:rPr>
                <w:noProof/>
                <w:webHidden/>
                <w:color w:val="000000" w:themeColor="text1"/>
                <w:sz w:val="24"/>
                <w:szCs w:val="24"/>
                <w:lang w:val="en-GB"/>
              </w:rPr>
              <w:fldChar w:fldCharType="end"/>
            </w:r>
          </w:hyperlink>
        </w:p>
        <w:p w14:paraId="681A3DF1"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3" w:history="1">
            <w:r w:rsidR="006E5A48" w:rsidRPr="00EA0576">
              <w:rPr>
                <w:rStyle w:val="Hyperlink"/>
                <w:noProof/>
                <w:color w:val="000000" w:themeColor="text1"/>
                <w:sz w:val="24"/>
                <w:szCs w:val="24"/>
                <w:lang w:val="en-GB"/>
              </w:rPr>
              <w:t>3.3 Research Philosophy and Assumption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_Toc164698293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33</w:t>
            </w:r>
            <w:r w:rsidR="006E5A48" w:rsidRPr="00EA0576">
              <w:rPr>
                <w:noProof/>
                <w:webHidden/>
                <w:color w:val="000000" w:themeColor="text1"/>
                <w:sz w:val="24"/>
                <w:szCs w:val="24"/>
                <w:lang w:val="en-GB"/>
              </w:rPr>
              <w:fldChar w:fldCharType="end"/>
            </w:r>
          </w:hyperlink>
        </w:p>
        <w:p w14:paraId="51C73020"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4" w:history="1">
            <w:r w:rsidR="006E5A48" w:rsidRPr="00EA0576">
              <w:rPr>
                <w:rStyle w:val="Hyperlink"/>
                <w:noProof/>
                <w:color w:val="000000" w:themeColor="text1"/>
                <w:sz w:val="24"/>
                <w:szCs w:val="24"/>
                <w:lang w:val="en-GB"/>
              </w:rPr>
              <w:t>3.4 Research Design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33</w:t>
            </w:r>
            <w:r w:rsidR="006E5A48" w:rsidRPr="00EA0576">
              <w:rPr>
                <w:noProof/>
                <w:webHidden/>
                <w:color w:val="000000" w:themeColor="text1"/>
                <w:sz w:val="24"/>
                <w:szCs w:val="24"/>
                <w:lang w:val="en-GB"/>
              </w:rPr>
              <w:fldChar w:fldCharType="end"/>
            </w:r>
          </w:hyperlink>
        </w:p>
        <w:p w14:paraId="618E12D7"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5" w:history="1">
            <w:r w:rsidR="006E5A48" w:rsidRPr="00EA0576">
              <w:rPr>
                <w:rStyle w:val="Hyperlink"/>
                <w:noProof/>
                <w:color w:val="000000" w:themeColor="text1"/>
                <w:sz w:val="24"/>
                <w:szCs w:val="24"/>
                <w:lang w:val="en-GB"/>
              </w:rPr>
              <w:t>3.5 Research Approach</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34</w:t>
            </w:r>
            <w:r w:rsidR="006E5A48" w:rsidRPr="00EA0576">
              <w:rPr>
                <w:noProof/>
                <w:webHidden/>
                <w:color w:val="000000" w:themeColor="text1"/>
                <w:sz w:val="24"/>
                <w:szCs w:val="24"/>
                <w:lang w:val="en-GB"/>
              </w:rPr>
              <w:fldChar w:fldCharType="end"/>
            </w:r>
          </w:hyperlink>
        </w:p>
        <w:p w14:paraId="2275AC6E"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6" w:history="1">
            <w:r w:rsidR="006E5A48" w:rsidRPr="00EA0576">
              <w:rPr>
                <w:rStyle w:val="Hyperlink"/>
                <w:noProof/>
                <w:color w:val="000000" w:themeColor="text1"/>
                <w:sz w:val="24"/>
                <w:szCs w:val="24"/>
                <w:lang w:val="en-GB"/>
              </w:rPr>
              <w:t>3.6 Research Strategies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34</w:t>
            </w:r>
            <w:r w:rsidR="006E5A48" w:rsidRPr="00EA0576">
              <w:rPr>
                <w:noProof/>
                <w:webHidden/>
                <w:color w:val="000000" w:themeColor="text1"/>
                <w:sz w:val="24"/>
                <w:szCs w:val="24"/>
                <w:lang w:val="en-GB"/>
              </w:rPr>
              <w:fldChar w:fldCharType="end"/>
            </w:r>
          </w:hyperlink>
        </w:p>
        <w:p w14:paraId="1764C823"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7" w:history="1">
            <w:r w:rsidR="006E5A48" w:rsidRPr="00EA0576">
              <w:rPr>
                <w:rStyle w:val="Hyperlink"/>
                <w:noProof/>
                <w:color w:val="000000" w:themeColor="text1"/>
                <w:sz w:val="24"/>
                <w:szCs w:val="24"/>
                <w:lang w:val="en-GB"/>
              </w:rPr>
              <w:t>3.7 Sources of Data</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34</w:t>
            </w:r>
            <w:r w:rsidR="006E5A48" w:rsidRPr="00EA0576">
              <w:rPr>
                <w:noProof/>
                <w:webHidden/>
                <w:color w:val="000000" w:themeColor="text1"/>
                <w:sz w:val="24"/>
                <w:szCs w:val="24"/>
                <w:lang w:val="en-GB"/>
              </w:rPr>
              <w:fldChar w:fldCharType="end"/>
            </w:r>
          </w:hyperlink>
        </w:p>
        <w:p w14:paraId="105EA7D5"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8" w:history="1">
            <w:r w:rsidR="006E5A48" w:rsidRPr="00EA0576">
              <w:rPr>
                <w:rStyle w:val="Hyperlink"/>
                <w:noProof/>
                <w:color w:val="000000" w:themeColor="text1"/>
                <w:sz w:val="24"/>
                <w:szCs w:val="24"/>
                <w:lang w:val="en-GB"/>
              </w:rPr>
              <w:t>3.8 Data collection Methods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35</w:t>
            </w:r>
            <w:r w:rsidR="006E5A48" w:rsidRPr="00EA0576">
              <w:rPr>
                <w:noProof/>
                <w:webHidden/>
                <w:color w:val="000000" w:themeColor="text1"/>
                <w:sz w:val="24"/>
                <w:szCs w:val="24"/>
                <w:lang w:val="en-GB"/>
              </w:rPr>
              <w:fldChar w:fldCharType="end"/>
            </w:r>
          </w:hyperlink>
        </w:p>
        <w:p w14:paraId="1A5943F0"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299" w:history="1">
            <w:r w:rsidR="006E5A48" w:rsidRPr="00EA0576">
              <w:rPr>
                <w:rStyle w:val="Hyperlink"/>
                <w:noProof/>
                <w:color w:val="000000" w:themeColor="text1"/>
                <w:sz w:val="24"/>
                <w:szCs w:val="24"/>
                <w:lang w:val="en-GB"/>
              </w:rPr>
              <w:t>3.8.1 Search Strategy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_Toc164698299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35</w:t>
            </w:r>
            <w:r w:rsidR="006E5A48" w:rsidRPr="00EA0576">
              <w:rPr>
                <w:noProof/>
                <w:webHidden/>
                <w:color w:val="000000" w:themeColor="text1"/>
                <w:sz w:val="24"/>
                <w:szCs w:val="24"/>
                <w:lang w:val="en-GB"/>
              </w:rPr>
              <w:fldChar w:fldCharType="end"/>
            </w:r>
          </w:hyperlink>
        </w:p>
        <w:p w14:paraId="6D901272"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0" w:history="1">
            <w:r w:rsidR="006E5A48" w:rsidRPr="00EA0576">
              <w:rPr>
                <w:rStyle w:val="Hyperlink"/>
                <w:noProof/>
                <w:color w:val="000000" w:themeColor="text1"/>
                <w:sz w:val="24"/>
                <w:szCs w:val="24"/>
                <w:lang w:val="en-GB"/>
              </w:rPr>
              <w:t>3.8.2 Data Analysis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38</w:t>
            </w:r>
            <w:r w:rsidR="006E5A48" w:rsidRPr="00EA0576">
              <w:rPr>
                <w:noProof/>
                <w:webHidden/>
                <w:color w:val="000000" w:themeColor="text1"/>
                <w:sz w:val="24"/>
                <w:szCs w:val="24"/>
                <w:lang w:val="en-GB"/>
              </w:rPr>
              <w:fldChar w:fldCharType="end"/>
            </w:r>
          </w:hyperlink>
        </w:p>
        <w:p w14:paraId="4B208B76"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1" w:history="1">
            <w:r w:rsidR="006E5A48" w:rsidRPr="00EA0576">
              <w:rPr>
                <w:rStyle w:val="Hyperlink"/>
                <w:noProof/>
                <w:color w:val="000000" w:themeColor="text1"/>
                <w:sz w:val="24"/>
                <w:szCs w:val="24"/>
                <w:lang w:val="en-GB"/>
              </w:rPr>
              <w:t>3.9 Ethical Considerations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38</w:t>
            </w:r>
            <w:r w:rsidR="006E5A48" w:rsidRPr="00EA0576">
              <w:rPr>
                <w:noProof/>
                <w:webHidden/>
                <w:color w:val="000000" w:themeColor="text1"/>
                <w:sz w:val="24"/>
                <w:szCs w:val="24"/>
                <w:lang w:val="en-GB"/>
              </w:rPr>
              <w:fldChar w:fldCharType="end"/>
            </w:r>
          </w:hyperlink>
        </w:p>
        <w:p w14:paraId="3A930502"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2" w:history="1">
            <w:r w:rsidR="006E5A48" w:rsidRPr="00EA0576">
              <w:rPr>
                <w:rStyle w:val="Hyperlink"/>
                <w:noProof/>
                <w:color w:val="000000" w:themeColor="text1"/>
                <w:sz w:val="24"/>
                <w:szCs w:val="24"/>
                <w:lang w:val="en-GB"/>
              </w:rPr>
              <w:t>3.10 Chapter summary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39</w:t>
            </w:r>
            <w:r w:rsidR="006E5A48" w:rsidRPr="00EA0576">
              <w:rPr>
                <w:noProof/>
                <w:webHidden/>
                <w:color w:val="000000" w:themeColor="text1"/>
                <w:sz w:val="24"/>
                <w:szCs w:val="24"/>
                <w:lang w:val="en-GB"/>
              </w:rPr>
              <w:fldChar w:fldCharType="end"/>
            </w:r>
          </w:hyperlink>
        </w:p>
        <w:p w14:paraId="35340115"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303" w:history="1">
            <w:r w:rsidR="006E5A48" w:rsidRPr="00EA0576">
              <w:rPr>
                <w:rStyle w:val="Hyperlink"/>
                <w:noProof/>
                <w:color w:val="000000" w:themeColor="text1"/>
                <w:sz w:val="24"/>
                <w:szCs w:val="24"/>
                <w:lang w:val="en-GB"/>
              </w:rPr>
              <w:t>Chapter 4: Findings, analysis and discussion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_Toc164698303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40</w:t>
            </w:r>
            <w:r w:rsidR="006E5A48" w:rsidRPr="00EA0576">
              <w:rPr>
                <w:noProof/>
                <w:webHidden/>
                <w:color w:val="000000" w:themeColor="text1"/>
                <w:sz w:val="24"/>
                <w:szCs w:val="24"/>
                <w:lang w:val="en-GB"/>
              </w:rPr>
              <w:fldChar w:fldCharType="end"/>
            </w:r>
          </w:hyperlink>
        </w:p>
        <w:p w14:paraId="271A56ED"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4" w:history="1">
            <w:r w:rsidR="006E5A48" w:rsidRPr="00EA0576">
              <w:rPr>
                <w:rStyle w:val="Hyperlink"/>
                <w:noProof/>
                <w:color w:val="000000" w:themeColor="text1"/>
                <w:sz w:val="24"/>
                <w:szCs w:val="24"/>
                <w:lang w:val="en-GB"/>
              </w:rPr>
              <w:t>4.1 Chapter introduction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40</w:t>
            </w:r>
            <w:r w:rsidR="006E5A48" w:rsidRPr="00EA0576">
              <w:rPr>
                <w:noProof/>
                <w:webHidden/>
                <w:color w:val="000000" w:themeColor="text1"/>
                <w:sz w:val="24"/>
                <w:szCs w:val="24"/>
                <w:lang w:val="en-GB"/>
              </w:rPr>
              <w:fldChar w:fldCharType="end"/>
            </w:r>
          </w:hyperlink>
        </w:p>
        <w:p w14:paraId="388582D6"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5" w:history="1">
            <w:r w:rsidR="006E5A48" w:rsidRPr="00EA0576">
              <w:rPr>
                <w:rStyle w:val="Hyperlink"/>
                <w:noProof/>
                <w:color w:val="000000" w:themeColor="text1"/>
                <w:sz w:val="24"/>
                <w:szCs w:val="24"/>
                <w:lang w:val="en-GB"/>
              </w:rPr>
              <w:t>4.2 Annotated bibliography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40</w:t>
            </w:r>
            <w:r w:rsidR="006E5A48" w:rsidRPr="00EA0576">
              <w:rPr>
                <w:noProof/>
                <w:webHidden/>
                <w:color w:val="000000" w:themeColor="text1"/>
                <w:sz w:val="24"/>
                <w:szCs w:val="24"/>
                <w:lang w:val="en-GB"/>
              </w:rPr>
              <w:fldChar w:fldCharType="end"/>
            </w:r>
          </w:hyperlink>
        </w:p>
        <w:p w14:paraId="74F9232E"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06" w:history="1">
            <w:r w:rsidR="006E5A48" w:rsidRPr="00EA0576">
              <w:rPr>
                <w:rStyle w:val="Hyperlink"/>
                <w:noProof/>
                <w:color w:val="000000" w:themeColor="text1"/>
                <w:sz w:val="24"/>
                <w:szCs w:val="24"/>
                <w:lang w:val="en-GB"/>
              </w:rPr>
              <w:t>4.3 Thematic analysis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60</w:t>
            </w:r>
            <w:r w:rsidR="006E5A48" w:rsidRPr="00EA0576">
              <w:rPr>
                <w:noProof/>
                <w:webHidden/>
                <w:color w:val="000000" w:themeColor="text1"/>
                <w:sz w:val="24"/>
                <w:szCs w:val="24"/>
                <w:lang w:val="en-GB"/>
              </w:rPr>
              <w:fldChar w:fldCharType="end"/>
            </w:r>
          </w:hyperlink>
        </w:p>
        <w:p w14:paraId="14C79AF1" w14:textId="77777777" w:rsidR="006E5A48" w:rsidRPr="00EA0576" w:rsidRDefault="008457C5" w:rsidP="00F62222">
          <w:pPr>
            <w:pStyle w:val="TOC3"/>
            <w:tabs>
              <w:tab w:val="right" w:leader="dot" w:pos="9350"/>
            </w:tabs>
            <w:spacing w:line="360" w:lineRule="auto"/>
            <w:jc w:val="both"/>
            <w:rPr>
              <w:rFonts w:eastAsiaTheme="minorEastAsia"/>
              <w:noProof/>
              <w:color w:val="000000" w:themeColor="text1"/>
              <w:sz w:val="24"/>
              <w:szCs w:val="24"/>
              <w:lang w:val="en-GB" w:bidi="ar-SA"/>
            </w:rPr>
          </w:pPr>
          <w:hyperlink w:anchor="_Toc164698307" w:history="1">
            <w:r w:rsidR="006E5A48" w:rsidRPr="00EA0576">
              <w:rPr>
                <w:rStyle w:val="Hyperlink"/>
                <w:noProof/>
                <w:color w:val="000000" w:themeColor="text1"/>
                <w:sz w:val="24"/>
                <w:szCs w:val="24"/>
                <w:lang w:val="en-GB"/>
              </w:rPr>
              <w:t>4.3.1 Identifying barriers and challenges at the workplace causing disparities at the workplace for women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60</w:t>
            </w:r>
            <w:r w:rsidR="006E5A48" w:rsidRPr="00EA0576">
              <w:rPr>
                <w:noProof/>
                <w:webHidden/>
                <w:color w:val="000000" w:themeColor="text1"/>
                <w:sz w:val="24"/>
                <w:szCs w:val="24"/>
                <w:lang w:val="en-GB"/>
              </w:rPr>
              <w:fldChar w:fldCharType="end"/>
            </w:r>
          </w:hyperlink>
        </w:p>
        <w:p w14:paraId="488FD383" w14:textId="77777777" w:rsidR="006E5A48" w:rsidRPr="00EA0576" w:rsidRDefault="008457C5" w:rsidP="00F62222">
          <w:pPr>
            <w:pStyle w:val="TOC3"/>
            <w:tabs>
              <w:tab w:val="right" w:leader="dot" w:pos="9350"/>
            </w:tabs>
            <w:spacing w:line="360" w:lineRule="auto"/>
            <w:jc w:val="both"/>
            <w:rPr>
              <w:rFonts w:eastAsiaTheme="minorEastAsia"/>
              <w:noProof/>
              <w:color w:val="000000" w:themeColor="text1"/>
              <w:sz w:val="24"/>
              <w:szCs w:val="24"/>
              <w:lang w:val="en-GB" w:bidi="ar-SA"/>
            </w:rPr>
          </w:pPr>
          <w:hyperlink w:anchor="_Toc164698308" w:history="1">
            <w:r w:rsidR="006E5A48" w:rsidRPr="00EA0576">
              <w:rPr>
                <w:rStyle w:val="Hyperlink"/>
                <w:noProof/>
                <w:color w:val="000000" w:themeColor="text1"/>
                <w:sz w:val="24"/>
                <w:szCs w:val="24"/>
                <w:lang w:val="en-GB"/>
              </w:rPr>
              <w:t>4.3.2 Perception of equal opportunities at the workplace for women Rhetoric vs. Reality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61</w:t>
            </w:r>
            <w:r w:rsidR="006E5A48" w:rsidRPr="00EA0576">
              <w:rPr>
                <w:noProof/>
                <w:webHidden/>
                <w:color w:val="000000" w:themeColor="text1"/>
                <w:sz w:val="24"/>
                <w:szCs w:val="24"/>
                <w:lang w:val="en-GB"/>
              </w:rPr>
              <w:fldChar w:fldCharType="end"/>
            </w:r>
          </w:hyperlink>
        </w:p>
        <w:p w14:paraId="50B218C3" w14:textId="77777777" w:rsidR="006E5A48" w:rsidRPr="00EA0576" w:rsidRDefault="008457C5" w:rsidP="00F62222">
          <w:pPr>
            <w:pStyle w:val="TOC3"/>
            <w:tabs>
              <w:tab w:val="right" w:leader="dot" w:pos="9350"/>
            </w:tabs>
            <w:spacing w:line="360" w:lineRule="auto"/>
            <w:jc w:val="both"/>
            <w:rPr>
              <w:rFonts w:eastAsiaTheme="minorEastAsia"/>
              <w:noProof/>
              <w:color w:val="000000" w:themeColor="text1"/>
              <w:sz w:val="24"/>
              <w:szCs w:val="24"/>
              <w:lang w:val="en-GB" w:bidi="ar-SA"/>
            </w:rPr>
          </w:pPr>
          <w:hyperlink w:anchor="_Toc164698309" w:history="1">
            <w:r w:rsidR="006E5A48" w:rsidRPr="00EA0576">
              <w:rPr>
                <w:rStyle w:val="Hyperlink"/>
                <w:noProof/>
                <w:color w:val="000000" w:themeColor="text1"/>
                <w:sz w:val="24"/>
                <w:szCs w:val="24"/>
                <w:lang w:val="en-GB"/>
              </w:rPr>
              <w:t>4.3.3 Critical analysis based on the “Power Dynamics and Hierarchies” for women at the workplace based on equal opportunities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_Toc164698309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61</w:t>
            </w:r>
            <w:r w:rsidR="006E5A48" w:rsidRPr="00EA0576">
              <w:rPr>
                <w:noProof/>
                <w:webHidden/>
                <w:color w:val="000000" w:themeColor="text1"/>
                <w:sz w:val="24"/>
                <w:szCs w:val="24"/>
                <w:lang w:val="en-GB"/>
              </w:rPr>
              <w:fldChar w:fldCharType="end"/>
            </w:r>
          </w:hyperlink>
        </w:p>
        <w:p w14:paraId="5B6CD851" w14:textId="77777777" w:rsidR="006E5A48" w:rsidRPr="00EA0576" w:rsidRDefault="008457C5" w:rsidP="00F62222">
          <w:pPr>
            <w:pStyle w:val="TOC3"/>
            <w:tabs>
              <w:tab w:val="right" w:leader="dot" w:pos="9350"/>
            </w:tabs>
            <w:spacing w:line="360" w:lineRule="auto"/>
            <w:jc w:val="both"/>
            <w:rPr>
              <w:rFonts w:eastAsiaTheme="minorEastAsia"/>
              <w:noProof/>
              <w:color w:val="000000" w:themeColor="text1"/>
              <w:sz w:val="24"/>
              <w:szCs w:val="24"/>
              <w:lang w:val="en-GB" w:bidi="ar-SA"/>
            </w:rPr>
          </w:pPr>
          <w:hyperlink w:anchor="_Toc164698310" w:history="1">
            <w:r w:rsidR="006E5A48" w:rsidRPr="00EA0576">
              <w:rPr>
                <w:rStyle w:val="Hyperlink"/>
                <w:noProof/>
                <w:color w:val="000000" w:themeColor="text1"/>
                <w:sz w:val="24"/>
                <w:szCs w:val="24"/>
                <w:lang w:val="en-GB"/>
              </w:rPr>
              <w:t>4.3.4 Evaluating organisational policies and practices fostering equal opportunities to women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62</w:t>
            </w:r>
            <w:r w:rsidR="006E5A48" w:rsidRPr="00EA0576">
              <w:rPr>
                <w:noProof/>
                <w:webHidden/>
                <w:color w:val="000000" w:themeColor="text1"/>
                <w:sz w:val="24"/>
                <w:szCs w:val="24"/>
                <w:lang w:val="en-GB"/>
              </w:rPr>
              <w:fldChar w:fldCharType="end"/>
            </w:r>
          </w:hyperlink>
        </w:p>
        <w:p w14:paraId="79B36F58"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1" w:history="1">
            <w:r w:rsidR="006E5A48" w:rsidRPr="00EA0576">
              <w:rPr>
                <w:rStyle w:val="Hyperlink"/>
                <w:noProof/>
                <w:color w:val="000000" w:themeColor="text1"/>
                <w:sz w:val="24"/>
                <w:szCs w:val="24"/>
                <w:lang w:val="en-GB"/>
              </w:rPr>
              <w:t>4.4 Theoretical explanation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64</w:t>
            </w:r>
            <w:r w:rsidR="006E5A48" w:rsidRPr="00EA0576">
              <w:rPr>
                <w:noProof/>
                <w:webHidden/>
                <w:color w:val="000000" w:themeColor="text1"/>
                <w:sz w:val="24"/>
                <w:szCs w:val="24"/>
                <w:lang w:val="en-GB"/>
              </w:rPr>
              <w:fldChar w:fldCharType="end"/>
            </w:r>
          </w:hyperlink>
        </w:p>
        <w:p w14:paraId="73C36D97"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2" w:history="1">
            <w:r w:rsidR="006E5A48" w:rsidRPr="00EA0576">
              <w:rPr>
                <w:rStyle w:val="Hyperlink"/>
                <w:noProof/>
                <w:color w:val="000000" w:themeColor="text1"/>
                <w:sz w:val="24"/>
                <w:szCs w:val="24"/>
                <w:lang w:val="en-GB"/>
              </w:rPr>
              <w:t>4.5 Discussion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65</w:t>
            </w:r>
            <w:r w:rsidR="006E5A48" w:rsidRPr="00EA0576">
              <w:rPr>
                <w:noProof/>
                <w:webHidden/>
                <w:color w:val="000000" w:themeColor="text1"/>
                <w:sz w:val="24"/>
                <w:szCs w:val="24"/>
                <w:lang w:val="en-GB"/>
              </w:rPr>
              <w:fldChar w:fldCharType="end"/>
            </w:r>
          </w:hyperlink>
        </w:p>
        <w:p w14:paraId="2B5025FB"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3" w:history="1">
            <w:r w:rsidR="006E5A48" w:rsidRPr="00EA0576">
              <w:rPr>
                <w:rStyle w:val="Hyperlink"/>
                <w:noProof/>
                <w:color w:val="000000" w:themeColor="text1"/>
                <w:sz w:val="24"/>
                <w:szCs w:val="24"/>
                <w:lang w:val="en-GB"/>
              </w:rPr>
              <w:t>4.6 Chapter summary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_Toc164698313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66</w:t>
            </w:r>
            <w:r w:rsidR="006E5A48" w:rsidRPr="00EA0576">
              <w:rPr>
                <w:noProof/>
                <w:webHidden/>
                <w:color w:val="000000" w:themeColor="text1"/>
                <w:sz w:val="24"/>
                <w:szCs w:val="24"/>
                <w:lang w:val="en-GB"/>
              </w:rPr>
              <w:fldChar w:fldCharType="end"/>
            </w:r>
          </w:hyperlink>
        </w:p>
        <w:p w14:paraId="3CCDC5DB"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314" w:history="1">
            <w:r w:rsidR="006E5A48" w:rsidRPr="00EA0576">
              <w:rPr>
                <w:rStyle w:val="Hyperlink"/>
                <w:noProof/>
                <w:color w:val="000000" w:themeColor="text1"/>
                <w:sz w:val="24"/>
                <w:szCs w:val="24"/>
                <w:lang w:val="en-GB"/>
              </w:rPr>
              <w:t>Chapter 5: Conclusions and Recommendations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_Toc164698314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67</w:t>
            </w:r>
            <w:r w:rsidR="006E5A48" w:rsidRPr="00EA0576">
              <w:rPr>
                <w:noProof/>
                <w:webHidden/>
                <w:color w:val="000000" w:themeColor="text1"/>
                <w:sz w:val="24"/>
                <w:szCs w:val="24"/>
                <w:lang w:val="en-GB"/>
              </w:rPr>
              <w:fldChar w:fldCharType="end"/>
            </w:r>
          </w:hyperlink>
        </w:p>
        <w:p w14:paraId="3D2C3AD3"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5" w:history="1">
            <w:r w:rsidR="006E5A48" w:rsidRPr="00EA0576">
              <w:rPr>
                <w:rStyle w:val="Hyperlink"/>
                <w:noProof/>
                <w:color w:val="000000" w:themeColor="text1"/>
                <w:sz w:val="24"/>
                <w:szCs w:val="24"/>
                <w:lang w:val="en-GB"/>
              </w:rPr>
              <w:t>5.1 Summary of main findings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_Toc164698315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67</w:t>
            </w:r>
            <w:r w:rsidR="006E5A48" w:rsidRPr="00EA0576">
              <w:rPr>
                <w:noProof/>
                <w:webHidden/>
                <w:color w:val="000000" w:themeColor="text1"/>
                <w:sz w:val="24"/>
                <w:szCs w:val="24"/>
                <w:lang w:val="en-GB"/>
              </w:rPr>
              <w:fldChar w:fldCharType="end"/>
            </w:r>
          </w:hyperlink>
        </w:p>
        <w:p w14:paraId="64D98971"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6" w:history="1">
            <w:r w:rsidR="006E5A48" w:rsidRPr="00EA0576">
              <w:rPr>
                <w:rStyle w:val="Hyperlink"/>
                <w:noProof/>
                <w:color w:val="000000" w:themeColor="text1"/>
                <w:sz w:val="24"/>
                <w:szCs w:val="24"/>
                <w:lang w:val="en-GB"/>
              </w:rPr>
              <w:t>5.2 Contribution of the current study</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_Toc164698316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67</w:t>
            </w:r>
            <w:r w:rsidR="006E5A48" w:rsidRPr="00EA0576">
              <w:rPr>
                <w:noProof/>
                <w:webHidden/>
                <w:color w:val="000000" w:themeColor="text1"/>
                <w:sz w:val="24"/>
                <w:szCs w:val="24"/>
                <w:lang w:val="en-GB"/>
              </w:rPr>
              <w:fldChar w:fldCharType="end"/>
            </w:r>
          </w:hyperlink>
        </w:p>
        <w:p w14:paraId="087A9742"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7" w:history="1">
            <w:r w:rsidR="006E5A48" w:rsidRPr="00EA0576">
              <w:rPr>
                <w:rStyle w:val="Hyperlink"/>
                <w:noProof/>
                <w:color w:val="000000" w:themeColor="text1"/>
                <w:sz w:val="24"/>
                <w:szCs w:val="24"/>
                <w:lang w:val="en-GB"/>
              </w:rPr>
              <w:t>5.3 Recommendation</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_Toc164698317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68</w:t>
            </w:r>
            <w:r w:rsidR="006E5A48" w:rsidRPr="00EA0576">
              <w:rPr>
                <w:noProof/>
                <w:webHidden/>
                <w:color w:val="000000" w:themeColor="text1"/>
                <w:sz w:val="24"/>
                <w:szCs w:val="24"/>
                <w:lang w:val="en-GB"/>
              </w:rPr>
              <w:fldChar w:fldCharType="end"/>
            </w:r>
          </w:hyperlink>
        </w:p>
        <w:p w14:paraId="62098555"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8" w:history="1">
            <w:r w:rsidR="006E5A48" w:rsidRPr="00EA0576">
              <w:rPr>
                <w:rStyle w:val="Hyperlink"/>
                <w:noProof/>
                <w:color w:val="000000" w:themeColor="text1"/>
                <w:sz w:val="24"/>
                <w:szCs w:val="24"/>
                <w:lang w:val="en-GB"/>
              </w:rPr>
              <w:t>5.4 Limitation of Research</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_Toc164698318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69</w:t>
            </w:r>
            <w:r w:rsidR="006E5A48" w:rsidRPr="00EA0576">
              <w:rPr>
                <w:noProof/>
                <w:webHidden/>
                <w:color w:val="000000" w:themeColor="text1"/>
                <w:sz w:val="24"/>
                <w:szCs w:val="24"/>
                <w:lang w:val="en-GB"/>
              </w:rPr>
              <w:fldChar w:fldCharType="end"/>
            </w:r>
          </w:hyperlink>
        </w:p>
        <w:p w14:paraId="224CFD39"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19" w:history="1">
            <w:r w:rsidR="006E5A48" w:rsidRPr="00EA0576">
              <w:rPr>
                <w:rStyle w:val="Hyperlink"/>
                <w:noProof/>
                <w:color w:val="000000" w:themeColor="text1"/>
                <w:sz w:val="24"/>
                <w:szCs w:val="24"/>
                <w:lang w:val="en-GB"/>
              </w:rPr>
              <w:t>5.5 Recommendation for Future Work</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_Toc164698319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69</w:t>
            </w:r>
            <w:r w:rsidR="006E5A48" w:rsidRPr="00EA0576">
              <w:rPr>
                <w:noProof/>
                <w:webHidden/>
                <w:color w:val="000000" w:themeColor="text1"/>
                <w:sz w:val="24"/>
                <w:szCs w:val="24"/>
                <w:lang w:val="en-GB"/>
              </w:rPr>
              <w:fldChar w:fldCharType="end"/>
            </w:r>
          </w:hyperlink>
        </w:p>
        <w:p w14:paraId="7E9B4A65"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320" w:history="1">
            <w:r w:rsidR="006E5A48" w:rsidRPr="00EA0576">
              <w:rPr>
                <w:rStyle w:val="Hyperlink"/>
                <w:noProof/>
                <w:color w:val="000000" w:themeColor="text1"/>
                <w:sz w:val="24"/>
                <w:szCs w:val="24"/>
                <w:lang w:val="en-GB"/>
              </w:rPr>
              <w:t>References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_Toc164698320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71</w:t>
            </w:r>
            <w:r w:rsidR="006E5A48" w:rsidRPr="00EA0576">
              <w:rPr>
                <w:noProof/>
                <w:webHidden/>
                <w:color w:val="000000" w:themeColor="text1"/>
                <w:sz w:val="24"/>
                <w:szCs w:val="24"/>
                <w:lang w:val="en-GB"/>
              </w:rPr>
              <w:fldChar w:fldCharType="end"/>
            </w:r>
          </w:hyperlink>
        </w:p>
        <w:p w14:paraId="26820AF7" w14:textId="77777777" w:rsidR="006E5A48" w:rsidRPr="00EA0576" w:rsidRDefault="008457C5" w:rsidP="00F62222">
          <w:pPr>
            <w:pStyle w:val="TOC1"/>
            <w:tabs>
              <w:tab w:val="right" w:leader="dot" w:pos="9350"/>
            </w:tabs>
            <w:spacing w:line="360" w:lineRule="auto"/>
            <w:jc w:val="both"/>
            <w:rPr>
              <w:rFonts w:eastAsiaTheme="minorEastAsia"/>
              <w:noProof/>
              <w:color w:val="000000" w:themeColor="text1"/>
              <w:sz w:val="24"/>
              <w:szCs w:val="24"/>
              <w:lang w:val="en-GB" w:bidi="ar-SA"/>
            </w:rPr>
          </w:pPr>
          <w:hyperlink w:anchor="_Toc164698321" w:history="1">
            <w:r w:rsidR="006E5A48" w:rsidRPr="00EA0576">
              <w:rPr>
                <w:rStyle w:val="Hyperlink"/>
                <w:noProof/>
                <w:color w:val="000000" w:themeColor="text1"/>
                <w:sz w:val="24"/>
                <w:szCs w:val="24"/>
                <w:shd w:val="clear" w:color="auto" w:fill="FFFFFF"/>
                <w:lang w:val="en-GB"/>
              </w:rPr>
              <w:t>Appendices</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_Toc164698321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82</w:t>
            </w:r>
            <w:r w:rsidR="006E5A48" w:rsidRPr="00EA0576">
              <w:rPr>
                <w:noProof/>
                <w:webHidden/>
                <w:color w:val="000000" w:themeColor="text1"/>
                <w:sz w:val="24"/>
                <w:szCs w:val="24"/>
                <w:lang w:val="en-GB"/>
              </w:rPr>
              <w:fldChar w:fldCharType="end"/>
            </w:r>
          </w:hyperlink>
        </w:p>
        <w:p w14:paraId="65EB6C63"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22" w:history="1">
            <w:r w:rsidR="006E5A48" w:rsidRPr="00EA0576">
              <w:rPr>
                <w:rStyle w:val="Hyperlink"/>
                <w:noProof/>
                <w:color w:val="000000" w:themeColor="text1"/>
                <w:sz w:val="24"/>
                <w:szCs w:val="24"/>
                <w:shd w:val="clear" w:color="auto" w:fill="FFFFFF"/>
                <w:lang w:val="en-GB"/>
              </w:rPr>
              <w:t>Appendix 1: Ethics form</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_Toc164698322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82</w:t>
            </w:r>
            <w:r w:rsidR="006E5A48" w:rsidRPr="00EA0576">
              <w:rPr>
                <w:noProof/>
                <w:webHidden/>
                <w:color w:val="000000" w:themeColor="text1"/>
                <w:sz w:val="24"/>
                <w:szCs w:val="24"/>
                <w:lang w:val="en-GB"/>
              </w:rPr>
              <w:fldChar w:fldCharType="end"/>
            </w:r>
          </w:hyperlink>
        </w:p>
        <w:p w14:paraId="4DBAAC46" w14:textId="77777777" w:rsidR="006E5A48" w:rsidRPr="00EA0576" w:rsidRDefault="008457C5" w:rsidP="00F62222">
          <w:pPr>
            <w:pStyle w:val="TOC2"/>
            <w:tabs>
              <w:tab w:val="right" w:leader="dot" w:pos="9350"/>
            </w:tabs>
            <w:spacing w:line="360" w:lineRule="auto"/>
            <w:jc w:val="both"/>
            <w:rPr>
              <w:rFonts w:eastAsiaTheme="minorEastAsia"/>
              <w:noProof/>
              <w:color w:val="000000" w:themeColor="text1"/>
              <w:sz w:val="24"/>
              <w:szCs w:val="24"/>
              <w:lang w:val="en-GB" w:bidi="ar-SA"/>
            </w:rPr>
          </w:pPr>
          <w:hyperlink w:anchor="_Toc164698330" w:history="1">
            <w:r w:rsidR="006E5A48" w:rsidRPr="00EA0576">
              <w:rPr>
                <w:rStyle w:val="Hyperlink"/>
                <w:noProof/>
                <w:color w:val="000000" w:themeColor="text1"/>
                <w:sz w:val="24"/>
                <w:szCs w:val="24"/>
                <w:shd w:val="clear" w:color="auto" w:fill="FFFFFF"/>
                <w:lang w:val="en-GB"/>
              </w:rPr>
              <w:t>Appendix 2: Research proposal</w:t>
            </w:r>
            <w:r w:rsidR="006E5A48" w:rsidRPr="00EA0576">
              <w:rPr>
                <w:noProof/>
                <w:webHidden/>
                <w:color w:val="000000" w:themeColor="text1"/>
                <w:sz w:val="24"/>
                <w:szCs w:val="24"/>
                <w:lang w:val="en-GB"/>
              </w:rPr>
              <w:tab/>
            </w:r>
            <w:r w:rsidR="006E5A48" w:rsidRPr="00EA0576">
              <w:rPr>
                <w:noProof/>
                <w:webHidden/>
                <w:color w:val="000000" w:themeColor="text1"/>
                <w:sz w:val="24"/>
                <w:szCs w:val="24"/>
                <w:lang w:val="en-GB"/>
              </w:rPr>
              <w:fldChar w:fldCharType="begin"/>
            </w:r>
            <w:r w:rsidR="006E5A48" w:rsidRPr="00EA0576">
              <w:rPr>
                <w:noProof/>
                <w:webHidden/>
                <w:color w:val="000000" w:themeColor="text1"/>
                <w:sz w:val="24"/>
                <w:szCs w:val="24"/>
                <w:lang w:val="en-GB"/>
              </w:rPr>
              <w:instrText xml:space="preserve"> PAGEREF _Toc164698330 \h </w:instrText>
            </w:r>
            <w:r w:rsidR="006E5A48" w:rsidRPr="00EA0576">
              <w:rPr>
                <w:noProof/>
                <w:webHidden/>
                <w:color w:val="000000" w:themeColor="text1"/>
                <w:sz w:val="24"/>
                <w:szCs w:val="24"/>
                <w:lang w:val="en-GB"/>
              </w:rPr>
            </w:r>
            <w:r w:rsidR="006E5A48" w:rsidRPr="00EA0576">
              <w:rPr>
                <w:noProof/>
                <w:webHidden/>
                <w:color w:val="000000" w:themeColor="text1"/>
                <w:sz w:val="24"/>
                <w:szCs w:val="24"/>
                <w:lang w:val="en-GB"/>
              </w:rPr>
              <w:fldChar w:fldCharType="separate"/>
            </w:r>
            <w:r w:rsidR="006E5A48" w:rsidRPr="00EA0576">
              <w:rPr>
                <w:noProof/>
                <w:webHidden/>
                <w:color w:val="000000" w:themeColor="text1"/>
                <w:sz w:val="24"/>
                <w:szCs w:val="24"/>
                <w:lang w:val="en-GB"/>
              </w:rPr>
              <w:t>98</w:t>
            </w:r>
            <w:r w:rsidR="006E5A48" w:rsidRPr="00EA0576">
              <w:rPr>
                <w:noProof/>
                <w:webHidden/>
                <w:color w:val="000000" w:themeColor="text1"/>
                <w:sz w:val="24"/>
                <w:szCs w:val="24"/>
                <w:lang w:val="en-GB"/>
              </w:rPr>
              <w:fldChar w:fldCharType="end"/>
            </w:r>
          </w:hyperlink>
        </w:p>
        <w:p w14:paraId="243B12E8" w14:textId="77777777" w:rsidR="00A2250E" w:rsidRPr="00EA0576" w:rsidRDefault="006C0170" w:rsidP="00F62222">
          <w:pPr>
            <w:spacing w:line="360" w:lineRule="auto"/>
            <w:jc w:val="both"/>
            <w:rPr>
              <w:color w:val="000000" w:themeColor="text1"/>
              <w:sz w:val="24"/>
              <w:szCs w:val="24"/>
              <w:lang w:val="en-GB"/>
            </w:rPr>
          </w:pPr>
          <w:r w:rsidRPr="00EA0576">
            <w:rPr>
              <w:b/>
              <w:bCs/>
              <w:noProof/>
              <w:color w:val="000000" w:themeColor="text1"/>
              <w:sz w:val="24"/>
              <w:szCs w:val="24"/>
              <w:lang w:val="en-GB"/>
            </w:rPr>
            <w:fldChar w:fldCharType="end"/>
          </w:r>
        </w:p>
      </w:sdtContent>
    </w:sdt>
    <w:p w14:paraId="095115BB" w14:textId="77777777" w:rsidR="00A25ABD" w:rsidRPr="00EA0576" w:rsidRDefault="00A25ABD" w:rsidP="000B5B6F">
      <w:pPr>
        <w:spacing w:line="360" w:lineRule="auto"/>
        <w:jc w:val="both"/>
        <w:rPr>
          <w:rFonts w:eastAsia="Times New Roman"/>
          <w:b/>
          <w:color w:val="000000" w:themeColor="text1"/>
          <w:sz w:val="24"/>
          <w:szCs w:val="24"/>
          <w:lang w:val="en-GB"/>
        </w:rPr>
      </w:pPr>
    </w:p>
    <w:p w14:paraId="50C86438" w14:textId="77777777" w:rsidR="004F0468" w:rsidRPr="00EA0576" w:rsidRDefault="00A2250E" w:rsidP="004F0468">
      <w:pPr>
        <w:spacing w:line="360" w:lineRule="auto"/>
        <w:jc w:val="both"/>
        <w:rPr>
          <w:noProof/>
          <w:color w:val="000000" w:themeColor="text1"/>
          <w:sz w:val="24"/>
          <w:szCs w:val="24"/>
          <w:lang w:val="en-GB"/>
        </w:rPr>
      </w:pPr>
      <w:r w:rsidRPr="00EA0576">
        <w:rPr>
          <w:color w:val="000000" w:themeColor="text1"/>
          <w:sz w:val="24"/>
          <w:szCs w:val="24"/>
          <w:lang w:val="en-GB"/>
        </w:rPr>
        <w:br w:type="page"/>
      </w:r>
      <w:r w:rsidR="006C0170" w:rsidRPr="00EA0576">
        <w:rPr>
          <w:color w:val="000000" w:themeColor="text1"/>
          <w:sz w:val="24"/>
          <w:szCs w:val="24"/>
          <w:lang w:val="en-GB"/>
        </w:rPr>
        <w:fldChar w:fldCharType="begin"/>
      </w:r>
      <w:r w:rsidR="00624C50" w:rsidRPr="00EA0576">
        <w:rPr>
          <w:color w:val="000000" w:themeColor="text1"/>
          <w:sz w:val="24"/>
          <w:szCs w:val="24"/>
          <w:lang w:val="en-GB"/>
        </w:rPr>
        <w:instrText xml:space="preserve"> TOC \h \z \t "Heading 4" \c </w:instrText>
      </w:r>
      <w:r w:rsidR="006C0170" w:rsidRPr="00EA0576">
        <w:rPr>
          <w:color w:val="000000" w:themeColor="text1"/>
          <w:sz w:val="24"/>
          <w:szCs w:val="24"/>
          <w:lang w:val="en-GB"/>
        </w:rPr>
        <w:fldChar w:fldCharType="separate"/>
      </w:r>
    </w:p>
    <w:p w14:paraId="23B72F44" w14:textId="32A8B5E2" w:rsidR="004F0468" w:rsidRPr="00EA0576" w:rsidRDefault="004F0468" w:rsidP="004F0468">
      <w:pPr>
        <w:pStyle w:val="TableofFigures"/>
        <w:tabs>
          <w:tab w:val="right" w:leader="dot" w:pos="9350"/>
        </w:tabs>
        <w:spacing w:line="360" w:lineRule="auto"/>
        <w:jc w:val="center"/>
        <w:rPr>
          <w:rStyle w:val="Hyperlink"/>
          <w:b/>
          <w:noProof/>
          <w:color w:val="000000" w:themeColor="text1"/>
          <w:sz w:val="28"/>
          <w:szCs w:val="24"/>
          <w:u w:val="none"/>
          <w:lang w:val="en-GB"/>
        </w:rPr>
      </w:pPr>
      <w:r w:rsidRPr="00EA0576">
        <w:rPr>
          <w:rStyle w:val="Hyperlink"/>
          <w:b/>
          <w:noProof/>
          <w:color w:val="000000" w:themeColor="text1"/>
          <w:sz w:val="28"/>
          <w:szCs w:val="24"/>
          <w:u w:val="none"/>
          <w:lang w:val="en-GB"/>
        </w:rPr>
        <w:lastRenderedPageBreak/>
        <w:t>List of figures</w:t>
      </w:r>
    </w:p>
    <w:p w14:paraId="32B9ABA9"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0" w:history="1">
        <w:r w:rsidR="004F0468" w:rsidRPr="00EA0576">
          <w:rPr>
            <w:rStyle w:val="Hyperlink"/>
            <w:noProof/>
            <w:color w:val="000000" w:themeColor="text1"/>
            <w:sz w:val="24"/>
            <w:szCs w:val="24"/>
            <w:lang w:val="en-GB"/>
          </w:rPr>
          <w:t>Figure 1.1: Gender gap in the participation in the labour force</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_Toc164697490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9</w:t>
        </w:r>
        <w:r w:rsidR="004F0468" w:rsidRPr="00EA0576">
          <w:rPr>
            <w:noProof/>
            <w:webHidden/>
            <w:color w:val="000000" w:themeColor="text1"/>
            <w:sz w:val="24"/>
            <w:szCs w:val="24"/>
            <w:lang w:val="en-GB"/>
          </w:rPr>
          <w:fldChar w:fldCharType="end"/>
        </w:r>
      </w:hyperlink>
    </w:p>
    <w:p w14:paraId="17FB3AC7"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1" w:history="1">
        <w:r w:rsidR="004F0468" w:rsidRPr="00EA0576">
          <w:rPr>
            <w:rStyle w:val="Hyperlink"/>
            <w:noProof/>
            <w:color w:val="000000" w:themeColor="text1"/>
            <w:sz w:val="24"/>
            <w:szCs w:val="24"/>
            <w:lang w:val="en-GB"/>
          </w:rPr>
          <w:t>Figure 1.2: Unemployment rate between male and female as per the education</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_Toc164697491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10</w:t>
        </w:r>
        <w:r w:rsidR="004F0468" w:rsidRPr="00EA0576">
          <w:rPr>
            <w:noProof/>
            <w:webHidden/>
            <w:color w:val="000000" w:themeColor="text1"/>
            <w:sz w:val="24"/>
            <w:szCs w:val="24"/>
            <w:lang w:val="en-GB"/>
          </w:rPr>
          <w:fldChar w:fldCharType="end"/>
        </w:r>
      </w:hyperlink>
    </w:p>
    <w:p w14:paraId="1C0AA99B"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2" w:history="1">
        <w:r w:rsidR="004F0468" w:rsidRPr="00EA0576">
          <w:rPr>
            <w:rStyle w:val="Hyperlink"/>
            <w:noProof/>
            <w:color w:val="000000" w:themeColor="text1"/>
            <w:sz w:val="24"/>
            <w:szCs w:val="24"/>
            <w:lang w:val="en-GB"/>
          </w:rPr>
          <w:t>Figure 2.2: Conceptual Framework</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_Toc164697492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17</w:t>
        </w:r>
        <w:r w:rsidR="004F0468" w:rsidRPr="00EA0576">
          <w:rPr>
            <w:noProof/>
            <w:webHidden/>
            <w:color w:val="000000" w:themeColor="text1"/>
            <w:sz w:val="24"/>
            <w:szCs w:val="24"/>
            <w:lang w:val="en-GB"/>
          </w:rPr>
          <w:fldChar w:fldCharType="end"/>
        </w:r>
      </w:hyperlink>
    </w:p>
    <w:p w14:paraId="60195375"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3" w:history="1">
        <w:r w:rsidR="004F0468" w:rsidRPr="00EA0576">
          <w:rPr>
            <w:rStyle w:val="Hyperlink"/>
            <w:noProof/>
            <w:color w:val="000000" w:themeColor="text1"/>
            <w:sz w:val="24"/>
            <w:szCs w:val="24"/>
            <w:lang w:val="en-GB"/>
          </w:rPr>
          <w:t>Figure 2.3: Opportunities for fostering gender equality</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_Toc164697493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19</w:t>
        </w:r>
        <w:r w:rsidR="004F0468" w:rsidRPr="00EA0576">
          <w:rPr>
            <w:noProof/>
            <w:webHidden/>
            <w:color w:val="000000" w:themeColor="text1"/>
            <w:sz w:val="24"/>
            <w:szCs w:val="24"/>
            <w:lang w:val="en-GB"/>
          </w:rPr>
          <w:fldChar w:fldCharType="end"/>
        </w:r>
      </w:hyperlink>
    </w:p>
    <w:p w14:paraId="46A39987"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4" w:history="1">
        <w:r w:rsidR="004F0468" w:rsidRPr="00EA0576">
          <w:rPr>
            <w:rStyle w:val="Hyperlink"/>
            <w:noProof/>
            <w:color w:val="000000" w:themeColor="text1"/>
            <w:sz w:val="24"/>
            <w:szCs w:val="24"/>
            <w:lang w:val="en-GB"/>
          </w:rPr>
          <w:t>Figure 2.10.1: Social Identity Theory</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_Toc164697494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27</w:t>
        </w:r>
        <w:r w:rsidR="004F0468" w:rsidRPr="00EA0576">
          <w:rPr>
            <w:noProof/>
            <w:webHidden/>
            <w:color w:val="000000" w:themeColor="text1"/>
            <w:sz w:val="24"/>
            <w:szCs w:val="24"/>
            <w:lang w:val="en-GB"/>
          </w:rPr>
          <w:fldChar w:fldCharType="end"/>
        </w:r>
      </w:hyperlink>
    </w:p>
    <w:p w14:paraId="0D45AAB6"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5" w:history="1">
        <w:r w:rsidR="004F0468" w:rsidRPr="00EA0576">
          <w:rPr>
            <w:rStyle w:val="Hyperlink"/>
            <w:noProof/>
            <w:color w:val="000000" w:themeColor="text1"/>
            <w:sz w:val="24"/>
            <w:szCs w:val="24"/>
            <w:lang w:val="en-GB"/>
          </w:rPr>
          <w:t>Figure 2.10.2: Glass Ceiling Theory</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_Toc164697495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28</w:t>
        </w:r>
        <w:r w:rsidR="004F0468" w:rsidRPr="00EA0576">
          <w:rPr>
            <w:noProof/>
            <w:webHidden/>
            <w:color w:val="000000" w:themeColor="text1"/>
            <w:sz w:val="24"/>
            <w:szCs w:val="24"/>
            <w:lang w:val="en-GB"/>
          </w:rPr>
          <w:fldChar w:fldCharType="end"/>
        </w:r>
      </w:hyperlink>
    </w:p>
    <w:p w14:paraId="44B2B35A"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6" w:history="1">
        <w:r w:rsidR="004F0468" w:rsidRPr="00EA0576">
          <w:rPr>
            <w:rStyle w:val="Hyperlink"/>
            <w:noProof/>
            <w:color w:val="000000" w:themeColor="text1"/>
            <w:sz w:val="24"/>
            <w:szCs w:val="24"/>
            <w:lang w:val="en-GB"/>
          </w:rPr>
          <w:t>Figure 3.1: Research Onion</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_Toc164697496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32</w:t>
        </w:r>
        <w:r w:rsidR="004F0468" w:rsidRPr="00EA0576">
          <w:rPr>
            <w:noProof/>
            <w:webHidden/>
            <w:color w:val="000000" w:themeColor="text1"/>
            <w:sz w:val="24"/>
            <w:szCs w:val="24"/>
            <w:lang w:val="en-GB"/>
          </w:rPr>
          <w:fldChar w:fldCharType="end"/>
        </w:r>
      </w:hyperlink>
    </w:p>
    <w:p w14:paraId="1697561F"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7" w:history="1">
        <w:r w:rsidR="004F0468" w:rsidRPr="00EA0576">
          <w:rPr>
            <w:rStyle w:val="Hyperlink"/>
            <w:noProof/>
            <w:color w:val="000000" w:themeColor="text1"/>
            <w:sz w:val="24"/>
            <w:szCs w:val="24"/>
            <w:lang w:val="en-GB"/>
          </w:rPr>
          <w:t>Figure 3.2: PRISMA Framework</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_Toc164697497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37</w:t>
        </w:r>
        <w:r w:rsidR="004F0468" w:rsidRPr="00EA0576">
          <w:rPr>
            <w:noProof/>
            <w:webHidden/>
            <w:color w:val="000000" w:themeColor="text1"/>
            <w:sz w:val="24"/>
            <w:szCs w:val="24"/>
            <w:lang w:val="en-GB"/>
          </w:rPr>
          <w:fldChar w:fldCharType="end"/>
        </w:r>
      </w:hyperlink>
    </w:p>
    <w:p w14:paraId="46CF8F3F" w14:textId="77777777" w:rsidR="004F0468" w:rsidRPr="00EA0576" w:rsidRDefault="008457C5" w:rsidP="004F0468">
      <w:pPr>
        <w:pStyle w:val="TableofFigures"/>
        <w:tabs>
          <w:tab w:val="right" w:leader="dot" w:pos="9350"/>
        </w:tabs>
        <w:spacing w:line="360" w:lineRule="auto"/>
        <w:jc w:val="both"/>
        <w:rPr>
          <w:rFonts w:eastAsiaTheme="minorEastAsia"/>
          <w:noProof/>
          <w:color w:val="000000" w:themeColor="text1"/>
          <w:sz w:val="24"/>
          <w:szCs w:val="24"/>
          <w:lang w:val="en-GB" w:bidi="ar-SA"/>
        </w:rPr>
      </w:pPr>
      <w:hyperlink w:anchor="_Toc164697498" w:history="1">
        <w:r w:rsidR="004F0468" w:rsidRPr="00EA0576">
          <w:rPr>
            <w:rStyle w:val="Hyperlink"/>
            <w:noProof/>
            <w:color w:val="000000" w:themeColor="text1"/>
            <w:sz w:val="24"/>
            <w:szCs w:val="24"/>
            <w:lang w:val="en-GB"/>
          </w:rPr>
          <w:t>Figure 4.1: Theoretical framework based on the current study</w:t>
        </w:r>
        <w:r w:rsidR="004F0468" w:rsidRPr="00EA0576">
          <w:rPr>
            <w:noProof/>
            <w:webHidden/>
            <w:color w:val="000000" w:themeColor="text1"/>
            <w:sz w:val="24"/>
            <w:szCs w:val="24"/>
            <w:lang w:val="en-GB"/>
          </w:rPr>
          <w:tab/>
        </w:r>
        <w:r w:rsidR="004F0468" w:rsidRPr="00EA0576">
          <w:rPr>
            <w:noProof/>
            <w:webHidden/>
            <w:color w:val="000000" w:themeColor="text1"/>
            <w:sz w:val="24"/>
            <w:szCs w:val="24"/>
            <w:lang w:val="en-GB"/>
          </w:rPr>
          <w:fldChar w:fldCharType="begin"/>
        </w:r>
        <w:r w:rsidR="004F0468" w:rsidRPr="00EA0576">
          <w:rPr>
            <w:noProof/>
            <w:webHidden/>
            <w:color w:val="000000" w:themeColor="text1"/>
            <w:sz w:val="24"/>
            <w:szCs w:val="24"/>
            <w:lang w:val="en-GB"/>
          </w:rPr>
          <w:instrText xml:space="preserve"> PAGEREF _Toc164697498 \h </w:instrText>
        </w:r>
        <w:r w:rsidR="004F0468" w:rsidRPr="00EA0576">
          <w:rPr>
            <w:noProof/>
            <w:webHidden/>
            <w:color w:val="000000" w:themeColor="text1"/>
            <w:sz w:val="24"/>
            <w:szCs w:val="24"/>
            <w:lang w:val="en-GB"/>
          </w:rPr>
        </w:r>
        <w:r w:rsidR="004F0468" w:rsidRPr="00EA0576">
          <w:rPr>
            <w:noProof/>
            <w:webHidden/>
            <w:color w:val="000000" w:themeColor="text1"/>
            <w:sz w:val="24"/>
            <w:szCs w:val="24"/>
            <w:lang w:val="en-GB"/>
          </w:rPr>
          <w:fldChar w:fldCharType="separate"/>
        </w:r>
        <w:r w:rsidR="004F0468" w:rsidRPr="00EA0576">
          <w:rPr>
            <w:noProof/>
            <w:webHidden/>
            <w:color w:val="000000" w:themeColor="text1"/>
            <w:sz w:val="24"/>
            <w:szCs w:val="24"/>
            <w:lang w:val="en-GB"/>
          </w:rPr>
          <w:t>64</w:t>
        </w:r>
        <w:r w:rsidR="004F0468" w:rsidRPr="00EA0576">
          <w:rPr>
            <w:noProof/>
            <w:webHidden/>
            <w:color w:val="000000" w:themeColor="text1"/>
            <w:sz w:val="24"/>
            <w:szCs w:val="24"/>
            <w:lang w:val="en-GB"/>
          </w:rPr>
          <w:fldChar w:fldCharType="end"/>
        </w:r>
      </w:hyperlink>
    </w:p>
    <w:p w14:paraId="35068D25" w14:textId="77777777" w:rsidR="00A2250E" w:rsidRPr="00EA0576" w:rsidRDefault="006C0170" w:rsidP="004F0468">
      <w:pPr>
        <w:spacing w:line="360" w:lineRule="auto"/>
        <w:jc w:val="both"/>
        <w:rPr>
          <w:b/>
          <w:color w:val="000000" w:themeColor="text1"/>
          <w:sz w:val="24"/>
          <w:szCs w:val="24"/>
          <w:lang w:val="en-GB"/>
        </w:rPr>
      </w:pPr>
      <w:r w:rsidRPr="00EA0576">
        <w:rPr>
          <w:color w:val="000000" w:themeColor="text1"/>
          <w:sz w:val="24"/>
          <w:szCs w:val="24"/>
          <w:lang w:val="en-GB"/>
        </w:rPr>
        <w:fldChar w:fldCharType="end"/>
      </w:r>
    </w:p>
    <w:p w14:paraId="576188B3" w14:textId="77777777" w:rsidR="00624C50" w:rsidRPr="00EA0576" w:rsidRDefault="00624C50" w:rsidP="004F0468">
      <w:pPr>
        <w:spacing w:line="360" w:lineRule="auto"/>
        <w:jc w:val="both"/>
        <w:rPr>
          <w:b/>
          <w:color w:val="000000" w:themeColor="text1"/>
          <w:sz w:val="24"/>
          <w:szCs w:val="24"/>
          <w:lang w:val="en-GB"/>
        </w:rPr>
      </w:pPr>
      <w:r w:rsidRPr="00EA0576">
        <w:rPr>
          <w:color w:val="000000" w:themeColor="text1"/>
          <w:sz w:val="24"/>
          <w:szCs w:val="24"/>
          <w:lang w:val="en-GB"/>
        </w:rPr>
        <w:br w:type="page"/>
      </w:r>
    </w:p>
    <w:p w14:paraId="53C62713" w14:textId="77777777" w:rsidR="00BB75A9" w:rsidRPr="00EA0576" w:rsidRDefault="00BB75A9" w:rsidP="003101A1">
      <w:pPr>
        <w:pStyle w:val="Heading1"/>
        <w:rPr>
          <w:rFonts w:ascii="Arial" w:hAnsi="Arial"/>
          <w:color w:val="000000" w:themeColor="text1"/>
          <w:lang w:val="en-GB" w:bidi="ar-SA"/>
        </w:rPr>
      </w:pPr>
      <w:bookmarkStart w:id="1" w:name="_Toc164698264"/>
      <w:r w:rsidRPr="00EA0576">
        <w:rPr>
          <w:rFonts w:ascii="Arial" w:hAnsi="Arial"/>
          <w:color w:val="000000" w:themeColor="text1"/>
          <w:lang w:val="en-GB" w:bidi="ar-SA"/>
        </w:rPr>
        <w:lastRenderedPageBreak/>
        <w:t>Chapter 1: Introduction</w:t>
      </w:r>
      <w:bookmarkEnd w:id="1"/>
      <w:r w:rsidRPr="00EA0576">
        <w:rPr>
          <w:rFonts w:ascii="Arial" w:hAnsi="Arial"/>
          <w:color w:val="000000" w:themeColor="text1"/>
          <w:lang w:val="en-GB" w:bidi="ar-SA"/>
        </w:rPr>
        <w:t> </w:t>
      </w:r>
    </w:p>
    <w:p w14:paraId="73D5DAE4" w14:textId="77777777" w:rsidR="00BB75A9" w:rsidRPr="00EA0576" w:rsidRDefault="00BB75A9" w:rsidP="003101A1">
      <w:pPr>
        <w:pStyle w:val="Heading2"/>
        <w:rPr>
          <w:rFonts w:ascii="Arial" w:hAnsi="Arial"/>
          <w:color w:val="000000" w:themeColor="text1"/>
          <w:lang w:val="en-GB" w:bidi="ar-SA"/>
        </w:rPr>
      </w:pPr>
      <w:bookmarkStart w:id="2" w:name="_Toc164698265"/>
      <w:r w:rsidRPr="00EA0576">
        <w:rPr>
          <w:rFonts w:ascii="Arial" w:hAnsi="Arial"/>
          <w:color w:val="000000" w:themeColor="text1"/>
          <w:lang w:val="en-GB" w:bidi="ar-SA"/>
        </w:rPr>
        <w:t>1.1 Chapter introduction</w:t>
      </w:r>
      <w:bookmarkEnd w:id="2"/>
      <w:r w:rsidRPr="00EA0576">
        <w:rPr>
          <w:rFonts w:ascii="Arial" w:hAnsi="Arial"/>
          <w:color w:val="000000" w:themeColor="text1"/>
          <w:lang w:val="en-GB" w:bidi="ar-SA"/>
        </w:rPr>
        <w:t> </w:t>
      </w:r>
    </w:p>
    <w:p w14:paraId="6E3B589B"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Culture and social norms of the organization are what make any workplace special and different for employees. While working in the area of gender equality, the existing organizational culture can significantly affect the chances for women to attract equal chances of career advancement, recognition, and discharge of leadership duties among others. This section highlights the complex link between cultural alignment and the push for pay equity among women staff, trying to expose how cultural norms, values, and practices play one role either preventing or bringing gender balance in the workplace. In the recent past, gender equality in the working environment has risen as one of the most debated issues, and with this, many organizations worldwide are practicing what is needed to bring about a functional working environment that promotes the career growth and success of women employed there. Although, even though policies and laws were created in order to support gender equality, diversity and inclusion in the workplace, these are still present problems especially in intensive places like high levels of leadership and decision-making. As described above, organizational culture, referring to the shared values, beliefs and </w:t>
      </w:r>
      <w:proofErr w:type="spellStart"/>
      <w:r w:rsidRPr="00EA0576">
        <w:rPr>
          <w:rFonts w:eastAsia="Times New Roman"/>
          <w:color w:val="000000" w:themeColor="text1"/>
          <w:sz w:val="24"/>
          <w:szCs w:val="24"/>
          <w:lang w:val="en-GB" w:bidi="ar-SA"/>
        </w:rPr>
        <w:t>behaviors</w:t>
      </w:r>
      <w:proofErr w:type="spellEnd"/>
      <w:r w:rsidRPr="00EA0576">
        <w:rPr>
          <w:rFonts w:eastAsia="Times New Roman"/>
          <w:color w:val="000000" w:themeColor="text1"/>
          <w:sz w:val="24"/>
          <w:szCs w:val="24"/>
          <w:lang w:val="en-GB" w:bidi="ar-SA"/>
        </w:rPr>
        <w:t xml:space="preserve"> carried out by the company, is an increasingly essential factor which defines the realization of equal opportunities for women.</w:t>
      </w:r>
    </w:p>
    <w:p w14:paraId="75C33535" w14:textId="77777777" w:rsidR="00BB75A9" w:rsidRPr="00EA0576" w:rsidRDefault="00BB75A9" w:rsidP="003101A1">
      <w:pPr>
        <w:pStyle w:val="Heading2"/>
        <w:rPr>
          <w:rFonts w:ascii="Arial" w:hAnsi="Arial"/>
          <w:color w:val="000000" w:themeColor="text1"/>
          <w:lang w:val="en-GB" w:bidi="ar-SA"/>
        </w:rPr>
      </w:pPr>
      <w:bookmarkStart w:id="3" w:name="_Toc164698266"/>
      <w:r w:rsidRPr="00EA0576">
        <w:rPr>
          <w:rFonts w:ascii="Arial" w:hAnsi="Arial"/>
          <w:color w:val="000000" w:themeColor="text1"/>
          <w:lang w:val="en-GB" w:bidi="ar-SA"/>
        </w:rPr>
        <w:t>1.2 Research background</w:t>
      </w:r>
      <w:bookmarkEnd w:id="3"/>
    </w:p>
    <w:p w14:paraId="5CDD18AE"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topic of organizational culture with its pursuit of gender equality and equal opportunities for women employees allocates us to a serious palette that embraces gender equality, workplace dynamics, and organizational </w:t>
      </w:r>
      <w:proofErr w:type="spellStart"/>
      <w:r w:rsidRPr="00EA0576">
        <w:rPr>
          <w:rFonts w:eastAsia="Times New Roman"/>
          <w:color w:val="000000" w:themeColor="text1"/>
          <w:sz w:val="24"/>
          <w:szCs w:val="24"/>
          <w:lang w:val="en-GB" w:bidi="ar-SA"/>
        </w:rPr>
        <w:t>behavior</w:t>
      </w:r>
      <w:proofErr w:type="spellEnd"/>
      <w:r w:rsidRPr="00EA0576">
        <w:rPr>
          <w:rFonts w:eastAsia="Times New Roman"/>
          <w:color w:val="000000" w:themeColor="text1"/>
          <w:sz w:val="24"/>
          <w:szCs w:val="24"/>
          <w:lang w:val="en-GB" w:bidi="ar-SA"/>
        </w:rPr>
        <w:t xml:space="preserve">. As per the views of Warren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(2019), in the last several years, both the need for gender diversity and inclusivity in organizations and the value that these traits can have for an organization's success have been highlighted. Social reasons and the understanding of how these traits can be useful have contributed to this increasing recognition. It must be stated that women have had a hard time in the workforce in terms of taking part as equals and getting what they rightfully deserve all along. Even though tremendous improvement </w:t>
      </w:r>
      <w:r w:rsidRPr="00EA0576">
        <w:rPr>
          <w:rFonts w:eastAsia="Times New Roman"/>
          <w:color w:val="000000" w:themeColor="text1"/>
          <w:sz w:val="24"/>
          <w:szCs w:val="24"/>
          <w:lang w:val="en-GB" w:bidi="ar-SA"/>
        </w:rPr>
        <w:lastRenderedPageBreak/>
        <w:t>has been reached in eliminating the conscious bias and the legal inadequacies, gender disparities remain quite a serious challenge, inter alia, in the areas of the pay and promotion gap (</w:t>
      </w:r>
      <w:proofErr w:type="spellStart"/>
      <w:r w:rsidRPr="00EA0576">
        <w:rPr>
          <w:rFonts w:eastAsia="Times New Roman"/>
          <w:color w:val="000000" w:themeColor="text1"/>
          <w:sz w:val="24"/>
          <w:szCs w:val="24"/>
          <w:lang w:val="en-GB" w:bidi="ar-SA"/>
        </w:rPr>
        <w:t>Begeny</w:t>
      </w:r>
      <w:proofErr w:type="spellEnd"/>
      <w:r w:rsidRPr="00EA0576">
        <w:rPr>
          <w:rFonts w:eastAsia="Times New Roman"/>
          <w:color w:val="000000" w:themeColor="text1"/>
          <w:sz w:val="24"/>
          <w:szCs w:val="24"/>
          <w:lang w:val="en-GB" w:bidi="ar-SA"/>
        </w:rPr>
        <w:t xml:space="preserve">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2020). These chasms exist because of the day-to-day practices and mentality that form the foundation of our society, carry biases and discrimination, and might be among the causes of the unequal experiences women have in the workforce.</w:t>
      </w:r>
    </w:p>
    <w:p w14:paraId="2908B0BE" w14:textId="77777777" w:rsidR="00BB75A9" w:rsidRPr="00EA0576" w:rsidRDefault="00BB75A9" w:rsidP="00866AF6">
      <w:pPr>
        <w:spacing w:line="360" w:lineRule="auto"/>
        <w:jc w:val="center"/>
        <w:rPr>
          <w:rFonts w:eastAsia="Times New Roman"/>
          <w:color w:val="000000" w:themeColor="text1"/>
          <w:sz w:val="24"/>
          <w:szCs w:val="24"/>
          <w:lang w:val="en-GB" w:bidi="ar-SA"/>
        </w:rPr>
      </w:pPr>
      <w:r w:rsidRPr="00EA0576">
        <w:rPr>
          <w:rFonts w:eastAsia="Times New Roman"/>
          <w:noProof/>
          <w:color w:val="000000" w:themeColor="text1"/>
          <w:sz w:val="24"/>
          <w:szCs w:val="24"/>
          <w:bdr w:val="single" w:sz="8" w:space="0" w:color="000000" w:frame="1"/>
          <w:lang w:bidi="ar-SA"/>
        </w:rPr>
        <w:drawing>
          <wp:inline distT="0" distB="0" distL="0" distR="0" wp14:anchorId="52B3B7F3" wp14:editId="53A4D4D8">
            <wp:extent cx="5943600" cy="2552700"/>
            <wp:effectExtent l="0" t="0" r="0" b="0"/>
            <wp:docPr id="8" name="Picture 8" descr="https://lh7-us.googleusercontent.com/fhZnnKpIU_EPE4IuQRMI6Jvp2Tjg8oXStYEndntdN8BG-TneJSoL-XOvMYBWFE4xFIhBtKt3kDcM3lqMkZ2HK7pkXcBMbENTWtCNYerYsQMopFZYpEnVzfzz4ST7Xp_2SocrE708erOhlnoFD5QGP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fhZnnKpIU_EPE4IuQRMI6Jvp2Tjg8oXStYEndntdN8BG-TneJSoL-XOvMYBWFE4xFIhBtKt3kDcM3lqMkZ2HK7pkXcBMbENTWtCNYerYsQMopFZYpEnVzfzz4ST7Xp_2SocrE708erOhlnoFD5QGPs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p>
    <w:p w14:paraId="4D712138" w14:textId="77777777" w:rsidR="00BB75A9" w:rsidRPr="00EA0576" w:rsidRDefault="00BB75A9" w:rsidP="003101A1">
      <w:pPr>
        <w:pStyle w:val="Heading4"/>
        <w:rPr>
          <w:rFonts w:ascii="Arial" w:hAnsi="Arial"/>
          <w:lang w:val="en-GB" w:bidi="ar-SA"/>
        </w:rPr>
      </w:pPr>
      <w:bookmarkStart w:id="4" w:name="_Toc164697490"/>
      <w:r w:rsidRPr="00EA0576">
        <w:rPr>
          <w:rFonts w:ascii="Arial" w:hAnsi="Arial"/>
          <w:lang w:val="en-GB" w:bidi="ar-SA"/>
        </w:rPr>
        <w:t>Figure 1.1: Gender gap in the participation in the labour force</w:t>
      </w:r>
      <w:bookmarkEnd w:id="4"/>
    </w:p>
    <w:p w14:paraId="08144407" w14:textId="77777777" w:rsidR="00BB75A9" w:rsidRPr="00EA0576" w:rsidRDefault="00BB75A9" w:rsidP="00866AF6">
      <w:pPr>
        <w:spacing w:line="360" w:lineRule="auto"/>
        <w:jc w:val="center"/>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(Source: weforum.org, 2023)</w:t>
      </w:r>
    </w:p>
    <w:p w14:paraId="0C827C7D" w14:textId="51A7FF77" w:rsidR="00BB75A9" w:rsidRPr="00EA0576" w:rsidRDefault="00BB75A9" w:rsidP="003101A1">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During the period between the year of 2019 and 2020, the world share participation rate of women in the </w:t>
      </w:r>
      <w:proofErr w:type="spellStart"/>
      <w:r w:rsidRPr="00EA0576">
        <w:rPr>
          <w:rFonts w:eastAsia="Times New Roman"/>
          <w:color w:val="000000" w:themeColor="text1"/>
          <w:sz w:val="24"/>
          <w:szCs w:val="24"/>
          <w:lang w:val="en-GB" w:bidi="ar-SA"/>
        </w:rPr>
        <w:t>labor</w:t>
      </w:r>
      <w:proofErr w:type="spellEnd"/>
      <w:r w:rsidRPr="00EA0576">
        <w:rPr>
          <w:rFonts w:eastAsia="Times New Roman"/>
          <w:color w:val="000000" w:themeColor="text1"/>
          <w:sz w:val="24"/>
          <w:szCs w:val="24"/>
          <w:lang w:val="en-GB" w:bidi="ar-SA"/>
        </w:rPr>
        <w:t xml:space="preserve"> force happened to be reduced by 3.4% than expected for men, which turned out to be an increase of 2.4% before. However, it was discovered that women are entering the workforce at a slowly-reduced rate than men since the year of 2020 results (weforum.org, 2023). However, this increase is marginal, from the 2022 to the 2023 edition only one percentage point has been added to the parity in the labour-force participation rate: 64% The restoration is a long way from being completed, as parity is still only 67%, and even, at this second-lowest point of the index,</w:t>
      </w:r>
      <w:r w:rsidR="00306B15">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 xml:space="preserve">2006, after the first edition release, it is way below its first time of peak of 69% in 2009 (weforum.org, 2023). According to LinkedIn data, women’s share in senior leadership positions, where “senior leadership” is qualified as It is a very common phenomenon after all for Women to have fewer than men in more senior positions across all industry </w:t>
      </w:r>
      <w:r w:rsidRPr="00EA0576">
        <w:rPr>
          <w:rFonts w:eastAsia="Times New Roman"/>
          <w:color w:val="000000" w:themeColor="text1"/>
          <w:sz w:val="24"/>
          <w:szCs w:val="24"/>
          <w:lang w:val="en-GB" w:bidi="ar-SA"/>
        </w:rPr>
        <w:lastRenderedPageBreak/>
        <w:t>areas”, higher than that seen in sectors such as like Manufacturing (24.6% women), Agriculture (23.3%), Supply Chain and Transportation (23.0%; Oil, Gas and Mining (18.6%), and Infrastructure (16.1%), respectively (weforum.org, 2023). Research conducted in various sectors has revealed that there is an association between the presence of supportive and open working cultures where there is inclusiveness, diversity acceptance, and less flexibility as well as organizational frameworks for career advancement.</w:t>
      </w:r>
    </w:p>
    <w:p w14:paraId="04EE86E1"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A point also to be noted is that the pattern of unemployment is a product of male unemployment but the one seen among women is amplified. According to </w:t>
      </w:r>
      <w:proofErr w:type="spellStart"/>
      <w:r w:rsidRPr="00EA0576">
        <w:rPr>
          <w:rFonts w:eastAsia="Times New Roman"/>
          <w:color w:val="000000" w:themeColor="text1"/>
          <w:sz w:val="24"/>
          <w:szCs w:val="24"/>
          <w:lang w:val="en-GB" w:bidi="ar-SA"/>
        </w:rPr>
        <w:t>Lahtinen</w:t>
      </w:r>
      <w:proofErr w:type="spellEnd"/>
      <w:r w:rsidRPr="00EA0576">
        <w:rPr>
          <w:rFonts w:eastAsia="Times New Roman"/>
          <w:color w:val="000000" w:themeColor="text1"/>
          <w:sz w:val="24"/>
          <w:szCs w:val="24"/>
          <w:lang w:val="en-GB" w:bidi="ar-SA"/>
        </w:rPr>
        <w:t xml:space="preserve">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(2020), unemployment among workers categorized with different levels of educational attainment will likely be affected not just by an economy’s level of wealth but also by other factors, crucially gender differences. Quite often those who are educated only at the minimum level have a greater chance of joblessness, and women are in the most danger. </w:t>
      </w:r>
    </w:p>
    <w:p w14:paraId="4DB91372" w14:textId="77777777" w:rsidR="00BB75A9" w:rsidRPr="00EA0576" w:rsidRDefault="00BB75A9" w:rsidP="00866AF6">
      <w:pPr>
        <w:spacing w:line="360" w:lineRule="auto"/>
        <w:jc w:val="center"/>
        <w:rPr>
          <w:rFonts w:eastAsia="Times New Roman"/>
          <w:color w:val="000000" w:themeColor="text1"/>
          <w:sz w:val="24"/>
          <w:szCs w:val="24"/>
          <w:lang w:val="en-GB" w:bidi="ar-SA"/>
        </w:rPr>
      </w:pPr>
      <w:r w:rsidRPr="00EA0576">
        <w:rPr>
          <w:rFonts w:eastAsia="Times New Roman"/>
          <w:noProof/>
          <w:color w:val="000000" w:themeColor="text1"/>
          <w:sz w:val="24"/>
          <w:szCs w:val="24"/>
          <w:bdr w:val="single" w:sz="8" w:space="0" w:color="000000" w:frame="1"/>
          <w:lang w:bidi="ar-SA"/>
        </w:rPr>
        <w:drawing>
          <wp:inline distT="0" distB="0" distL="0" distR="0" wp14:anchorId="75864E10" wp14:editId="3C6DB5B9">
            <wp:extent cx="5943600" cy="3627120"/>
            <wp:effectExtent l="0" t="0" r="0" b="0"/>
            <wp:docPr id="7" name="Picture 7" descr="https://lh7-us.googleusercontent.com/6_0y3oGIlIvpvw1yClmBOZcSfhATqZZ4RUSTfNHCQRr5w3QvmzDXJjR7QyuNi_kVCY3kTZlAJPPkJJpvERdpnUM3ctbJz-1IUm0rRDRYRgJRAn-sDLrjDk04h0GubxNd4liA7t_jn5IFxYpHI2bda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6_0y3oGIlIvpvw1yClmBOZcSfhATqZZ4RUSTfNHCQRr5w3QvmzDXJjR7QyuNi_kVCY3kTZlAJPPkJJpvERdpnUM3ctbJz-1IUm0rRDRYRgJRAn-sDLrjDk04h0GubxNd4liA7t_jn5IFxYpHI2bdaS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27120"/>
                    </a:xfrm>
                    <a:prstGeom prst="rect">
                      <a:avLst/>
                    </a:prstGeom>
                    <a:noFill/>
                    <a:ln>
                      <a:noFill/>
                    </a:ln>
                  </pic:spPr>
                </pic:pic>
              </a:graphicData>
            </a:graphic>
          </wp:inline>
        </w:drawing>
      </w:r>
    </w:p>
    <w:p w14:paraId="502BCE9C" w14:textId="77777777" w:rsidR="00BB75A9" w:rsidRPr="00EA0576" w:rsidRDefault="00BB75A9" w:rsidP="007538A6">
      <w:pPr>
        <w:pStyle w:val="Heading4"/>
        <w:rPr>
          <w:rFonts w:ascii="Arial" w:hAnsi="Arial"/>
          <w:lang w:val="en-GB" w:bidi="ar-SA"/>
        </w:rPr>
      </w:pPr>
      <w:bookmarkStart w:id="5" w:name="_Toc162064888"/>
      <w:bookmarkStart w:id="6" w:name="_Toc164697491"/>
      <w:r w:rsidRPr="00EA0576">
        <w:rPr>
          <w:rFonts w:ascii="Arial" w:hAnsi="Arial"/>
          <w:lang w:val="en-GB" w:bidi="ar-SA"/>
        </w:rPr>
        <w:t>Figure 1.2: Unemployment rate between male and female as per the education</w:t>
      </w:r>
      <w:bookmarkEnd w:id="5"/>
      <w:bookmarkEnd w:id="6"/>
      <w:r w:rsidRPr="00EA0576">
        <w:rPr>
          <w:rFonts w:ascii="Arial" w:hAnsi="Arial"/>
          <w:lang w:val="en-GB" w:bidi="ar-SA"/>
        </w:rPr>
        <w:t> </w:t>
      </w:r>
    </w:p>
    <w:p w14:paraId="3BA21A7A" w14:textId="77777777" w:rsidR="00BB75A9" w:rsidRPr="00EA0576" w:rsidRDefault="00BB75A9" w:rsidP="00866AF6">
      <w:pPr>
        <w:spacing w:line="360" w:lineRule="auto"/>
        <w:jc w:val="center"/>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(Source: weforum.org, 2023)</w:t>
      </w:r>
    </w:p>
    <w:p w14:paraId="54DE920F" w14:textId="77777777" w:rsidR="00BB75A9" w:rsidRPr="00EA0576" w:rsidRDefault="00BB75A9" w:rsidP="003101A1">
      <w:pPr>
        <w:pStyle w:val="Heading2"/>
        <w:rPr>
          <w:rFonts w:ascii="Arial" w:hAnsi="Arial"/>
          <w:color w:val="000000" w:themeColor="text1"/>
          <w:lang w:val="en-GB" w:bidi="ar-SA"/>
        </w:rPr>
      </w:pPr>
      <w:bookmarkStart w:id="7" w:name="_Toc164698267"/>
      <w:r w:rsidRPr="00EA0576">
        <w:rPr>
          <w:rFonts w:ascii="Arial" w:hAnsi="Arial"/>
          <w:color w:val="000000" w:themeColor="text1"/>
          <w:lang w:val="en-GB" w:bidi="ar-SA"/>
        </w:rPr>
        <w:lastRenderedPageBreak/>
        <w:t>1.3 Research aim</w:t>
      </w:r>
      <w:bookmarkEnd w:id="7"/>
    </w:p>
    <w:p w14:paraId="79963E2F"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Aim of this study is to investigate organizational culture on the creation, maintenance, and enforcement of policies and practices that support gender equality. </w:t>
      </w:r>
    </w:p>
    <w:p w14:paraId="13DC9121" w14:textId="77777777" w:rsidR="00BB75A9" w:rsidRPr="00EA0576" w:rsidRDefault="00BB75A9" w:rsidP="003101A1">
      <w:pPr>
        <w:pStyle w:val="Heading2"/>
        <w:rPr>
          <w:rFonts w:ascii="Arial" w:hAnsi="Arial"/>
          <w:color w:val="000000" w:themeColor="text1"/>
          <w:lang w:val="en-GB" w:bidi="ar-SA"/>
        </w:rPr>
      </w:pPr>
      <w:bookmarkStart w:id="8" w:name="_Toc164698268"/>
      <w:r w:rsidRPr="00EA0576">
        <w:rPr>
          <w:rFonts w:ascii="Arial" w:hAnsi="Arial"/>
          <w:color w:val="000000" w:themeColor="text1"/>
          <w:lang w:val="en-GB" w:bidi="ar-SA"/>
        </w:rPr>
        <w:t>1.4 Research objective</w:t>
      </w:r>
      <w:bookmarkEnd w:id="8"/>
    </w:p>
    <w:p w14:paraId="0FB862CD"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To investigate perceptions of women employees regarding equal opportunities within the organization.</w:t>
      </w:r>
    </w:p>
    <w:p w14:paraId="2FB314B6"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 xml:space="preserve">To explore disparities between organizational claims </w:t>
      </w:r>
      <w:proofErr w:type="gramStart"/>
      <w:r w:rsidRPr="00EA0576">
        <w:rPr>
          <w:rFonts w:eastAsia="Times New Roman"/>
          <w:color w:val="000000" w:themeColor="text1"/>
          <w:sz w:val="24"/>
          <w:szCs w:val="24"/>
          <w:lang w:val="en-GB" w:bidi="ar-SA"/>
        </w:rPr>
        <w:t>that are</w:t>
      </w:r>
      <w:proofErr w:type="gramEnd"/>
      <w:r w:rsidRPr="00EA0576">
        <w:rPr>
          <w:rFonts w:eastAsia="Times New Roman"/>
          <w:color w:val="000000" w:themeColor="text1"/>
          <w:sz w:val="24"/>
          <w:szCs w:val="24"/>
          <w:lang w:val="en-GB" w:bidi="ar-SA"/>
        </w:rPr>
        <w:t xml:space="preserve"> providing equal opportunities and employees' lived experiences.</w:t>
      </w:r>
    </w:p>
    <w:p w14:paraId="042E537A"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To evaluate opportunities for fostering gender equality and providing opportunities for women</w:t>
      </w:r>
    </w:p>
    <w:p w14:paraId="00451C22"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To recommend strategies for overcoming identified challenges and enhancing gender diversity within the workplace.</w:t>
      </w:r>
    </w:p>
    <w:p w14:paraId="7654E94A" w14:textId="77777777" w:rsidR="00BB75A9" w:rsidRPr="00EA0576" w:rsidRDefault="00BB75A9" w:rsidP="003101A1">
      <w:pPr>
        <w:pStyle w:val="Heading2"/>
        <w:rPr>
          <w:rFonts w:ascii="Arial" w:hAnsi="Arial"/>
          <w:color w:val="000000" w:themeColor="text1"/>
          <w:lang w:val="en-GB" w:bidi="ar-SA"/>
        </w:rPr>
      </w:pPr>
      <w:bookmarkStart w:id="9" w:name="_Toc164698269"/>
      <w:r w:rsidRPr="00EA0576">
        <w:rPr>
          <w:rFonts w:ascii="Arial" w:hAnsi="Arial"/>
          <w:color w:val="000000" w:themeColor="text1"/>
          <w:lang w:val="en-GB" w:bidi="ar-SA"/>
        </w:rPr>
        <w:t>1.5 Research question</w:t>
      </w:r>
      <w:bookmarkEnd w:id="9"/>
    </w:p>
    <w:p w14:paraId="3286AAC7"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What is the perception among women employees regarding equal opportunities within the organization?</w:t>
      </w:r>
    </w:p>
    <w:p w14:paraId="735275EC"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How is it to explore disparities between organizational claims that are providing equal opportunities and employees' lived experiences?</w:t>
      </w:r>
    </w:p>
    <w:p w14:paraId="3D82D293"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What is the opportunity for fostering gender equality and providing opportunities for women?</w:t>
      </w:r>
    </w:p>
    <w:p w14:paraId="5ED52459"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ab/>
        <w:t>How are recommended strategies for overcoming identified challenges and enhancing gender diversity within the workplace?</w:t>
      </w:r>
    </w:p>
    <w:p w14:paraId="31E04718" w14:textId="77777777" w:rsidR="00BB75A9" w:rsidRPr="00EA0576" w:rsidRDefault="00BB75A9" w:rsidP="003101A1">
      <w:pPr>
        <w:pStyle w:val="Heading2"/>
        <w:rPr>
          <w:rFonts w:ascii="Arial" w:hAnsi="Arial"/>
          <w:color w:val="000000" w:themeColor="text1"/>
          <w:lang w:val="en-GB" w:bidi="ar-SA"/>
        </w:rPr>
      </w:pPr>
      <w:bookmarkStart w:id="10" w:name="_Toc164698270"/>
      <w:r w:rsidRPr="00EA0576">
        <w:rPr>
          <w:rFonts w:ascii="Arial" w:hAnsi="Arial"/>
          <w:color w:val="000000" w:themeColor="text1"/>
          <w:lang w:val="en-GB" w:bidi="ar-SA"/>
        </w:rPr>
        <w:t>1.6 Research rationale</w:t>
      </w:r>
      <w:bookmarkEnd w:id="10"/>
    </w:p>
    <w:p w14:paraId="0414389E"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Gender inequality percolates globally in most workplaces, and women do not only encounter limitations to full participation as well as self- promotion and recognition in the same measure. </w:t>
      </w:r>
      <w:proofErr w:type="spellStart"/>
      <w:r w:rsidRPr="00EA0576">
        <w:rPr>
          <w:rFonts w:eastAsia="Times New Roman"/>
          <w:color w:val="000000" w:themeColor="text1"/>
          <w:sz w:val="24"/>
          <w:szCs w:val="24"/>
          <w:lang w:val="en-GB" w:bidi="ar-SA"/>
        </w:rPr>
        <w:t>Cera</w:t>
      </w:r>
      <w:proofErr w:type="spellEnd"/>
      <w:r w:rsidRPr="00EA0576">
        <w:rPr>
          <w:rFonts w:eastAsia="Times New Roman"/>
          <w:color w:val="000000" w:themeColor="text1"/>
          <w:sz w:val="24"/>
          <w:szCs w:val="24"/>
          <w:lang w:val="en-GB" w:bidi="ar-SA"/>
        </w:rPr>
        <w:t xml:space="preserve"> and </w:t>
      </w:r>
      <w:proofErr w:type="spellStart"/>
      <w:r w:rsidRPr="00EA0576">
        <w:rPr>
          <w:rFonts w:eastAsia="Times New Roman"/>
          <w:color w:val="000000" w:themeColor="text1"/>
          <w:sz w:val="24"/>
          <w:szCs w:val="24"/>
          <w:lang w:val="en-GB" w:bidi="ar-SA"/>
        </w:rPr>
        <w:t>Kusaku</w:t>
      </w:r>
      <w:proofErr w:type="spellEnd"/>
      <w:r w:rsidRPr="00EA0576">
        <w:rPr>
          <w:rFonts w:eastAsia="Times New Roman"/>
          <w:color w:val="000000" w:themeColor="text1"/>
          <w:sz w:val="24"/>
          <w:szCs w:val="24"/>
          <w:lang w:val="en-GB" w:bidi="ar-SA"/>
        </w:rPr>
        <w:t xml:space="preserve"> (2020) have stated that since organizational culture plays a definitive role on these gaps, making this understanding, major root needs, and proper interventions that strive towards the advancement of gender issues in </w:t>
      </w:r>
      <w:r w:rsidRPr="00EA0576">
        <w:rPr>
          <w:rFonts w:eastAsia="Times New Roman"/>
          <w:color w:val="000000" w:themeColor="text1"/>
          <w:sz w:val="24"/>
          <w:szCs w:val="24"/>
          <w:lang w:val="en-GB" w:bidi="ar-SA"/>
        </w:rPr>
        <w:lastRenderedPageBreak/>
        <w:t xml:space="preserve">organizations is important. The purpose of this research is to shed light on the cultural norms, values and practices that motivate women's workplace experience and to be part of efforts towards barriers removal and making the workplace gender-inclusive, where every employee can do the best. According to Graham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(2022), corporate Culture largely determines employee attitudes, likelihood of role playing </w:t>
      </w:r>
      <w:proofErr w:type="spellStart"/>
      <w:r w:rsidRPr="00EA0576">
        <w:rPr>
          <w:rFonts w:eastAsia="Times New Roman"/>
          <w:color w:val="000000" w:themeColor="text1"/>
          <w:sz w:val="24"/>
          <w:szCs w:val="24"/>
          <w:lang w:val="en-GB" w:bidi="ar-SA"/>
        </w:rPr>
        <w:t>behaviors</w:t>
      </w:r>
      <w:proofErr w:type="spellEnd"/>
      <w:r w:rsidRPr="00EA0576">
        <w:rPr>
          <w:rFonts w:eastAsia="Times New Roman"/>
          <w:color w:val="000000" w:themeColor="text1"/>
          <w:sz w:val="24"/>
          <w:szCs w:val="24"/>
          <w:lang w:val="en-GB" w:bidi="ar-SA"/>
        </w:rPr>
        <w:t>, and levels</w:t>
      </w:r>
      <w:r w:rsidR="003101A1" w:rsidRPr="00EA0576">
        <w:rPr>
          <w:rFonts w:eastAsia="Times New Roman"/>
          <w:color w:val="000000" w:themeColor="text1"/>
          <w:sz w:val="24"/>
          <w:szCs w:val="24"/>
          <w:lang w:val="en-GB" w:bidi="ar-SA"/>
        </w:rPr>
        <w:t xml:space="preserve"> of performance overall. In this</w:t>
      </w:r>
      <w:r w:rsidRPr="00EA0576">
        <w:rPr>
          <w:rFonts w:eastAsia="Times New Roman"/>
          <w:color w:val="000000" w:themeColor="text1"/>
          <w:sz w:val="24"/>
          <w:szCs w:val="24"/>
          <w:lang w:val="en-GB" w:bidi="ar-SA"/>
        </w:rPr>
        <w:t xml:space="preserve"> research</w:t>
      </w:r>
      <w:proofErr w:type="gramStart"/>
      <w:r w:rsidRPr="00EA0576">
        <w:rPr>
          <w:rFonts w:eastAsia="Times New Roman"/>
          <w:color w:val="000000" w:themeColor="text1"/>
          <w:sz w:val="24"/>
          <w:szCs w:val="24"/>
          <w:lang w:val="en-GB" w:bidi="ar-SA"/>
        </w:rPr>
        <w:t xml:space="preserve">, </w:t>
      </w:r>
      <w:r w:rsidR="003101A1" w:rsidRPr="00EA0576">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including</w:t>
      </w:r>
      <w:proofErr w:type="gramEnd"/>
      <w:r w:rsidRPr="00EA0576">
        <w:rPr>
          <w:rFonts w:eastAsia="Times New Roman"/>
          <w:color w:val="000000" w:themeColor="text1"/>
          <w:sz w:val="24"/>
          <w:szCs w:val="24"/>
          <w:lang w:val="en-GB" w:bidi="ar-SA"/>
        </w:rPr>
        <w:t xml:space="preserve"> those with cultures of inclusion, diversity, and fairness in women promotion. It appears to have an advantage in sourcing of skills and capability, thus, retaining and engaging top talents (Van der </w:t>
      </w:r>
      <w:proofErr w:type="spellStart"/>
      <w:r w:rsidRPr="00EA0576">
        <w:rPr>
          <w:rFonts w:eastAsia="Times New Roman"/>
          <w:color w:val="000000" w:themeColor="text1"/>
          <w:sz w:val="24"/>
          <w:szCs w:val="24"/>
          <w:lang w:val="en-GB" w:bidi="ar-SA"/>
        </w:rPr>
        <w:t>Lippe</w:t>
      </w:r>
      <w:proofErr w:type="spellEnd"/>
      <w:r w:rsidRPr="00EA0576">
        <w:rPr>
          <w:rFonts w:eastAsia="Times New Roman"/>
          <w:color w:val="000000" w:themeColor="text1"/>
          <w:sz w:val="24"/>
          <w:szCs w:val="24"/>
          <w:lang w:val="en-GB" w:bidi="ar-SA"/>
        </w:rPr>
        <w:t xml:space="preserve"> and </w:t>
      </w:r>
      <w:proofErr w:type="spellStart"/>
      <w:r w:rsidRPr="00EA0576">
        <w:rPr>
          <w:rFonts w:eastAsia="Times New Roman"/>
          <w:color w:val="000000" w:themeColor="text1"/>
          <w:sz w:val="24"/>
          <w:szCs w:val="24"/>
          <w:lang w:val="en-GB" w:bidi="ar-SA"/>
        </w:rPr>
        <w:t>Lippényi</w:t>
      </w:r>
      <w:proofErr w:type="spellEnd"/>
      <w:r w:rsidRPr="00EA0576">
        <w:rPr>
          <w:rFonts w:eastAsia="Times New Roman"/>
          <w:color w:val="000000" w:themeColor="text1"/>
          <w:sz w:val="24"/>
          <w:szCs w:val="24"/>
          <w:lang w:val="en-GB" w:bidi="ar-SA"/>
        </w:rPr>
        <w:t xml:space="preserve">, 2020). Organizations will be able to benefit from the full pool of their well-established talent once they create a platform that fosters an environment that is supportive of female employees to be able to achieve equal opportunities. This, in effect, will help organizations to come up with innovative ways of doing business that in the end will lead to sustainable competitive advantage. As per the opinion of </w:t>
      </w:r>
      <w:proofErr w:type="spellStart"/>
      <w:r w:rsidRPr="00EA0576">
        <w:rPr>
          <w:rFonts w:eastAsia="Times New Roman"/>
          <w:color w:val="000000" w:themeColor="text1"/>
          <w:sz w:val="24"/>
          <w:szCs w:val="24"/>
          <w:lang w:val="en-GB" w:bidi="ar-SA"/>
        </w:rPr>
        <w:t>Meng</w:t>
      </w:r>
      <w:proofErr w:type="spellEnd"/>
      <w:r w:rsidRPr="00EA0576">
        <w:rPr>
          <w:rFonts w:eastAsia="Times New Roman"/>
          <w:color w:val="000000" w:themeColor="text1"/>
          <w:sz w:val="24"/>
          <w:szCs w:val="24"/>
          <w:lang w:val="en-GB" w:bidi="ar-SA"/>
        </w:rPr>
        <w:t xml:space="preserve"> and Berger (2019), several studies into company cultures and equal workplace rights and chances for women workers will have a direct impact upon the actions of organizational leaders, government politicians and diversity practitioners. </w:t>
      </w:r>
    </w:p>
    <w:p w14:paraId="16CCB129"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Through finding the best ways and patterns of cultural growth that are gender inclusive, this research can tell the way in which policies, programs, and initiatives that create gender equality at the workplace will be shaped. Through the efforts of organizations to convert research concepts into practical guidelines, companies can implement policy in order to make gender disparities fade away and build the environments that give people a chance to flourish no matter their gender (Fine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2020). UNICEF should be the example of the right level of action on elimination of gender equality. “Gender Action Workforce '' acknowledges that equality between male and female is not only possible in outside society but it must also be free and equal at work (unicef.org, 2021). It has been established clear targets for more inclusive, diverse and gender-equal workplaces and practices, such as: it has been established with clear targets for more inclusive, diverse and gender-equal workplaces and practices, such as: Gender parity in the drafting of the staff from among women predominates (unicef.org, 2022). Experimental freedom of discrimination</w:t>
      </w:r>
      <w:proofErr w:type="gramStart"/>
      <w:r w:rsidRPr="00EA0576">
        <w:rPr>
          <w:rFonts w:eastAsia="Times New Roman"/>
          <w:color w:val="000000" w:themeColor="text1"/>
          <w:sz w:val="24"/>
          <w:szCs w:val="24"/>
          <w:lang w:val="en-GB" w:bidi="ar-SA"/>
        </w:rPr>
        <w:t>,</w:t>
      </w:r>
      <w:r w:rsidR="003101A1" w:rsidRPr="00EA0576">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 xml:space="preserve"> sexual</w:t>
      </w:r>
      <w:proofErr w:type="gramEnd"/>
      <w:r w:rsidRPr="00EA0576">
        <w:rPr>
          <w:rFonts w:eastAsia="Times New Roman"/>
          <w:color w:val="000000" w:themeColor="text1"/>
          <w:sz w:val="24"/>
          <w:szCs w:val="24"/>
          <w:lang w:val="en-GB" w:bidi="ar-SA"/>
        </w:rPr>
        <w:t xml:space="preserve"> exploitation, abuse or harassment including LGBTQI+ staff in the organization, in the partnerships and in the UNICEF program scale.</w:t>
      </w:r>
    </w:p>
    <w:p w14:paraId="45B5285E" w14:textId="77777777" w:rsidR="00BB75A9" w:rsidRPr="00EA0576" w:rsidRDefault="00BB75A9" w:rsidP="003101A1">
      <w:pPr>
        <w:pStyle w:val="Heading2"/>
        <w:rPr>
          <w:rFonts w:ascii="Arial" w:hAnsi="Arial"/>
          <w:color w:val="000000" w:themeColor="text1"/>
          <w:lang w:val="en-GB" w:bidi="ar-SA"/>
        </w:rPr>
      </w:pPr>
      <w:bookmarkStart w:id="11" w:name="_Toc164698271"/>
      <w:r w:rsidRPr="00EA0576">
        <w:rPr>
          <w:rFonts w:ascii="Arial" w:hAnsi="Arial"/>
          <w:color w:val="000000" w:themeColor="text1"/>
          <w:lang w:val="en-GB" w:bidi="ar-SA"/>
        </w:rPr>
        <w:lastRenderedPageBreak/>
        <w:t>1.7 Research problem</w:t>
      </w:r>
      <w:bookmarkEnd w:id="11"/>
      <w:r w:rsidRPr="00EA0576">
        <w:rPr>
          <w:rFonts w:ascii="Arial" w:hAnsi="Arial"/>
          <w:color w:val="000000" w:themeColor="text1"/>
          <w:lang w:val="en-GB" w:bidi="ar-SA"/>
        </w:rPr>
        <w:t> </w:t>
      </w:r>
    </w:p>
    <w:p w14:paraId="51DA7A02" w14:textId="77777777"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topic "How Organizational Culture Determines Equal Opportunities for Women Employees" addresses a critical issue in contemporary workplaces: the constant battle of women employees against the gender disparities and barriers in their advancement. The research question concerns the complex attitudes between organizational culture and the provision of equal opportunities for women servants, and, therefore, it stresses on the cultural factors which act to the backward or forward career advancement and accession of women leadership positions inside organizations. The problem of how organizational culture determines equal opportunities for women employees pushes one to perceive addressing the gender gap, engagement of organization for operational efficiency, responsibility at social level, conceptual framework development, and drafting policies as well as implementation of the same. Through studying cultural determinants of a female that she is in a working environment, this research contributes to activities of creation of organizations which are not only equal but also inclusive and prosperous by nature. With all the progress made in respect of ensuring gender equality, why is it that </w:t>
      </w:r>
      <w:proofErr w:type="gramStart"/>
      <w:r w:rsidRPr="00EA0576">
        <w:rPr>
          <w:rFonts w:eastAsia="Times New Roman"/>
          <w:color w:val="000000" w:themeColor="text1"/>
          <w:sz w:val="24"/>
          <w:szCs w:val="24"/>
          <w:lang w:val="en-GB" w:bidi="ar-SA"/>
        </w:rPr>
        <w:t>disparities</w:t>
      </w:r>
      <w:proofErr w:type="gramEnd"/>
      <w:r w:rsidRPr="00EA0576">
        <w:rPr>
          <w:rFonts w:eastAsia="Times New Roman"/>
          <w:color w:val="000000" w:themeColor="text1"/>
          <w:sz w:val="24"/>
          <w:szCs w:val="24"/>
          <w:lang w:val="en-GB" w:bidi="ar-SA"/>
        </w:rPr>
        <w:t xml:space="preserve"> still exist with regards to the equal chances available for the female employees in the organizations, and how does the organizational culture contribute to these damages? The main questions can be found answers from the research.</w:t>
      </w:r>
    </w:p>
    <w:p w14:paraId="45879317" w14:textId="77777777" w:rsidR="00BB75A9" w:rsidRPr="00EA0576" w:rsidRDefault="00BB75A9" w:rsidP="003101A1">
      <w:pPr>
        <w:pStyle w:val="Heading2"/>
        <w:rPr>
          <w:rFonts w:ascii="Arial" w:hAnsi="Arial"/>
          <w:color w:val="000000" w:themeColor="text1"/>
          <w:lang w:val="en-GB" w:bidi="ar-SA"/>
        </w:rPr>
      </w:pPr>
      <w:bookmarkStart w:id="12" w:name="_Toc164698272"/>
      <w:r w:rsidRPr="00EA0576">
        <w:rPr>
          <w:rFonts w:ascii="Arial" w:hAnsi="Arial"/>
          <w:color w:val="000000" w:themeColor="text1"/>
          <w:lang w:val="en-GB" w:bidi="ar-SA"/>
        </w:rPr>
        <w:t>1.8 Significance of the study</w:t>
      </w:r>
      <w:bookmarkEnd w:id="12"/>
    </w:p>
    <w:p w14:paraId="7ABC6D4B" w14:textId="77777777" w:rsidR="0003200E"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The study contributes to ongoing efforts to promote gender equality in the workplace by addressing one of the key determinants of women's career advancement: organizational culture. The awareness of how the customs, norms, and ways of living shape women employee’s equal opportunities demonstrates the research’s directional input for the design of targeted interventions that can dismantle the systemic barriers and make room for inclusive environments which allow women employees to flourish t</w:t>
      </w:r>
      <w:r w:rsidR="003101A1" w:rsidRPr="00EA0576">
        <w:rPr>
          <w:rFonts w:eastAsia="Times New Roman"/>
          <w:color w:val="000000" w:themeColor="text1"/>
          <w:sz w:val="24"/>
          <w:szCs w:val="24"/>
          <w:lang w:val="en-GB" w:bidi="ar-SA"/>
        </w:rPr>
        <w:t xml:space="preserve">o their full potential. Through, </w:t>
      </w:r>
      <w:r w:rsidRPr="00EA0576">
        <w:rPr>
          <w:rFonts w:eastAsia="Times New Roman"/>
          <w:color w:val="000000" w:themeColor="text1"/>
          <w:sz w:val="24"/>
          <w:szCs w:val="24"/>
          <w:lang w:val="en-GB" w:bidi="ar-SA"/>
        </w:rPr>
        <w:t>highlighting the cultural aspects which</w:t>
      </w:r>
      <w:proofErr w:type="gramStart"/>
      <w:r w:rsidR="003101A1" w:rsidRPr="00EA0576">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 xml:space="preserve"> either</w:t>
      </w:r>
      <w:proofErr w:type="gramEnd"/>
      <w:r w:rsidRPr="00EA0576">
        <w:rPr>
          <w:rFonts w:eastAsia="Times New Roman"/>
          <w:color w:val="000000" w:themeColor="text1"/>
          <w:sz w:val="24"/>
          <w:szCs w:val="24"/>
          <w:lang w:val="en-GB" w:bidi="ar-SA"/>
        </w:rPr>
        <w:t xml:space="preserve"> help or hinder women in such areas as access to career growth or leadership roles. The research provides the grounds for the creation and application of company policies. Courses of actions</w:t>
      </w:r>
      <w:proofErr w:type="gramStart"/>
      <w:r w:rsidR="003101A1" w:rsidRPr="00EA0576">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 xml:space="preserve"> as</w:t>
      </w:r>
      <w:proofErr w:type="gramEnd"/>
      <w:r w:rsidRPr="00EA0576">
        <w:rPr>
          <w:rFonts w:eastAsia="Times New Roman"/>
          <w:color w:val="000000" w:themeColor="text1"/>
          <w:sz w:val="24"/>
          <w:szCs w:val="24"/>
          <w:lang w:val="en-GB" w:bidi="ar-SA"/>
        </w:rPr>
        <w:t xml:space="preserve"> well as programs for the achievement of gender equality and the establishment of a more welcoming and inclusive culture. </w:t>
      </w:r>
    </w:p>
    <w:p w14:paraId="7D22B690" w14:textId="29B9D0FB"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lastRenderedPageBreak/>
        <w:t xml:space="preserve">The primary reason for this research is to provide an opportunity in an </w:t>
      </w:r>
      <w:proofErr w:type="spellStart"/>
      <w:r w:rsidRPr="00EA0576">
        <w:rPr>
          <w:rFonts w:eastAsia="Times New Roman"/>
          <w:color w:val="000000" w:themeColor="text1"/>
          <w:sz w:val="24"/>
          <w:szCs w:val="24"/>
          <w:lang w:val="en-GB" w:bidi="ar-SA"/>
        </w:rPr>
        <w:t>endeavor</w:t>
      </w:r>
      <w:proofErr w:type="spellEnd"/>
      <w:r w:rsidRPr="00EA0576">
        <w:rPr>
          <w:rFonts w:eastAsia="Times New Roman"/>
          <w:color w:val="000000" w:themeColor="text1"/>
          <w:sz w:val="24"/>
          <w:szCs w:val="24"/>
          <w:lang w:val="en-GB" w:bidi="ar-SA"/>
        </w:rPr>
        <w:t xml:space="preserve"> that magnificently aspires at the outcome of having more balanced, diverse, and automated companies where all staff irrespective of gender </w:t>
      </w:r>
      <w:proofErr w:type="gramStart"/>
      <w:r w:rsidRPr="00EA0576">
        <w:rPr>
          <w:rFonts w:eastAsia="Times New Roman"/>
          <w:color w:val="000000" w:themeColor="text1"/>
          <w:sz w:val="24"/>
          <w:szCs w:val="24"/>
          <w:lang w:val="en-GB" w:bidi="ar-SA"/>
        </w:rPr>
        <w:t>are</w:t>
      </w:r>
      <w:proofErr w:type="gramEnd"/>
      <w:r w:rsidRPr="00EA0576">
        <w:rPr>
          <w:rFonts w:eastAsia="Times New Roman"/>
          <w:color w:val="000000" w:themeColor="text1"/>
          <w:sz w:val="24"/>
          <w:szCs w:val="24"/>
          <w:lang w:val="en-GB" w:bidi="ar-SA"/>
        </w:rPr>
        <w:t xml:space="preserve"> given a chance to prosper and fully develop in their positions. Through the treatment of the very core of equal opportunities to female employees in corporate practices, the study can consequently be a door to the formation of a positive influence not only to the corporates but as well as to the society at large.</w:t>
      </w:r>
    </w:p>
    <w:p w14:paraId="37C2B104" w14:textId="77777777" w:rsidR="00BB75A9" w:rsidRPr="00EA0576" w:rsidRDefault="00BB75A9" w:rsidP="003101A1">
      <w:pPr>
        <w:pStyle w:val="Heading2"/>
        <w:rPr>
          <w:rFonts w:ascii="Arial" w:hAnsi="Arial"/>
          <w:color w:val="000000" w:themeColor="text1"/>
          <w:lang w:val="en-GB" w:bidi="ar-SA"/>
        </w:rPr>
      </w:pPr>
      <w:bookmarkStart w:id="13" w:name="_Toc164698273"/>
      <w:r w:rsidRPr="00EA0576">
        <w:rPr>
          <w:rFonts w:ascii="Arial" w:hAnsi="Arial"/>
          <w:color w:val="000000" w:themeColor="text1"/>
          <w:lang w:val="en-GB" w:bidi="ar-SA"/>
        </w:rPr>
        <w:t>1.9 Chapter summary</w:t>
      </w:r>
      <w:bookmarkEnd w:id="13"/>
    </w:p>
    <w:p w14:paraId="5892F50A" w14:textId="77777777" w:rsidR="0003200E"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first chapter to the introduction to the topic aims at outlining the complex association between organizational culture and equitable resource distribution between female staff members. The study commences with the highlighting the usefulness of understanding how organizational culture acts as moderator to gender dynamics within the workplace and promotes female employees on the same footing as their male counterparts. In the remaining part of the chapter the literature background, experimental conditions, needed data, and the significance of the research are discussed. The passions that subsume the researcher on this topic are the attempts of gender imbalances, the rise of organizational efficacy, the practice of social consciousness, and policy and practice-oriented decision-making. </w:t>
      </w:r>
    </w:p>
    <w:p w14:paraId="66EB38D3" w14:textId="77777777" w:rsidR="0003200E" w:rsidRDefault="0003200E" w:rsidP="00866AF6">
      <w:pPr>
        <w:spacing w:line="360" w:lineRule="auto"/>
        <w:jc w:val="both"/>
        <w:rPr>
          <w:rFonts w:eastAsia="Times New Roman"/>
          <w:color w:val="000000" w:themeColor="text1"/>
          <w:sz w:val="24"/>
          <w:szCs w:val="24"/>
          <w:lang w:val="en-GB" w:bidi="ar-SA"/>
        </w:rPr>
      </w:pPr>
    </w:p>
    <w:p w14:paraId="430DC649" w14:textId="18CF61E4" w:rsidR="00BB75A9" w:rsidRPr="00EA0576" w:rsidRDefault="00BB75A9" w:rsidP="00866AF6">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It shows the possibility of this research to be part of an exciting initiative aimed at achieving more and service oriented rather than the capital-driven or society's marginalization </w:t>
      </w:r>
      <w:proofErr w:type="spellStart"/>
      <w:r w:rsidRPr="00EA0576">
        <w:rPr>
          <w:rFonts w:eastAsia="Times New Roman"/>
          <w:color w:val="000000" w:themeColor="text1"/>
          <w:sz w:val="24"/>
          <w:szCs w:val="24"/>
          <w:lang w:val="en-GB" w:bidi="ar-SA"/>
        </w:rPr>
        <w:t>centered</w:t>
      </w:r>
      <w:proofErr w:type="spellEnd"/>
      <w:r w:rsidRPr="00EA0576">
        <w:rPr>
          <w:rFonts w:eastAsia="Times New Roman"/>
          <w:color w:val="000000" w:themeColor="text1"/>
          <w:sz w:val="24"/>
          <w:szCs w:val="24"/>
          <w:lang w:val="en-GB" w:bidi="ar-SA"/>
        </w:rPr>
        <w:t xml:space="preserve"> organizations. Consequently, the “Implications” chapter serves to unravel the hidden implication of the study in terms of realization of practical organizational practices, enhancement productivity, social justice and gender perspectives and the creation of sound gender policies for organizations The emphasis is shift onto the strategic management process capacity of the study to provide the strategic decision makers with the information required to create positive change in organizations and communities.</w:t>
      </w:r>
    </w:p>
    <w:p w14:paraId="027CC493" w14:textId="77777777" w:rsidR="00BB75A9" w:rsidRPr="00EA0576" w:rsidRDefault="00BB75A9">
      <w:pPr>
        <w:rPr>
          <w:b/>
          <w:color w:val="000000" w:themeColor="text1"/>
          <w:sz w:val="24"/>
          <w:szCs w:val="40"/>
          <w:lang w:val="en-GB"/>
        </w:rPr>
      </w:pPr>
      <w:r w:rsidRPr="00EA0576">
        <w:rPr>
          <w:color w:val="000000" w:themeColor="text1"/>
          <w:lang w:val="en-GB"/>
        </w:rPr>
        <w:br w:type="page"/>
      </w:r>
    </w:p>
    <w:p w14:paraId="078DFE04" w14:textId="77777777" w:rsidR="00A25ABD" w:rsidRPr="00EA0576" w:rsidRDefault="00CB7E52" w:rsidP="00A2250E">
      <w:pPr>
        <w:pStyle w:val="Heading1"/>
        <w:rPr>
          <w:rFonts w:ascii="Arial" w:hAnsi="Arial"/>
          <w:b w:val="0"/>
          <w:color w:val="000000" w:themeColor="text1"/>
          <w:lang w:val="en-GB"/>
        </w:rPr>
      </w:pPr>
      <w:bookmarkStart w:id="14" w:name="_Toc164698274"/>
      <w:r w:rsidRPr="00EA0576">
        <w:rPr>
          <w:rFonts w:ascii="Arial" w:hAnsi="Arial"/>
          <w:color w:val="000000" w:themeColor="text1"/>
          <w:lang w:val="en-GB"/>
        </w:rPr>
        <w:lastRenderedPageBreak/>
        <w:t>Chapter 2: Literature Review</w:t>
      </w:r>
      <w:bookmarkEnd w:id="14"/>
    </w:p>
    <w:p w14:paraId="6D56A549" w14:textId="77777777" w:rsidR="00A25ABD" w:rsidRPr="00EA0576" w:rsidRDefault="00CB7E52" w:rsidP="00A2250E">
      <w:pPr>
        <w:pStyle w:val="Heading2"/>
        <w:rPr>
          <w:rFonts w:ascii="Arial" w:hAnsi="Arial"/>
          <w:color w:val="000000" w:themeColor="text1"/>
          <w:lang w:val="en-GB"/>
        </w:rPr>
      </w:pPr>
      <w:bookmarkStart w:id="15" w:name="_Toc164698275"/>
      <w:r w:rsidRPr="00EA0576">
        <w:rPr>
          <w:rFonts w:ascii="Arial" w:hAnsi="Arial"/>
          <w:color w:val="000000" w:themeColor="text1"/>
          <w:lang w:val="en-GB"/>
        </w:rPr>
        <w:t>2.1 Introduction</w:t>
      </w:r>
      <w:bookmarkEnd w:id="15"/>
    </w:p>
    <w:p w14:paraId="300FDD71"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 literature review explores the relationship between organizational culture and its impact. This impact faces equal opportunities for women </w:t>
      </w:r>
      <w:r w:rsidR="00C0401C" w:rsidRPr="00EA0576">
        <w:rPr>
          <w:rFonts w:eastAsia="Times New Roman"/>
          <w:color w:val="000000" w:themeColor="text1"/>
          <w:sz w:val="24"/>
          <w:szCs w:val="24"/>
          <w:lang w:val="en-GB"/>
        </w:rPr>
        <w:t>employees that delve</w:t>
      </w:r>
      <w:r w:rsidRPr="00EA0576">
        <w:rPr>
          <w:rFonts w:eastAsia="Times New Roman"/>
          <w:color w:val="000000" w:themeColor="text1"/>
          <w:sz w:val="24"/>
          <w:szCs w:val="24"/>
          <w:lang w:val="en-GB"/>
        </w:rPr>
        <w:t xml:space="preserve"> into examining organizational culture. These include its norms, values, and practices within the experiences of women within the workplace. </w:t>
      </w:r>
      <w:r w:rsidR="00C0401C" w:rsidRPr="00EA0576">
        <w:rPr>
          <w:rFonts w:eastAsia="Times New Roman"/>
          <w:color w:val="000000" w:themeColor="text1"/>
          <w:sz w:val="24"/>
          <w:szCs w:val="24"/>
          <w:lang w:val="en-GB"/>
        </w:rPr>
        <w:t>This literature review offers</w:t>
      </w:r>
      <w:r w:rsidRPr="00EA0576">
        <w:rPr>
          <w:rFonts w:eastAsia="Times New Roman"/>
          <w:color w:val="000000" w:themeColor="text1"/>
          <w:sz w:val="24"/>
          <w:szCs w:val="24"/>
          <w:lang w:val="en-GB"/>
        </w:rPr>
        <w:t xml:space="preserve"> </w:t>
      </w:r>
      <w:r w:rsidR="00A2250E" w:rsidRPr="00EA0576">
        <w:rPr>
          <w:rFonts w:eastAsia="Times New Roman"/>
          <w:color w:val="000000" w:themeColor="text1"/>
          <w:sz w:val="24"/>
          <w:szCs w:val="24"/>
          <w:lang w:val="en-GB"/>
        </w:rPr>
        <w:t>a comprehensive understanding mechanism</w:t>
      </w:r>
      <w:r w:rsidRPr="00EA0576">
        <w:rPr>
          <w:rFonts w:eastAsia="Times New Roman"/>
          <w:color w:val="000000" w:themeColor="text1"/>
          <w:sz w:val="24"/>
          <w:szCs w:val="24"/>
          <w:lang w:val="en-GB"/>
        </w:rPr>
        <w:t xml:space="preserve"> through organizational culture. This chapter facilitates identifying key factors within organizational culture. It can contribute to disparities in opportunities for women. This literature review introduces theoretical advancements for fostering organizational cultures to promote equal opportunities for women employees.</w:t>
      </w:r>
    </w:p>
    <w:p w14:paraId="6BAF1363" w14:textId="77777777" w:rsidR="00A2250E" w:rsidRPr="00EA0576" w:rsidRDefault="00A2250E">
      <w:pPr>
        <w:rPr>
          <w:b/>
          <w:color w:val="000000" w:themeColor="text1"/>
          <w:sz w:val="24"/>
          <w:szCs w:val="32"/>
          <w:lang w:val="en-GB"/>
        </w:rPr>
      </w:pPr>
      <w:r w:rsidRPr="00EA0576">
        <w:rPr>
          <w:color w:val="000000" w:themeColor="text1"/>
          <w:lang w:val="en-GB"/>
        </w:rPr>
        <w:br w:type="page"/>
      </w:r>
    </w:p>
    <w:p w14:paraId="3687A6EA" w14:textId="1B591356" w:rsidR="00A2250E" w:rsidRPr="00EA0576" w:rsidRDefault="00311D10" w:rsidP="00A2250E">
      <w:pPr>
        <w:pStyle w:val="Heading2"/>
        <w:rPr>
          <w:rFonts w:ascii="Arial" w:hAnsi="Arial"/>
          <w:color w:val="000000" w:themeColor="text1"/>
          <w:lang w:val="en-GB"/>
        </w:rPr>
      </w:pPr>
      <w:bookmarkStart w:id="16" w:name="_Toc164698276"/>
      <w:r w:rsidRPr="00EA0576">
        <w:rPr>
          <w:rFonts w:ascii="Arial" w:hAnsi="Arial"/>
          <w:b w:val="0"/>
          <w:noProof/>
          <w:color w:val="000000" w:themeColor="text1"/>
          <w:szCs w:val="24"/>
          <w:lang w:bidi="ar-SA"/>
        </w:rPr>
        <w:lastRenderedPageBreak/>
        <mc:AlternateContent>
          <mc:Choice Requires="wpg">
            <w:drawing>
              <wp:anchor distT="0" distB="0" distL="114300" distR="114300" simplePos="0" relativeHeight="251686912" behindDoc="0" locked="0" layoutInCell="1" allowOverlap="1" wp14:anchorId="57E14210" wp14:editId="1F304F25">
                <wp:simplePos x="0" y="0"/>
                <wp:positionH relativeFrom="column">
                  <wp:posOffset>-266700</wp:posOffset>
                </wp:positionH>
                <wp:positionV relativeFrom="paragraph">
                  <wp:posOffset>352425</wp:posOffset>
                </wp:positionV>
                <wp:extent cx="6743700" cy="8039100"/>
                <wp:effectExtent l="9525" t="9525" r="9525" b="19050"/>
                <wp:wrapNone/>
                <wp:docPr id="3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3700" cy="8039100"/>
                          <a:chOff x="0" y="0"/>
                          <a:chExt cx="67437" cy="80391"/>
                        </a:xfrm>
                      </wpg:grpSpPr>
                      <wps:wsp>
                        <wps:cNvPr id="34" name="Rectangle 6"/>
                        <wps:cNvSpPr>
                          <a:spLocks noChangeArrowheads="1"/>
                        </wps:cNvSpPr>
                        <wps:spPr bwMode="auto">
                          <a:xfrm>
                            <a:off x="3714" y="0"/>
                            <a:ext cx="57055" cy="7905"/>
                          </a:xfrm>
                          <a:prstGeom prst="rect">
                            <a:avLst/>
                          </a:prstGeom>
                          <a:gradFill rotWithShape="1">
                            <a:gsLst>
                              <a:gs pos="0">
                                <a:srgbClr val="9EEAFF"/>
                              </a:gs>
                              <a:gs pos="35001">
                                <a:srgbClr val="BBEFFF"/>
                              </a:gs>
                              <a:gs pos="100000">
                                <a:srgbClr val="E4F9FF"/>
                              </a:gs>
                            </a:gsLst>
                            <a:lin ang="16200000" scaled="1"/>
                          </a:gradFill>
                          <a:ln w="9525">
                            <a:solidFill>
                              <a:schemeClr val="accent5">
                                <a:lumMod val="95000"/>
                                <a:lumOff val="0"/>
                              </a:schemeClr>
                            </a:solidFill>
                            <a:miter lim="800000"/>
                            <a:headEnd/>
                            <a:tailEnd/>
                          </a:ln>
                          <a:effectLst>
                            <a:outerShdw dist="20000" dir="5400000" rotWithShape="0">
                              <a:srgbClr val="000000">
                                <a:alpha val="37999"/>
                              </a:srgbClr>
                            </a:outerShdw>
                          </a:effectLst>
                        </wps:spPr>
                        <wps:txbx>
                          <w:txbxContent>
                            <w:p w14:paraId="57E498CA" w14:textId="77777777" w:rsidR="007F3343" w:rsidRPr="00ED07FD" w:rsidRDefault="007F3343" w:rsidP="00A2250E">
                              <w:pPr>
                                <w:spacing w:line="360" w:lineRule="auto"/>
                                <w:jc w:val="center"/>
                                <w:rPr>
                                  <w:rFonts w:ascii="Times New Roman" w:eastAsia="Times New Roman" w:hAnsi="Times New Roman" w:cs="Times New Roman"/>
                                  <w:b/>
                                  <w:sz w:val="24"/>
                                  <w:szCs w:val="24"/>
                                </w:rPr>
                              </w:pPr>
                              <w:r w:rsidRPr="00ED07FD">
                                <w:rPr>
                                  <w:rFonts w:ascii="Times New Roman" w:eastAsia="Times New Roman" w:hAnsi="Times New Roman" w:cs="Times New Roman"/>
                                  <w:b/>
                                  <w:sz w:val="24"/>
                                  <w:szCs w:val="24"/>
                                </w:rPr>
                                <w:t>HOW ORGANIZATIONAL CULTURE DETERMINE EQUAL OPPORTUNITIES FOR WOMEN EMPLOYEE</w:t>
                              </w:r>
                            </w:p>
                            <w:p w14:paraId="77C6575E" w14:textId="77777777" w:rsidR="007F3343" w:rsidRPr="00ED07FD" w:rsidRDefault="007F3343" w:rsidP="00A2250E">
                              <w:pPr>
                                <w:jc w:val="center"/>
                                <w:rPr>
                                  <w:rFonts w:ascii="Times New Roman" w:hAnsi="Times New Roman" w:cs="Times New Roman"/>
                                  <w:b/>
                                  <w:sz w:val="24"/>
                                  <w:szCs w:val="24"/>
                                </w:rPr>
                              </w:pPr>
                            </w:p>
                          </w:txbxContent>
                        </wps:txbx>
                        <wps:bodyPr rot="0" vert="horz" wrap="square" lIns="91440" tIns="45720" rIns="91440" bIns="45720" anchor="ctr" anchorCtr="0" upright="1">
                          <a:noAutofit/>
                        </wps:bodyPr>
                      </wps:wsp>
                      <wps:wsp>
                        <wps:cNvPr id="35" name="Rounded Rectangle 7"/>
                        <wps:cNvSpPr>
                          <a:spLocks noChangeArrowheads="1"/>
                        </wps:cNvSpPr>
                        <wps:spPr bwMode="auto">
                          <a:xfrm>
                            <a:off x="2095" y="15621"/>
                            <a:ext cx="18098" cy="13620"/>
                          </a:xfrm>
                          <a:prstGeom prst="roundRect">
                            <a:avLst>
                              <a:gd name="adj" fmla="val 16667"/>
                            </a:avLst>
                          </a:prstGeom>
                          <a:gradFill rotWithShape="1">
                            <a:gsLst>
                              <a:gs pos="0">
                                <a:srgbClr val="FFBE86"/>
                              </a:gs>
                              <a:gs pos="35001">
                                <a:srgbClr val="FFD0AA"/>
                              </a:gs>
                              <a:gs pos="100000">
                                <a:srgbClr val="FFEBDB"/>
                              </a:gs>
                            </a:gsLst>
                            <a:lin ang="16200000" scaled="1"/>
                          </a:gradFill>
                          <a:ln w="9525">
                            <a:solidFill>
                              <a:schemeClr val="accent6">
                                <a:lumMod val="95000"/>
                                <a:lumOff val="0"/>
                              </a:schemeClr>
                            </a:solidFill>
                            <a:round/>
                            <a:headEnd/>
                            <a:tailEnd/>
                          </a:ln>
                          <a:effectLst>
                            <a:outerShdw dist="20000" dir="5400000" rotWithShape="0">
                              <a:srgbClr val="000000">
                                <a:alpha val="37999"/>
                              </a:srgbClr>
                            </a:outerShdw>
                          </a:effectLst>
                        </wps:spPr>
                        <wps:txbx>
                          <w:txbxContent>
                            <w:p w14:paraId="5C07F168" w14:textId="77777777" w:rsidR="007F3343" w:rsidRPr="00624C50" w:rsidRDefault="007F3343" w:rsidP="00624C50">
                              <w:pPr>
                                <w:pStyle w:val="Heading2"/>
                                <w:spacing w:line="240" w:lineRule="auto"/>
                                <w:rPr>
                                  <w:rFonts w:cs="Times New Roman"/>
                                  <w:b w:val="0"/>
                                  <w:bCs/>
                                  <w:color w:val="000000" w:themeColor="text1"/>
                                  <w:szCs w:val="24"/>
                                </w:rPr>
                              </w:pPr>
                              <w:bookmarkStart w:id="17" w:name="_Toc164698277"/>
                              <w:r w:rsidRPr="00624C50">
                                <w:rPr>
                                  <w:rFonts w:cs="Times New Roman"/>
                                  <w:b w:val="0"/>
                                  <w:bCs/>
                                  <w:color w:val="000000" w:themeColor="text1"/>
                                  <w:szCs w:val="24"/>
                                </w:rPr>
                                <w:t>Investigation among women employees regarding equal opportunities within the organization</w:t>
                              </w:r>
                              <w:bookmarkEnd w:id="17"/>
                            </w:p>
                            <w:p w14:paraId="37C5181F" w14:textId="77777777" w:rsidR="007F3343" w:rsidRPr="00624C50" w:rsidRDefault="007F3343" w:rsidP="00624C50">
                              <w:pPr>
                                <w:spacing w:line="240" w:lineRule="auto"/>
                                <w:jc w:val="center"/>
                                <w:rPr>
                                  <w:rFonts w:ascii="Times New Roman" w:hAnsi="Times New Roman" w:cs="Times New Roman"/>
                                  <w:bCs/>
                                  <w:color w:val="000000" w:themeColor="text1"/>
                                  <w:sz w:val="24"/>
                                  <w:szCs w:val="24"/>
                                </w:rPr>
                              </w:pPr>
                            </w:p>
                          </w:txbxContent>
                        </wps:txbx>
                        <wps:bodyPr rot="0" vert="horz" wrap="square" lIns="91440" tIns="45720" rIns="91440" bIns="45720" anchor="ctr" anchorCtr="0" upright="1">
                          <a:noAutofit/>
                        </wps:bodyPr>
                      </wps:wsp>
                      <wps:wsp>
                        <wps:cNvPr id="36" name="Rounded Rectangle 8"/>
                        <wps:cNvSpPr>
                          <a:spLocks noChangeArrowheads="1"/>
                        </wps:cNvSpPr>
                        <wps:spPr bwMode="auto">
                          <a:xfrm>
                            <a:off x="29908" y="15144"/>
                            <a:ext cx="18098" cy="1419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3A931696" w14:textId="77777777" w:rsidR="007F3343" w:rsidRPr="00624C50" w:rsidRDefault="007F3343" w:rsidP="00A2250E">
                              <w:pPr>
                                <w:jc w:val="center"/>
                                <w:rPr>
                                  <w:rFonts w:ascii="Times New Roman" w:hAnsi="Times New Roman" w:cs="Times New Roman"/>
                                  <w:bCs/>
                                  <w:sz w:val="24"/>
                                  <w:szCs w:val="24"/>
                                </w:rPr>
                              </w:pPr>
                              <w:r w:rsidRPr="00624C50">
                                <w:rPr>
                                  <w:rFonts w:ascii="Times New Roman" w:hAnsi="Times New Roman" w:cs="Times New Roman"/>
                                  <w:bCs/>
                                  <w:sz w:val="24"/>
                                  <w:szCs w:val="24"/>
                                </w:rPr>
                                <w:t>Explore all disparities between organizational claims for providing equal opportunities</w:t>
                              </w:r>
                            </w:p>
                          </w:txbxContent>
                        </wps:txbx>
                        <wps:bodyPr rot="0" vert="horz" wrap="square" lIns="91440" tIns="45720" rIns="91440" bIns="45720" anchor="ctr" anchorCtr="0" upright="1">
                          <a:noAutofit/>
                        </wps:bodyPr>
                      </wps:wsp>
                      <wps:wsp>
                        <wps:cNvPr id="37" name="Rectangle 9"/>
                        <wps:cNvSpPr>
                          <a:spLocks noChangeArrowheads="1"/>
                        </wps:cNvSpPr>
                        <wps:spPr bwMode="auto">
                          <a:xfrm>
                            <a:off x="0" y="33813"/>
                            <a:ext cx="9525" cy="19431"/>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35BF45EE"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EU non-discrimination law and AI</w:t>
                              </w:r>
                            </w:p>
                          </w:txbxContent>
                        </wps:txbx>
                        <wps:bodyPr rot="0" vert="horz" wrap="square" lIns="91440" tIns="45720" rIns="91440" bIns="45720" anchor="ctr" anchorCtr="0" upright="1">
                          <a:noAutofit/>
                        </wps:bodyPr>
                      </wps:wsp>
                      <wps:wsp>
                        <wps:cNvPr id="38" name="Rectangle 11"/>
                        <wps:cNvSpPr>
                          <a:spLocks noChangeArrowheads="1"/>
                        </wps:cNvSpPr>
                        <wps:spPr bwMode="auto">
                          <a:xfrm>
                            <a:off x="5429" y="74009"/>
                            <a:ext cx="16478" cy="6382"/>
                          </a:xfrm>
                          <a:prstGeom prst="rect">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miter lim="800000"/>
                            <a:headEnd/>
                            <a:tailEnd/>
                          </a:ln>
                          <a:effectLst>
                            <a:outerShdw dist="20000" dir="5400000" rotWithShape="0">
                              <a:srgbClr val="000000">
                                <a:alpha val="37999"/>
                              </a:srgbClr>
                            </a:outerShdw>
                          </a:effectLst>
                        </wps:spPr>
                        <wps:txbx>
                          <w:txbxContent>
                            <w:p w14:paraId="10AB5C76" w14:textId="77777777" w:rsidR="007F3343" w:rsidRPr="00455048" w:rsidRDefault="007F3343" w:rsidP="00A2250E">
                              <w:pPr>
                                <w:pStyle w:val="Normal1"/>
                                <w:spacing w:line="360" w:lineRule="auto"/>
                                <w:jc w:val="both"/>
                                <w:rPr>
                                  <w:rFonts w:ascii="Times New Roman" w:eastAsia="Times New Roman" w:hAnsi="Times New Roman" w:cs="Times New Roman"/>
                                  <w:b/>
                                  <w:i/>
                                  <w:color w:val="000000" w:themeColor="text1"/>
                                  <w:sz w:val="24"/>
                                  <w:szCs w:val="24"/>
                                  <w:lang w:val="en-GB"/>
                                </w:rPr>
                              </w:pPr>
                              <w:r w:rsidRPr="00ED07FD">
                                <w:rPr>
                                  <w:rFonts w:ascii="Times New Roman" w:eastAsia="Times New Roman" w:hAnsi="Times New Roman" w:cs="Times New Roman"/>
                                  <w:b/>
                                  <w:i/>
                                  <w:color w:val="000000" w:themeColor="text1"/>
                                  <w:sz w:val="24"/>
                                  <w:szCs w:val="24"/>
                                  <w:lang w:val="en-GB"/>
                                </w:rPr>
                                <w:t>Social Identity Theory</w:t>
                              </w:r>
                            </w:p>
                          </w:txbxContent>
                        </wps:txbx>
                        <wps:bodyPr rot="0" vert="horz" wrap="square" lIns="91440" tIns="45720" rIns="91440" bIns="45720" anchor="ctr" anchorCtr="0" upright="1">
                          <a:noAutofit/>
                        </wps:bodyPr>
                      </wps:wsp>
                      <wps:wsp>
                        <wps:cNvPr id="39" name="Rectangle 12"/>
                        <wps:cNvSpPr>
                          <a:spLocks noChangeArrowheads="1"/>
                        </wps:cNvSpPr>
                        <wps:spPr bwMode="auto">
                          <a:xfrm>
                            <a:off x="16764" y="34766"/>
                            <a:ext cx="9525" cy="7906"/>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37883C39"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Promotional pathways</w:t>
                              </w:r>
                            </w:p>
                          </w:txbxContent>
                        </wps:txbx>
                        <wps:bodyPr rot="0" vert="horz" wrap="square" lIns="91440" tIns="45720" rIns="91440" bIns="45720" anchor="ctr" anchorCtr="0" upright="1">
                          <a:noAutofit/>
                        </wps:bodyPr>
                      </wps:wsp>
                      <wps:wsp>
                        <wps:cNvPr id="40" name="Rectangle 13"/>
                        <wps:cNvSpPr>
                          <a:spLocks noChangeArrowheads="1"/>
                        </wps:cNvSpPr>
                        <wps:spPr bwMode="auto">
                          <a:xfrm>
                            <a:off x="29432" y="33528"/>
                            <a:ext cx="9525" cy="12001"/>
                          </a:xfrm>
                          <a:prstGeom prst="rect">
                            <a:avLst/>
                          </a:prstGeom>
                          <a:gradFill rotWithShape="1">
                            <a:gsLst>
                              <a:gs pos="0">
                                <a:srgbClr val="FFBE86"/>
                              </a:gs>
                              <a:gs pos="35001">
                                <a:srgbClr val="FFD0AA"/>
                              </a:gs>
                              <a:gs pos="100000">
                                <a:srgbClr val="FFEBDB"/>
                              </a:gs>
                            </a:gsLst>
                            <a:lin ang="16200000" scaled="1"/>
                          </a:gradFill>
                          <a:ln w="9525">
                            <a:solidFill>
                              <a:schemeClr val="accent6">
                                <a:lumMod val="95000"/>
                                <a:lumOff val="0"/>
                              </a:schemeClr>
                            </a:solidFill>
                            <a:miter lim="800000"/>
                            <a:headEnd/>
                            <a:tailEnd/>
                          </a:ln>
                          <a:effectLst>
                            <a:outerShdw dist="20000" dir="5400000" rotWithShape="0">
                              <a:srgbClr val="000000">
                                <a:alpha val="37999"/>
                              </a:srgbClr>
                            </a:outerShdw>
                          </a:effectLst>
                        </wps:spPr>
                        <wps:txbx>
                          <w:txbxContent>
                            <w:p w14:paraId="123E6E4F" w14:textId="77777777" w:rsidR="007F3343" w:rsidRDefault="007F3343" w:rsidP="00A2250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Cultivating Inclusive Organizational Culture</w:t>
                              </w:r>
                            </w:p>
                            <w:p w14:paraId="001A86C6" w14:textId="77777777" w:rsidR="007F3343" w:rsidRPr="009778EF" w:rsidRDefault="007F3343" w:rsidP="00A2250E">
                              <w:pPr>
                                <w:jc w:val="center"/>
                                <w:rPr>
                                  <w:rFonts w:ascii="Times New Roman" w:hAnsi="Times New Roman" w:cs="Times New Roman"/>
                                  <w:sz w:val="24"/>
                                </w:rPr>
                              </w:pPr>
                            </w:p>
                          </w:txbxContent>
                        </wps:txbx>
                        <wps:bodyPr rot="0" vert="horz" wrap="square" lIns="91440" tIns="45720" rIns="91440" bIns="45720" anchor="ctr" anchorCtr="0" upright="1">
                          <a:noAutofit/>
                        </wps:bodyPr>
                      </wps:wsp>
                      <wps:wsp>
                        <wps:cNvPr id="41" name="Rectangle 14"/>
                        <wps:cNvSpPr>
                          <a:spLocks noChangeArrowheads="1"/>
                        </wps:cNvSpPr>
                        <wps:spPr bwMode="auto">
                          <a:xfrm>
                            <a:off x="42005" y="39624"/>
                            <a:ext cx="10477" cy="8096"/>
                          </a:xfrm>
                          <a:prstGeom prst="rect">
                            <a:avLst/>
                          </a:prstGeom>
                          <a:gradFill rotWithShape="1">
                            <a:gsLst>
                              <a:gs pos="0">
                                <a:srgbClr val="FFA2A1"/>
                              </a:gs>
                              <a:gs pos="35001">
                                <a:srgbClr val="FFBEBD"/>
                              </a:gs>
                              <a:gs pos="100000">
                                <a:srgbClr val="FFE5E5"/>
                              </a:gs>
                            </a:gsLst>
                            <a:lin ang="16200000" scaled="1"/>
                          </a:gradFill>
                          <a:ln w="9525">
                            <a:solidFill>
                              <a:schemeClr val="accent2">
                                <a:lumMod val="95000"/>
                                <a:lumOff val="0"/>
                              </a:schemeClr>
                            </a:solidFill>
                            <a:miter lim="800000"/>
                            <a:headEnd/>
                            <a:tailEnd/>
                          </a:ln>
                          <a:effectLst>
                            <a:outerShdw dist="20000" dir="5400000" rotWithShape="0">
                              <a:srgbClr val="000000">
                                <a:alpha val="37999"/>
                              </a:srgbClr>
                            </a:outerShdw>
                          </a:effectLst>
                        </wps:spPr>
                        <wps:txbx>
                          <w:txbxContent>
                            <w:p w14:paraId="67C50BBB" w14:textId="77777777" w:rsidR="007F3343" w:rsidRPr="009778EF" w:rsidRDefault="007F3343" w:rsidP="00A2250E">
                              <w:pPr>
                                <w:jc w:val="center"/>
                                <w:rPr>
                                  <w:rFonts w:ascii="Times New Roman" w:hAnsi="Times New Roman" w:cs="Times New Roman"/>
                                  <w:sz w:val="28"/>
                                </w:rPr>
                              </w:pPr>
                              <w:r>
                                <w:rPr>
                                  <w:rFonts w:ascii="Times New Roman" w:eastAsia="Times New Roman" w:hAnsi="Times New Roman" w:cs="Times New Roman"/>
                                  <w:b/>
                                  <w:i/>
                                  <w:sz w:val="24"/>
                                  <w:szCs w:val="24"/>
                                </w:rPr>
                                <w:t>Promoting Female Leadership</w:t>
                              </w:r>
                            </w:p>
                          </w:txbxContent>
                        </wps:txbx>
                        <wps:bodyPr rot="0" vert="horz" wrap="square" lIns="91440" tIns="45720" rIns="91440" bIns="45720" anchor="ctr" anchorCtr="0" upright="1">
                          <a:noAutofit/>
                        </wps:bodyPr>
                      </wps:wsp>
                      <wps:wsp>
                        <wps:cNvPr id="42" name="Oval 15"/>
                        <wps:cNvSpPr>
                          <a:spLocks noChangeArrowheads="1"/>
                        </wps:cNvSpPr>
                        <wps:spPr bwMode="auto">
                          <a:xfrm>
                            <a:off x="20859" y="56007"/>
                            <a:ext cx="17717" cy="12858"/>
                          </a:xfrm>
                          <a:prstGeom prst="ellipse">
                            <a:avLst/>
                          </a:prstGeom>
                          <a:gradFill rotWithShape="1">
                            <a:gsLst>
                              <a:gs pos="0">
                                <a:srgbClr val="FFBE86"/>
                              </a:gs>
                              <a:gs pos="35001">
                                <a:srgbClr val="FFD0AA"/>
                              </a:gs>
                              <a:gs pos="100000">
                                <a:srgbClr val="FFEBDB"/>
                              </a:gs>
                            </a:gsLst>
                            <a:lin ang="16200000" scaled="1"/>
                          </a:gradFill>
                          <a:ln w="9525">
                            <a:solidFill>
                              <a:schemeClr val="accent6">
                                <a:lumMod val="95000"/>
                                <a:lumOff val="0"/>
                              </a:schemeClr>
                            </a:solidFill>
                            <a:round/>
                            <a:headEnd/>
                            <a:tailEnd/>
                          </a:ln>
                          <a:effectLst>
                            <a:outerShdw dist="20000" dir="5400000" rotWithShape="0">
                              <a:srgbClr val="000000">
                                <a:alpha val="37999"/>
                              </a:srgbClr>
                            </a:outerShdw>
                          </a:effectLst>
                        </wps:spPr>
                        <wps:txbx>
                          <w:txbxContent>
                            <w:p w14:paraId="375C5D37" w14:textId="77777777" w:rsidR="007F3343" w:rsidRPr="00334CEB" w:rsidRDefault="007F3343" w:rsidP="00A2250E">
                              <w:pPr>
                                <w:jc w:val="center"/>
                                <w:rPr>
                                  <w:rFonts w:ascii="Times New Roman" w:hAnsi="Times New Roman" w:cs="Times New Roman"/>
                                  <w:sz w:val="24"/>
                                </w:rPr>
                              </w:pPr>
                              <w:r w:rsidRPr="00334CEB">
                                <w:rPr>
                                  <w:rFonts w:ascii="Times New Roman" w:hAnsi="Times New Roman" w:cs="Times New Roman"/>
                                  <w:b/>
                                  <w:bCs/>
                                  <w:sz w:val="24"/>
                                </w:rPr>
                                <w:t>Theoretical Perspectives</w:t>
                              </w:r>
                            </w:p>
                          </w:txbxContent>
                        </wps:txbx>
                        <wps:bodyPr rot="0" vert="horz" wrap="square" lIns="91440" tIns="45720" rIns="91440" bIns="45720" anchor="ctr" anchorCtr="0" upright="1">
                          <a:noAutofit/>
                        </wps:bodyPr>
                      </wps:wsp>
                      <wps:wsp>
                        <wps:cNvPr id="43" name="Straight Arrow Connector 17"/>
                        <wps:cNvCnPr>
                          <a:cxnSpLocks noChangeShapeType="1"/>
                        </wps:cNvCnPr>
                        <wps:spPr bwMode="auto">
                          <a:xfrm flipH="1">
                            <a:off x="11049" y="7429"/>
                            <a:ext cx="16287" cy="7906"/>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4" name="Straight Arrow Connector 18"/>
                        <wps:cNvCnPr>
                          <a:cxnSpLocks noChangeShapeType="1"/>
                        </wps:cNvCnPr>
                        <wps:spPr bwMode="auto">
                          <a:xfrm>
                            <a:off x="27622" y="8001"/>
                            <a:ext cx="27146" cy="7048"/>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5" name="Straight Arrow Connector 19"/>
                        <wps:cNvCnPr>
                          <a:cxnSpLocks noChangeShapeType="1"/>
                        </wps:cNvCnPr>
                        <wps:spPr bwMode="auto">
                          <a:xfrm flipH="1">
                            <a:off x="3524" y="29051"/>
                            <a:ext cx="8001" cy="4762"/>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6" name="Straight Arrow Connector 20"/>
                        <wps:cNvCnPr>
                          <a:cxnSpLocks noChangeShapeType="1"/>
                        </wps:cNvCnPr>
                        <wps:spPr bwMode="auto">
                          <a:xfrm>
                            <a:off x="11715" y="29337"/>
                            <a:ext cx="5620" cy="5143"/>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7" name="Straight Arrow Connector 22"/>
                        <wps:cNvCnPr>
                          <a:cxnSpLocks noChangeShapeType="1"/>
                        </wps:cNvCnPr>
                        <wps:spPr bwMode="auto">
                          <a:xfrm>
                            <a:off x="42100" y="28860"/>
                            <a:ext cx="7620" cy="11811"/>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8" name="Straight Arrow Connector 23"/>
                        <wps:cNvCnPr>
                          <a:cxnSpLocks noChangeShapeType="1"/>
                        </wps:cNvCnPr>
                        <wps:spPr bwMode="auto">
                          <a:xfrm>
                            <a:off x="27432" y="8096"/>
                            <a:ext cx="1143" cy="47625"/>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9" name="Straight Arrow Connector 24"/>
                        <wps:cNvCnPr>
                          <a:cxnSpLocks noChangeShapeType="1"/>
                        </wps:cNvCnPr>
                        <wps:spPr bwMode="auto">
                          <a:xfrm flipH="1">
                            <a:off x="14382" y="66770"/>
                            <a:ext cx="9455" cy="7239"/>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50" name="Rounded Rectangle 26"/>
                        <wps:cNvSpPr>
                          <a:spLocks noChangeArrowheads="1"/>
                        </wps:cNvSpPr>
                        <wps:spPr bwMode="auto">
                          <a:xfrm>
                            <a:off x="49244" y="15049"/>
                            <a:ext cx="16859" cy="11525"/>
                          </a:xfrm>
                          <a:prstGeom prst="roundRect">
                            <a:avLst>
                              <a:gd name="adj" fmla="val 16667"/>
                            </a:avLst>
                          </a:prstGeom>
                          <a:gradFill rotWithShape="1">
                            <a:gsLst>
                              <a:gs pos="0">
                                <a:srgbClr val="FFBE86"/>
                              </a:gs>
                              <a:gs pos="35001">
                                <a:srgbClr val="FFD0AA"/>
                              </a:gs>
                              <a:gs pos="100000">
                                <a:srgbClr val="FFEBDB"/>
                              </a:gs>
                            </a:gsLst>
                            <a:lin ang="16200000" scaled="1"/>
                          </a:gradFill>
                          <a:ln w="9525">
                            <a:solidFill>
                              <a:schemeClr val="accent6">
                                <a:lumMod val="95000"/>
                                <a:lumOff val="0"/>
                              </a:schemeClr>
                            </a:solidFill>
                            <a:round/>
                            <a:headEnd/>
                            <a:tailEnd/>
                          </a:ln>
                          <a:effectLst>
                            <a:outerShdw dist="20000" dir="5400000" rotWithShape="0">
                              <a:srgbClr val="000000">
                                <a:alpha val="37999"/>
                              </a:srgbClr>
                            </a:outerShdw>
                          </a:effectLst>
                        </wps:spPr>
                        <wps:txbx>
                          <w:txbxContent>
                            <w:p w14:paraId="1F39C0C8" w14:textId="77777777" w:rsidR="007F3343" w:rsidRPr="00624C50" w:rsidRDefault="007F3343" w:rsidP="00A2250E">
                              <w:pPr>
                                <w:jc w:val="center"/>
                                <w:rPr>
                                  <w:rFonts w:ascii="Times New Roman" w:hAnsi="Times New Roman" w:cs="Times New Roman"/>
                                  <w:bCs/>
                                  <w:sz w:val="24"/>
                                </w:rPr>
                              </w:pPr>
                              <w:r w:rsidRPr="00624C50">
                                <w:rPr>
                                  <w:rFonts w:ascii="Times New Roman" w:hAnsi="Times New Roman" w:cs="Times New Roman"/>
                                  <w:bCs/>
                                </w:rPr>
                                <w:t>Evaluate opportunities for fostering gender equality and providing opportunities for women</w:t>
                              </w:r>
                            </w:p>
                          </w:txbxContent>
                        </wps:txbx>
                        <wps:bodyPr rot="0" vert="horz" wrap="square" lIns="91440" tIns="45720" rIns="91440" bIns="45720" anchor="ctr" anchorCtr="0" upright="1">
                          <a:noAutofit/>
                        </wps:bodyPr>
                      </wps:wsp>
                      <wps:wsp>
                        <wps:cNvPr id="51" name="Rectangle 27"/>
                        <wps:cNvSpPr>
                          <a:spLocks noChangeArrowheads="1"/>
                        </wps:cNvSpPr>
                        <wps:spPr bwMode="auto">
                          <a:xfrm>
                            <a:off x="53435" y="37433"/>
                            <a:ext cx="13430" cy="8096"/>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3848CDF8" w14:textId="77777777" w:rsidR="007F3343" w:rsidRPr="00334CEB" w:rsidRDefault="007F3343" w:rsidP="00A2250E">
                              <w:pPr>
                                <w:spacing w:line="240" w:lineRule="auto"/>
                                <w:jc w:val="center"/>
                                <w:rPr>
                                  <w:rFonts w:ascii="Times New Roman" w:hAnsi="Times New Roman" w:cs="Times New Roman"/>
                                  <w:sz w:val="24"/>
                                </w:rPr>
                              </w:pPr>
                              <w:r w:rsidRPr="00ED07FD">
                                <w:rPr>
                                  <w:rFonts w:ascii="Times New Roman" w:hAnsi="Times New Roman" w:cs="Times New Roman"/>
                                  <w:sz w:val="24"/>
                                </w:rPr>
                                <w:t>Lack of Visibility and Representation</w:t>
                              </w:r>
                            </w:p>
                          </w:txbxContent>
                        </wps:txbx>
                        <wps:bodyPr rot="0" vert="horz" wrap="square" lIns="91440" tIns="45720" rIns="91440" bIns="45720" anchor="ctr" anchorCtr="0" upright="1">
                          <a:noAutofit/>
                        </wps:bodyPr>
                      </wps:wsp>
                      <wps:wsp>
                        <wps:cNvPr id="52" name="Rectangle 28"/>
                        <wps:cNvSpPr>
                          <a:spLocks noChangeArrowheads="1"/>
                        </wps:cNvSpPr>
                        <wps:spPr bwMode="auto">
                          <a:xfrm>
                            <a:off x="54959" y="49434"/>
                            <a:ext cx="12478" cy="8287"/>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4C5B2DFA" w14:textId="77777777" w:rsidR="007F3343" w:rsidRPr="00334CEB" w:rsidRDefault="007F3343" w:rsidP="00A2250E">
                              <w:pPr>
                                <w:jc w:val="center"/>
                                <w:rPr>
                                  <w:rFonts w:ascii="Times New Roman" w:hAnsi="Times New Roman" w:cs="Times New Roman"/>
                                  <w:sz w:val="24"/>
                                </w:rPr>
                              </w:pPr>
                              <w:r>
                                <w:rPr>
                                  <w:rFonts w:ascii="Times New Roman" w:eastAsia="Times New Roman" w:hAnsi="Times New Roman" w:cs="Times New Roman"/>
                                  <w:b/>
                                  <w:i/>
                                  <w:sz w:val="24"/>
                                  <w:szCs w:val="24"/>
                                </w:rPr>
                                <w:t>Inflexible Work Environment</w:t>
                              </w:r>
                            </w:p>
                          </w:txbxContent>
                        </wps:txbx>
                        <wps:bodyPr rot="0" vert="horz" wrap="square" lIns="91440" tIns="45720" rIns="91440" bIns="45720" anchor="ctr" anchorCtr="0" upright="1">
                          <a:noAutofit/>
                        </wps:bodyPr>
                      </wps:wsp>
                      <wps:wsp>
                        <wps:cNvPr id="53" name="Straight Arrow Connector 30"/>
                        <wps:cNvCnPr>
                          <a:cxnSpLocks noChangeShapeType="1"/>
                        </wps:cNvCnPr>
                        <wps:spPr bwMode="auto">
                          <a:xfrm>
                            <a:off x="59150" y="34194"/>
                            <a:ext cx="381" cy="3525"/>
                          </a:xfrm>
                          <a:prstGeom prst="straightConnector1">
                            <a:avLst/>
                          </a:prstGeom>
                          <a:noFill/>
                          <a:ln w="25400">
                            <a:solidFill>
                              <a:schemeClr val="accent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54" name="Rectangle 5"/>
                        <wps:cNvSpPr>
                          <a:spLocks noChangeArrowheads="1"/>
                        </wps:cNvSpPr>
                        <wps:spPr bwMode="auto">
                          <a:xfrm>
                            <a:off x="10477" y="44767"/>
                            <a:ext cx="11430" cy="9144"/>
                          </a:xfrm>
                          <a:prstGeom prst="rect">
                            <a:avLst/>
                          </a:prstGeom>
                          <a:gradFill rotWithShape="1">
                            <a:gsLst>
                              <a:gs pos="0">
                                <a:srgbClr val="9EEAFF"/>
                              </a:gs>
                              <a:gs pos="35001">
                                <a:srgbClr val="BBEFFF"/>
                              </a:gs>
                              <a:gs pos="100000">
                                <a:srgbClr val="E4F9FF"/>
                              </a:gs>
                            </a:gsLst>
                            <a:lin ang="16200000" scaled="1"/>
                          </a:gradFill>
                          <a:ln w="9525">
                            <a:solidFill>
                              <a:schemeClr val="accent5">
                                <a:lumMod val="95000"/>
                                <a:lumOff val="0"/>
                              </a:schemeClr>
                            </a:solidFill>
                            <a:miter lim="800000"/>
                            <a:headEnd/>
                            <a:tailEnd/>
                          </a:ln>
                          <a:effectLst>
                            <a:outerShdw dist="20000" dir="5400000" rotWithShape="0">
                              <a:srgbClr val="000000">
                                <a:alpha val="37999"/>
                              </a:srgbClr>
                            </a:outerShdw>
                          </a:effectLst>
                        </wps:spPr>
                        <wps:txbx>
                          <w:txbxContent>
                            <w:p w14:paraId="4E52A514"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Non-minority counterparts</w:t>
                              </w:r>
                            </w:p>
                          </w:txbxContent>
                        </wps:txbx>
                        <wps:bodyPr rot="0" vert="horz" wrap="square" lIns="91440" tIns="45720" rIns="91440" bIns="45720" anchor="ctr" anchorCtr="0" upright="1">
                          <a:noAutofit/>
                        </wps:bodyPr>
                      </wps:wsp>
                      <wps:wsp>
                        <wps:cNvPr id="55" name="Straight Arrow Connector 16"/>
                        <wps:cNvCnPr>
                          <a:cxnSpLocks noChangeShapeType="1"/>
                        </wps:cNvCnPr>
                        <wps:spPr bwMode="auto">
                          <a:xfrm>
                            <a:off x="11430" y="29146"/>
                            <a:ext cx="285" cy="1524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56" name="Rectangle 32"/>
                        <wps:cNvSpPr>
                          <a:spLocks noChangeArrowheads="1"/>
                        </wps:cNvSpPr>
                        <wps:spPr bwMode="auto">
                          <a:xfrm>
                            <a:off x="51530" y="28575"/>
                            <a:ext cx="13906" cy="6477"/>
                          </a:xfrm>
                          <a:prstGeom prst="rect">
                            <a:avLst/>
                          </a:prstGeom>
                          <a:gradFill rotWithShape="1">
                            <a:gsLst>
                              <a:gs pos="0">
                                <a:srgbClr val="FFA2A1"/>
                              </a:gs>
                              <a:gs pos="35001">
                                <a:srgbClr val="FFBEBD"/>
                              </a:gs>
                              <a:gs pos="100000">
                                <a:srgbClr val="FFE5E5"/>
                              </a:gs>
                            </a:gsLst>
                            <a:lin ang="16200000" scaled="1"/>
                          </a:gradFill>
                          <a:ln w="9525">
                            <a:solidFill>
                              <a:schemeClr val="accent2">
                                <a:lumMod val="95000"/>
                                <a:lumOff val="0"/>
                              </a:schemeClr>
                            </a:solidFill>
                            <a:miter lim="800000"/>
                            <a:headEnd/>
                            <a:tailEnd/>
                          </a:ln>
                          <a:effectLst>
                            <a:outerShdw dist="20000" dir="5400000" rotWithShape="0">
                              <a:srgbClr val="000000">
                                <a:alpha val="37999"/>
                              </a:srgbClr>
                            </a:outerShdw>
                          </a:effectLst>
                        </wps:spPr>
                        <wps:txbx>
                          <w:txbxContent>
                            <w:p w14:paraId="69442DE4" w14:textId="77777777" w:rsidR="007F3343" w:rsidRPr="00334CEB" w:rsidRDefault="007F3343" w:rsidP="00A2250E">
                              <w:pPr>
                                <w:jc w:val="center"/>
                                <w:rPr>
                                  <w:rFonts w:ascii="Times New Roman" w:hAnsi="Times New Roman" w:cs="Times New Roman"/>
                                  <w:sz w:val="24"/>
                                </w:rPr>
                              </w:pPr>
                              <w:r>
                                <w:rPr>
                                  <w:rFonts w:ascii="Times New Roman" w:eastAsia="Times New Roman" w:hAnsi="Times New Roman" w:cs="Times New Roman"/>
                                  <w:b/>
                                  <w:i/>
                                  <w:sz w:val="24"/>
                                  <w:szCs w:val="24"/>
                                </w:rPr>
                                <w:t>Embedded Gender Bias</w:t>
                              </w:r>
                            </w:p>
                          </w:txbxContent>
                        </wps:txbx>
                        <wps:bodyPr rot="0" vert="horz" wrap="square" lIns="91440" tIns="45720" rIns="91440" bIns="45720" anchor="ctr" anchorCtr="0" upright="1">
                          <a:noAutofit/>
                        </wps:bodyPr>
                      </wps:wsp>
                      <wps:wsp>
                        <wps:cNvPr id="57" name="Straight Arrow Connector 33"/>
                        <wps:cNvCnPr>
                          <a:cxnSpLocks noChangeShapeType="1"/>
                        </wps:cNvCnPr>
                        <wps:spPr bwMode="auto">
                          <a:xfrm>
                            <a:off x="56007" y="26670"/>
                            <a:ext cx="0" cy="20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58" name="Rectangle 10"/>
                        <wps:cNvSpPr>
                          <a:spLocks noChangeArrowheads="1"/>
                        </wps:cNvSpPr>
                        <wps:spPr bwMode="auto">
                          <a:xfrm>
                            <a:off x="42100" y="71151"/>
                            <a:ext cx="17621" cy="7049"/>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06C0E1B5" w14:textId="77777777" w:rsidR="007F3343" w:rsidRPr="009778EF" w:rsidRDefault="007F3343" w:rsidP="00A2250E">
                              <w:pPr>
                                <w:jc w:val="center"/>
                                <w:rPr>
                                  <w:rFonts w:ascii="Times New Roman" w:hAnsi="Times New Roman" w:cs="Times New Roman"/>
                                  <w:b/>
                                  <w:i/>
                                  <w:color w:val="000000" w:themeColor="text1"/>
                                  <w:sz w:val="24"/>
                                </w:rPr>
                              </w:pPr>
                              <w:r w:rsidRPr="00ED07FD">
                                <w:rPr>
                                  <w:rFonts w:ascii="Times New Roman" w:hAnsi="Times New Roman" w:cs="Times New Roman"/>
                                  <w:b/>
                                  <w:i/>
                                  <w:color w:val="000000" w:themeColor="text1"/>
                                  <w:sz w:val="24"/>
                                </w:rPr>
                                <w:t>Glass Ceiling Theory</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21pt;margin-top:27.75pt;width:531pt;height:633pt;z-index:251686912" coordsize="67437,8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">
                <v:rect id="Rectangle 6" o:spid="_x0000_s1027" style="position:absolute;left:3714;width:57055;height:7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XKsMA&#10;AADbAAAADwAAAGRycy9kb3ducmV2LnhtbESPwWrDMBBE74X+g9hCb42cOJjiRgmhtOCb0ziH9rZY&#10;G9nEWhlLsd2/rwKBHoeZecNsdrPtxEiDbx0rWC4SEMS10y0bBafq8+UVhA/IGjvHpOCXPOy2jw8b&#10;zLWb+IvGYzAiQtjnqKAJoc+l9HVDFv3C9cTRO7vBYohyMFIPOEW47eQqSTJpseW40GBP7w3Vl+PV&#10;KrhkVFThezImPXxw91OW9T6TSj0/zfs3EIHm8B++twutIF3D7Uv8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XKsMAAADbAAAADwAAAAAAAAAAAAAAAACYAgAAZHJzL2Rv&#10;d25yZXYueG1sUEsFBgAAAAAEAAQA9QAAAIgDAAAAAA==&#10;" fillcolor="#9eeaff" strokecolor="#40a7c2 [3048]">
                  <v:fill color2="#e4f9ff" rotate="t" angle="180" colors="0 #9eeaff;22938f #bbefff;1 #e4f9ff" focus="100%" type="gradient"/>
                  <v:shadow on="t" color="black" opacity="24903f" origin=",.5" offset="0,.55556mm"/>
                  <v:textbox>
                    <w:txbxContent>
                      <w:p w14:paraId="57E498CA" w14:textId="77777777" w:rsidR="007F3343" w:rsidRPr="00ED07FD" w:rsidRDefault="007F3343" w:rsidP="00A2250E">
                        <w:pPr>
                          <w:spacing w:line="360" w:lineRule="auto"/>
                          <w:jc w:val="center"/>
                          <w:rPr>
                            <w:rFonts w:ascii="Times New Roman" w:eastAsia="Times New Roman" w:hAnsi="Times New Roman" w:cs="Times New Roman"/>
                            <w:b/>
                            <w:sz w:val="24"/>
                            <w:szCs w:val="24"/>
                          </w:rPr>
                        </w:pPr>
                        <w:r w:rsidRPr="00ED07FD">
                          <w:rPr>
                            <w:rFonts w:ascii="Times New Roman" w:eastAsia="Times New Roman" w:hAnsi="Times New Roman" w:cs="Times New Roman"/>
                            <w:b/>
                            <w:sz w:val="24"/>
                            <w:szCs w:val="24"/>
                          </w:rPr>
                          <w:t>HOW ORGANIZATIONAL CULTURE DETERMINE EQUAL OPPORTUNITIES FOR WOMEN EMPLOYEE</w:t>
                        </w:r>
                      </w:p>
                      <w:p w14:paraId="77C6575E" w14:textId="77777777" w:rsidR="007F3343" w:rsidRPr="00ED07FD" w:rsidRDefault="007F3343" w:rsidP="00A2250E">
                        <w:pPr>
                          <w:jc w:val="center"/>
                          <w:rPr>
                            <w:rFonts w:ascii="Times New Roman" w:hAnsi="Times New Roman" w:cs="Times New Roman"/>
                            <w:b/>
                            <w:sz w:val="24"/>
                            <w:szCs w:val="24"/>
                          </w:rPr>
                        </w:pPr>
                      </w:p>
                    </w:txbxContent>
                  </v:textbox>
                </v:rect>
                <v:roundrect id="Rounded Rectangle 7" o:spid="_x0000_s1028" style="position:absolute;left:2095;top:15621;width:18098;height:13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XeeMQA&#10;AADbAAAADwAAAGRycy9kb3ducmV2LnhtbESPwWrDMBBE74X8g9hALqWW05Jg3CghGAKl0EOdfMDa&#10;2lqm1sqx5Nj5+6pQ6HGYmTfM7jDbTtxo8K1jBeskBUFcO91yo+ByPj1lIHxA1tg5JgV38nDYLx52&#10;mGs38SfdytCICGGfowITQp9L6WtDFn3ieuLofbnBYohyaKQecIpw28nnNN1Kiy3HBYM9FYbq73K0&#10;Cup1Nl7NSafZ++axqKqPwlWyUGq1nI+vIALN4T/8137TCl42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V3njEAAAA2wAAAA8AAAAAAAAAAAAAAAAAmAIAAGRycy9k&#10;b3ducmV2LnhtbFBLBQYAAAAABAAEAPUAAACJAwAAAAA=&#10;" fillcolor="#ffbe86" strokecolor="#f68c36 [3049]">
                  <v:fill color2="#ffebdb" rotate="t" angle="180" colors="0 #ffbe86;22938f #ffd0aa;1 #ffebdb" focus="100%" type="gradient"/>
                  <v:shadow on="t" color="black" opacity="24903f" origin=",.5" offset="0,.55556mm"/>
                  <v:textbox>
                    <w:txbxContent>
                      <w:p w14:paraId="5C07F168" w14:textId="77777777" w:rsidR="007F3343" w:rsidRPr="00624C50" w:rsidRDefault="007F3343" w:rsidP="00624C50">
                        <w:pPr>
                          <w:pStyle w:val="Heading2"/>
                          <w:spacing w:line="240" w:lineRule="auto"/>
                          <w:rPr>
                            <w:rFonts w:cs="Times New Roman"/>
                            <w:b w:val="0"/>
                            <w:bCs/>
                            <w:color w:val="000000" w:themeColor="text1"/>
                            <w:szCs w:val="24"/>
                          </w:rPr>
                        </w:pPr>
                        <w:bookmarkStart w:id="18" w:name="_Toc164698277"/>
                        <w:r w:rsidRPr="00624C50">
                          <w:rPr>
                            <w:rFonts w:cs="Times New Roman"/>
                            <w:b w:val="0"/>
                            <w:bCs/>
                            <w:color w:val="000000" w:themeColor="text1"/>
                            <w:szCs w:val="24"/>
                          </w:rPr>
                          <w:t>Investigation among women employees regarding equal opportunities within the organization</w:t>
                        </w:r>
                        <w:bookmarkEnd w:id="18"/>
                      </w:p>
                      <w:p w14:paraId="37C5181F" w14:textId="77777777" w:rsidR="007F3343" w:rsidRPr="00624C50" w:rsidRDefault="007F3343" w:rsidP="00624C50">
                        <w:pPr>
                          <w:spacing w:line="240" w:lineRule="auto"/>
                          <w:jc w:val="center"/>
                          <w:rPr>
                            <w:rFonts w:ascii="Times New Roman" w:hAnsi="Times New Roman" w:cs="Times New Roman"/>
                            <w:bCs/>
                            <w:color w:val="000000" w:themeColor="text1"/>
                            <w:sz w:val="24"/>
                            <w:szCs w:val="24"/>
                          </w:rPr>
                        </w:pPr>
                      </w:p>
                    </w:txbxContent>
                  </v:textbox>
                </v:roundrect>
                <v:roundrect id="Rounded Rectangle 8" o:spid="_x0000_s1029" style="position:absolute;left:29908;top:15144;width:18098;height:1419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TUsMQA&#10;AADbAAAADwAAAGRycy9kb3ducmV2LnhtbESP3WrCQBSE7wXfYTlC73SjpaFEVxHFEikU6g/eHrLH&#10;bDB7Ns2umr59tyB4OczMN8xs0dla3Kj1lWMF41ECgrhwuuJSwWG/Gb6D8AFZY+2YFPySh8W835th&#10;pt2dv+m2C6WIEPYZKjAhNJmUvjBk0Y9cQxy9s2sthijbUuoW7xFuazlJklRarDguGGxoZai47K5W&#10;wSn3Frcn87n++cgPb2lxxC+3Uepl0C2nIAJ14Rl+tHOt4DWF/y/x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E1LDEAAAA2wAAAA8AAAAAAAAAAAAAAAAAmAIAAGRycy9k&#10;b3ducmV2LnhtbFBLBQYAAAAABAAEAPUAAACJAwAAAAA=&#10;" fillcolor="#c9b5e8" strokecolor="#795d9b [3047]">
                  <v:fill color2="#f0eaf9" rotate="t" angle="180" colors="0 #c9b5e8;22938f #d9cbee;1 #f0eaf9" focus="100%" type="gradient"/>
                  <v:shadow on="t" color="black" opacity="24903f" origin=",.5" offset="0,.55556mm"/>
                  <v:textbox>
                    <w:txbxContent>
                      <w:p w14:paraId="3A931696" w14:textId="77777777" w:rsidR="007F3343" w:rsidRPr="00624C50" w:rsidRDefault="007F3343" w:rsidP="00A2250E">
                        <w:pPr>
                          <w:jc w:val="center"/>
                          <w:rPr>
                            <w:rFonts w:ascii="Times New Roman" w:hAnsi="Times New Roman" w:cs="Times New Roman"/>
                            <w:bCs/>
                            <w:sz w:val="24"/>
                            <w:szCs w:val="24"/>
                          </w:rPr>
                        </w:pPr>
                        <w:r w:rsidRPr="00624C50">
                          <w:rPr>
                            <w:rFonts w:ascii="Times New Roman" w:hAnsi="Times New Roman" w:cs="Times New Roman"/>
                            <w:bCs/>
                            <w:sz w:val="24"/>
                            <w:szCs w:val="24"/>
                          </w:rPr>
                          <w:t>Explore all disparities between organizational claims for providing equal opportunities</w:t>
                        </w:r>
                      </w:p>
                    </w:txbxContent>
                  </v:textbox>
                </v:roundrect>
                <v:rect id="Rectangle 9" o:spid="_x0000_s1030" style="position:absolute;top:33813;width:9525;height:19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OgAsIA&#10;AADbAAAADwAAAGRycy9kb3ducmV2LnhtbESPT4vCMBTE7wv7HcJb8LamrmClGkUEYZW9+Ae8PprX&#10;prR5KU3U6qffCILHYWZ+w8yXvW3ElTpfOVYwGiYgiHOnKy4VnI6b7ykIH5A1No5JwZ08LBefH3PM&#10;tLvxnq6HUIoIYZ+hAhNCm0npc0MW/dC1xNErXGcxRNmVUnd4i3DbyJ8kmUiLFccFgy2tDeX14WIV&#10;7KZFfU739GcedYF8OZep3K6UGnz1qxmIQH14h1/tX61gnMLzS/w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I6ACwgAAANsAAAAPAAAAAAAAAAAAAAAAAJgCAABkcnMvZG93&#10;bnJldi54bWxQSwUGAAAAAAQABAD1AAAAhwMAAAAA&#10;" fillcolor="#c9b5e8" strokecolor="#795d9b [3047]">
                  <v:fill color2="#f0eaf9" rotate="t" angle="180" colors="0 #c9b5e8;22938f #d9cbee;1 #f0eaf9" focus="100%" type="gradient"/>
                  <v:shadow on="t" color="black" opacity="24903f" origin=",.5" offset="0,.55556mm"/>
                  <v:textbox>
                    <w:txbxContent>
                      <w:p w14:paraId="35BF45EE"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EU non-discrimination law and AI</w:t>
                        </w:r>
                      </w:p>
                    </w:txbxContent>
                  </v:textbox>
                </v:rect>
                <v:rect id="Rectangle 11" o:spid="_x0000_s1031" style="position:absolute;left:5429;top:74009;width:16478;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j0MEA&#10;AADbAAAADwAAAGRycy9kb3ducmV2LnhtbERPTWvCQBC9F/wPywi9lDqxFlNSVxGx0FMh1up1zI5J&#10;MDsbsquJ/757KPT4eN+L1WAbdePO1040TCcJKJbCmVpKDfvvj+c3UD6QGGqcsIY7e1gtRw8Lyozr&#10;JefbLpQqhojPSEMVQpsh+qJiS37iWpbInV1nKUTYlWg66mO4bfAlSeZoqZbYUFHLm4qLy+5qNfTp&#10;NT3i6Wl7+Aru53V9yhGnudaP42H9DirwEP7Ff+5Po2EWx8Yv8Qfg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KI9DBAAAA2wAAAA8AAAAAAAAAAAAAAAAAmAIAAGRycy9kb3du&#10;cmV2LnhtbFBLBQYAAAAABAAEAPUAAACGAwAAAAA=&#10;" fillcolor="#a3c4ff" strokecolor="#4579b8 [3044]">
                  <v:fill color2="#e5eeff" rotate="t" angle="180" colors="0 #a3c4ff;22938f #bfd5ff;1 #e5eeff" focus="100%" type="gradient"/>
                  <v:shadow on="t" color="black" opacity="24903f" origin=",.5" offset="0,.55556mm"/>
                  <v:textbox>
                    <w:txbxContent>
                      <w:p w14:paraId="10AB5C76" w14:textId="77777777" w:rsidR="007F3343" w:rsidRPr="00455048" w:rsidRDefault="007F3343" w:rsidP="00A2250E">
                        <w:pPr>
                          <w:pStyle w:val="Normal1"/>
                          <w:spacing w:line="360" w:lineRule="auto"/>
                          <w:jc w:val="both"/>
                          <w:rPr>
                            <w:rFonts w:ascii="Times New Roman" w:eastAsia="Times New Roman" w:hAnsi="Times New Roman" w:cs="Times New Roman"/>
                            <w:b/>
                            <w:i/>
                            <w:color w:val="000000" w:themeColor="text1"/>
                            <w:sz w:val="24"/>
                            <w:szCs w:val="24"/>
                            <w:lang w:val="en-GB"/>
                          </w:rPr>
                        </w:pPr>
                        <w:r w:rsidRPr="00ED07FD">
                          <w:rPr>
                            <w:rFonts w:ascii="Times New Roman" w:eastAsia="Times New Roman" w:hAnsi="Times New Roman" w:cs="Times New Roman"/>
                            <w:b/>
                            <w:i/>
                            <w:color w:val="000000" w:themeColor="text1"/>
                            <w:sz w:val="24"/>
                            <w:szCs w:val="24"/>
                            <w:lang w:val="en-GB"/>
                          </w:rPr>
                          <w:t>Social Identity Theory</w:t>
                        </w:r>
                      </w:p>
                    </w:txbxContent>
                  </v:textbox>
                </v:rect>
                <v:rect id="Rectangle 12" o:spid="_x0000_s1032" style="position:absolute;left:16764;top:34766;width:9525;height:7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CR68IA&#10;AADbAAAADwAAAGRycy9kb3ducmV2LnhtbESPQYvCMBSE78L+h/AW9qapu6BuNYosCCpe1AWvj+a1&#10;KW1eShO1+uuNIHgcZuYbZrbobC0u1PrSsYLhIAFBnDldcqHg/7jqT0D4gKyxdkwKbuRhMf/ozTDV&#10;7sp7uhxCISKEfYoKTAhNKqXPDFn0A9cQRy93rcUQZVtI3eI1wm0tv5NkJC2WHBcMNvRnKKsOZ6tg&#10;O8mr03hPO3OvcuTzqRjLzVKpr89uOQURqAvv8Ku91gp+fuH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8JHrwgAAANsAAAAPAAAAAAAAAAAAAAAAAJgCAABkcnMvZG93&#10;bnJldi54bWxQSwUGAAAAAAQABAD1AAAAhwMAAAAA&#10;" fillcolor="#c9b5e8" strokecolor="#795d9b [3047]">
                  <v:fill color2="#f0eaf9" rotate="t" angle="180" colors="0 #c9b5e8;22938f #d9cbee;1 #f0eaf9" focus="100%" type="gradient"/>
                  <v:shadow on="t" color="black" opacity="24903f" origin=",.5" offset="0,.55556mm"/>
                  <v:textbox>
                    <w:txbxContent>
                      <w:p w14:paraId="37883C39"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Promotional pathways</w:t>
                        </w:r>
                      </w:p>
                    </w:txbxContent>
                  </v:textbox>
                </v:rect>
                <v:rect id="Rectangle 13" o:spid="_x0000_s1033" style="position:absolute;left:29432;top:33528;width:9525;height:12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fj/r8A&#10;AADbAAAADwAAAGRycy9kb3ducmV2LnhtbERPy4rCMBTdD/gP4QpuRFNLR6QaRavCbH0guLs017bY&#10;3JQm1vr3k8XALA/nvdr0phYdta6yrGA2jUAQ51ZXXCi4Xo6TBQjnkTXWlknBhxxs1oOvFabavvlE&#10;3dkXIoSwS1FB6X2TSunykgy6qW2IA/ewrUEfYFtI3eI7hJtaxlE0lwYrDg0lNpSVlD/PL6Pgez9O&#10;7kfm8Snb5XxLDrF8ZjelRsN+uwThqff/4j/3j1aQhPXhS/gBcv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9+P+vwAAANsAAAAPAAAAAAAAAAAAAAAAAJgCAABkcnMvZG93bnJl&#10;di54bWxQSwUGAAAAAAQABAD1AAAAhAMAAAAA&#10;" fillcolor="#ffbe86" strokecolor="#f68c36 [3049]">
                  <v:fill color2="#ffebdb" rotate="t" angle="180" colors="0 #ffbe86;22938f #ffd0aa;1 #ffebdb" focus="100%" type="gradient"/>
                  <v:shadow on="t" color="black" opacity="24903f" origin=",.5" offset="0,.55556mm"/>
                  <v:textbox>
                    <w:txbxContent>
                      <w:p w14:paraId="123E6E4F" w14:textId="77777777" w:rsidR="007F3343" w:rsidRDefault="007F3343" w:rsidP="00A2250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Cultivating Inclusive Organizational Culture</w:t>
                        </w:r>
                      </w:p>
                      <w:p w14:paraId="001A86C6" w14:textId="77777777" w:rsidR="007F3343" w:rsidRPr="009778EF" w:rsidRDefault="007F3343" w:rsidP="00A2250E">
                        <w:pPr>
                          <w:jc w:val="center"/>
                          <w:rPr>
                            <w:rFonts w:ascii="Times New Roman" w:hAnsi="Times New Roman" w:cs="Times New Roman"/>
                            <w:sz w:val="24"/>
                          </w:rPr>
                        </w:pPr>
                      </w:p>
                    </w:txbxContent>
                  </v:textbox>
                </v:rect>
                <v:rect id="Rectangle 14" o:spid="_x0000_s1034" style="position:absolute;left:42005;top:39624;width:10477;height:8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Xhs8MA&#10;AADbAAAADwAAAGRycy9kb3ducmV2LnhtbESPS2vDMBCE74H+B7GF3hI5ppTgRAmlUGh7iMnjkONi&#10;rR+JtTLW1nb/fVQo9DjMzDfMZje5Vg3Uh8azgeUiAUVceNtwZeB8ep+vQAVBtth6JgM/FGC3fZht&#10;MLN+5AMNR6lUhHDI0EAt0mVah6Imh2HhO+Lolb53KFH2lbY9jhHuWp0myYt22HBcqLGjt5qK2/Hb&#10;GUi/DvsixzyUq1B+Cl4TudDZmKfH6XUNSmiS//Bf+8MaeF7C75f4A/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Xhs8MAAADbAAAADwAAAAAAAAAAAAAAAACYAgAAZHJzL2Rv&#10;d25yZXYueG1sUEsFBgAAAAAEAAQA9QAAAIgDAAAAAA==&#10;" fillcolor="#ffa2a1" strokecolor="#bc4542 [3045]">
                  <v:fill color2="#ffe5e5" rotate="t" angle="180" colors="0 #ffa2a1;22938f #ffbebd;1 #ffe5e5" focus="100%" type="gradient"/>
                  <v:shadow on="t" color="black" opacity="24903f" origin=",.5" offset="0,.55556mm"/>
                  <v:textbox>
                    <w:txbxContent>
                      <w:p w14:paraId="67C50BBB" w14:textId="77777777" w:rsidR="007F3343" w:rsidRPr="009778EF" w:rsidRDefault="007F3343" w:rsidP="00A2250E">
                        <w:pPr>
                          <w:jc w:val="center"/>
                          <w:rPr>
                            <w:rFonts w:ascii="Times New Roman" w:hAnsi="Times New Roman" w:cs="Times New Roman"/>
                            <w:sz w:val="28"/>
                          </w:rPr>
                        </w:pPr>
                        <w:r>
                          <w:rPr>
                            <w:rFonts w:ascii="Times New Roman" w:eastAsia="Times New Roman" w:hAnsi="Times New Roman" w:cs="Times New Roman"/>
                            <w:b/>
                            <w:i/>
                            <w:sz w:val="24"/>
                            <w:szCs w:val="24"/>
                          </w:rPr>
                          <w:t>Promoting Female Leadership</w:t>
                        </w:r>
                      </w:p>
                    </w:txbxContent>
                  </v:textbox>
                </v:rect>
                <v:oval id="Oval 15" o:spid="_x0000_s1035" style="position:absolute;left:20859;top:56007;width:17717;height:1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z4XsIA&#10;AADbAAAADwAAAGRycy9kb3ducmV2LnhtbESPQWuDQBSE74X+h+UVeil1TWiDWFcpgRCvtYFcH+6r&#10;iu5bcdfE9NdnA4Ech5n5hsmKxQziRJPrLCtYRTEI4trqjhsFh9/dewLCeWSNg2VScCEHRf78lGGq&#10;7Zl/6FT5RgQIuxQVtN6PqZSubsmgi+xIHLw/Oxn0QU6N1BOeA9wMch3HG2mw47DQ4kjbluq+mo2C&#10;z/KSLP/H0b51SXW0ZcXN3O+Ven1Zvr9AeFr8I3xvl1rBxxpuX8IPk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7PhewgAAANsAAAAPAAAAAAAAAAAAAAAAAJgCAABkcnMvZG93&#10;bnJldi54bWxQSwUGAAAAAAQABAD1AAAAhwMAAAAA&#10;" fillcolor="#ffbe86" strokecolor="#f68c36 [3049]">
                  <v:fill color2="#ffebdb" rotate="t" angle="180" colors="0 #ffbe86;22938f #ffd0aa;1 #ffebdb" focus="100%" type="gradient"/>
                  <v:shadow on="t" color="black" opacity="24903f" origin=",.5" offset="0,.55556mm"/>
                  <v:textbox>
                    <w:txbxContent>
                      <w:p w14:paraId="375C5D37" w14:textId="77777777" w:rsidR="007F3343" w:rsidRPr="00334CEB" w:rsidRDefault="007F3343" w:rsidP="00A2250E">
                        <w:pPr>
                          <w:jc w:val="center"/>
                          <w:rPr>
                            <w:rFonts w:ascii="Times New Roman" w:hAnsi="Times New Roman" w:cs="Times New Roman"/>
                            <w:sz w:val="24"/>
                          </w:rPr>
                        </w:pPr>
                        <w:r w:rsidRPr="00334CEB">
                          <w:rPr>
                            <w:rFonts w:ascii="Times New Roman" w:hAnsi="Times New Roman" w:cs="Times New Roman"/>
                            <w:b/>
                            <w:bCs/>
                            <w:sz w:val="24"/>
                          </w:rPr>
                          <w:t>Theoretical Perspectives</w:t>
                        </w:r>
                      </w:p>
                    </w:txbxContent>
                  </v:textbox>
                </v:oval>
                <v:shapetype id="_x0000_t32" coordsize="21600,21600" o:spt="32" o:oned="t" path="m,l21600,21600e" filled="f">
                  <v:path arrowok="t" fillok="f" o:connecttype="none"/>
                  <o:lock v:ext="edit" shapetype="t"/>
                </v:shapetype>
                <v:shape id="Straight Arrow Connector 17" o:spid="_x0000_s1036" type="#_x0000_t32" style="position:absolute;left:11049;top:7429;width:16287;height:790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cVOsYAAADbAAAADwAAAGRycy9kb3ducmV2LnhtbESPQWvCQBSE70L/w/IKXkQ3bbXU6Coh&#10;IBQKRVMvvT2yzyQ2+zbNrkn6712h4HGYmW+Y9XYwteiodZVlBU+zCARxbnXFhYLj1276BsJ5ZI21&#10;ZVLwRw62m4fRGmNtez5Ql/lCBAi7GBWU3jexlC4vyaCb2YY4eCfbGvRBtoXULfYBbmr5HEWv0mDF&#10;YaHEhtKS8p/sYhQkffo5KdLzPsFJt/jIDs1y9/ut1PhxSFYgPA3+Hv5vv2sF8xe4fQk/QG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HFTrGAAAA2wAAAA8AAAAAAAAA&#10;AAAAAAAAoQIAAGRycy9kb3ducmV2LnhtbFBLBQYAAAAABAAEAPkAAACUAwAAAAA=&#10;" strokecolor="#4f81bd [3204]" strokeweight="2pt">
                  <v:stroke endarrow="block"/>
                  <v:shadow on="t" color="black" opacity="24903f" origin=",.5" offset="0,.55556mm"/>
                </v:shape>
                <v:shape id="Straight Arrow Connector 18" o:spid="_x0000_s1037" type="#_x0000_t32" style="position:absolute;left:27622;top:8001;width:27146;height:7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VZiMUAAADbAAAADwAAAGRycy9kb3ducmV2LnhtbESPQWsCMRSE7wX/Q3iCt5pVRNqtUURs&#10;FerFbVF6e26e2cXNy7KJuvbXG6HQ4zAz3zCTWWsrcaHGl44VDPoJCOLc6ZKNgu+v9+cXED4ga6wc&#10;k4IbeZhNO08TTLW78pYuWTAiQtinqKAIoU6l9HlBFn3f1cTRO7rGYoiyMVI3eI1wW8lhkoylxZLj&#10;QoE1LQrKT9nZKthkv0u93WH16X5uH2Z8WL1qs1eq123nbyACteE//NdeawWjETy+xB8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sVZiMUAAADbAAAADwAAAAAAAAAA&#10;AAAAAAChAgAAZHJzL2Rvd25yZXYueG1sUEsFBgAAAAAEAAQA+QAAAJMDAAAAAA==&#10;" strokecolor="#4f81bd [3204]" strokeweight="2pt">
                  <v:stroke endarrow="block"/>
                  <v:shadow on="t" color="black" opacity="24903f" origin=",.5" offset="0,.55556mm"/>
                </v:shape>
                <v:shape id="Straight Arrow Connector 19" o:spid="_x0000_s1038" type="#_x0000_t32" style="position:absolute;left:3524;top:29051;width:8001;height:47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Io1cUAAADbAAAADwAAAGRycy9kb3ducmV2LnhtbESPQWvCQBSE70L/w/KEXkQ3LbVodJUQ&#10;EAoF0dSLt0f2mUSzb9PsNkn/vVsoeBxm5htmvR1MLTpqXWVZwcssAkGcW11xoeD0tZsuQDiPrLG2&#10;TAp+ycF28zRaY6xtz0fqMl+IAGEXo4LS+yaW0uUlGXQz2xAH72Jbgz7ItpC6xT7ATS1fo+hdGqw4&#10;LJTYUFpSfst+jIKkT/eTIr0eEpx088/s2Cx332elnsdDsgLhafCP8H/7Qyt4m8Pfl/AD5O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mIo1cUAAADbAAAADwAAAAAAAAAA&#10;AAAAAAChAgAAZHJzL2Rvd25yZXYueG1sUEsFBgAAAAAEAAQA+QAAAJMDAAAAAA==&#10;" strokecolor="#4f81bd [3204]" strokeweight="2pt">
                  <v:stroke endarrow="block"/>
                  <v:shadow on="t" color="black" opacity="24903f" origin=",.5" offset="0,.55556mm"/>
                </v:shape>
                <v:shape id="Straight Arrow Connector 20" o:spid="_x0000_s1039" type="#_x0000_t32" style="position:absolute;left:11715;top:29337;width:5620;height:5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tiZMUAAADbAAAADwAAAGRycy9kb3ducmV2LnhtbESPQWvCQBSE74X+h+UVvNVNiwQbXUVK&#10;awt6MRWlt9fscxOafRuyq0Z/vSsIHoeZ+YYZTztbiwO1vnKs4KWfgCAunK7YKFj/fD4PQfiArLF2&#10;TApO5GE6eXwYY6bdkVd0yIMREcI+QwVlCE0mpS9Ksuj7riGO3s61FkOUrZG6xWOE21q+JkkqLVYc&#10;F0ps6L2k4j/fWwXL/PyhVxusF+73NDfp39ebNlulek/dbAQiUBfu4Vv7WysYpHD9En+An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tiZMUAAADbAAAADwAAAAAAAAAA&#10;AAAAAAChAgAAZHJzL2Rvd25yZXYueG1sUEsFBgAAAAAEAAQA+QAAAJMDAAAAAA==&#10;" strokecolor="#4f81bd [3204]" strokeweight="2pt">
                  <v:stroke endarrow="block"/>
                  <v:shadow on="t" color="black" opacity="24903f" origin=",.5" offset="0,.55556mm"/>
                </v:shape>
                <v:shape id="Straight Arrow Connector 22" o:spid="_x0000_s1040" type="#_x0000_t32" style="position:absolute;left:42100;top:28860;width:7620;height:11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fH/8UAAADbAAAADwAAAGRycy9kb3ducmV2LnhtbESPW2sCMRSE3wX/QzhC3zRrKV5Wo5TS&#10;G+iLW2nx7bg5Zhc3J8sm1dVf3whCH4eZ+YaZL1tbiRM1vnSsYDhIQBDnTpdsFGy/3voTED4ga6wc&#10;k4ILeVguup05ptqdeUOnLBgRIexTVFCEUKdS+rwgi37gauLoHVxjMUTZGKkbPEe4reRjkoykxZLj&#10;QoE1vRSUH7Nfq2CdXV/15hurldtd3s1o/zHV5keph177PAMRqA3/4Xv7Uyt4GsPtS/wB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hfH/8UAAADbAAAADwAAAAAAAAAA&#10;AAAAAAChAgAAZHJzL2Rvd25yZXYueG1sUEsFBgAAAAAEAAQA+QAAAJMDAAAAAA==&#10;" strokecolor="#4f81bd [3204]" strokeweight="2pt">
                  <v:stroke endarrow="block"/>
                  <v:shadow on="t" color="black" opacity="24903f" origin=",.5" offset="0,.55556mm"/>
                </v:shape>
                <v:shape id="Straight Arrow Connector 23" o:spid="_x0000_s1041" type="#_x0000_t32" style="position:absolute;left:27432;top:8096;width:1143;height:476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hTjcIAAADbAAAADwAAAGRycy9kb3ducmV2LnhtbERPz2vCMBS+C/4P4Qm7aeoYop1RRLYp&#10;6MUqG7s9m2dabF5KE7Xur18OgseP7/d03tpKXKnxpWMFw0ECgjh3umSj4LD/7I9B+ICssXJMCu7k&#10;YT7rdqaYanfjHV2zYEQMYZ+igiKEOpXS5wVZ9ANXE0fu5BqLIcLGSN3gLYbbSr4myUhaLDk2FFjT&#10;sqD8nF2sgm3296F331ht3O/9y4yOq4k2P0q99NrFO4hAbXiKH+61VvAWx8Yv8Q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4hTjcIAAADbAAAADwAAAAAAAAAAAAAA&#10;AAChAgAAZHJzL2Rvd25yZXYueG1sUEsFBgAAAAAEAAQA+QAAAJADAAAAAA==&#10;" strokecolor="#4f81bd [3204]" strokeweight="2pt">
                  <v:stroke endarrow="block"/>
                  <v:shadow on="t" color="black" opacity="24903f" origin=",.5" offset="0,.55556mm"/>
                </v:shape>
                <v:shape id="Straight Arrow Connector 24" o:spid="_x0000_s1042" type="#_x0000_t32" style="position:absolute;left:14382;top:66770;width:9455;height:723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8i0MYAAADbAAAADwAAAGRycy9kb3ducmV2LnhtbESPQWvCQBSE7wX/w/KEXkQ3LVaa1FVC&#10;QCgIorEXb4/sa5I2+zbNbpP033cFweMwM98w6+1oGtFT52rLCp4WEQjiwuqaSwUf5938FYTzyBob&#10;y6TgjxxsN5OHNSbaDnyiPvelCBB2CSqovG8TKV1RkUG3sC1x8D5tZ9AH2ZVSdzgEuGnkcxStpMGa&#10;w0KFLWUVFd/5r1GQDtlhVmZfxxRn/cs+P7Xx7uei1ON0TN9AeBr9PXxrv2sFyxiuX8IPkJ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8vItDGAAAA2wAAAA8AAAAAAAAA&#10;AAAAAAAAoQIAAGRycy9kb3ducmV2LnhtbFBLBQYAAAAABAAEAPkAAACUAwAAAAA=&#10;" strokecolor="#4f81bd [3204]" strokeweight="2pt">
                  <v:stroke endarrow="block"/>
                  <v:shadow on="t" color="black" opacity="24903f" origin=",.5" offset="0,.55556mm"/>
                </v:shape>
                <v:roundrect id="Rounded Rectangle 26" o:spid="_x0000_s1043" style="position:absolute;left:49244;top:15049;width:16859;height:1152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2YQMEA&#10;AADbAAAADwAAAGRycy9kb3ducmV2LnhtbERP3WrCMBS+H/gO4Qi7GTZ14Ci1UaQgjMEu5nyA0+bY&#10;FJuT2qS1vr25GOzy4/sv9rPtxESDbx0rWCcpCOLa6ZYbBeff4yoD4QOyxs4xKXiQh/1u8VJgrt2d&#10;f2g6hUbEEPY5KjAh9LmUvjZk0SeuJ47cxQ0WQ4RDI/WA9xhuO/meph/SYsuxwWBPpaH6ehqtgnqd&#10;jTdz1Gn2tXkrq+q7dJUslXpdzoctiEBz+Bf/uT+1gk1cH7/EHyB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9mEDBAAAA2wAAAA8AAAAAAAAAAAAAAAAAmAIAAGRycy9kb3du&#10;cmV2LnhtbFBLBQYAAAAABAAEAPUAAACGAwAAAAA=&#10;" fillcolor="#ffbe86" strokecolor="#f68c36 [3049]">
                  <v:fill color2="#ffebdb" rotate="t" angle="180" colors="0 #ffbe86;22938f #ffd0aa;1 #ffebdb" focus="100%" type="gradient"/>
                  <v:shadow on="t" color="black" opacity="24903f" origin=",.5" offset="0,.55556mm"/>
                  <v:textbox>
                    <w:txbxContent>
                      <w:p w14:paraId="1F39C0C8" w14:textId="77777777" w:rsidR="007F3343" w:rsidRPr="00624C50" w:rsidRDefault="007F3343" w:rsidP="00A2250E">
                        <w:pPr>
                          <w:jc w:val="center"/>
                          <w:rPr>
                            <w:rFonts w:ascii="Times New Roman" w:hAnsi="Times New Roman" w:cs="Times New Roman"/>
                            <w:bCs/>
                            <w:sz w:val="24"/>
                          </w:rPr>
                        </w:pPr>
                        <w:r w:rsidRPr="00624C50">
                          <w:rPr>
                            <w:rFonts w:ascii="Times New Roman" w:hAnsi="Times New Roman" w:cs="Times New Roman"/>
                            <w:bCs/>
                          </w:rPr>
                          <w:t>Evaluate opportunities for fostering gender equality and providing opportunities for women</w:t>
                        </w:r>
                      </w:p>
                    </w:txbxContent>
                  </v:textbox>
                </v:roundrect>
                <v:rect id="Rectangle 27" o:spid="_x0000_s1044" style="position:absolute;left:53435;top:37433;width:13430;height:8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hP8QA&#10;AADbAAAADwAAAGRycy9kb3ducmV2LnhtbESPwWrDMBBE74H+g9hCb4nsgkNwo5gQU9pDKNjpxbet&#10;tbFNrZWR1MT5+ypQ6HGYmTfMtpjNKC7k/GBZQbpKQBC3Vg/cKfg8vS43IHxA1jhaJgU38lDsHhZb&#10;zLW9ckWXOnQiQtjnqKAPYcql9G1PBv3KTsTRO1tnMETpOqkdXiPcjPI5SdbS4MBxoceJDj213/WP&#10;UYBfY/XmXJlVzfE8lKZpq/Rjo9TT47x/ARFoDv/hv/a7VpClcP8Sf4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3oT/EAAAA2wAAAA8AAAAAAAAAAAAAAAAAmAIAAGRycy9k&#10;b3ducmV2LnhtbFBLBQYAAAAABAAEAPUAAACJAwAAAAA=&#10;" fillcolor="#dafda7" strokecolor="#94b64e [3046]">
                  <v:fill color2="#f5ffe6" rotate="t" angle="180" colors="0 #dafda7;22938f #e4fdc2;1 #f5ffe6" focus="100%" type="gradient"/>
                  <v:shadow on="t" color="black" opacity="24903f" origin=",.5" offset="0,.55556mm"/>
                  <v:textbox>
                    <w:txbxContent>
                      <w:p w14:paraId="3848CDF8" w14:textId="77777777" w:rsidR="007F3343" w:rsidRPr="00334CEB" w:rsidRDefault="007F3343" w:rsidP="00A2250E">
                        <w:pPr>
                          <w:spacing w:line="240" w:lineRule="auto"/>
                          <w:jc w:val="center"/>
                          <w:rPr>
                            <w:rFonts w:ascii="Times New Roman" w:hAnsi="Times New Roman" w:cs="Times New Roman"/>
                            <w:sz w:val="24"/>
                          </w:rPr>
                        </w:pPr>
                        <w:r w:rsidRPr="00ED07FD">
                          <w:rPr>
                            <w:rFonts w:ascii="Times New Roman" w:hAnsi="Times New Roman" w:cs="Times New Roman"/>
                            <w:sz w:val="24"/>
                          </w:rPr>
                          <w:t>Lack of Visibility and Representation</w:t>
                        </w:r>
                      </w:p>
                    </w:txbxContent>
                  </v:textbox>
                </v:rect>
                <v:rect id="Rectangle 28" o:spid="_x0000_s1045" style="position:absolute;left:54959;top:49434;width:12478;height:8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SMEA&#10;AADbAAAADwAAAGRycy9kb3ducmV2LnhtbESPQYvCMBSE74L/ITzBm6YKinSNsiiiBxGqXry9bZ5t&#10;2ealJFHrvzeC4HGYmW+Y+bI1tbiT85VlBaNhAoI4t7riQsH5tBnMQPiArLG2TAqe5GG56HbmmGr7&#10;4Izux1CICGGfooIyhCaV0uclGfRD2xBH72qdwRClK6R2+IhwU8txkkylwYrjQokNrUrK/483owD/&#10;6mzr3HqSXfbXam0ueTY6zJTq99rfHxCB2vANf9o7rWAyhveX+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lP0jBAAAA2wAAAA8AAAAAAAAAAAAAAAAAmAIAAGRycy9kb3du&#10;cmV2LnhtbFBLBQYAAAAABAAEAPUAAACGAwAAAAA=&#10;" fillcolor="#dafda7" strokecolor="#94b64e [3046]">
                  <v:fill color2="#f5ffe6" rotate="t" angle="180" colors="0 #dafda7;22938f #e4fdc2;1 #f5ffe6" focus="100%" type="gradient"/>
                  <v:shadow on="t" color="black" opacity="24903f" origin=",.5" offset="0,.55556mm"/>
                  <v:textbox>
                    <w:txbxContent>
                      <w:p w14:paraId="4C5B2DFA" w14:textId="77777777" w:rsidR="007F3343" w:rsidRPr="00334CEB" w:rsidRDefault="007F3343" w:rsidP="00A2250E">
                        <w:pPr>
                          <w:jc w:val="center"/>
                          <w:rPr>
                            <w:rFonts w:ascii="Times New Roman" w:hAnsi="Times New Roman" w:cs="Times New Roman"/>
                            <w:sz w:val="24"/>
                          </w:rPr>
                        </w:pPr>
                        <w:r>
                          <w:rPr>
                            <w:rFonts w:ascii="Times New Roman" w:eastAsia="Times New Roman" w:hAnsi="Times New Roman" w:cs="Times New Roman"/>
                            <w:b/>
                            <w:i/>
                            <w:sz w:val="24"/>
                            <w:szCs w:val="24"/>
                          </w:rPr>
                          <w:t>Inflexible Work Environment</w:t>
                        </w:r>
                      </w:p>
                    </w:txbxContent>
                  </v:textbox>
                </v:rect>
                <v:shape id="Straight Arrow Connector 30" o:spid="_x0000_s1046" type="#_x0000_t32" style="position:absolute;left:59150;top:34194;width:381;height:3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VXIcUAAADbAAAADwAAAGRycy9kb3ducmV2LnhtbESPQWsCMRSE70L/Q3iF3jRbRalbo4ho&#10;LdSLqyi9vW5es0s3L8sm6tpfbwoFj8PMfMNMZq2txJkaXzpW8NxLQBDnTpdsFOx3q+4LCB+QNVaO&#10;ScGVPMymD50JptpdeEvnLBgRIexTVFCEUKdS+rwgi77nauLofbvGYoiyMVI3eIlwW8l+koykxZLj&#10;QoE1LQrKf7KTVbDJfpd6e8Dqw31e38zoaz3W5qjU02M7fwURqA338H/7XSsYDuDvS/wB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PVXIcUAAADbAAAADwAAAAAAAAAA&#10;AAAAAAChAgAAZHJzL2Rvd25yZXYueG1sUEsFBgAAAAAEAAQA+QAAAJMDAAAAAA==&#10;" strokecolor="#4f81bd [3204]" strokeweight="2pt">
                  <v:stroke endarrow="block"/>
                  <v:shadow on="t" color="black" opacity="24903f" origin=",.5" offset="0,.55556mm"/>
                </v:shape>
                <v:rect id="Rectangle 5" o:spid="_x0000_s1047" style="position:absolute;left:10477;top:44767;width:11430;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ZyisQA&#10;AADbAAAADwAAAGRycy9kb3ducmV2LnhtbESPQWvCQBSE70L/w/IK3nRjW0NJXUMoLXizJh7a2yP7&#10;3ASzb0N2a+K/7xYEj8PMfMNs8sl24kKDbx0rWC0TEMS10y0bBcfqc/EKwgdkjZ1jUnAlD/n2YbbB&#10;TLuRD3QpgxERwj5DBU0IfSalrxuy6JeuJ47eyQ0WQ5SDkXrAMcJtJ5+SJJUWW44LDfb03lB9Ln+t&#10;gnNKuyp8j8Y8f31w97Pf10UqlZo/TsUbiEBTuIdv7Z1WsH6B/y/xB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mcorEAAAA2wAAAA8AAAAAAAAAAAAAAAAAmAIAAGRycy9k&#10;b3ducmV2LnhtbFBLBQYAAAAABAAEAPUAAACJAwAAAAA=&#10;" fillcolor="#9eeaff" strokecolor="#40a7c2 [3048]">
                  <v:fill color2="#e4f9ff" rotate="t" angle="180" colors="0 #9eeaff;22938f #bbefff;1 #e4f9ff" focus="100%" type="gradient"/>
                  <v:shadow on="t" color="black" opacity="24903f" origin=",.5" offset="0,.55556mm"/>
                  <v:textbox>
                    <w:txbxContent>
                      <w:p w14:paraId="4E52A514" w14:textId="77777777" w:rsidR="007F3343" w:rsidRPr="00003EB4" w:rsidRDefault="007F3343" w:rsidP="00A2250E">
                        <w:pPr>
                          <w:jc w:val="center"/>
                          <w:rPr>
                            <w:rFonts w:ascii="Times New Roman" w:hAnsi="Times New Roman" w:cs="Times New Roman"/>
                            <w:sz w:val="24"/>
                          </w:rPr>
                        </w:pPr>
                        <w:r>
                          <w:rPr>
                            <w:rFonts w:ascii="Times New Roman" w:eastAsia="Times New Roman" w:hAnsi="Times New Roman" w:cs="Times New Roman"/>
                            <w:sz w:val="24"/>
                            <w:szCs w:val="24"/>
                          </w:rPr>
                          <w:t>Non-minority counterparts</w:t>
                        </w:r>
                      </w:p>
                    </w:txbxContent>
                  </v:textbox>
                </v:rect>
                <v:shape id="Straight Arrow Connector 16" o:spid="_x0000_s1048" type="#_x0000_t32" style="position:absolute;left:11430;top:29146;width:285;height:15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YpcUAAADbAAAADwAAAGRycy9kb3ducmV2LnhtbESPW2vCQBSE34X+h+UU+iK68RKV1FWK&#10;IF5fvIGPh+xpEsyeDdlV03/fLQh9HGbmG2Y6b0wpHlS7wrKCXjcCQZxaXXCm4HxadiYgnEfWWFom&#10;BT/kYD57a00x0fbJB3ocfSYChF2CCnLvq0RKl+Zk0HVtRRy8b1sb9EHWmdQ1PgPclLIfRSNpsOCw&#10;kGNFi5zS2/FuFCwG4+2lvRmuRrhnv+P+ehNvr0p9vDdfnyA8Nf4//GqvtYI4hr8v4Qf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SYpcUAAADbAAAADwAAAAAAAAAA&#10;AAAAAAChAgAAZHJzL2Rvd25yZXYueG1sUEsFBgAAAAAEAAQA+QAAAJMDAAAAAA==&#10;" strokecolor="#4579b8 [3044]">
                  <v:stroke endarrow="block"/>
                </v:shape>
                <v:rect id="Rectangle 32" o:spid="_x0000_s1049" style="position:absolute;left:51530;top:28575;width:13906;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XvGsMA&#10;AADbAAAADwAAAGRycy9kb3ducmV2LnhtbESPT2vCQBTE7wW/w/KE3upGoSLRVUpBaHtoiHrw+Mi+&#10;/Gmzb0P2NUm/fbcgeBxm5jfM7jC5Vg3Uh8azgeUiAUVceNtwZeByPj5tQAVBtth6JgO/FOCwnz3s&#10;MLV+5JyGk1QqQjikaKAW6VKtQ1GTw7DwHXH0St87lCj7Stsexwh3rV4lyVo7bDgu1NjRa03F9+nH&#10;GVh95J9FhlkoN6F8F/xK5EoXYx7n08sWlNAk9/Ct/WYNPK/h/0v8AXr/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XvGsMAAADbAAAADwAAAAAAAAAAAAAAAACYAgAAZHJzL2Rv&#10;d25yZXYueG1sUEsFBgAAAAAEAAQA9QAAAIgDAAAAAA==&#10;" fillcolor="#ffa2a1" strokecolor="#bc4542 [3045]">
                  <v:fill color2="#ffe5e5" rotate="t" angle="180" colors="0 #ffa2a1;22938f #ffbebd;1 #ffe5e5" focus="100%" type="gradient"/>
                  <v:shadow on="t" color="black" opacity="24903f" origin=",.5" offset="0,.55556mm"/>
                  <v:textbox>
                    <w:txbxContent>
                      <w:p w14:paraId="69442DE4" w14:textId="77777777" w:rsidR="007F3343" w:rsidRPr="00334CEB" w:rsidRDefault="007F3343" w:rsidP="00A2250E">
                        <w:pPr>
                          <w:jc w:val="center"/>
                          <w:rPr>
                            <w:rFonts w:ascii="Times New Roman" w:hAnsi="Times New Roman" w:cs="Times New Roman"/>
                            <w:sz w:val="24"/>
                          </w:rPr>
                        </w:pPr>
                        <w:r>
                          <w:rPr>
                            <w:rFonts w:ascii="Times New Roman" w:eastAsia="Times New Roman" w:hAnsi="Times New Roman" w:cs="Times New Roman"/>
                            <w:b/>
                            <w:i/>
                            <w:sz w:val="24"/>
                            <w:szCs w:val="24"/>
                          </w:rPr>
                          <w:t>Embedded Gender Bias</w:t>
                        </w:r>
                      </w:p>
                    </w:txbxContent>
                  </v:textbox>
                </v:rect>
                <v:shape id="Straight Arrow Connector 33" o:spid="_x0000_s1050" type="#_x0000_t32" style="position:absolute;left:56007;top:26670;width:0;height:20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qjScQAAADbAAAADwAAAGRycy9kb3ducmV2LnhtbESPS4vCQBCE7wv+h6GFvSzrxLdER1kE&#10;8XnR3QWPTaZNgpmekBk1/ntHEDwWVfUVNZnVphBXqlxuWUG7FYEgTqzOOVXw97v4HoFwHlljYZkU&#10;3MnBbNr4mGCs7Y33dD34VAQIuxgVZN6XsZQuyciga9mSOHgnWxn0QVap1BXeAtwUshNFA2kw57CQ&#10;YUnzjJLz4WIUzLvDzf/Xurcc4I79ljurdX9zVOqzWf+MQXiq/Tv8aq+0gv4Qnl/CD5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qNJxAAAANsAAAAPAAAAAAAAAAAA&#10;AAAAAKECAABkcnMvZG93bnJldi54bWxQSwUGAAAAAAQABAD5AAAAkgMAAAAA&#10;" strokecolor="#4579b8 [3044]">
                  <v:stroke endarrow="block"/>
                </v:shape>
                <v:rect id="Rectangle 10" o:spid="_x0000_s1051" style="position:absolute;left:42100;top:71151;width:17621;height:7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E0dcAA&#10;AADbAAAADwAAAGRycy9kb3ducmV2LnhtbERP3WrCMBS+H+wdwhl4N9MOnaUaiwjDsRuZ+gCH5th2&#10;a05Kkv64p18uBC8/vv9NMZlWDOR8Y1lBOk9AEJdWN1wpuJw/XjMQPiBrbC2Tght5KLbPTxvMtR35&#10;m4ZTqEQMYZ+jgjqELpfSlzUZ9HPbEUfuap3BEKGrpHY4xnDTyrckeZcGG44NNXa0r6n8PfVGgU2P&#10;4es8Lnqm0R2y5qds/1aZUrOXabcGEWgKD/Hd/akVLOPY+CX+ALn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E0dcAAAADbAAAADwAAAAAAAAAAAAAAAACYAgAAZHJzL2Rvd25y&#10;ZXYueG1sUEsFBgAAAAAEAAQA9QAAAIUDAAAAAA==&#10;" fillcolor="#4f81bd [3204]" strokecolor="#243f60 [1604]" strokeweight="2pt">
                  <v:textbox>
                    <w:txbxContent>
                      <w:p w14:paraId="06C0E1B5" w14:textId="77777777" w:rsidR="007F3343" w:rsidRPr="009778EF" w:rsidRDefault="007F3343" w:rsidP="00A2250E">
                        <w:pPr>
                          <w:jc w:val="center"/>
                          <w:rPr>
                            <w:rFonts w:ascii="Times New Roman" w:hAnsi="Times New Roman" w:cs="Times New Roman"/>
                            <w:b/>
                            <w:i/>
                            <w:color w:val="000000" w:themeColor="text1"/>
                            <w:sz w:val="24"/>
                          </w:rPr>
                        </w:pPr>
                        <w:r w:rsidRPr="00ED07FD">
                          <w:rPr>
                            <w:rFonts w:ascii="Times New Roman" w:hAnsi="Times New Roman" w:cs="Times New Roman"/>
                            <w:b/>
                            <w:i/>
                            <w:color w:val="000000" w:themeColor="text1"/>
                            <w:sz w:val="24"/>
                          </w:rPr>
                          <w:t>Glass Ceiling Theory</w:t>
                        </w:r>
                      </w:p>
                    </w:txbxContent>
                  </v:textbox>
                </v:rect>
              </v:group>
            </w:pict>
          </mc:Fallback>
        </mc:AlternateContent>
      </w:r>
      <w:r w:rsidRPr="00EA0576">
        <w:rPr>
          <w:rFonts w:ascii="Arial" w:hAnsi="Arial"/>
          <w:b w:val="0"/>
          <w:noProof/>
          <w:color w:val="000000" w:themeColor="text1"/>
          <w:szCs w:val="24"/>
          <w:lang w:bidi="ar-SA"/>
        </w:rPr>
        <mc:AlternateContent>
          <mc:Choice Requires="wps">
            <w:drawing>
              <wp:anchor distT="0" distB="0" distL="114300" distR="114300" simplePos="0" relativeHeight="251678720" behindDoc="0" locked="0" layoutInCell="1" allowOverlap="1" wp14:anchorId="77B04111" wp14:editId="4A8E11EC">
                <wp:simplePos x="0" y="0"/>
                <wp:positionH relativeFrom="margin">
                  <wp:posOffset>2505075</wp:posOffset>
                </wp:positionH>
                <wp:positionV relativeFrom="paragraph">
                  <wp:posOffset>1152525</wp:posOffset>
                </wp:positionV>
                <wp:extent cx="762000" cy="752475"/>
                <wp:effectExtent l="38100" t="19050" r="57150" b="66675"/>
                <wp:wrapNone/>
                <wp:docPr id="32"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0" cy="7524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9198332" id="Straight Arrow Connector 29" o:spid="_x0000_s1026" type="#_x0000_t32" style="position:absolute;margin-left:197.25pt;margin-top:90.75pt;width:60pt;height:59.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" strokecolor="#4f81bd [3204]" strokeweight="2pt">
                <v:stroke endarrow="block"/>
                <v:shadow on="t" color="black" opacity="24903f" origin=",.5" offset="0,.55556mm"/>
                <o:lock v:ext="edit" shapetype="f"/>
                <w10:wrap anchorx="margin"/>
              </v:shape>
            </w:pict>
          </mc:Fallback>
        </mc:AlternateContent>
      </w:r>
      <w:r w:rsidR="00CB7E52" w:rsidRPr="00EA0576">
        <w:rPr>
          <w:rFonts w:ascii="Arial" w:hAnsi="Arial"/>
          <w:color w:val="000000" w:themeColor="text1"/>
          <w:lang w:val="en-GB"/>
        </w:rPr>
        <w:t>2.2 Conceptual Framework</w:t>
      </w:r>
      <w:r w:rsidRPr="00EA0576">
        <w:rPr>
          <w:rFonts w:ascii="Arial" w:hAnsi="Arial"/>
          <w:b w:val="0"/>
          <w:noProof/>
          <w:color w:val="000000" w:themeColor="text1"/>
          <w:szCs w:val="24"/>
          <w:lang w:bidi="ar-SA"/>
        </w:rPr>
        <mc:AlternateContent>
          <mc:Choice Requires="wps">
            <w:drawing>
              <wp:anchor distT="0" distB="0" distL="114300" distR="114300" simplePos="0" relativeHeight="251671552" behindDoc="0" locked="0" layoutInCell="1" allowOverlap="1" wp14:anchorId="3FBD2089" wp14:editId="397F62B7">
                <wp:simplePos x="0" y="0"/>
                <wp:positionH relativeFrom="column">
                  <wp:posOffset>2981325</wp:posOffset>
                </wp:positionH>
                <wp:positionV relativeFrom="paragraph">
                  <wp:posOffset>3207385</wp:posOffset>
                </wp:positionV>
                <wp:extent cx="600075" cy="600075"/>
                <wp:effectExtent l="57150" t="19050" r="47625" b="66675"/>
                <wp:wrapNone/>
                <wp:docPr id="3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00075" cy="6000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9DA571" id="Straight Arrow Connector 21" o:spid="_x0000_s1026" type="#_x0000_t32" style="position:absolute;margin-left:234.75pt;margin-top:252.55pt;width:47.25pt;height:47.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" strokecolor="#4f81bd [3204]" strokeweight="2pt">
                <v:stroke endarrow="block"/>
                <v:shadow on="t" color="black" opacity="24903f" origin=",.5" offset="0,.55556mm"/>
                <o:lock v:ext="edit" shapetype="f"/>
              </v:shape>
            </w:pict>
          </mc:Fallback>
        </mc:AlternateContent>
      </w:r>
      <w:r w:rsidRPr="00EA0576">
        <w:rPr>
          <w:rFonts w:ascii="Arial" w:hAnsi="Arial"/>
          <w:b w:val="0"/>
          <w:noProof/>
          <w:color w:val="000000" w:themeColor="text1"/>
          <w:szCs w:val="24"/>
          <w:lang w:bidi="ar-SA"/>
        </w:rPr>
        <mc:AlternateContent>
          <mc:Choice Requires="wps">
            <w:drawing>
              <wp:anchor distT="0" distB="0" distL="114300" distR="114300" simplePos="0" relativeHeight="251687936" behindDoc="0" locked="0" layoutInCell="1" allowOverlap="1" wp14:anchorId="55960F3F" wp14:editId="223A6906">
                <wp:simplePos x="0" y="0"/>
                <wp:positionH relativeFrom="column">
                  <wp:posOffset>3486150</wp:posOffset>
                </wp:positionH>
                <wp:positionV relativeFrom="paragraph">
                  <wp:posOffset>6991350</wp:posOffset>
                </wp:positionV>
                <wp:extent cx="1524000" cy="476250"/>
                <wp:effectExtent l="0" t="0" r="57150" b="57150"/>
                <wp:wrapNone/>
                <wp:docPr id="29"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6A198AD" id="Straight Arrow Connector 25" o:spid="_x0000_s1026" type="#_x0000_t32" style="position:absolute;margin-left:274.5pt;margin-top:550.5pt;width:120pt;height: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" strokecolor="#4579b8 [3044]">
                <v:stroke endarrow="block"/>
                <o:lock v:ext="edit" shapetype="f"/>
              </v:shape>
            </w:pict>
          </mc:Fallback>
        </mc:AlternateContent>
      </w:r>
      <w:r w:rsidRPr="00EA0576">
        <w:rPr>
          <w:rFonts w:ascii="Arial" w:hAnsi="Arial"/>
          <w:b w:val="0"/>
          <w:noProof/>
          <w:color w:val="000000" w:themeColor="text1"/>
          <w:szCs w:val="24"/>
          <w:lang w:bidi="ar-SA"/>
        </w:rPr>
        <mc:AlternateContent>
          <mc:Choice Requires="wps">
            <w:drawing>
              <wp:anchor distT="0" distB="0" distL="114300" distR="114300" simplePos="0" relativeHeight="251680768" behindDoc="0" locked="0" layoutInCell="1" allowOverlap="1" wp14:anchorId="78D3B7CE" wp14:editId="755E0D67">
                <wp:simplePos x="0" y="0"/>
                <wp:positionH relativeFrom="column">
                  <wp:posOffset>5715000</wp:posOffset>
                </wp:positionH>
                <wp:positionV relativeFrom="paragraph">
                  <wp:posOffset>4743450</wp:posOffset>
                </wp:positionV>
                <wp:extent cx="45720" cy="561975"/>
                <wp:effectExtent l="57150" t="19050" r="49530" b="6667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5619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100E52B" id="Straight Arrow Connector 31" o:spid="_x0000_s1026" type="#_x0000_t32" style="position:absolute;margin-left:450pt;margin-top:373.5pt;width:3.6pt;height:44.2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" strokecolor="#4f81bd [3204]" strokeweight="2pt">
                <v:stroke endarrow="block"/>
                <v:shadow on="t" color="black" opacity="24903f" origin=",.5" offset="0,.55556mm"/>
                <o:lock v:ext="edit" shapetype="f"/>
              </v:shape>
            </w:pict>
          </mc:Fallback>
        </mc:AlternateContent>
      </w:r>
      <w:bookmarkEnd w:id="16"/>
      <w:r w:rsidR="00A2250E" w:rsidRPr="00EA0576">
        <w:rPr>
          <w:rFonts w:ascii="Arial" w:hAnsi="Arial"/>
          <w:color w:val="000000" w:themeColor="text1"/>
          <w:szCs w:val="24"/>
          <w:lang w:val="en-GB"/>
        </w:rPr>
        <w:br w:type="page"/>
      </w:r>
    </w:p>
    <w:p w14:paraId="0D1B32DB" w14:textId="77777777" w:rsidR="00A25ABD" w:rsidRPr="00EA0576" w:rsidRDefault="00CB7E52" w:rsidP="00624C50">
      <w:pPr>
        <w:pStyle w:val="Heading4"/>
        <w:rPr>
          <w:rFonts w:ascii="Arial" w:hAnsi="Arial"/>
          <w:b w:val="0"/>
          <w:lang w:val="en-GB"/>
        </w:rPr>
      </w:pPr>
      <w:bookmarkStart w:id="19" w:name="_Toc164697492"/>
      <w:r w:rsidRPr="00EA0576">
        <w:rPr>
          <w:rFonts w:ascii="Arial" w:hAnsi="Arial"/>
          <w:lang w:val="en-GB"/>
        </w:rPr>
        <w:lastRenderedPageBreak/>
        <w:t>Figure 2.2: Conceptual Framework</w:t>
      </w:r>
      <w:bookmarkEnd w:id="19"/>
    </w:p>
    <w:p w14:paraId="677AB8D9" w14:textId="77777777" w:rsidR="00A25ABD" w:rsidRPr="00EA0576" w:rsidRDefault="00CB7E5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(Source: Created by learner)</w:t>
      </w:r>
    </w:p>
    <w:p w14:paraId="6A124CFF" w14:textId="77777777" w:rsidR="00A25ABD" w:rsidRPr="00EA0576" w:rsidRDefault="00CB7E52" w:rsidP="00A2250E">
      <w:pPr>
        <w:pStyle w:val="Heading2"/>
        <w:rPr>
          <w:rFonts w:ascii="Arial" w:hAnsi="Arial"/>
          <w:color w:val="000000" w:themeColor="text1"/>
          <w:lang w:val="en-GB"/>
        </w:rPr>
      </w:pPr>
      <w:bookmarkStart w:id="20" w:name="_Toc164698278"/>
      <w:r w:rsidRPr="00EA0576">
        <w:rPr>
          <w:rFonts w:ascii="Arial" w:hAnsi="Arial"/>
          <w:color w:val="000000" w:themeColor="text1"/>
          <w:lang w:val="en-GB"/>
        </w:rPr>
        <w:t>2.3 Investigation among women employees regarding equal opportunities within the organization</w:t>
      </w:r>
      <w:bookmarkEnd w:id="20"/>
    </w:p>
    <w:p w14:paraId="68EFDE0D" w14:textId="77777777" w:rsidR="0003200E"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 </w:t>
      </w:r>
      <w:proofErr w:type="gramStart"/>
      <w:r w:rsidRPr="00EA0576">
        <w:rPr>
          <w:rFonts w:eastAsia="Times New Roman"/>
          <w:color w:val="000000" w:themeColor="text1"/>
          <w:sz w:val="24"/>
          <w:szCs w:val="24"/>
          <w:lang w:val="en-GB"/>
        </w:rPr>
        <w:t>main</w:t>
      </w:r>
      <w:r w:rsidR="00C0401C"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investigation</w:t>
      </w:r>
      <w:proofErr w:type="gramEnd"/>
      <w:r w:rsidRPr="00EA0576">
        <w:rPr>
          <w:rFonts w:eastAsia="Times New Roman"/>
          <w:color w:val="000000" w:themeColor="text1"/>
          <w:sz w:val="24"/>
          <w:szCs w:val="24"/>
          <w:lang w:val="en-GB"/>
        </w:rPr>
        <w:t xml:space="preserve"> among women employees focus on equal opportunities within their respective organizations. It is focused on women sharing a common thread of grappling with persistent obstacles. These are needed to achieve equality in the workplace in different forms such as being overlooked for promotions. As per the views of </w:t>
      </w:r>
      <w:proofErr w:type="spellStart"/>
      <w:r w:rsidRPr="00EA0576">
        <w:rPr>
          <w:rFonts w:eastAsia="Times New Roman"/>
          <w:color w:val="000000" w:themeColor="text1"/>
          <w:sz w:val="24"/>
          <w:szCs w:val="24"/>
          <w:lang w:val="en-GB"/>
        </w:rPr>
        <w:t>Casad</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(2021), gender inequality is needed for facing unequal pay, and encountering barriers to leadership roles and most women recounted. Main contributions among women employees are undervalued due to entrenched gender norms. It can focus on biases within their organizations due to lack of visibility. </w:t>
      </w:r>
    </w:p>
    <w:p w14:paraId="42D72404" w14:textId="77777777" w:rsidR="0003200E" w:rsidRDefault="0003200E">
      <w:pPr>
        <w:spacing w:line="360" w:lineRule="auto"/>
        <w:jc w:val="both"/>
        <w:rPr>
          <w:rFonts w:eastAsia="Times New Roman"/>
          <w:color w:val="000000" w:themeColor="text1"/>
          <w:sz w:val="24"/>
          <w:szCs w:val="24"/>
          <w:lang w:val="en-GB"/>
        </w:rPr>
      </w:pPr>
    </w:p>
    <w:p w14:paraId="5B20CF9E" w14:textId="55268C09"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It can represent women in senior leadership positions. These have emerged as a prominent concern for advancement women leaders to emulate for the mining challenge. Prasad, Vaidya and </w:t>
      </w:r>
      <w:proofErr w:type="spellStart"/>
      <w:r w:rsidRPr="00EA0576">
        <w:rPr>
          <w:rFonts w:eastAsia="Times New Roman"/>
          <w:color w:val="000000" w:themeColor="text1"/>
          <w:sz w:val="24"/>
          <w:szCs w:val="24"/>
          <w:lang w:val="en-GB"/>
        </w:rPr>
        <w:t>Mangipudi</w:t>
      </w:r>
      <w:proofErr w:type="spellEnd"/>
      <w:r w:rsidRPr="00EA0576">
        <w:rPr>
          <w:rFonts w:eastAsia="Times New Roman"/>
          <w:color w:val="000000" w:themeColor="text1"/>
          <w:sz w:val="24"/>
          <w:szCs w:val="24"/>
          <w:lang w:val="en-GB"/>
        </w:rPr>
        <w:t xml:space="preserve"> (2020) noted that</w:t>
      </w:r>
      <w:r w:rsidR="00C0401C"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psychological well-being of employees maintains responsibility that focuses heavily on many women. Women employees face equal opportunities to navigate all inflexible work arrangements. It has needed to face limited support from their employers for identifying gaps in areas such as parental leave. Other leave is needed for childcare support for getting promotion criteria. It has affected women's career trajectories for fostering greater equality within organizations through training and diverse hiring practices. </w:t>
      </w:r>
    </w:p>
    <w:p w14:paraId="14C9B957" w14:textId="77777777" w:rsidR="00A25ABD" w:rsidRPr="00EA0576" w:rsidRDefault="00CB7E5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t xml:space="preserve">Women employees are promoting female leadership development for developing training programs. These are implementing flexible work arrangements to accommodate diverse needs. It is needed for creating a culture of inclusion. According to </w:t>
      </w:r>
      <w:proofErr w:type="spellStart"/>
      <w:r w:rsidRPr="00EA0576">
        <w:rPr>
          <w:rFonts w:eastAsia="Times New Roman"/>
          <w:color w:val="000000" w:themeColor="text1"/>
          <w:sz w:val="24"/>
          <w:szCs w:val="24"/>
          <w:lang w:val="en-GB"/>
        </w:rPr>
        <w:t>Daraba</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 xml:space="preserve">et al. </w:t>
      </w:r>
      <w:r w:rsidRPr="00EA0576">
        <w:rPr>
          <w:rFonts w:eastAsia="Times New Roman"/>
          <w:color w:val="000000" w:themeColor="text1"/>
          <w:sz w:val="24"/>
          <w:szCs w:val="24"/>
          <w:lang w:val="en-GB"/>
        </w:rPr>
        <w:t xml:space="preserve">(2021), authentic leadership empowered women have contributed to investigations among women employees. It has shed light on determining equal opportunities within organizations to dismantle barriers to give an equitable workplace for all. The primary focus of the investigation conducted with female employees is on equal opportunity in their individual organizations. It focuses on women who have as their common </w:t>
      </w:r>
      <w:r w:rsidRPr="00EA0576">
        <w:rPr>
          <w:rFonts w:eastAsia="Times New Roman"/>
          <w:color w:val="000000" w:themeColor="text1"/>
          <w:sz w:val="24"/>
          <w:szCs w:val="24"/>
          <w:lang w:val="en-GB"/>
        </w:rPr>
        <w:lastRenderedPageBreak/>
        <w:t xml:space="preserve">experience overcoming enduring barriers. These are essential for attaining workplace equality in a variety of contexts, including being passed over for promotions. These are necessary to deal with issues including uneven compensation and obstacles to leadership positions, as the majority of women stated. Hyland, </w:t>
      </w:r>
      <w:proofErr w:type="spellStart"/>
      <w:r w:rsidRPr="00EA0576">
        <w:rPr>
          <w:rFonts w:eastAsia="Times New Roman"/>
          <w:color w:val="000000" w:themeColor="text1"/>
          <w:sz w:val="24"/>
          <w:szCs w:val="24"/>
          <w:lang w:val="en-GB"/>
        </w:rPr>
        <w:t>Djankov</w:t>
      </w:r>
      <w:proofErr w:type="spellEnd"/>
      <w:r w:rsidRPr="00EA0576">
        <w:rPr>
          <w:rFonts w:eastAsia="Times New Roman"/>
          <w:color w:val="000000" w:themeColor="text1"/>
          <w:sz w:val="24"/>
          <w:szCs w:val="24"/>
          <w:lang w:val="en-GB"/>
        </w:rPr>
        <w:t xml:space="preserve"> and Goldberg (2020) noted that women in the workforce have ingrained gender conventions, and women's contributions are underestimated in the workplace. Because of their lack of visibility, it may concentrate on biases within their organizations. It can stand in for senior female leadership roles. These have been a major problem for female leaders in advancement to imitate the mining difficulty.</w:t>
      </w:r>
    </w:p>
    <w:p w14:paraId="19D80963" w14:textId="77777777" w:rsidR="00A25ABD" w:rsidRPr="00EA0576" w:rsidRDefault="00CB7E52" w:rsidP="00A2250E">
      <w:pPr>
        <w:pStyle w:val="Heading2"/>
        <w:rPr>
          <w:rFonts w:ascii="Arial" w:hAnsi="Arial"/>
          <w:color w:val="000000" w:themeColor="text1"/>
          <w:lang w:val="en-GB"/>
        </w:rPr>
      </w:pPr>
      <w:bookmarkStart w:id="21" w:name="_Toc164698279"/>
      <w:r w:rsidRPr="00EA0576">
        <w:rPr>
          <w:rFonts w:ascii="Arial" w:hAnsi="Arial"/>
          <w:color w:val="000000" w:themeColor="text1"/>
          <w:lang w:val="en-GB"/>
        </w:rPr>
        <w:t>2.4 Explore all disparities between organizational claims for providing equal opportunities</w:t>
      </w:r>
      <w:bookmarkEnd w:id="21"/>
    </w:p>
    <w:p w14:paraId="528D72C3" w14:textId="77777777" w:rsidR="0003200E"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Organizational culture provides equal opportunities that often diverge from the reality experienced by employees. As per the opinion of </w:t>
      </w:r>
      <w:proofErr w:type="spellStart"/>
      <w:r w:rsidRPr="00EA0576">
        <w:rPr>
          <w:rFonts w:eastAsia="Times New Roman"/>
          <w:color w:val="000000" w:themeColor="text1"/>
          <w:sz w:val="24"/>
          <w:szCs w:val="24"/>
          <w:lang w:val="en-GB"/>
        </w:rPr>
        <w:t>Nazroo</w:t>
      </w:r>
      <w:proofErr w:type="spellEnd"/>
      <w:r w:rsidRPr="00EA0576">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Bhui</w:t>
      </w:r>
      <w:proofErr w:type="spellEnd"/>
      <w:r w:rsidRPr="00EA0576">
        <w:rPr>
          <w:rFonts w:eastAsia="Times New Roman"/>
          <w:color w:val="000000" w:themeColor="text1"/>
          <w:sz w:val="24"/>
          <w:szCs w:val="24"/>
          <w:lang w:val="en-GB"/>
        </w:rPr>
        <w:t xml:space="preserve"> and Rhodes (2020), ethnic inequality serves to maintain a commitment for glaring disparities that lie in practices. This study focuses on unconscious biases to employment opportunities for women, and minorities that face discrimination in recruitment processes. These are ranging from biased job descriptions to discriminatory for promotional pathways. Women are encountering their advancement into leadership roles at equal qualifications. These individuals are often overlooked for getting promotion in </w:t>
      </w:r>
      <w:r w:rsidR="00C0401C" w:rsidRPr="00EA0576">
        <w:rPr>
          <w:rFonts w:eastAsia="Times New Roman"/>
          <w:color w:val="000000" w:themeColor="text1"/>
          <w:sz w:val="24"/>
          <w:szCs w:val="24"/>
          <w:lang w:val="en-GB"/>
        </w:rPr>
        <w:t>favour</w:t>
      </w:r>
      <w:r w:rsidRPr="00EA0576">
        <w:rPr>
          <w:rFonts w:eastAsia="Times New Roman"/>
          <w:color w:val="000000" w:themeColor="text1"/>
          <w:sz w:val="24"/>
          <w:szCs w:val="24"/>
          <w:lang w:val="en-GB"/>
        </w:rPr>
        <w:t xml:space="preserve"> of their male or non-minority counterparts. </w:t>
      </w:r>
    </w:p>
    <w:p w14:paraId="046DCFB9" w14:textId="77777777" w:rsidR="0003200E" w:rsidRDefault="0003200E">
      <w:pPr>
        <w:spacing w:line="360" w:lineRule="auto"/>
        <w:jc w:val="both"/>
        <w:rPr>
          <w:rFonts w:eastAsia="Times New Roman"/>
          <w:color w:val="000000" w:themeColor="text1"/>
          <w:sz w:val="24"/>
          <w:szCs w:val="24"/>
          <w:lang w:val="en-GB"/>
        </w:rPr>
      </w:pPr>
    </w:p>
    <w:p w14:paraId="0FECD915" w14:textId="17787D5B" w:rsidR="00A25ABD" w:rsidRPr="00EA0576" w:rsidRDefault="00CB7E52">
      <w:pP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Wachter</w:t>
      </w:r>
      <w:proofErr w:type="spellEnd"/>
      <w:r w:rsidRPr="00EA0576">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Mittelstadt</w:t>
      </w:r>
      <w:proofErr w:type="spellEnd"/>
      <w:r w:rsidRPr="00EA0576">
        <w:rPr>
          <w:rFonts w:eastAsia="Times New Roman"/>
          <w:color w:val="000000" w:themeColor="text1"/>
          <w:sz w:val="24"/>
          <w:szCs w:val="24"/>
          <w:lang w:val="en-GB"/>
        </w:rPr>
        <w:t xml:space="preserve"> and Russell (2021) stated that “EU non-discrimination law and AI” inequality can cause pay disparities to persist among women than their male and non-minority counterparts for equal work. The gender pay gap can be a significant issue to focus on deep-rooted inequities. These are compensation structures in organizational culture and climate. The hostile work environments and </w:t>
      </w:r>
      <w:r w:rsidR="00A2250E" w:rsidRPr="00EA0576">
        <w:rPr>
          <w:rFonts w:eastAsia="Times New Roman"/>
          <w:color w:val="000000" w:themeColor="text1"/>
          <w:sz w:val="24"/>
          <w:szCs w:val="24"/>
          <w:lang w:val="en-GB"/>
        </w:rPr>
        <w:t>micro aggressions</w:t>
      </w:r>
      <w:r w:rsidRPr="00EA0576">
        <w:rPr>
          <w:rFonts w:eastAsia="Times New Roman"/>
          <w:color w:val="000000" w:themeColor="text1"/>
          <w:sz w:val="24"/>
          <w:szCs w:val="24"/>
          <w:lang w:val="en-GB"/>
        </w:rPr>
        <w:t xml:space="preserve"> create barriers among women, minorities, and LGBTQ+. Individuals face discrimination, harassment, and exclusionary practices. It can undermine access to development opportunities and resources. </w:t>
      </w:r>
    </w:p>
    <w:p w14:paraId="0C50C45D" w14:textId="77777777" w:rsidR="00A25ABD" w:rsidRPr="00EA0576" w:rsidRDefault="00CB7E5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lastRenderedPageBreak/>
        <w:t>All marginalized employees are receiving fewer opportunities for training in a cycle of inequality. It has continued to benefit from preferential treatment. These are needed to access networks that facilitate career progression in organizational policies (Ely and Thomas, 2020).Exacerbating inequalities can support work-life balance affecting women and caregivers to provide for employees all responsibilities. Thus,</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all disparities between organizational claims are providing equal opportunities. All </w:t>
      </w:r>
      <w:r w:rsidR="0060465A" w:rsidRPr="00EA0576">
        <w:rPr>
          <w:rFonts w:eastAsia="Times New Roman"/>
          <w:color w:val="000000" w:themeColor="text1"/>
          <w:sz w:val="24"/>
          <w:szCs w:val="24"/>
          <w:lang w:val="en-GB"/>
        </w:rPr>
        <w:t>employees’</w:t>
      </w:r>
      <w:r w:rsidRPr="00EA0576">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underscoresur</w:t>
      </w:r>
      <w:proofErr w:type="spellEnd"/>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face-level diversity initiatives to address unconscious bias. Feng and </w:t>
      </w:r>
      <w:proofErr w:type="spellStart"/>
      <w:r w:rsidRPr="00EA0576">
        <w:rPr>
          <w:rFonts w:eastAsia="Times New Roman"/>
          <w:color w:val="000000" w:themeColor="text1"/>
          <w:sz w:val="24"/>
          <w:szCs w:val="24"/>
          <w:lang w:val="en-GB"/>
        </w:rPr>
        <w:t>Savani</w:t>
      </w:r>
      <w:proofErr w:type="spellEnd"/>
      <w:r w:rsidRPr="00EA0576">
        <w:rPr>
          <w:rFonts w:eastAsia="Times New Roman"/>
          <w:color w:val="000000" w:themeColor="text1"/>
          <w:sz w:val="24"/>
          <w:szCs w:val="24"/>
          <w:lang w:val="en-GB"/>
        </w:rPr>
        <w:t xml:space="preserve"> (2020) noted that work productivity and job satisfaction requires </w:t>
      </w:r>
      <w:r w:rsidR="00A2250E" w:rsidRPr="00EA0576">
        <w:rPr>
          <w:rFonts w:eastAsia="Times New Roman"/>
          <w:color w:val="000000" w:themeColor="text1"/>
          <w:sz w:val="24"/>
          <w:szCs w:val="24"/>
          <w:lang w:val="en-GB"/>
        </w:rPr>
        <w:t>maintaining</w:t>
      </w:r>
      <w:r w:rsidRPr="00EA0576">
        <w:rPr>
          <w:rFonts w:eastAsia="Times New Roman"/>
          <w:color w:val="000000" w:themeColor="text1"/>
          <w:sz w:val="24"/>
          <w:szCs w:val="24"/>
          <w:lang w:val="en-GB"/>
        </w:rPr>
        <w:t xml:space="preserve"> leadership commitment that develop as a</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willingness to challenge entrenched norms. These practices are prioritizing diversity and equity to create workplaces. All employees have equal opportunities to contribute their fullest potential that are driving innovation for getting long-term success.</w:t>
      </w:r>
    </w:p>
    <w:p w14:paraId="1189CD13" w14:textId="77777777" w:rsidR="00A25ABD" w:rsidRPr="00EA0576" w:rsidRDefault="00CB7E52" w:rsidP="00A2250E">
      <w:pPr>
        <w:pStyle w:val="Heading2"/>
        <w:rPr>
          <w:rFonts w:ascii="Arial" w:hAnsi="Arial"/>
          <w:color w:val="000000" w:themeColor="text1"/>
          <w:lang w:val="en-GB"/>
        </w:rPr>
      </w:pPr>
      <w:bookmarkStart w:id="22" w:name="_Toc164698280"/>
      <w:r w:rsidRPr="00EA0576">
        <w:rPr>
          <w:rFonts w:ascii="Arial" w:hAnsi="Arial"/>
          <w:color w:val="000000" w:themeColor="text1"/>
          <w:lang w:val="en-GB"/>
        </w:rPr>
        <w:t>2.5 Evaluate opportunities for fostering gender equality and providing opportunities for women</w:t>
      </w:r>
      <w:bookmarkEnd w:id="22"/>
    </w:p>
    <w:p w14:paraId="6E8D0899"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Gender equality is fostering opportunities among women within the organization. It requires a multifaceted approach to promote and the key opportunities exist for organizations. It is needed to advance gender equality that creates an environment. </w:t>
      </w:r>
    </w:p>
    <w:p w14:paraId="338FC65A" w14:textId="77777777" w:rsidR="00624C50" w:rsidRPr="00EA0576" w:rsidRDefault="00624C50">
      <w:pPr>
        <w:spacing w:line="360" w:lineRule="auto"/>
        <w:jc w:val="both"/>
        <w:rPr>
          <w:rFonts w:eastAsia="Times New Roman"/>
          <w:color w:val="000000" w:themeColor="text1"/>
          <w:sz w:val="24"/>
          <w:szCs w:val="24"/>
          <w:lang w:val="en-GB"/>
        </w:rPr>
      </w:pPr>
      <w:r w:rsidRPr="00EA0576">
        <w:rPr>
          <w:rFonts w:eastAsia="Times New Roman"/>
          <w:noProof/>
          <w:color w:val="000000" w:themeColor="text1"/>
          <w:sz w:val="24"/>
          <w:szCs w:val="24"/>
          <w:lang w:bidi="ar-SA"/>
        </w:rPr>
        <w:drawing>
          <wp:inline distT="0" distB="0" distL="0" distR="0" wp14:anchorId="6D3F4475" wp14:editId="2F3228A0">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B92C69" w14:textId="77777777" w:rsidR="00624C50" w:rsidRPr="00EA0576" w:rsidRDefault="00624C50" w:rsidP="00624C50">
      <w:pPr>
        <w:pStyle w:val="Heading4"/>
        <w:rPr>
          <w:rFonts w:ascii="Arial" w:hAnsi="Arial"/>
          <w:lang w:val="en-GB"/>
        </w:rPr>
      </w:pPr>
      <w:bookmarkStart w:id="23" w:name="_Toc164697493"/>
      <w:r w:rsidRPr="00EA0576">
        <w:rPr>
          <w:rFonts w:ascii="Arial" w:hAnsi="Arial"/>
          <w:lang w:val="en-GB"/>
        </w:rPr>
        <w:lastRenderedPageBreak/>
        <w:t>Figure 2.3: Opportunities for fostering gender equality</w:t>
      </w:r>
      <w:bookmarkEnd w:id="23"/>
    </w:p>
    <w:p w14:paraId="33E97716" w14:textId="77777777" w:rsidR="00624C50" w:rsidRPr="00EA0576" w:rsidRDefault="00624C50" w:rsidP="00624C50">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(Source: Created by learner)</w:t>
      </w:r>
    </w:p>
    <w:p w14:paraId="1E8A50A6"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2.5.1 Implementing Diversity and Inclusion Initiatives</w:t>
      </w:r>
    </w:p>
    <w:p w14:paraId="3B44B8FC"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Diversity implements to develop as an initiative to inclusion that develops a diversity that prioritizes gender equality as a core value. This involves establishing clear goals. These are metrics, and accountability mechanisms to track progress that ensure a culture of inclusivity. Organizations can create a sense of gender inequality intervention among women employees to empower those who contribute unique perspectives and talents (Schmidt and </w:t>
      </w:r>
      <w:proofErr w:type="spellStart"/>
      <w:r w:rsidRPr="00EA0576">
        <w:rPr>
          <w:rFonts w:eastAsia="Times New Roman"/>
          <w:color w:val="000000" w:themeColor="text1"/>
          <w:sz w:val="24"/>
          <w:szCs w:val="24"/>
          <w:lang w:val="en-GB"/>
        </w:rPr>
        <w:t>Graversen</w:t>
      </w:r>
      <w:proofErr w:type="spellEnd"/>
      <w:r w:rsidRPr="00EA0576">
        <w:rPr>
          <w:rFonts w:eastAsia="Times New Roman"/>
          <w:color w:val="000000" w:themeColor="text1"/>
          <w:sz w:val="24"/>
          <w:szCs w:val="24"/>
          <w:lang w:val="en-GB"/>
        </w:rPr>
        <w: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2020). Female leadership development promotes investing in programs that have been taken as initiatives for nurturing the leadership criteria. It has needed gender gaps in senior positions to offer mentorship programs. </w:t>
      </w:r>
    </w:p>
    <w:p w14:paraId="56797CBA"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2.5.2 Promoting Female Leadership:</w:t>
      </w:r>
    </w:p>
    <w:p w14:paraId="0DB2DBF7"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Leadership training workshops and networking opportunities have been tailored to women's needs as a succession planning process. Diversity</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can help identify future women leaders within the organization. Recruiting and promotion are addressed in recruitment and promotion processes are crucial for ensuring equal opportunities. Organizations can implement strategies such as blind resume reviews to diverse hiring panels (</w:t>
      </w:r>
      <w:proofErr w:type="spellStart"/>
      <w:r w:rsidRPr="00EA0576">
        <w:rPr>
          <w:rFonts w:eastAsia="Times New Roman"/>
          <w:color w:val="000000" w:themeColor="text1"/>
          <w:sz w:val="24"/>
          <w:szCs w:val="24"/>
          <w:lang w:val="en-GB"/>
        </w:rPr>
        <w:t>Clavero</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Galligan</w:t>
      </w:r>
      <w:proofErr w:type="spellEnd"/>
      <w:r w:rsidRPr="00EA0576">
        <w:rPr>
          <w:rFonts w:eastAsia="Times New Roman"/>
          <w:color w:val="000000" w:themeColor="text1"/>
          <w:sz w:val="24"/>
          <w:szCs w:val="24"/>
          <w:lang w:val="en-GB"/>
        </w:rPr>
        <w: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2021). These are needed to mitigate bias that promotes unconscious bias training for hiring managers. Hence,</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decision-makers can raise awareness to foster equitable practices in the organization.</w:t>
      </w:r>
    </w:p>
    <w:p w14:paraId="21AD57E4"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Family-friendly policies create policies that accommodate working parents that are essential for promoting gender equality. Organizations can promote celebrate diversity that is harassment promptly relationships between women employees and senior leaders. It can provide valuable support to give guidance for career advancement that is engaging</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for gender equality. Thus, these are crucial for driving meaningful change within organizations. These are promoting male </w:t>
      </w:r>
      <w:r w:rsidR="0060465A" w:rsidRPr="00EA0576">
        <w:rPr>
          <w:rFonts w:eastAsia="Times New Roman"/>
          <w:color w:val="000000" w:themeColor="text1"/>
          <w:sz w:val="24"/>
          <w:szCs w:val="24"/>
          <w:lang w:val="en-GB"/>
        </w:rPr>
        <w:t>ladyship</w:t>
      </w:r>
      <w:r w:rsidRPr="00EA0576">
        <w:rPr>
          <w:rFonts w:eastAsia="Times New Roman"/>
          <w:color w:val="000000" w:themeColor="text1"/>
          <w:sz w:val="24"/>
          <w:szCs w:val="24"/>
          <w:lang w:val="en-GB"/>
        </w:rPr>
        <w:t xml:space="preserve"> programs among male leaders that are needed to mentor women. </w:t>
      </w:r>
    </w:p>
    <w:p w14:paraId="12119268"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2.5.3 Cultivating Inclusive Organizational Culture</w:t>
      </w:r>
    </w:p>
    <w:p w14:paraId="472A6BAF"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Organizations can offer flexible work arrangements to help women balance. All responsibilities are providing access to resources such as childcare subsidies, and family-friendly events. It can further support working parents within the organization that </w:t>
      </w:r>
      <w:r w:rsidRPr="00EA0576">
        <w:rPr>
          <w:rFonts w:eastAsia="Times New Roman"/>
          <w:color w:val="000000" w:themeColor="text1"/>
          <w:sz w:val="24"/>
          <w:szCs w:val="24"/>
          <w:lang w:val="en-GB"/>
        </w:rPr>
        <w:lastRenderedPageBreak/>
        <w:t xml:space="preserve">are closing the “Gender Pay Gap”. Disparities pay is critical for achieving gender equality in the workplace that conducts all equity audits to identify gender-based pay discrepancies (Levy </w:t>
      </w:r>
      <w:r w:rsidRPr="00EA0576">
        <w:rPr>
          <w:rFonts w:eastAsia="Times New Roman"/>
          <w:i/>
          <w:color w:val="000000" w:themeColor="text1"/>
          <w:sz w:val="24"/>
          <w:szCs w:val="24"/>
          <w:lang w:val="en-GB"/>
        </w:rPr>
        <w:t xml:space="preserve">et al., </w:t>
      </w:r>
      <w:r w:rsidRPr="00EA0576">
        <w:rPr>
          <w:rFonts w:eastAsia="Times New Roman"/>
          <w:color w:val="000000" w:themeColor="text1"/>
          <w:sz w:val="24"/>
          <w:szCs w:val="24"/>
          <w:lang w:val="en-GB"/>
        </w:rPr>
        <w:t xml:space="preserve">2020). Thus, transparent salary includes for conducting salary negotiations that are based on prohibiting salary history inquiries. These are helped to mitigate unconscious bias to maintain fair compensation for women employees. Organizational Culture cultivates a culture of inclusion that employees feel empowered is essential for fostering gender equality. </w:t>
      </w:r>
    </w:p>
    <w:p w14:paraId="4171F27D"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Therefore, these are fostering inclusive </w:t>
      </w:r>
      <w:r w:rsidR="0080123F" w:rsidRPr="00EA0576">
        <w:rPr>
          <w:rFonts w:eastAsia="Times New Roman"/>
          <w:color w:val="000000" w:themeColor="text1"/>
          <w:sz w:val="24"/>
          <w:szCs w:val="24"/>
          <w:lang w:val="en-GB"/>
        </w:rPr>
        <w:t>behaviours</w:t>
      </w:r>
      <w:r w:rsidRPr="00EA0576">
        <w:rPr>
          <w:rFonts w:eastAsia="Times New Roman"/>
          <w:color w:val="000000" w:themeColor="text1"/>
          <w:sz w:val="24"/>
          <w:szCs w:val="24"/>
          <w:lang w:val="en-GB"/>
        </w:rPr>
        <w:t xml:space="preserve"> among all employees, organizations that create a supportive environment for women. Gender equality is providing opportunities for women that require addressing systemic barriers. It can promote all challenges to focus on traditional norms and practices like diversity, equity, and inclusion as strategic imperatives. Organizations can create workplaces among employees that have an equal opportunity to succeed for driving innovation to get long-term success.</w:t>
      </w:r>
    </w:p>
    <w:p w14:paraId="4B707E0D" w14:textId="77777777" w:rsidR="00887138" w:rsidRPr="00EA0576" w:rsidRDefault="00AA5F70" w:rsidP="00AA5F70">
      <w:pPr>
        <w:pStyle w:val="Heading2"/>
        <w:rPr>
          <w:rFonts w:ascii="Arial" w:hAnsi="Arial"/>
          <w:color w:val="000000" w:themeColor="text1"/>
          <w:lang w:val="en-GB" w:eastAsia="en-US" w:bidi="ar-SA"/>
        </w:rPr>
      </w:pPr>
      <w:bookmarkStart w:id="24" w:name="_Toc164698281"/>
      <w:r w:rsidRPr="00EA0576">
        <w:rPr>
          <w:rFonts w:ascii="Arial" w:hAnsi="Arial"/>
          <w:color w:val="000000" w:themeColor="text1"/>
          <w:lang w:val="en-GB" w:eastAsia="en-US" w:bidi="ar-SA"/>
        </w:rPr>
        <w:t xml:space="preserve">2.6 </w:t>
      </w:r>
      <w:r w:rsidR="00887138" w:rsidRPr="00EA0576">
        <w:rPr>
          <w:rFonts w:ascii="Arial" w:hAnsi="Arial"/>
          <w:color w:val="000000" w:themeColor="text1"/>
          <w:lang w:val="en-GB" w:eastAsia="en-US" w:bidi="ar-SA"/>
        </w:rPr>
        <w:t>Pros and cons of equal opportunities within the organization</w:t>
      </w:r>
      <w:bookmarkEnd w:id="24"/>
    </w:p>
    <w:p w14:paraId="0B538441" w14:textId="77777777" w:rsidR="0003200E"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A large amount of space is given to gender equality in organizations and equality of men and women on the basis of the laws is also been highlighted but fewer and fewer women are seen in the places of power. This inclination of the management to pick a current employee from its ranks to be promoted to a senior position reflects the vertical discrimination called “glass ceiling” women face within companies. In spite of the fact that the glass ceiling as a topic of research has been attracting growing interest, some argue that theoretic models have still not been focused on comprehension and interpretation of this issue. As per the opinion of </w:t>
      </w:r>
      <w:proofErr w:type="spellStart"/>
      <w:r w:rsidRPr="00EA0576">
        <w:rPr>
          <w:rFonts w:eastAsia="Times New Roman"/>
          <w:color w:val="000000" w:themeColor="text1"/>
          <w:sz w:val="24"/>
          <w:szCs w:val="24"/>
          <w:lang w:val="en-GB" w:eastAsia="en-US" w:bidi="ar-SA"/>
        </w:rPr>
        <w:t>Babic</w:t>
      </w:r>
      <w:proofErr w:type="spellEnd"/>
      <w:r w:rsidRPr="00EA0576">
        <w:rPr>
          <w:rFonts w:eastAsia="Times New Roman"/>
          <w:color w:val="000000" w:themeColor="text1"/>
          <w:sz w:val="24"/>
          <w:szCs w:val="24"/>
          <w:lang w:val="en-GB" w:eastAsia="en-US" w:bidi="ar-SA"/>
        </w:rPr>
        <w:t xml:space="preserve"> and </w:t>
      </w:r>
      <w:proofErr w:type="spellStart"/>
      <w:r w:rsidRPr="00EA0576">
        <w:rPr>
          <w:rFonts w:eastAsia="Times New Roman"/>
          <w:color w:val="000000" w:themeColor="text1"/>
          <w:sz w:val="24"/>
          <w:szCs w:val="24"/>
          <w:lang w:val="en-GB" w:eastAsia="en-US" w:bidi="ar-SA"/>
        </w:rPr>
        <w:t>Hansez</w:t>
      </w:r>
      <w:proofErr w:type="spellEnd"/>
      <w:r w:rsidRPr="00EA0576">
        <w:rPr>
          <w:rFonts w:eastAsia="Times New Roman"/>
          <w:color w:val="000000" w:themeColor="text1"/>
          <w:sz w:val="24"/>
          <w:szCs w:val="24"/>
          <w:lang w:val="en-GB" w:eastAsia="en-US" w:bidi="ar-SA"/>
        </w:rPr>
        <w:t xml:space="preserve"> (2021), firstly, twofold functionalities of the gender diversity in the workplace that are the justice and organizational positive effects,  evidencing workplace gender diversity that incorporates sex differences and their connection with </w:t>
      </w:r>
      <w:r w:rsidR="0003200E" w:rsidRPr="00EA0576">
        <w:rPr>
          <w:rFonts w:eastAsia="Times New Roman"/>
          <w:color w:val="000000" w:themeColor="text1"/>
          <w:sz w:val="24"/>
          <w:szCs w:val="24"/>
          <w:lang w:val="en-GB" w:eastAsia="en-US" w:bidi="ar-SA"/>
        </w:rPr>
        <w:t>behaviour</w:t>
      </w:r>
      <w:r w:rsidRPr="00EA0576">
        <w:rPr>
          <w:rFonts w:eastAsia="Times New Roman"/>
          <w:color w:val="000000" w:themeColor="text1"/>
          <w:sz w:val="24"/>
          <w:szCs w:val="24"/>
          <w:lang w:val="en-GB" w:eastAsia="en-US" w:bidi="ar-SA"/>
        </w:rPr>
        <w:t xml:space="preserve"> and performance are also beneficial for that. </w:t>
      </w:r>
    </w:p>
    <w:p w14:paraId="4DD92DFD" w14:textId="77777777" w:rsidR="0003200E" w:rsidRDefault="0003200E" w:rsidP="007712B9">
      <w:pPr>
        <w:spacing w:line="360" w:lineRule="auto"/>
        <w:jc w:val="both"/>
        <w:rPr>
          <w:rFonts w:eastAsia="Times New Roman"/>
          <w:color w:val="000000" w:themeColor="text1"/>
          <w:sz w:val="24"/>
          <w:szCs w:val="24"/>
          <w:lang w:val="en-GB" w:eastAsia="en-US" w:bidi="ar-SA"/>
        </w:rPr>
      </w:pPr>
    </w:p>
    <w:p w14:paraId="35A08DFE" w14:textId="1E0556A1" w:rsidR="00887138" w:rsidRPr="00EA0576"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The category of workers in terms of gender diversity, among others, prevents gender-based discrimination emerging from </w:t>
      </w:r>
      <w:r w:rsidR="00AA5F70" w:rsidRPr="00EA0576">
        <w:rPr>
          <w:rFonts w:eastAsia="Times New Roman"/>
          <w:color w:val="000000" w:themeColor="text1"/>
          <w:sz w:val="24"/>
          <w:szCs w:val="24"/>
          <w:lang w:val="en-GB" w:eastAsia="en-US" w:bidi="ar-SA"/>
        </w:rPr>
        <w:t>these multifaceted phenomena</w:t>
      </w:r>
      <w:r w:rsidRPr="00EA0576">
        <w:rPr>
          <w:rFonts w:eastAsia="Times New Roman"/>
          <w:color w:val="000000" w:themeColor="text1"/>
          <w:sz w:val="24"/>
          <w:szCs w:val="24"/>
          <w:lang w:val="en-GB" w:eastAsia="en-US" w:bidi="ar-SA"/>
        </w:rPr>
        <w:t xml:space="preserve"> and can also avert </w:t>
      </w:r>
      <w:proofErr w:type="spellStart"/>
      <w:r w:rsidRPr="00EA0576">
        <w:rPr>
          <w:rFonts w:eastAsia="Times New Roman"/>
          <w:color w:val="000000" w:themeColor="text1"/>
          <w:sz w:val="24"/>
          <w:szCs w:val="24"/>
          <w:lang w:val="en-GB" w:eastAsia="en-US" w:bidi="ar-SA"/>
        </w:rPr>
        <w:lastRenderedPageBreak/>
        <w:t>androcentrism</w:t>
      </w:r>
      <w:proofErr w:type="spellEnd"/>
      <w:r w:rsidRPr="00EA0576">
        <w:rPr>
          <w:rFonts w:eastAsia="Times New Roman"/>
          <w:color w:val="000000" w:themeColor="text1"/>
          <w:sz w:val="24"/>
          <w:szCs w:val="24"/>
          <w:lang w:val="en-GB" w:eastAsia="en-US" w:bidi="ar-SA"/>
        </w:rPr>
        <w:t xml:space="preserve"> in goods and services. It is important to highlight how organizational gender diversity is not only essential but also of a strategic level because of its positive implications to teamwork and firm performance, innovation, occupational well-being, and corporate governance. At present, the evidence for positive associations is the most convincing in relation to employment benefits and the area of governance.</w:t>
      </w:r>
    </w:p>
    <w:p w14:paraId="6B7417DF" w14:textId="77777777" w:rsidR="00887138" w:rsidRPr="00EA0576" w:rsidRDefault="00887138" w:rsidP="007712B9">
      <w:pPr>
        <w:spacing w:line="360" w:lineRule="auto"/>
        <w:jc w:val="both"/>
        <w:rPr>
          <w:rFonts w:eastAsia="Times New Roman"/>
          <w:color w:val="000000" w:themeColor="text1"/>
          <w:sz w:val="24"/>
          <w:szCs w:val="24"/>
          <w:lang w:val="en-GB" w:eastAsia="en-US" w:bidi="ar-SA"/>
        </w:rPr>
      </w:pPr>
    </w:p>
    <w:p w14:paraId="5FC4B49B" w14:textId="77777777" w:rsidR="00887138" w:rsidRPr="00EA0576"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There are different beliefs up to which the superiors may not be able to see women as serious competitions for high-ranking jobs. The conflicts arising from the different tasks of mother, wife, and manager correspond with the former being of limited partnership, being a manager implying a high investment in time, a flexibility of the schedule, and a frequent traveling. According to Fine </w:t>
      </w:r>
      <w:r w:rsidRPr="00EA0576">
        <w:rPr>
          <w:rFonts w:eastAsia="Times New Roman"/>
          <w:i/>
          <w:iCs/>
          <w:color w:val="000000" w:themeColor="text1"/>
          <w:sz w:val="24"/>
          <w:szCs w:val="24"/>
          <w:lang w:val="en-GB" w:eastAsia="en-US" w:bidi="ar-SA"/>
        </w:rPr>
        <w:t>et al.</w:t>
      </w:r>
      <w:r w:rsidRPr="00EA0576">
        <w:rPr>
          <w:rFonts w:eastAsia="Times New Roman"/>
          <w:color w:val="000000" w:themeColor="text1"/>
          <w:sz w:val="24"/>
          <w:szCs w:val="24"/>
          <w:lang w:val="en-GB" w:eastAsia="en-US" w:bidi="ar-SA"/>
        </w:rPr>
        <w:t xml:space="preserve"> (2020), responses to this thought and, in fact, women are the ones who are more likely to have work-life conflict than their male colleagues. But this belief also has a significant effect on the organization, thus it will adversely affect the women’s competence in the workplace and reduce accordingly the demand for the female promotion. Another situational issue that results in the perception of obstruction by glass ceiling is that two other factors, namely experience and education, negatively influence the memories of being discriminated against on a routine basis. Doubt concerning hearing</w:t>
      </w:r>
      <w:proofErr w:type="gramStart"/>
      <w:r w:rsidRPr="00EA0576">
        <w:rPr>
          <w:rFonts w:eastAsia="Times New Roman"/>
          <w:color w:val="000000" w:themeColor="text1"/>
          <w:sz w:val="24"/>
          <w:szCs w:val="24"/>
          <w:lang w:val="en-GB" w:eastAsia="en-US" w:bidi="ar-SA"/>
        </w:rPr>
        <w:t>  somebody</w:t>
      </w:r>
      <w:proofErr w:type="gramEnd"/>
      <w:r w:rsidRPr="00EA0576">
        <w:rPr>
          <w:rFonts w:eastAsia="Times New Roman"/>
          <w:color w:val="000000" w:themeColor="text1"/>
          <w:sz w:val="24"/>
          <w:szCs w:val="24"/>
          <w:lang w:val="en-GB" w:eastAsia="en-US" w:bidi="ar-SA"/>
        </w:rPr>
        <w:t xml:space="preserve"> questioning the promotion process in their company where gender inequality is present as they do not apply objective criteria related to skills and performance. </w:t>
      </w:r>
    </w:p>
    <w:p w14:paraId="18517C0C" w14:textId="77777777" w:rsidR="00887138" w:rsidRPr="00EA0576" w:rsidRDefault="00AA5F70" w:rsidP="00AA5F70">
      <w:pPr>
        <w:pStyle w:val="Heading2"/>
        <w:rPr>
          <w:rFonts w:ascii="Arial" w:hAnsi="Arial"/>
          <w:color w:val="000000" w:themeColor="text1"/>
          <w:lang w:val="en-GB" w:eastAsia="en-US" w:bidi="ar-SA"/>
        </w:rPr>
      </w:pPr>
      <w:bookmarkStart w:id="25" w:name="_Toc164698282"/>
      <w:r w:rsidRPr="00EA0576">
        <w:rPr>
          <w:rFonts w:ascii="Arial" w:hAnsi="Arial"/>
          <w:color w:val="000000" w:themeColor="text1"/>
          <w:lang w:val="en-GB" w:eastAsia="en-US" w:bidi="ar-SA"/>
        </w:rPr>
        <w:t xml:space="preserve">2.7 </w:t>
      </w:r>
      <w:r w:rsidR="00887138" w:rsidRPr="00EA0576">
        <w:rPr>
          <w:rFonts w:ascii="Arial" w:hAnsi="Arial"/>
          <w:color w:val="000000" w:themeColor="text1"/>
          <w:lang w:val="en-GB" w:eastAsia="en-US" w:bidi="ar-SA"/>
        </w:rPr>
        <w:t>Characteristics of organizational culture providing equal opportunity for developing women employee</w:t>
      </w:r>
      <w:bookmarkEnd w:id="25"/>
    </w:p>
    <w:p w14:paraId="091094C1" w14:textId="77777777" w:rsidR="00887138" w:rsidRPr="00EA0576"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Sustainability in social context shall be demonstrated through corporate culture via its values and </w:t>
      </w:r>
      <w:proofErr w:type="spellStart"/>
      <w:r w:rsidRPr="00EA0576">
        <w:rPr>
          <w:rFonts w:eastAsia="Times New Roman"/>
          <w:color w:val="000000" w:themeColor="text1"/>
          <w:sz w:val="24"/>
          <w:szCs w:val="24"/>
          <w:lang w:val="en-GB" w:eastAsia="en-US" w:bidi="ar-SA"/>
        </w:rPr>
        <w:t>behaviors</w:t>
      </w:r>
      <w:proofErr w:type="spellEnd"/>
      <w:r w:rsidRPr="00EA0576">
        <w:rPr>
          <w:rFonts w:eastAsia="Times New Roman"/>
          <w:color w:val="000000" w:themeColor="text1"/>
          <w:sz w:val="24"/>
          <w:szCs w:val="24"/>
          <w:lang w:val="en-GB" w:eastAsia="en-US" w:bidi="ar-SA"/>
        </w:rPr>
        <w:t xml:space="preserve">. The corporate social sustainability culture presented as the “focal point” of corporate values and principles like ensuring workers safety and supervising their well-being, and the financial health of corporations. The results from the empirical study demonstrate that four outlined dimensions of a company's culture – successfully related to social responsibilities of the business – are the factors predicting that a company is to be considered financially satisfactory. These are: The themes, consisting of strategy and leadership synonyms; mission, communication and learning; social aid </w:t>
      </w:r>
      <w:r w:rsidRPr="00EA0576">
        <w:rPr>
          <w:rFonts w:eastAsia="Times New Roman"/>
          <w:color w:val="000000" w:themeColor="text1"/>
          <w:sz w:val="24"/>
          <w:szCs w:val="24"/>
          <w:lang w:val="en-GB" w:eastAsia="en-US" w:bidi="ar-SA"/>
        </w:rPr>
        <w:lastRenderedPageBreak/>
        <w:t>and work-life; and loyalty and identification (</w:t>
      </w:r>
      <w:proofErr w:type="spellStart"/>
      <w:r w:rsidRPr="00EA0576">
        <w:rPr>
          <w:rFonts w:eastAsia="Times New Roman"/>
          <w:color w:val="000000" w:themeColor="text1"/>
          <w:sz w:val="24"/>
          <w:szCs w:val="24"/>
          <w:lang w:val="en-GB" w:eastAsia="en-US" w:bidi="ar-SA"/>
        </w:rPr>
        <w:t>Schönborn</w:t>
      </w:r>
      <w:proofErr w:type="spellEnd"/>
      <w:r w:rsidRPr="00EA0576">
        <w:rPr>
          <w:rFonts w:eastAsia="Times New Roman"/>
          <w:color w:val="000000" w:themeColor="text1"/>
          <w:sz w:val="24"/>
          <w:szCs w:val="24"/>
          <w:lang w:val="en-GB" w:eastAsia="en-US" w:bidi="ar-SA"/>
        </w:rPr>
        <w:t xml:space="preserve"> </w:t>
      </w:r>
      <w:r w:rsidRPr="00EA0576">
        <w:rPr>
          <w:rFonts w:eastAsia="Times New Roman"/>
          <w:i/>
          <w:iCs/>
          <w:color w:val="000000" w:themeColor="text1"/>
          <w:sz w:val="24"/>
          <w:szCs w:val="24"/>
          <w:lang w:val="en-GB" w:eastAsia="en-US" w:bidi="ar-SA"/>
        </w:rPr>
        <w:t>et al.</w:t>
      </w:r>
      <w:r w:rsidRPr="00EA0576">
        <w:rPr>
          <w:rFonts w:eastAsia="Times New Roman"/>
          <w:color w:val="000000" w:themeColor="text1"/>
          <w:sz w:val="24"/>
          <w:szCs w:val="24"/>
          <w:lang w:val="en-GB" w:eastAsia="en-US" w:bidi="ar-SA"/>
        </w:rPr>
        <w:t xml:space="preserve"> 2019). Cultivating knowledge about the theories and principles of corporate social sustainability culture while emphasizing on the supplementation of the financial performance, such knowledge altogether provides well-grounded and effective suggestions to the business leaders and concerned stakeholders who are involved in the social sustainability management proactively by undergoing cultural change and development projects.</w:t>
      </w:r>
    </w:p>
    <w:p w14:paraId="5C277306" w14:textId="77777777" w:rsidR="00887138" w:rsidRPr="00EA0576" w:rsidRDefault="00887138" w:rsidP="007712B9">
      <w:pPr>
        <w:spacing w:line="360" w:lineRule="auto"/>
        <w:jc w:val="both"/>
        <w:rPr>
          <w:rFonts w:eastAsia="Times New Roman"/>
          <w:color w:val="000000" w:themeColor="text1"/>
          <w:sz w:val="24"/>
          <w:szCs w:val="24"/>
          <w:lang w:val="en-GB" w:eastAsia="en-US" w:bidi="ar-SA"/>
        </w:rPr>
      </w:pPr>
    </w:p>
    <w:p w14:paraId="70748EE2" w14:textId="77777777" w:rsidR="00887138"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Transactional type of leadership is recognized to show a ramification on the innovative conduct at work. There were no unexpected differences as it has been predicted that transformational leadership enables leaders who have the capacity to improve productivity making their employees creative and innovative (Khan </w:t>
      </w:r>
      <w:r w:rsidRPr="00EA0576">
        <w:rPr>
          <w:rFonts w:eastAsia="Times New Roman"/>
          <w:i/>
          <w:iCs/>
          <w:color w:val="000000" w:themeColor="text1"/>
          <w:sz w:val="24"/>
          <w:szCs w:val="24"/>
          <w:lang w:val="en-GB" w:eastAsia="en-US" w:bidi="ar-SA"/>
        </w:rPr>
        <w:t>et al</w:t>
      </w:r>
      <w:r w:rsidRPr="00EA0576">
        <w:rPr>
          <w:rFonts w:eastAsia="Times New Roman"/>
          <w:color w:val="000000" w:themeColor="text1"/>
          <w:sz w:val="24"/>
          <w:szCs w:val="24"/>
          <w:lang w:val="en-GB" w:eastAsia="en-US" w:bidi="ar-SA"/>
        </w:rPr>
        <w:t xml:space="preserve">. 2020). In tandem with promoting competency, exhortation and inducement of efficiency should be dealt with. Bosses encourage and daily work innovations. This style of leadership adds the factor of differentiated roles and facilitates creative actions for familiar </w:t>
      </w:r>
      <w:proofErr w:type="spellStart"/>
      <w:r w:rsidRPr="00EA0576">
        <w:rPr>
          <w:rFonts w:eastAsia="Times New Roman"/>
          <w:color w:val="000000" w:themeColor="text1"/>
          <w:sz w:val="24"/>
          <w:szCs w:val="24"/>
          <w:lang w:val="en-GB" w:eastAsia="en-US" w:bidi="ar-SA"/>
        </w:rPr>
        <w:t>behaviors</w:t>
      </w:r>
      <w:proofErr w:type="spellEnd"/>
      <w:r w:rsidRPr="00EA0576">
        <w:rPr>
          <w:rFonts w:eastAsia="Times New Roman"/>
          <w:color w:val="000000" w:themeColor="text1"/>
          <w:sz w:val="24"/>
          <w:szCs w:val="24"/>
          <w:lang w:val="en-GB" w:eastAsia="en-US" w:bidi="ar-SA"/>
        </w:rPr>
        <w:t xml:space="preserve">. Leadership can be referred to as either classical or modern, but it is highly acknowledged that both leadership styles have an immense role in forming an innovative culture within the context of the workplace. On the other hand, both transactional and transformational leadership styles tend to influence the innovative working </w:t>
      </w:r>
      <w:proofErr w:type="spellStart"/>
      <w:r w:rsidRPr="00EA0576">
        <w:rPr>
          <w:rFonts w:eastAsia="Times New Roman"/>
          <w:color w:val="000000" w:themeColor="text1"/>
          <w:sz w:val="24"/>
          <w:szCs w:val="24"/>
          <w:lang w:val="en-GB" w:eastAsia="en-US" w:bidi="ar-SA"/>
        </w:rPr>
        <w:t>behavior</w:t>
      </w:r>
      <w:proofErr w:type="spellEnd"/>
      <w:r w:rsidRPr="00EA0576">
        <w:rPr>
          <w:rFonts w:eastAsia="Times New Roman"/>
          <w:color w:val="000000" w:themeColor="text1"/>
          <w:sz w:val="24"/>
          <w:szCs w:val="24"/>
          <w:lang w:val="en-GB" w:eastAsia="en-US" w:bidi="ar-SA"/>
        </w:rPr>
        <w:t>, though the mediation and moderate role of culture becomes significant in reinforcing innovative working culture.</w:t>
      </w:r>
    </w:p>
    <w:p w14:paraId="1FC61209" w14:textId="77777777" w:rsidR="0003200E" w:rsidRPr="00EA0576" w:rsidRDefault="0003200E" w:rsidP="007712B9">
      <w:pPr>
        <w:spacing w:line="360" w:lineRule="auto"/>
        <w:jc w:val="both"/>
        <w:rPr>
          <w:rFonts w:eastAsia="Times New Roman"/>
          <w:color w:val="000000" w:themeColor="text1"/>
          <w:sz w:val="24"/>
          <w:szCs w:val="24"/>
          <w:lang w:val="en-GB" w:eastAsia="en-US" w:bidi="ar-SA"/>
        </w:rPr>
      </w:pPr>
    </w:p>
    <w:p w14:paraId="429A6EE9" w14:textId="77777777" w:rsidR="00887138" w:rsidRPr="00EA0576" w:rsidRDefault="00887138" w:rsidP="007712B9">
      <w:pPr>
        <w:spacing w:line="36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xml:space="preserve">Policies encompass recruitment, promotion, professional development, the observance of equality in access to challenges, as well as male colleagues. </w:t>
      </w:r>
      <w:proofErr w:type="gramStart"/>
      <w:r w:rsidRPr="00EA0576">
        <w:rPr>
          <w:rFonts w:eastAsia="Times New Roman"/>
          <w:color w:val="000000" w:themeColor="text1"/>
          <w:sz w:val="24"/>
          <w:szCs w:val="24"/>
          <w:lang w:val="en-GB" w:eastAsia="en-US" w:bidi="ar-SA"/>
        </w:rPr>
        <w:t>Transparency, neutrality from gender bias characterize</w:t>
      </w:r>
      <w:proofErr w:type="gramEnd"/>
      <w:r w:rsidRPr="00EA0576">
        <w:rPr>
          <w:rFonts w:eastAsia="Times New Roman"/>
          <w:color w:val="000000" w:themeColor="text1"/>
          <w:sz w:val="24"/>
          <w:szCs w:val="24"/>
          <w:lang w:val="en-GB" w:eastAsia="en-US" w:bidi="ar-SA"/>
        </w:rPr>
        <w:t xml:space="preserve"> the performance evaluation procedures. The organization guarantees that no one is paid less for their job based on their sex-gender pay gap. Women are paid according to work they do, and the CLC has fixed processes it follows to evaluate and if necessary, adjust all remuneration structures periodically.</w:t>
      </w:r>
    </w:p>
    <w:p w14:paraId="399DAF65" w14:textId="77777777" w:rsidR="00887138" w:rsidRPr="00EA0576" w:rsidRDefault="00887138" w:rsidP="007712B9">
      <w:pPr>
        <w:spacing w:line="360" w:lineRule="auto"/>
        <w:jc w:val="both"/>
        <w:rPr>
          <w:rFonts w:eastAsia="Times New Roman"/>
          <w:color w:val="000000" w:themeColor="text1"/>
          <w:sz w:val="24"/>
          <w:szCs w:val="24"/>
          <w:lang w:val="en-GB"/>
        </w:rPr>
      </w:pPr>
    </w:p>
    <w:p w14:paraId="715E8BDB" w14:textId="77777777" w:rsidR="00A25ABD" w:rsidRPr="00EA0576" w:rsidRDefault="00AA5F70" w:rsidP="00A2250E">
      <w:pPr>
        <w:pStyle w:val="Heading2"/>
        <w:rPr>
          <w:rFonts w:ascii="Arial" w:hAnsi="Arial"/>
          <w:color w:val="000000" w:themeColor="text1"/>
          <w:lang w:val="en-GB"/>
        </w:rPr>
      </w:pPr>
      <w:bookmarkStart w:id="26" w:name="_Toc164698283"/>
      <w:r w:rsidRPr="00EA0576">
        <w:rPr>
          <w:rFonts w:ascii="Arial" w:hAnsi="Arial"/>
          <w:color w:val="000000" w:themeColor="text1"/>
          <w:lang w:val="en-GB"/>
        </w:rPr>
        <w:lastRenderedPageBreak/>
        <w:t>2.8</w:t>
      </w:r>
      <w:r w:rsidR="00CB7E52" w:rsidRPr="00EA0576">
        <w:rPr>
          <w:rFonts w:ascii="Arial" w:hAnsi="Arial"/>
          <w:color w:val="000000" w:themeColor="text1"/>
          <w:lang w:val="en-GB"/>
        </w:rPr>
        <w:t xml:space="preserve"> Challenges of organizational culture to determine equal opportunity for developing women employee</w:t>
      </w:r>
      <w:bookmarkEnd w:id="26"/>
    </w:p>
    <w:p w14:paraId="53284C6A"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Organizational culture determines equal opportunities for developing women employees. It presents different challenges that hinder their advancement and key challenges are embedded gender bias, lack of visibility and representation and inflexible work environment. </w:t>
      </w:r>
    </w:p>
    <w:p w14:paraId="4C086216"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2.6.1 Embedded Gender Bias</w:t>
      </w:r>
    </w:p>
    <w:p w14:paraId="78A7CF30"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Organizational cultures</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have ingrained gender biases in opportunities among women employees that can manifest in subtle ways. These ways are</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needed to assumptions about women's capabilities such as discriminatory policies or practices. The company's culture values assertiveness </w:t>
      </w:r>
      <w:proofErr w:type="gramStart"/>
      <w:r w:rsidRPr="00EA0576">
        <w:rPr>
          <w:rFonts w:eastAsia="Times New Roman"/>
          <w:color w:val="000000" w:themeColor="text1"/>
          <w:sz w:val="24"/>
          <w:szCs w:val="24"/>
          <w:lang w:val="en-GB"/>
        </w:rPr>
        <w:t>have</w:t>
      </w:r>
      <w:proofErr w:type="gramEnd"/>
      <w:r w:rsidRPr="00EA0576">
        <w:rPr>
          <w:rFonts w:eastAsia="Times New Roman"/>
          <w:color w:val="000000" w:themeColor="text1"/>
          <w:sz w:val="24"/>
          <w:szCs w:val="24"/>
          <w:lang w:val="en-GB"/>
        </w:rPr>
        <w:t xml:space="preserve"> been associated</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among women to face challenges that are recognized for their contributions. These are overcoming embedded gender bias that requires an effort to raise awareness, challenge stereotypes and practices that help to promote equity.</w:t>
      </w:r>
    </w:p>
    <w:p w14:paraId="58C4658A"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2.6.2 Lack of Visibility and Representation</w:t>
      </w:r>
    </w:p>
    <w:p w14:paraId="017837C7"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Most of the challenges faced by this organizational culture </w:t>
      </w:r>
      <w:proofErr w:type="gramStart"/>
      <w:r w:rsidRPr="00EA0576">
        <w:rPr>
          <w:rFonts w:eastAsia="Times New Roman"/>
          <w:color w:val="000000" w:themeColor="text1"/>
          <w:sz w:val="24"/>
          <w:szCs w:val="24"/>
          <w:lang w:val="en-GB"/>
        </w:rPr>
        <w:t>is</w:t>
      </w:r>
      <w:proofErr w:type="gramEnd"/>
      <w:r w:rsidRPr="00EA0576">
        <w:rPr>
          <w:rFonts w:eastAsia="Times New Roman"/>
          <w:color w:val="000000" w:themeColor="text1"/>
          <w:sz w:val="24"/>
          <w:szCs w:val="24"/>
          <w:lang w:val="en-GB"/>
        </w:rPr>
        <w:t xml:space="preserve"> the lack of visible representation of women in leadership. It can position and decision-making roles among women that are represented at higher levels of the organization. Lack of visibility can be perceived as a limited opportunity for advancement to envision themselves in leadership roles. It has faced this lack of representation to reinforce gender norms. Lack of visibility is marginalizing women in the workplace that requires proactive efforts. It can be promoted as </w:t>
      </w:r>
      <w:proofErr w:type="gramStart"/>
      <w:r w:rsidRPr="00EA0576">
        <w:rPr>
          <w:rFonts w:eastAsia="Times New Roman"/>
          <w:color w:val="000000" w:themeColor="text1"/>
          <w:sz w:val="24"/>
          <w:szCs w:val="24"/>
          <w:lang w:val="en-GB"/>
        </w:rPr>
        <w:t>a diversity</w:t>
      </w:r>
      <w:proofErr w:type="gramEnd"/>
      <w:r w:rsidRPr="00EA0576">
        <w:rPr>
          <w:rFonts w:eastAsia="Times New Roman"/>
          <w:color w:val="000000" w:themeColor="text1"/>
          <w:sz w:val="24"/>
          <w:szCs w:val="24"/>
          <w:lang w:val="en-GB"/>
        </w:rPr>
        <w:t xml:space="preserve"> in leadership that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provides visible role models for aspiring women employees.</w:t>
      </w:r>
    </w:p>
    <w:p w14:paraId="7C007C32"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 xml:space="preserve">2.6.3 Inflexible Work Environment </w:t>
      </w:r>
    </w:p>
    <w:p w14:paraId="39A97F21"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Organizational cultures as a face to develop as a rigid hierarchy that can create barriers to advancement for women. These are caregiving responsibilities and commitments are faced due to lack of flexibility in work arrangements. Work environment focuses on limited options for remote work or flexible hours. It can impact women's ability to balance work and family responsibilities in women for taking advantage. Work environment is hindering their career progression to adopt the policies and practices. Work-life balance can be needed to support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their flexible scheduling that </w:t>
      </w:r>
      <w:proofErr w:type="gramStart"/>
      <w:r w:rsidRPr="00EA0576">
        <w:rPr>
          <w:rFonts w:eastAsia="Times New Roman"/>
          <w:color w:val="000000" w:themeColor="text1"/>
          <w:sz w:val="24"/>
          <w:szCs w:val="24"/>
          <w:lang w:val="en-GB"/>
        </w:rPr>
        <w:t>can</w:t>
      </w:r>
      <w:proofErr w:type="gramEnd"/>
      <w:r w:rsidRPr="00EA0576">
        <w:rPr>
          <w:rFonts w:eastAsia="Times New Roman"/>
          <w:color w:val="000000" w:themeColor="text1"/>
          <w:sz w:val="24"/>
          <w:szCs w:val="24"/>
          <w:lang w:val="en-GB"/>
        </w:rPr>
        <w:t xml:space="preserve"> remote </w:t>
      </w:r>
      <w:r w:rsidRPr="00EA0576">
        <w:rPr>
          <w:rFonts w:eastAsia="Times New Roman"/>
          <w:color w:val="000000" w:themeColor="text1"/>
          <w:sz w:val="24"/>
          <w:szCs w:val="24"/>
          <w:lang w:val="en-GB"/>
        </w:rPr>
        <w:lastRenderedPageBreak/>
        <w:t>work opportunities to leave policies. It can accommodate different diverse needs among employees.</w:t>
      </w:r>
    </w:p>
    <w:p w14:paraId="367EE8D5"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Therefore, organizational culture faces challenges for determining equal opportunities. These are</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developing women employees that include embedded gender bias, lack of visibility and inflexible work environments. These are overcoming these challenges to minimize inclusion. These are implementing policies that support women's career advancement to develop at a work-life balance. These challenges of an</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organization can create an equitable workplace culture to thrive in the succession of an organization.</w:t>
      </w:r>
    </w:p>
    <w:p w14:paraId="3DB71709" w14:textId="77777777" w:rsidR="00A25ABD" w:rsidRPr="00EA0576" w:rsidRDefault="00AA5F70" w:rsidP="00A2250E">
      <w:pPr>
        <w:pStyle w:val="Heading2"/>
        <w:rPr>
          <w:rFonts w:ascii="Arial" w:hAnsi="Arial"/>
          <w:color w:val="000000" w:themeColor="text1"/>
          <w:lang w:val="en-GB"/>
        </w:rPr>
      </w:pPr>
      <w:bookmarkStart w:id="27" w:name="_Toc164698284"/>
      <w:r w:rsidRPr="00EA0576">
        <w:rPr>
          <w:rFonts w:ascii="Arial" w:hAnsi="Arial"/>
          <w:color w:val="000000" w:themeColor="text1"/>
          <w:lang w:val="en-GB"/>
        </w:rPr>
        <w:t>2.9</w:t>
      </w:r>
      <w:r w:rsidR="00CB7E52" w:rsidRPr="00EA0576">
        <w:rPr>
          <w:rFonts w:ascii="Arial" w:hAnsi="Arial"/>
          <w:color w:val="000000" w:themeColor="text1"/>
          <w:lang w:val="en-GB"/>
        </w:rPr>
        <w:t xml:space="preserve"> Recommend strategies for overcoming identified challenges and enhancing gender diversity within the workplace</w:t>
      </w:r>
      <w:bookmarkEnd w:id="27"/>
    </w:p>
    <w:p w14:paraId="33FB7E13"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2.7.1 Implementing Diversity</w:t>
      </w:r>
    </w:p>
    <w:p w14:paraId="52207585"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Organizations can embed biases that promote a comprehensive diversity of their training programs. These initiatives have been designed to raise awareness of unconscious biases, stereotypes, and </w:t>
      </w:r>
      <w:r w:rsidR="00A2250E" w:rsidRPr="00EA0576">
        <w:rPr>
          <w:rFonts w:eastAsia="Times New Roman"/>
          <w:color w:val="000000" w:themeColor="text1"/>
          <w:sz w:val="24"/>
          <w:szCs w:val="24"/>
          <w:lang w:val="en-GB"/>
        </w:rPr>
        <w:t>micro aggressions</w:t>
      </w:r>
      <w:r w:rsidRPr="00EA0576">
        <w:rPr>
          <w:rFonts w:eastAsia="Times New Roman"/>
          <w:color w:val="000000" w:themeColor="text1"/>
          <w:sz w:val="24"/>
          <w:szCs w:val="24"/>
          <w:lang w:val="en-GB"/>
        </w:rPr>
        <w:t>. It can contribute to gender disparities in the workplace that are providing employees with skills to recognize these biases. As per the views of Rosa, Drew and Canavan (2020), organizations can create a more supportive work environment for giving training programs. These would implement diversity as well as take inclusion initiatives among gender diversity. All diversity is included for establishing diversity committees that assess organizational practices. It helps to identify areas for improvement that are implementing diversity to track progress over time. These are fostering partnerships with networks focused on promoting gender equality.</w:t>
      </w:r>
    </w:p>
    <w:p w14:paraId="42494842"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2.7.2 Inclusion Training and Initiatives</w:t>
      </w:r>
    </w:p>
    <w:p w14:paraId="1065D6C2"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All training programs have been taken as an initiative to track these mentorship programs. These are instrumental to career development among women employees within organizations. It has focused on mentorship that involves pairing mid-level employees with more experienced (</w:t>
      </w:r>
      <w:proofErr w:type="spellStart"/>
      <w:r w:rsidRPr="00EA0576">
        <w:rPr>
          <w:rFonts w:eastAsia="Times New Roman"/>
          <w:color w:val="000000" w:themeColor="text1"/>
          <w:sz w:val="24"/>
          <w:szCs w:val="24"/>
          <w:lang w:val="en-GB"/>
        </w:rPr>
        <w:t>Pamidimukkala</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Kermanshachi</w:t>
      </w:r>
      <w:proofErr w:type="spellEnd"/>
      <w:r w:rsidRPr="00EA0576">
        <w:rPr>
          <w:rFonts w:eastAsia="Times New Roman"/>
          <w:color w:val="000000" w:themeColor="text1"/>
          <w:sz w:val="24"/>
          <w:szCs w:val="24"/>
          <w:lang w:val="en-GB"/>
        </w:rPr>
        <w:t>, 2021). All colleagues can provide guidance to navigate their careers that involve senior leaders. These are advocating for promoting career advancement at their protégés within the organization.</w:t>
      </w:r>
      <w:r w:rsidR="00FB7F77" w:rsidRPr="00EA0576">
        <w:rPr>
          <w:rFonts w:eastAsia="Times New Roman"/>
          <w:color w:val="000000" w:themeColor="text1"/>
          <w:sz w:val="24"/>
          <w:szCs w:val="24"/>
          <w:lang w:val="en-GB"/>
        </w:rPr>
        <w:t xml:space="preserve"> Carrying out an exhaustive self-evaluation of an organization's present </w:t>
      </w:r>
      <w:r w:rsidR="00FB7F77" w:rsidRPr="00EA0576">
        <w:rPr>
          <w:rFonts w:eastAsia="Times New Roman"/>
          <w:color w:val="000000" w:themeColor="text1"/>
          <w:sz w:val="24"/>
          <w:szCs w:val="24"/>
          <w:lang w:val="en-GB"/>
        </w:rPr>
        <w:lastRenderedPageBreak/>
        <w:t xml:space="preserve">level of diversity and inclusion to identify areas for improvement is necessary. List out all the places where demographic or gender discrimination may occur. The evaluation should comprise surveys, interviews and a data of analysis which will help to discover the particular challenges faced by young people. See clearly to the top managers of the company that they make a solid promise to innovation and inclusiveness. Leaders should take part in sessions of training and give deeper beside those </w:t>
      </w:r>
      <w:r w:rsidR="000F1C04" w:rsidRPr="00EA0576">
        <w:rPr>
          <w:rFonts w:eastAsia="Times New Roman"/>
          <w:color w:val="000000" w:themeColor="text1"/>
          <w:sz w:val="24"/>
          <w:szCs w:val="24"/>
          <w:lang w:val="en-GB"/>
        </w:rPr>
        <w:t>behaviours</w:t>
      </w:r>
      <w:r w:rsidR="00FB7F77" w:rsidRPr="00EA0576">
        <w:rPr>
          <w:rFonts w:eastAsia="Times New Roman"/>
          <w:color w:val="000000" w:themeColor="text1"/>
          <w:sz w:val="24"/>
          <w:szCs w:val="24"/>
          <w:lang w:val="en-GB"/>
        </w:rPr>
        <w:t xml:space="preserve"> which they expect to be included. </w:t>
      </w:r>
      <w:r w:rsidR="000F1C04" w:rsidRPr="00EA0576">
        <w:rPr>
          <w:rFonts w:eastAsia="Times New Roman"/>
          <w:color w:val="000000" w:themeColor="text1"/>
          <w:sz w:val="24"/>
          <w:szCs w:val="24"/>
          <w:lang w:val="en-GB"/>
        </w:rPr>
        <w:t>Introduction</w:t>
      </w:r>
      <w:r w:rsidR="00FB7F77" w:rsidRPr="00EA0576">
        <w:rPr>
          <w:rFonts w:eastAsia="Times New Roman"/>
          <w:color w:val="000000" w:themeColor="text1"/>
          <w:sz w:val="24"/>
          <w:szCs w:val="24"/>
          <w:lang w:val="en-GB"/>
        </w:rPr>
        <w:t xml:space="preserve"> of specific recruitment processes with consideration for fair treatment and without bias. Consider blind recruitment techniques, mixed-up pool of interviewers and applicants and other ways to overcome unconscious biases are a must for proper and unbiased hiring decisions.</w:t>
      </w:r>
    </w:p>
    <w:p w14:paraId="2DEC8E98" w14:textId="77777777" w:rsidR="00A25ABD" w:rsidRPr="00EA0576" w:rsidRDefault="00CB7E5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t>Employee training is implementing sponsorship programs that are tailored to develop among women employees. It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can help to minimize all challenges due to lack of visibility and representation in leadership roles (</w:t>
      </w:r>
      <w:proofErr w:type="spellStart"/>
      <w:r w:rsidRPr="00EA0576">
        <w:rPr>
          <w:rFonts w:eastAsia="Times New Roman"/>
          <w:color w:val="000000" w:themeColor="text1"/>
          <w:sz w:val="24"/>
          <w:szCs w:val="24"/>
          <w:lang w:val="en-GB"/>
        </w:rPr>
        <w:t>Javeed</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2022). These are providing access to mentors and sponsors that</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can offer advice and opportunities for growth. Women employees can gain valuable insights to</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expand their networks that need to overcome barriers. Organizations encourage participation in mentorship and sponsorship programs. It can provide training for mentors to track the progress and impact of these initiatives over time.</w:t>
      </w:r>
    </w:p>
    <w:p w14:paraId="672726F2" w14:textId="77777777" w:rsidR="00A25ABD" w:rsidRPr="00EA0576" w:rsidRDefault="00CB7E52">
      <w:pPr>
        <w:spacing w:line="360" w:lineRule="auto"/>
        <w:jc w:val="both"/>
        <w:rPr>
          <w:rFonts w:eastAsia="Times New Roman"/>
          <w:b/>
          <w:i/>
          <w:color w:val="000000" w:themeColor="text1"/>
          <w:sz w:val="24"/>
          <w:szCs w:val="24"/>
          <w:lang w:val="en-GB"/>
        </w:rPr>
      </w:pPr>
      <w:r w:rsidRPr="00EA0576">
        <w:rPr>
          <w:rFonts w:eastAsia="Times New Roman"/>
          <w:b/>
          <w:i/>
          <w:color w:val="000000" w:themeColor="text1"/>
          <w:sz w:val="24"/>
          <w:szCs w:val="24"/>
          <w:lang w:val="en-GB"/>
        </w:rPr>
        <w:t>2.7.3 Promoting Mentorship and Sponsorship Programs</w:t>
      </w:r>
    </w:p>
    <w:p w14:paraId="640E07ED"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Mentorship programs are effective strategies for supporting career development. It has focused on advancement of women </w:t>
      </w:r>
      <w:r w:rsidR="00FC3FCE" w:rsidRPr="00EA0576">
        <w:rPr>
          <w:rFonts w:eastAsia="Times New Roman"/>
          <w:color w:val="000000" w:themeColor="text1"/>
          <w:sz w:val="24"/>
          <w:szCs w:val="24"/>
          <w:lang w:val="en-GB"/>
        </w:rPr>
        <w:t>employees that involve</w:t>
      </w:r>
      <w:r w:rsidRPr="00EA0576">
        <w:rPr>
          <w:rFonts w:eastAsia="Times New Roman"/>
          <w:color w:val="000000" w:themeColor="text1"/>
          <w:sz w:val="24"/>
          <w:szCs w:val="24"/>
          <w:lang w:val="en-GB"/>
        </w:rPr>
        <w:t xml:space="preserve"> pairing employees with more experienced colleagues. It can provide guidance and advice that navigate their careers that involves advocating and promoting career advancement. This recommendation would help to overcome challenges related to lack of visibility and representation. Most organizations implement mentorship and sponsorship programs that can be tailored to women employees. These are providing access to mentors that can offer guidance and opportunities for growth (Yadav and </w:t>
      </w:r>
      <w:proofErr w:type="spellStart"/>
      <w:r w:rsidRPr="00EA0576">
        <w:rPr>
          <w:rFonts w:eastAsia="Times New Roman"/>
          <w:color w:val="000000" w:themeColor="text1"/>
          <w:sz w:val="24"/>
          <w:szCs w:val="24"/>
          <w:lang w:val="en-GB"/>
        </w:rPr>
        <w:t>Lenka</w:t>
      </w:r>
      <w:proofErr w:type="spellEnd"/>
      <w:r w:rsidRPr="00EA0576">
        <w:rPr>
          <w:rFonts w:eastAsia="Times New Roman"/>
          <w:color w:val="000000" w:themeColor="text1"/>
          <w:sz w:val="24"/>
          <w:szCs w:val="24"/>
          <w:lang w:val="en-GB"/>
        </w:rPr>
        <w:t xml:space="preserve">, 2020). Women employees can gain valuable insights to expand their networks that help to overcome barriers to advancement. Organizations would actively encourage participation in mentorship that </w:t>
      </w:r>
      <w:r w:rsidR="008D711C" w:rsidRPr="00EA0576">
        <w:rPr>
          <w:rFonts w:eastAsia="Times New Roman"/>
          <w:color w:val="000000" w:themeColor="text1"/>
          <w:sz w:val="24"/>
          <w:szCs w:val="24"/>
          <w:lang w:val="en-GB"/>
        </w:rPr>
        <w:t>provides</w:t>
      </w:r>
      <w:r w:rsidRPr="00EA0576">
        <w:rPr>
          <w:rFonts w:eastAsia="Times New Roman"/>
          <w:color w:val="000000" w:themeColor="text1"/>
          <w:sz w:val="24"/>
          <w:szCs w:val="24"/>
          <w:lang w:val="en-GB"/>
        </w:rPr>
        <w:t xml:space="preserve"> training for mentors and sponsors. It can track all progress for </w:t>
      </w:r>
      <w:r w:rsidRPr="00EA0576">
        <w:rPr>
          <w:rFonts w:eastAsia="Times New Roman"/>
          <w:color w:val="000000" w:themeColor="text1"/>
          <w:sz w:val="24"/>
          <w:szCs w:val="24"/>
          <w:lang w:val="en-GB"/>
        </w:rPr>
        <w:lastRenderedPageBreak/>
        <w:t>taking as an initiative that is investing in the development of women employees. Organizations can cultivate diverse talents that create an equitable workplace culture.</w:t>
      </w:r>
    </w:p>
    <w:p w14:paraId="0952EC2A" w14:textId="77777777" w:rsidR="000F1C04" w:rsidRPr="00EA0576" w:rsidRDefault="000F1C04" w:rsidP="000F1C04">
      <w:pPr>
        <w:spacing w:line="360" w:lineRule="auto"/>
        <w:jc w:val="both"/>
        <w:rPr>
          <w:rFonts w:eastAsia="Times New Roman"/>
          <w:color w:val="000000" w:themeColor="text1"/>
          <w:sz w:val="24"/>
          <w:szCs w:val="24"/>
          <w:lang w:val="en-GB"/>
        </w:rPr>
      </w:pPr>
    </w:p>
    <w:p w14:paraId="0CAEB5EB" w14:textId="77777777" w:rsidR="0003200E" w:rsidRDefault="000F1C04" w:rsidP="000F1C04">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Design rigorous mentorship schemes which associate seasoned mentors with their mentees consequently helping them to choose mentors based on their competences, skills, and career ambitions and not gender. Ensure that mentorship opportunities are available irrespective of an employee's rank and designation. Foster a closed network of mentors focusing on diversity. Such women and men come from different positions and ranks in the institution not forgetting at all interdepartmental personnel. Diversity in mentors presents a range of views and prevents gender discrimination among mentors since different genders and political orientations are represented there. Offer mentoring for not only the mentees, but for the mentors as well, on topics pertaining to unconscious bias, diversity and inclusion, and effective communication. </w:t>
      </w:r>
    </w:p>
    <w:p w14:paraId="1620FE5B" w14:textId="77777777" w:rsidR="0003200E" w:rsidRDefault="0003200E" w:rsidP="000F1C04">
      <w:pPr>
        <w:spacing w:line="360" w:lineRule="auto"/>
        <w:jc w:val="both"/>
        <w:rPr>
          <w:rFonts w:eastAsia="Times New Roman"/>
          <w:color w:val="000000" w:themeColor="text1"/>
          <w:sz w:val="24"/>
          <w:szCs w:val="24"/>
          <w:lang w:val="en-GB"/>
        </w:rPr>
      </w:pPr>
    </w:p>
    <w:p w14:paraId="3F3E5B68" w14:textId="2585B943" w:rsidR="007F3343" w:rsidRDefault="000F1C04" w:rsidP="000F1C04">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These approaches can invoke sensitivity, so that the mentors can become aware of subconscious biases in their advice. Formulate an official code of conduct for the mentorship program that accentuate the idea of fair treatment and clearly forbids all the abuse of disparity and prejudice. It would be better to create sponsorship platforms where leaders in these positions can blatantly support </w:t>
      </w:r>
      <w:proofErr w:type="gramStart"/>
      <w:r w:rsidRPr="00EA0576">
        <w:rPr>
          <w:rFonts w:eastAsia="Times New Roman"/>
          <w:color w:val="000000" w:themeColor="text1"/>
          <w:sz w:val="24"/>
          <w:szCs w:val="24"/>
          <w:lang w:val="en-GB"/>
        </w:rPr>
        <w:t>the a</w:t>
      </w:r>
      <w:proofErr w:type="gramEnd"/>
      <w:r w:rsidRPr="00EA0576">
        <w:rPr>
          <w:rFonts w:eastAsia="Times New Roman"/>
          <w:color w:val="000000" w:themeColor="text1"/>
          <w:sz w:val="24"/>
          <w:szCs w:val="24"/>
          <w:lang w:val="en-GB"/>
        </w:rPr>
        <w:t xml:space="preserve"> principals' growth in their career. Offer sponsorship chances for both men and women lettings sponsors encourage based on possibilities and talent</w:t>
      </w:r>
      <w:r w:rsidR="00036812" w:rsidRPr="00EA0576">
        <w:rPr>
          <w:rFonts w:eastAsia="Times New Roman"/>
          <w:color w:val="000000" w:themeColor="text1"/>
          <w:sz w:val="24"/>
          <w:szCs w:val="24"/>
          <w:lang w:val="en-GB"/>
        </w:rPr>
        <w:t xml:space="preserve"> (</w:t>
      </w:r>
      <w:proofErr w:type="spellStart"/>
      <w:r w:rsidR="00036812" w:rsidRPr="00EA0576">
        <w:rPr>
          <w:color w:val="000000" w:themeColor="text1"/>
          <w:sz w:val="24"/>
          <w:szCs w:val="24"/>
          <w:shd w:val="clear" w:color="auto" w:fill="FFFFFF"/>
          <w:lang w:val="en-GB"/>
        </w:rPr>
        <w:t>Rasic</w:t>
      </w:r>
      <w:proofErr w:type="spellEnd"/>
      <w:r w:rsidR="00036812" w:rsidRPr="00EA0576">
        <w:rPr>
          <w:color w:val="000000" w:themeColor="text1"/>
          <w:sz w:val="24"/>
          <w:szCs w:val="24"/>
          <w:shd w:val="clear" w:color="auto" w:fill="FFFFFF"/>
          <w:lang w:val="en-GB"/>
        </w:rPr>
        <w:t xml:space="preserve"> </w:t>
      </w:r>
      <w:r w:rsidR="00036812" w:rsidRPr="00EA0576">
        <w:rPr>
          <w:i/>
          <w:color w:val="000000" w:themeColor="text1"/>
          <w:sz w:val="24"/>
          <w:szCs w:val="24"/>
          <w:shd w:val="clear" w:color="auto" w:fill="FFFFFF"/>
          <w:lang w:val="en-GB"/>
        </w:rPr>
        <w:t>et al.</w:t>
      </w:r>
      <w:r w:rsidR="00036812" w:rsidRPr="00EA0576">
        <w:rPr>
          <w:color w:val="000000" w:themeColor="text1"/>
          <w:sz w:val="24"/>
          <w:szCs w:val="24"/>
          <w:shd w:val="clear" w:color="auto" w:fill="FFFFFF"/>
          <w:lang w:val="en-GB"/>
        </w:rPr>
        <w:t xml:space="preserve"> 2023</w:t>
      </w:r>
      <w:r w:rsidR="00036812" w:rsidRPr="00EA0576">
        <w:rPr>
          <w:rFonts w:eastAsia="Times New Roman"/>
          <w:color w:val="000000" w:themeColor="text1"/>
          <w:sz w:val="24"/>
          <w:szCs w:val="24"/>
          <w:lang w:val="en-GB"/>
        </w:rPr>
        <w:t>)</w:t>
      </w:r>
      <w:r w:rsidRPr="00EA0576">
        <w:rPr>
          <w:rFonts w:eastAsia="Times New Roman"/>
          <w:color w:val="000000" w:themeColor="text1"/>
          <w:sz w:val="24"/>
          <w:szCs w:val="24"/>
          <w:lang w:val="en-GB"/>
        </w:rPr>
        <w:t xml:space="preserve">. Keep the transparent process for selection of the individual relating to the mentorship and sponsorship programs. </w:t>
      </w:r>
    </w:p>
    <w:p w14:paraId="4D3AAB4C" w14:textId="5645716F" w:rsidR="000F1C04" w:rsidRPr="00EA0576" w:rsidRDefault="000F1C04" w:rsidP="000F1C04">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Set criteria in a concise manner that should be objective and should be based on competencies, achievements as well as potentiality and not on subjective decision making. Apply an accountability system for making sure that the sponsors and mentors do not neglect the performance of their roles. Evaluate the progress of the process in relation to the impact of the mentorship relationships constantly and immediately react to the biases when they are identified. Develop a networking program with a mentorship model that links both the genders. This develops professional relationships not only among females but across genders, thus taking down gender related barriers. Have </w:t>
      </w:r>
      <w:r w:rsidRPr="00EA0576">
        <w:rPr>
          <w:rFonts w:eastAsia="Times New Roman"/>
          <w:color w:val="000000" w:themeColor="text1"/>
          <w:sz w:val="24"/>
          <w:szCs w:val="24"/>
          <w:lang w:val="en-GB"/>
        </w:rPr>
        <w:lastRenderedPageBreak/>
        <w:t>routine monitoring and review processes of gender diversity initiatives, with statistics of interventions impact of mentorship and sponsorship programs. The results of the programs should be evaluated against the set criteria and the shortcomings identified for future programs improvement.</w:t>
      </w:r>
    </w:p>
    <w:p w14:paraId="5ECA6A9C" w14:textId="77777777" w:rsidR="00A25ABD" w:rsidRPr="00EA0576" w:rsidRDefault="00AA5F70" w:rsidP="00A2250E">
      <w:pPr>
        <w:pStyle w:val="Heading2"/>
        <w:rPr>
          <w:rFonts w:ascii="Arial" w:hAnsi="Arial"/>
          <w:color w:val="000000" w:themeColor="text1"/>
          <w:lang w:val="en-GB"/>
        </w:rPr>
      </w:pPr>
      <w:bookmarkStart w:id="28" w:name="_Toc164698285"/>
      <w:r w:rsidRPr="00EA0576">
        <w:rPr>
          <w:rFonts w:ascii="Arial" w:hAnsi="Arial"/>
          <w:color w:val="000000" w:themeColor="text1"/>
          <w:lang w:val="en-GB"/>
        </w:rPr>
        <w:t>2.10</w:t>
      </w:r>
      <w:r w:rsidR="00CB7E52" w:rsidRPr="00EA0576">
        <w:rPr>
          <w:rFonts w:ascii="Arial" w:hAnsi="Arial"/>
          <w:color w:val="000000" w:themeColor="text1"/>
          <w:lang w:val="en-GB"/>
        </w:rPr>
        <w:t xml:space="preserve"> Theoretical Implication</w:t>
      </w:r>
      <w:bookmarkEnd w:id="28"/>
    </w:p>
    <w:p w14:paraId="1668C102" w14:textId="77777777" w:rsidR="00A25ABD" w:rsidRPr="00EA0576" w:rsidRDefault="00AA5F70" w:rsidP="00A2250E">
      <w:pPr>
        <w:pStyle w:val="Heading2"/>
        <w:rPr>
          <w:rFonts w:ascii="Arial" w:hAnsi="Arial"/>
          <w:color w:val="000000" w:themeColor="text1"/>
          <w:lang w:val="en-GB"/>
        </w:rPr>
      </w:pPr>
      <w:bookmarkStart w:id="29" w:name="_Toc164698286"/>
      <w:r w:rsidRPr="00EA0576">
        <w:rPr>
          <w:rFonts w:ascii="Arial" w:hAnsi="Arial"/>
          <w:color w:val="000000" w:themeColor="text1"/>
          <w:lang w:val="en-GB"/>
        </w:rPr>
        <w:t>2.10</w:t>
      </w:r>
      <w:r w:rsidR="00CB7E52" w:rsidRPr="00EA0576">
        <w:rPr>
          <w:rFonts w:ascii="Arial" w:hAnsi="Arial"/>
          <w:color w:val="000000" w:themeColor="text1"/>
          <w:lang w:val="en-GB"/>
        </w:rPr>
        <w:t>.1 Social Identity Theory</w:t>
      </w:r>
      <w:bookmarkEnd w:id="29"/>
    </w:p>
    <w:p w14:paraId="4BC13780" w14:textId="77777777" w:rsidR="00A25ABD" w:rsidRPr="00EA0576" w:rsidRDefault="00CB7E52">
      <w:pPr>
        <w:spacing w:line="360" w:lineRule="auto"/>
        <w:jc w:val="center"/>
        <w:rPr>
          <w:rFonts w:eastAsia="Times New Roman"/>
          <w:b/>
          <w:color w:val="000000" w:themeColor="text1"/>
          <w:sz w:val="24"/>
          <w:szCs w:val="24"/>
          <w:lang w:val="en-GB"/>
        </w:rPr>
      </w:pPr>
      <w:r w:rsidRPr="00EA0576">
        <w:rPr>
          <w:rFonts w:eastAsia="Times New Roman"/>
          <w:b/>
          <w:noProof/>
          <w:color w:val="000000" w:themeColor="text1"/>
          <w:sz w:val="24"/>
          <w:szCs w:val="24"/>
          <w:lang w:bidi="ar-SA"/>
        </w:rPr>
        <w:drawing>
          <wp:inline distT="114300" distB="114300" distL="114300" distR="114300" wp14:anchorId="324D6029" wp14:editId="5D6EDD29">
            <wp:extent cx="4162425" cy="2895600"/>
            <wp:effectExtent l="76200" t="76200" r="142875" b="133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162425" cy="2895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7B182B" w14:textId="77777777" w:rsidR="00A25ABD" w:rsidRPr="00EA0576" w:rsidRDefault="00AA5F70" w:rsidP="00624C50">
      <w:pPr>
        <w:pStyle w:val="Heading4"/>
        <w:rPr>
          <w:rFonts w:ascii="Arial" w:hAnsi="Arial"/>
          <w:lang w:val="en-GB"/>
        </w:rPr>
      </w:pPr>
      <w:bookmarkStart w:id="30" w:name="_Toc164697494"/>
      <w:r w:rsidRPr="00EA0576">
        <w:rPr>
          <w:rFonts w:ascii="Arial" w:hAnsi="Arial"/>
          <w:lang w:val="en-GB"/>
        </w:rPr>
        <w:t>Figure 2.10</w:t>
      </w:r>
      <w:r w:rsidR="00CB7E52" w:rsidRPr="00EA0576">
        <w:rPr>
          <w:rFonts w:ascii="Arial" w:hAnsi="Arial"/>
          <w:lang w:val="en-GB"/>
        </w:rPr>
        <w:t>.1: Social Identity Theory</w:t>
      </w:r>
      <w:bookmarkEnd w:id="30"/>
    </w:p>
    <w:p w14:paraId="635B0E53" w14:textId="77777777" w:rsidR="00A25ABD" w:rsidRPr="00EA0576" w:rsidRDefault="00CB7E5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(Source: Influenced by </w:t>
      </w:r>
      <w:proofErr w:type="spellStart"/>
      <w:r w:rsidRPr="00EA0576">
        <w:rPr>
          <w:rFonts w:eastAsia="Times New Roman"/>
          <w:color w:val="000000" w:themeColor="text1"/>
          <w:sz w:val="24"/>
          <w:szCs w:val="24"/>
          <w:lang w:val="en-GB"/>
        </w:rPr>
        <w:t>Demirden</w:t>
      </w:r>
      <w:proofErr w:type="spellEnd"/>
      <w:r w:rsidRPr="00EA0576">
        <w:rPr>
          <w:rFonts w:eastAsia="Times New Roman"/>
          <w:color w:val="000000" w:themeColor="text1"/>
          <w:sz w:val="24"/>
          <w:szCs w:val="24"/>
          <w:lang w:val="en-GB"/>
        </w:rPr>
        <w:t>, 2021)</w:t>
      </w:r>
    </w:p>
    <w:p w14:paraId="374164CA"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Social Identity Theory derives a significant part to categorize into social groups based on shared characteristics, such as gender, ethnicity, or organizational affiliation. These group memberships have influenced individuals' perception like attitudes, and </w:t>
      </w:r>
      <w:r w:rsidR="0060465A" w:rsidRPr="00EA0576">
        <w:rPr>
          <w:rFonts w:eastAsia="Times New Roman"/>
          <w:color w:val="000000" w:themeColor="text1"/>
          <w:sz w:val="24"/>
          <w:szCs w:val="24"/>
          <w:lang w:val="en-GB"/>
        </w:rPr>
        <w:t>behaviours</w:t>
      </w:r>
      <w:r w:rsidRPr="00EA0576">
        <w:rPr>
          <w:rFonts w:eastAsia="Times New Roman"/>
          <w:color w:val="000000" w:themeColor="text1"/>
          <w:sz w:val="24"/>
          <w:szCs w:val="24"/>
          <w:lang w:val="en-GB"/>
        </w:rPr>
        <w:t>. It can shape their interactions within the organization to develop their culture of innovation (</w:t>
      </w:r>
      <w:proofErr w:type="spellStart"/>
      <w:r w:rsidRPr="00EA0576">
        <w:rPr>
          <w:rFonts w:eastAsia="Times New Roman"/>
          <w:color w:val="000000" w:themeColor="text1"/>
          <w:sz w:val="24"/>
          <w:szCs w:val="24"/>
          <w:lang w:val="en-GB"/>
        </w:rPr>
        <w:t>Demirden</w:t>
      </w:r>
      <w:proofErr w:type="spellEnd"/>
      <w:r w:rsidRPr="00EA0576">
        <w:rPr>
          <w:rFonts w:eastAsia="Times New Roman"/>
          <w:color w:val="000000" w:themeColor="text1"/>
          <w:sz w:val="24"/>
          <w:szCs w:val="24"/>
          <w:lang w:val="en-GB"/>
        </w:rPr>
        <w:t>, 2021). Application of this theory is to develop organizational culture that focuses on equal opportunities. Organizational culture is determined as an equal opportunity for women employees.</w:t>
      </w:r>
      <w:r w:rsidR="0060465A"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Social Identity Theory offers to identify women's experiences in the workplace that plays a crucial role to identify </w:t>
      </w:r>
      <w:r w:rsidRPr="00EA0576">
        <w:rPr>
          <w:rFonts w:eastAsia="Times New Roman"/>
          <w:color w:val="000000" w:themeColor="text1"/>
          <w:sz w:val="24"/>
          <w:szCs w:val="24"/>
          <w:lang w:val="en-GB"/>
        </w:rPr>
        <w:lastRenderedPageBreak/>
        <w:t xml:space="preserve">social groups. Employees and their norms, values, and </w:t>
      </w:r>
      <w:r w:rsidR="0060465A" w:rsidRPr="00EA0576">
        <w:rPr>
          <w:rFonts w:eastAsia="Times New Roman"/>
          <w:color w:val="000000" w:themeColor="text1"/>
          <w:sz w:val="24"/>
          <w:szCs w:val="24"/>
          <w:lang w:val="en-GB"/>
        </w:rPr>
        <w:t>behaviours</w:t>
      </w:r>
      <w:r w:rsidRPr="00EA0576">
        <w:rPr>
          <w:rFonts w:eastAsia="Times New Roman"/>
          <w:color w:val="000000" w:themeColor="text1"/>
          <w:sz w:val="24"/>
          <w:szCs w:val="24"/>
          <w:lang w:val="en-GB"/>
        </w:rPr>
        <w:t xml:space="preserve"> have associated with equity are more likely to foster a sense of support among women employees. This theory has applied to develop cultures characterized by gender bias and stereotypes to marginalize women to their advancement.</w:t>
      </w:r>
    </w:p>
    <w:p w14:paraId="411D8232" w14:textId="77777777" w:rsidR="007F3343"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 Organizations can apply this theory to foster inclusive organizational cultures: Organizations can create diversity and inclusion that feel respected and valued that involves promoting challenging stereotypes, and addressing biases for decision-making processes. Organizations can be cultivated to empower women employees that provide for establishing women's networks (Steffens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2021). These are offering mentorship for celebrating women leaders within the organization. </w:t>
      </w:r>
    </w:p>
    <w:p w14:paraId="62C45CAB" w14:textId="24188DF6" w:rsidR="00A25ABD" w:rsidRPr="00EA0576" w:rsidRDefault="00CB7E5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t xml:space="preserve">Stereotype Threat </w:t>
      </w:r>
      <w:proofErr w:type="gramStart"/>
      <w:r w:rsidRPr="00EA0576">
        <w:rPr>
          <w:rFonts w:eastAsia="Times New Roman"/>
          <w:color w:val="000000" w:themeColor="text1"/>
          <w:sz w:val="24"/>
          <w:szCs w:val="24"/>
          <w:lang w:val="en-GB"/>
        </w:rPr>
        <w:t>occurs</w:t>
      </w:r>
      <w:proofErr w:type="gramEnd"/>
      <w:r w:rsidRPr="00EA0576">
        <w:rPr>
          <w:rFonts w:eastAsia="Times New Roman"/>
          <w:color w:val="000000" w:themeColor="text1"/>
          <w:sz w:val="24"/>
          <w:szCs w:val="24"/>
          <w:lang w:val="en-GB"/>
        </w:rPr>
        <w:t xml:space="preserve"> fear of confirming negative stereotypes that are associated with their social group. These are leading to underperformance and disengagement to mitigate stereotype threat. These are creating environments to feel valued that are providing opportunities for skill development and recognition. Social Identity Theory provides for understanding organizational culture to face as an opportunity within the workplace (Mahmood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2021). These are promoting inclusive cultures to enhance equal opportunities for women employees. Hence, these foster a more diverse and equitable workforce in this organization. </w:t>
      </w:r>
    </w:p>
    <w:p w14:paraId="2223EA4F" w14:textId="77777777" w:rsidR="00A25ABD" w:rsidRPr="00EA0576" w:rsidRDefault="0081630C" w:rsidP="00A2250E">
      <w:pPr>
        <w:pStyle w:val="Heading2"/>
        <w:rPr>
          <w:rFonts w:ascii="Arial" w:hAnsi="Arial"/>
          <w:color w:val="000000" w:themeColor="text1"/>
          <w:lang w:val="en-GB"/>
        </w:rPr>
      </w:pPr>
      <w:bookmarkStart w:id="31" w:name="_Toc164698287"/>
      <w:r w:rsidRPr="00EA0576">
        <w:rPr>
          <w:rFonts w:ascii="Arial" w:hAnsi="Arial"/>
          <w:color w:val="000000" w:themeColor="text1"/>
          <w:lang w:val="en-GB"/>
        </w:rPr>
        <w:t>2.10</w:t>
      </w:r>
      <w:r w:rsidR="00CB7E52" w:rsidRPr="00EA0576">
        <w:rPr>
          <w:rFonts w:ascii="Arial" w:hAnsi="Arial"/>
          <w:color w:val="000000" w:themeColor="text1"/>
          <w:lang w:val="en-GB"/>
        </w:rPr>
        <w:t>.2 Glass Ceiling Theory</w:t>
      </w:r>
      <w:bookmarkEnd w:id="31"/>
    </w:p>
    <w:p w14:paraId="56E09889" w14:textId="77777777" w:rsidR="00A25ABD" w:rsidRPr="00EA0576" w:rsidRDefault="00CB7E52">
      <w:pPr>
        <w:spacing w:line="360" w:lineRule="auto"/>
        <w:jc w:val="center"/>
        <w:rPr>
          <w:rFonts w:eastAsia="Times New Roman"/>
          <w:b/>
          <w:color w:val="000000" w:themeColor="text1"/>
          <w:sz w:val="24"/>
          <w:szCs w:val="24"/>
          <w:lang w:val="en-GB"/>
        </w:rPr>
      </w:pPr>
      <w:r w:rsidRPr="00EA0576">
        <w:rPr>
          <w:rFonts w:eastAsia="Times New Roman"/>
          <w:b/>
          <w:noProof/>
          <w:color w:val="000000" w:themeColor="text1"/>
          <w:sz w:val="24"/>
          <w:szCs w:val="24"/>
          <w:lang w:bidi="ar-SA"/>
        </w:rPr>
        <w:drawing>
          <wp:inline distT="114300" distB="114300" distL="114300" distR="114300" wp14:anchorId="012746B0" wp14:editId="5ACF8AC7">
            <wp:extent cx="4600575" cy="2514600"/>
            <wp:effectExtent l="76200" t="76200" r="142875" b="133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600575" cy="251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48B6AF" w14:textId="77777777" w:rsidR="00A25ABD" w:rsidRPr="00EA0576" w:rsidRDefault="0081630C" w:rsidP="00624C50">
      <w:pPr>
        <w:pStyle w:val="Heading4"/>
        <w:rPr>
          <w:rFonts w:ascii="Arial" w:hAnsi="Arial"/>
          <w:lang w:val="en-GB"/>
        </w:rPr>
      </w:pPr>
      <w:bookmarkStart w:id="32" w:name="_Toc164697495"/>
      <w:r w:rsidRPr="00EA0576">
        <w:rPr>
          <w:rFonts w:ascii="Arial" w:hAnsi="Arial"/>
          <w:lang w:val="en-GB"/>
        </w:rPr>
        <w:lastRenderedPageBreak/>
        <w:t>Figure 2.10</w:t>
      </w:r>
      <w:r w:rsidR="00CB7E52" w:rsidRPr="00EA0576">
        <w:rPr>
          <w:rFonts w:ascii="Arial" w:hAnsi="Arial"/>
          <w:lang w:val="en-GB"/>
        </w:rPr>
        <w:t>.2: Glass Ceiling Theory</w:t>
      </w:r>
      <w:bookmarkEnd w:id="32"/>
    </w:p>
    <w:p w14:paraId="5D95152A" w14:textId="77777777" w:rsidR="00A25ABD" w:rsidRPr="00EA0576" w:rsidRDefault="00CB7E5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(Source: Inspired by </w:t>
      </w:r>
      <w:proofErr w:type="spellStart"/>
      <w:r w:rsidRPr="00EA0576">
        <w:rPr>
          <w:rFonts w:eastAsia="Times New Roman"/>
          <w:color w:val="000000" w:themeColor="text1"/>
          <w:sz w:val="24"/>
          <w:szCs w:val="24"/>
          <w:lang w:val="en-GB"/>
        </w:rPr>
        <w:t>Alobaid</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2020)</w:t>
      </w:r>
    </w:p>
    <w:p w14:paraId="3B59D1F0"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Glass Ceiling Theory” refers to invisible barriers for advancing to higher levels of leadership within organizations. Application of this theory is to develop as an organizational culture that gives as an equal opportunity to contribute perpetuation of gender disparities in leadership. These are focused on their decision-making roles that reinforce traditional gender roles (</w:t>
      </w:r>
      <w:proofErr w:type="spellStart"/>
      <w:r w:rsidRPr="00EA0576">
        <w:rPr>
          <w:rFonts w:eastAsia="Times New Roman"/>
          <w:color w:val="000000" w:themeColor="text1"/>
          <w:sz w:val="24"/>
          <w:szCs w:val="24"/>
          <w:lang w:val="en-GB"/>
        </w:rPr>
        <w:t>Alobaid</w:t>
      </w:r>
      <w:proofErr w:type="spellEnd"/>
      <w:r w:rsidRPr="00EA0576">
        <w:rPr>
          <w:rFonts w:eastAsia="Times New Roman"/>
          <w:i/>
          <w:color w:val="000000" w:themeColor="text1"/>
          <w:sz w:val="24"/>
          <w:szCs w:val="24"/>
          <w:lang w:val="en-GB"/>
        </w:rPr>
        <w:t xml:space="preserve"> et al.</w:t>
      </w:r>
      <w:r w:rsidRPr="00EA0576">
        <w:rPr>
          <w:rFonts w:eastAsia="Times New Roman"/>
          <w:color w:val="000000" w:themeColor="text1"/>
          <w:sz w:val="24"/>
          <w:szCs w:val="24"/>
          <w:lang w:val="en-GB"/>
        </w:rPr>
        <w:t xml:space="preserve">, 2020). It can emphasize masculine leadership traits to undervalue women's contributions in a hostile environment for women seeking advancement. Organizations can apply this “Glass Ceiling Theory '' to optimize and challenge traditional gender stereotypes. These are promoting inclusive leadership </w:t>
      </w:r>
      <w:r w:rsidR="0060465A" w:rsidRPr="00EA0576">
        <w:rPr>
          <w:rFonts w:eastAsia="Times New Roman"/>
          <w:color w:val="000000" w:themeColor="text1"/>
          <w:sz w:val="24"/>
          <w:szCs w:val="24"/>
          <w:lang w:val="en-GB"/>
        </w:rPr>
        <w:t>behaviours</w:t>
      </w:r>
      <w:r w:rsidRPr="00EA0576">
        <w:rPr>
          <w:rFonts w:eastAsia="Times New Roman"/>
          <w:color w:val="000000" w:themeColor="text1"/>
          <w:sz w:val="24"/>
          <w:szCs w:val="24"/>
          <w:lang w:val="en-GB"/>
        </w:rPr>
        <w:t xml:space="preserve"> for recognizing diverse leadership styles alongside traditional markers of leadership effectiveness. </w:t>
      </w:r>
    </w:p>
    <w:p w14:paraId="7FD7B5C8"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Structural barriers have limited access to leadership development programs. These are seen due to</w:t>
      </w:r>
      <w:r w:rsidR="0081630C"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lack of mentorship opportunities that contribute to the persistence of the glass ceiling. Organizations can address these barriers for offering leadership training. It has helped to be tailored to women's needs for creating pathways for advancement. Female leadership builds a robust pipeline among female leaders (</w:t>
      </w:r>
      <w:proofErr w:type="spellStart"/>
      <w:r w:rsidRPr="00EA0576">
        <w:rPr>
          <w:rFonts w:eastAsia="Times New Roman"/>
          <w:color w:val="000000" w:themeColor="text1"/>
          <w:sz w:val="24"/>
          <w:szCs w:val="24"/>
          <w:lang w:val="en-GB"/>
        </w:rPr>
        <w:t>Taparia</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Lenka</w:t>
      </w:r>
      <w:proofErr w:type="spellEnd"/>
      <w:r w:rsidRPr="00EA0576">
        <w:rPr>
          <w:rFonts w:eastAsia="Times New Roman"/>
          <w:color w:val="000000" w:themeColor="text1"/>
          <w:sz w:val="24"/>
          <w:szCs w:val="24"/>
          <w:lang w:val="en-GB"/>
        </w:rPr>
        <w:t>, 2022). These are essential for the glass ceiling that is promoting gender diversity. Organizations can invest to take initiatives that are providing opportunities for skill development. These are outlined in the Glass Ceiling Theory that can create pathways for women to ascend to leadership positions. It has contributed to decision-making processes to enhance gender diversity that fosters innovation, creativity, and organizational effectiveness.</w:t>
      </w:r>
    </w:p>
    <w:p w14:paraId="1165B272"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Therefore, “Social Identity Theory” and “The Glass Ceiling Theory” offer valuable insights into organizational culture. This culture can determine equal opportunities for women employees to foster inclusive cultures. Hence, all dismantling barriers needed for creating a more diverse, equitable, and thriving workplace.</w:t>
      </w:r>
    </w:p>
    <w:p w14:paraId="057B6B67" w14:textId="77777777" w:rsidR="00A25ABD" w:rsidRPr="00EA0576" w:rsidRDefault="0081630C" w:rsidP="00A2250E">
      <w:pPr>
        <w:pStyle w:val="Heading2"/>
        <w:rPr>
          <w:rFonts w:ascii="Arial" w:hAnsi="Arial"/>
          <w:color w:val="000000" w:themeColor="text1"/>
          <w:lang w:val="en-GB"/>
        </w:rPr>
      </w:pPr>
      <w:bookmarkStart w:id="33" w:name="_Toc164698288"/>
      <w:r w:rsidRPr="00EA0576">
        <w:rPr>
          <w:rFonts w:ascii="Arial" w:hAnsi="Arial"/>
          <w:color w:val="000000" w:themeColor="text1"/>
          <w:lang w:val="en-GB"/>
        </w:rPr>
        <w:t>2.11</w:t>
      </w:r>
      <w:r w:rsidR="00CB7E52" w:rsidRPr="00EA0576">
        <w:rPr>
          <w:rFonts w:ascii="Arial" w:hAnsi="Arial"/>
          <w:color w:val="000000" w:themeColor="text1"/>
          <w:lang w:val="en-GB"/>
        </w:rPr>
        <w:t xml:space="preserve"> Literature Gap</w:t>
      </w:r>
      <w:bookmarkEnd w:id="33"/>
    </w:p>
    <w:p w14:paraId="5D0AC904" w14:textId="77777777" w:rsidR="007F3343"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Literature gap in the study focuses on organizational culture that determines equal opportunities for women employees. This study lies due to lack of research that is </w:t>
      </w:r>
      <w:r w:rsidRPr="00EA0576">
        <w:rPr>
          <w:rFonts w:eastAsia="Times New Roman"/>
          <w:color w:val="000000" w:themeColor="text1"/>
          <w:sz w:val="24"/>
          <w:szCs w:val="24"/>
          <w:lang w:val="en-GB"/>
        </w:rPr>
        <w:lastRenderedPageBreak/>
        <w:t>examining the inter</w:t>
      </w:r>
      <w:r w:rsidR="0060465A" w:rsidRPr="00EA0576">
        <w:rPr>
          <w:rFonts w:eastAsia="Times New Roman"/>
          <w:color w:val="000000" w:themeColor="text1"/>
          <w:sz w:val="24"/>
          <w:szCs w:val="24"/>
          <w:lang w:val="en-GB"/>
        </w:rPr>
        <w:t>-sectionalist</w:t>
      </w:r>
      <w:r w:rsidRPr="00EA0576">
        <w:rPr>
          <w:rFonts w:eastAsia="Times New Roman"/>
          <w:color w:val="000000" w:themeColor="text1"/>
          <w:sz w:val="24"/>
          <w:szCs w:val="24"/>
          <w:lang w:val="en-GB"/>
        </w:rPr>
        <w:t xml:space="preserve"> of gender. It has identity markers such as race, ethnicity, sexual orientation, and socioeconomic status that focus on gender disparities in the workplace. This study overlooks unique challenges that are faced by women for belonging </w:t>
      </w:r>
      <w:r w:rsidR="0080123F" w:rsidRPr="00EA0576">
        <w:rPr>
          <w:rFonts w:eastAsia="Times New Roman"/>
          <w:color w:val="000000" w:themeColor="text1"/>
          <w:sz w:val="24"/>
          <w:szCs w:val="24"/>
          <w:lang w:val="en-GB"/>
        </w:rPr>
        <w:t>as intersectional identities</w:t>
      </w:r>
      <w:r w:rsidRPr="00EA0576">
        <w:rPr>
          <w:rFonts w:eastAsia="Times New Roman"/>
          <w:color w:val="000000" w:themeColor="text1"/>
          <w:sz w:val="24"/>
          <w:szCs w:val="24"/>
          <w:lang w:val="en-GB"/>
        </w:rPr>
        <w:t xml:space="preserve">. As per the views of Steffens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(2021), social identity theory explores all experiences of women of </w:t>
      </w:r>
      <w:proofErr w:type="spellStart"/>
      <w:r w:rsidRPr="00EA0576">
        <w:rPr>
          <w:rFonts w:eastAsia="Times New Roman"/>
          <w:color w:val="000000" w:themeColor="text1"/>
          <w:sz w:val="24"/>
          <w:szCs w:val="24"/>
          <w:lang w:val="en-GB"/>
        </w:rPr>
        <w:t>color</w:t>
      </w:r>
      <w:proofErr w:type="spellEnd"/>
      <w:r w:rsidRPr="00EA0576">
        <w:rPr>
          <w:rFonts w:eastAsia="Times New Roman"/>
          <w:color w:val="000000" w:themeColor="text1"/>
          <w:sz w:val="24"/>
          <w:szCs w:val="24"/>
          <w:lang w:val="en-GB"/>
        </w:rPr>
        <w:t xml:space="preserve"> with disabilities from low-income backgrounds. </w:t>
      </w:r>
    </w:p>
    <w:p w14:paraId="6AD3F36E" w14:textId="01CE9691" w:rsidR="00A25ABD" w:rsidRPr="00EA0576" w:rsidRDefault="00CB7E5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t xml:space="preserve">Thus, these encounter compounded forms of discrimination to advancement due to intersecting systems of oppression and privilege. There is required literature for examining organizational cultures that accommodate diverse needs of women employees across identity intersections. According to </w:t>
      </w:r>
      <w:proofErr w:type="spellStart"/>
      <w:r w:rsidRPr="00EA0576">
        <w:rPr>
          <w:rFonts w:eastAsia="Times New Roman"/>
          <w:color w:val="000000" w:themeColor="text1"/>
          <w:sz w:val="24"/>
          <w:szCs w:val="24"/>
          <w:lang w:val="en-GB"/>
        </w:rPr>
        <w:t>Fengand</w:t>
      </w:r>
      <w:proofErr w:type="spellEnd"/>
      <w:r w:rsidRPr="00EA0576">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Savani</w:t>
      </w:r>
      <w:proofErr w:type="spellEnd"/>
      <w:r w:rsidRPr="00EA0576">
        <w:rPr>
          <w:rFonts w:eastAsia="Times New Roman"/>
          <w:color w:val="000000" w:themeColor="text1"/>
          <w:sz w:val="24"/>
          <w:szCs w:val="24"/>
          <w:lang w:val="en-GB"/>
        </w:rPr>
        <w:t xml:space="preserve"> (2020), gender gap perception focuses on a diverse group of women within organizational contexts. These are essential for developing policies that focus on specific challenges they face. This literature gap requires some scholars that needed to adopt an intersectional lens in their research. These are acknowledging the complex interplay of gender of marginalized women. Therefore, it can contribute to a more comprehensive understanding of how organizational cultures shape opportunities for women employees across diverse backgrounds.</w:t>
      </w:r>
    </w:p>
    <w:p w14:paraId="602EB8D2" w14:textId="77777777" w:rsidR="00A25ABD" w:rsidRPr="00EA0576" w:rsidRDefault="0081630C" w:rsidP="00A2250E">
      <w:pPr>
        <w:pStyle w:val="Heading2"/>
        <w:rPr>
          <w:rFonts w:ascii="Arial" w:hAnsi="Arial"/>
          <w:b w:val="0"/>
          <w:color w:val="000000" w:themeColor="text1"/>
          <w:lang w:val="en-GB"/>
        </w:rPr>
      </w:pPr>
      <w:bookmarkStart w:id="34" w:name="_Toc164698289"/>
      <w:r w:rsidRPr="00EA0576">
        <w:rPr>
          <w:rFonts w:ascii="Arial" w:hAnsi="Arial"/>
          <w:color w:val="000000" w:themeColor="text1"/>
          <w:lang w:val="en-GB"/>
        </w:rPr>
        <w:t>2.12</w:t>
      </w:r>
      <w:r w:rsidR="00CB7E52" w:rsidRPr="00EA0576">
        <w:rPr>
          <w:rFonts w:ascii="Arial" w:hAnsi="Arial"/>
          <w:color w:val="000000" w:themeColor="text1"/>
          <w:lang w:val="en-GB"/>
        </w:rPr>
        <w:t xml:space="preserve"> Summary</w:t>
      </w:r>
      <w:bookmarkEnd w:id="34"/>
    </w:p>
    <w:p w14:paraId="7B7545D9" w14:textId="77777777" w:rsidR="00A25ABD" w:rsidRPr="00EA0576" w:rsidRDefault="00CB7E5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From the above chapter the relationship between organizational culture and its effects is examined in the literature review. This impact explores organizational culture and equal opportunity for female employees. Hence</w:t>
      </w:r>
      <w:proofErr w:type="gramStart"/>
      <w:r w:rsidRPr="00EA0576">
        <w:rPr>
          <w:rFonts w:eastAsia="Times New Roman"/>
          <w:color w:val="000000" w:themeColor="text1"/>
          <w:sz w:val="24"/>
          <w:szCs w:val="24"/>
          <w:lang w:val="en-GB"/>
        </w:rPr>
        <w:t xml:space="preserve">, </w:t>
      </w:r>
      <w:r w:rsidR="0060465A" w:rsidRPr="00EA0576">
        <w:rPr>
          <w:rFonts w:eastAsia="Times New Roman"/>
          <w:color w:val="000000" w:themeColor="text1"/>
          <w:sz w:val="24"/>
          <w:szCs w:val="24"/>
          <w:lang w:val="en-GB"/>
        </w:rPr>
        <w:t xml:space="preserve"> </w:t>
      </w:r>
      <w:r w:rsidR="00A2250E" w:rsidRPr="00EA0576">
        <w:rPr>
          <w:rFonts w:eastAsia="Times New Roman"/>
          <w:color w:val="000000" w:themeColor="text1"/>
          <w:sz w:val="24"/>
          <w:szCs w:val="24"/>
          <w:lang w:val="en-GB"/>
        </w:rPr>
        <w:t>the</w:t>
      </w:r>
      <w:proofErr w:type="gramEnd"/>
      <w:r w:rsidRPr="00EA0576">
        <w:rPr>
          <w:rFonts w:eastAsia="Times New Roman"/>
          <w:color w:val="000000" w:themeColor="text1"/>
          <w:sz w:val="24"/>
          <w:szCs w:val="24"/>
          <w:lang w:val="en-GB"/>
        </w:rPr>
        <w:t xml:space="preserve"> chapter summaries that these encompass its customs, beliefs, and </w:t>
      </w:r>
      <w:r w:rsidR="0060465A" w:rsidRPr="00EA0576">
        <w:rPr>
          <w:rFonts w:eastAsia="Times New Roman"/>
          <w:color w:val="000000" w:themeColor="text1"/>
          <w:sz w:val="24"/>
          <w:szCs w:val="24"/>
          <w:lang w:val="en-GB"/>
        </w:rPr>
        <w:t>behaviours</w:t>
      </w:r>
      <w:r w:rsidRPr="00EA0576">
        <w:rPr>
          <w:rFonts w:eastAsia="Times New Roman"/>
          <w:color w:val="000000" w:themeColor="text1"/>
          <w:sz w:val="24"/>
          <w:szCs w:val="24"/>
          <w:lang w:val="en-GB"/>
        </w:rPr>
        <w:t xml:space="preserve"> concerning women's experiences in the workplace. This study of the literature provides a thorough grasp of methods via which organizational culture functions. This chapter makes it easier to pinpoint important organizational culture components</w:t>
      </w:r>
      <w:r w:rsidR="00A2250E"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The theoretical developments for developing organizational cultures that support equal chances for female employees are introduced in this literature review.</w:t>
      </w:r>
    </w:p>
    <w:p w14:paraId="5D0595CF" w14:textId="77777777" w:rsidR="009027E2" w:rsidRPr="00EA0576" w:rsidRDefault="009027E2">
      <w:pPr>
        <w:rPr>
          <w:rFonts w:eastAsia="Times New Roman"/>
          <w:b/>
          <w:color w:val="000000" w:themeColor="text1"/>
          <w:sz w:val="24"/>
          <w:szCs w:val="24"/>
          <w:lang w:val="en-GB"/>
        </w:rPr>
      </w:pPr>
      <w:r w:rsidRPr="00EA0576">
        <w:rPr>
          <w:rFonts w:eastAsia="Times New Roman"/>
          <w:b/>
          <w:color w:val="000000" w:themeColor="text1"/>
          <w:sz w:val="24"/>
          <w:szCs w:val="24"/>
          <w:lang w:val="en-GB"/>
        </w:rPr>
        <w:br w:type="page"/>
      </w:r>
    </w:p>
    <w:p w14:paraId="3A510954" w14:textId="77777777" w:rsidR="009027E2" w:rsidRPr="00EA0576" w:rsidRDefault="009027E2" w:rsidP="009027E2">
      <w:pPr>
        <w:pStyle w:val="Heading1"/>
        <w:rPr>
          <w:rFonts w:ascii="Arial" w:hAnsi="Arial"/>
          <w:color w:val="000000" w:themeColor="text1"/>
          <w:lang w:val="en-GB"/>
        </w:rPr>
      </w:pPr>
      <w:bookmarkStart w:id="35" w:name="_Toc164698290"/>
      <w:r w:rsidRPr="00EA0576">
        <w:rPr>
          <w:rFonts w:ascii="Arial" w:hAnsi="Arial"/>
          <w:color w:val="000000" w:themeColor="text1"/>
          <w:lang w:val="en-GB"/>
        </w:rPr>
        <w:lastRenderedPageBreak/>
        <w:t>Chapter 3: Research Methodology</w:t>
      </w:r>
      <w:bookmarkEnd w:id="35"/>
    </w:p>
    <w:p w14:paraId="51DFC144" w14:textId="77777777" w:rsidR="009027E2" w:rsidRPr="00EA0576" w:rsidRDefault="009027E2" w:rsidP="009027E2">
      <w:pPr>
        <w:pStyle w:val="Heading2"/>
        <w:rPr>
          <w:rFonts w:ascii="Arial" w:hAnsi="Arial"/>
          <w:color w:val="000000" w:themeColor="text1"/>
          <w:lang w:val="en-GB"/>
        </w:rPr>
      </w:pPr>
      <w:bookmarkStart w:id="36" w:name="_Toc164698291"/>
      <w:r w:rsidRPr="00EA0576">
        <w:rPr>
          <w:rFonts w:ascii="Arial" w:hAnsi="Arial"/>
          <w:color w:val="000000" w:themeColor="text1"/>
          <w:lang w:val="en-GB"/>
        </w:rPr>
        <w:t>3.1 Introduction</w:t>
      </w:r>
      <w:bookmarkEnd w:id="36"/>
    </w:p>
    <w:p w14:paraId="1006412C"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 research methodology introduces secondary qualitative methods to investigate organizational culture. It helps to determine </w:t>
      </w:r>
      <w:proofErr w:type="gramStart"/>
      <w:r w:rsidRPr="00EA0576">
        <w:rPr>
          <w:rFonts w:eastAsia="Times New Roman"/>
          <w:color w:val="000000" w:themeColor="text1"/>
          <w:sz w:val="24"/>
          <w:szCs w:val="24"/>
          <w:lang w:val="en-GB"/>
        </w:rPr>
        <w:t>as an</w:t>
      </w:r>
      <w:proofErr w:type="gramEnd"/>
      <w:r w:rsidRPr="00EA0576">
        <w:rPr>
          <w:rFonts w:eastAsia="Times New Roman"/>
          <w:color w:val="000000" w:themeColor="text1"/>
          <w:sz w:val="24"/>
          <w:szCs w:val="24"/>
          <w:lang w:val="en-GB"/>
        </w:rPr>
        <w:t xml:space="preserve"> equal opportunities for women employees. This study involves a meticulous approach of qualitative studies, reports, and articles. All articles are related to organizational culture and gender equality has been conducted. This methodology chapter encompass different databases, journals, and organizational documents to gather different perspectives and insights. Data synthesis </w:t>
      </w:r>
      <w:proofErr w:type="gramStart"/>
      <w:r w:rsidRPr="00EA0576">
        <w:rPr>
          <w:rFonts w:eastAsia="Times New Roman"/>
          <w:color w:val="000000" w:themeColor="text1"/>
          <w:sz w:val="24"/>
          <w:szCs w:val="24"/>
          <w:lang w:val="en-GB"/>
        </w:rPr>
        <w:t>techniques</w:t>
      </w:r>
      <w:r w:rsidR="00EE0D67"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 such</w:t>
      </w:r>
      <w:proofErr w:type="gramEnd"/>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as thematic analysis have</w:t>
      </w:r>
      <w:r w:rsidRPr="00EA0576">
        <w:rPr>
          <w:rFonts w:eastAsia="Times New Roman"/>
          <w:color w:val="000000" w:themeColor="text1"/>
          <w:sz w:val="24"/>
          <w:szCs w:val="24"/>
          <w:lang w:val="en-GB"/>
        </w:rPr>
        <w:t xml:space="preserve"> been utilized to interpret key themes, patterns, and findings across the literature. The synthesized data has been interpreted to provide a nuanced understanding of organizational culture shapes opportunities for women employees. </w:t>
      </w:r>
    </w:p>
    <w:p w14:paraId="5AFEE4F0" w14:textId="77777777" w:rsidR="009027E2" w:rsidRPr="00EA0576" w:rsidRDefault="009027E2" w:rsidP="009027E2">
      <w:pPr>
        <w:pStyle w:val="Heading2"/>
        <w:rPr>
          <w:rFonts w:ascii="Arial" w:hAnsi="Arial"/>
          <w:color w:val="000000" w:themeColor="text1"/>
          <w:lang w:val="en-GB"/>
        </w:rPr>
      </w:pPr>
      <w:bookmarkStart w:id="37" w:name="_Toc164698292"/>
      <w:r w:rsidRPr="00EA0576">
        <w:rPr>
          <w:rFonts w:ascii="Arial" w:hAnsi="Arial"/>
          <w:color w:val="000000" w:themeColor="text1"/>
          <w:lang w:val="en-GB"/>
        </w:rPr>
        <w:t>3.2 Research Onion</w:t>
      </w:r>
      <w:bookmarkEnd w:id="37"/>
    </w:p>
    <w:p w14:paraId="7FA1AE9D" w14:textId="77777777" w:rsidR="009027E2" w:rsidRPr="00EA0576" w:rsidRDefault="009027E2" w:rsidP="009027E2">
      <w:pPr>
        <w:spacing w:line="360" w:lineRule="auto"/>
        <w:jc w:val="center"/>
        <w:rPr>
          <w:rFonts w:eastAsia="Times New Roman"/>
          <w:b/>
          <w:color w:val="000000" w:themeColor="text1"/>
          <w:sz w:val="24"/>
          <w:szCs w:val="24"/>
          <w:lang w:val="en-GB"/>
        </w:rPr>
      </w:pPr>
      <w:r w:rsidRPr="00EA0576">
        <w:rPr>
          <w:rFonts w:eastAsia="Times New Roman"/>
          <w:b/>
          <w:noProof/>
          <w:color w:val="000000" w:themeColor="text1"/>
          <w:sz w:val="24"/>
          <w:szCs w:val="24"/>
          <w:lang w:bidi="ar-SA"/>
        </w:rPr>
        <w:drawing>
          <wp:inline distT="114300" distB="114300" distL="114300" distR="114300" wp14:anchorId="670BE103" wp14:editId="4DC42AE6">
            <wp:extent cx="5943600" cy="3822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3822700"/>
                    </a:xfrm>
                    <a:prstGeom prst="rect">
                      <a:avLst/>
                    </a:prstGeom>
                    <a:ln/>
                  </pic:spPr>
                </pic:pic>
              </a:graphicData>
            </a:graphic>
          </wp:inline>
        </w:drawing>
      </w:r>
    </w:p>
    <w:p w14:paraId="78B4BEA8" w14:textId="204E3D12" w:rsidR="009027E2" w:rsidRPr="00EA0576" w:rsidRDefault="009027E2" w:rsidP="009027E2">
      <w:pPr>
        <w:pStyle w:val="Heading4"/>
        <w:rPr>
          <w:rFonts w:ascii="Arial" w:hAnsi="Arial"/>
          <w:lang w:val="en-GB"/>
        </w:rPr>
      </w:pPr>
      <w:bookmarkStart w:id="38" w:name="_Toc164697496"/>
      <w:r w:rsidRPr="00EA0576">
        <w:rPr>
          <w:rFonts w:ascii="Arial" w:hAnsi="Arial"/>
          <w:lang w:val="en-GB"/>
        </w:rPr>
        <w:lastRenderedPageBreak/>
        <w:t xml:space="preserve">Figure 3.1: </w:t>
      </w:r>
      <w:r w:rsidR="009327F2" w:rsidRPr="00EA0576">
        <w:rPr>
          <w:rFonts w:ascii="Arial" w:hAnsi="Arial"/>
          <w:lang w:val="en-GB"/>
        </w:rPr>
        <w:t>Research</w:t>
      </w:r>
      <w:r w:rsidRPr="00EA0576">
        <w:rPr>
          <w:rFonts w:ascii="Arial" w:hAnsi="Arial"/>
          <w:lang w:val="en-GB"/>
        </w:rPr>
        <w:t xml:space="preserve"> Onion</w:t>
      </w:r>
      <w:bookmarkEnd w:id="38"/>
    </w:p>
    <w:p w14:paraId="49033C86" w14:textId="77777777" w:rsidR="009027E2" w:rsidRPr="00EA0576" w:rsidRDefault="009027E2" w:rsidP="009027E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(Source: Saunders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2021)</w:t>
      </w:r>
    </w:p>
    <w:p w14:paraId="1C35C682" w14:textId="77777777" w:rsidR="009027E2" w:rsidRPr="00EA0576" w:rsidRDefault="009027E2" w:rsidP="009027E2">
      <w:pPr>
        <w:pStyle w:val="Heading2"/>
        <w:rPr>
          <w:rFonts w:ascii="Arial" w:hAnsi="Arial"/>
          <w:color w:val="000000" w:themeColor="text1"/>
          <w:lang w:val="en-GB"/>
        </w:rPr>
      </w:pPr>
      <w:bookmarkStart w:id="39" w:name="_Toc164698293"/>
      <w:r w:rsidRPr="00EA0576">
        <w:rPr>
          <w:rFonts w:ascii="Arial" w:hAnsi="Arial"/>
          <w:color w:val="000000" w:themeColor="text1"/>
          <w:lang w:val="en-GB"/>
        </w:rPr>
        <w:t>3.3 Research Philosophy and Assumption</w:t>
      </w:r>
      <w:bookmarkEnd w:id="39"/>
    </w:p>
    <w:p w14:paraId="560D3D4C"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research phil</w:t>
      </w:r>
      <w:r w:rsidR="00EE0D67" w:rsidRPr="00EA0576">
        <w:rPr>
          <w:rFonts w:eastAsia="Times New Roman"/>
          <w:color w:val="000000" w:themeColor="text1"/>
          <w:sz w:val="24"/>
          <w:szCs w:val="24"/>
          <w:lang w:val="en-GB"/>
        </w:rPr>
        <w:t>osophy for this study interpre</w:t>
      </w:r>
      <w:r w:rsidRPr="00EA0576">
        <w:rPr>
          <w:rFonts w:eastAsia="Times New Roman"/>
          <w:color w:val="000000" w:themeColor="text1"/>
          <w:sz w:val="24"/>
          <w:szCs w:val="24"/>
          <w:lang w:val="en-GB"/>
        </w:rPr>
        <w:t xml:space="preserve">ts to develop organizational culture. It has helped to determines equal opportunities for women employees. As stated by Pandey and Pandey (2021) there are three types of </w:t>
      </w:r>
      <w:proofErr w:type="spellStart"/>
      <w:r w:rsidRPr="00EA0576">
        <w:rPr>
          <w:rFonts w:eastAsia="Times New Roman"/>
          <w:color w:val="000000" w:themeColor="text1"/>
          <w:sz w:val="24"/>
          <w:szCs w:val="24"/>
          <w:lang w:val="en-GB"/>
        </w:rPr>
        <w:t>reserach</w:t>
      </w:r>
      <w:proofErr w:type="spellEnd"/>
      <w:r w:rsidRPr="00EA0576">
        <w:rPr>
          <w:rFonts w:eastAsia="Times New Roman"/>
          <w:color w:val="000000" w:themeColor="text1"/>
          <w:sz w:val="24"/>
          <w:szCs w:val="24"/>
          <w:lang w:val="en-GB"/>
        </w:rPr>
        <w:t xml:space="preserve"> philosophy and these are “</w:t>
      </w:r>
      <w:proofErr w:type="spellStart"/>
      <w:r w:rsidRPr="00EA0576">
        <w:rPr>
          <w:rFonts w:eastAsia="Times New Roman"/>
          <w:color w:val="000000" w:themeColor="text1"/>
          <w:sz w:val="24"/>
          <w:szCs w:val="24"/>
          <w:lang w:val="en-GB"/>
        </w:rPr>
        <w:t>Interpretivism</w:t>
      </w:r>
      <w:proofErr w:type="spellEnd"/>
      <w:r w:rsidRPr="00EA0576">
        <w:rPr>
          <w:rFonts w:eastAsia="Times New Roman"/>
          <w:color w:val="000000" w:themeColor="text1"/>
          <w:sz w:val="24"/>
          <w:szCs w:val="24"/>
          <w:lang w:val="en-GB"/>
        </w:rPr>
        <w:t xml:space="preserve">”, “Positivism” and “Pragmatism” research philosophy. For this study, </w:t>
      </w:r>
      <w:r w:rsidRPr="00EA0576">
        <w:rPr>
          <w:rFonts w:eastAsia="Times New Roman"/>
          <w:b/>
          <w:i/>
          <w:color w:val="000000" w:themeColor="text1"/>
          <w:sz w:val="24"/>
          <w:szCs w:val="24"/>
          <w:lang w:val="en-GB"/>
        </w:rPr>
        <w:t>“</w:t>
      </w:r>
      <w:proofErr w:type="spellStart"/>
      <w:r w:rsidRPr="00EA0576">
        <w:rPr>
          <w:rFonts w:eastAsia="Times New Roman"/>
          <w:b/>
          <w:i/>
          <w:color w:val="000000" w:themeColor="text1"/>
          <w:sz w:val="24"/>
          <w:szCs w:val="24"/>
          <w:lang w:val="en-GB"/>
        </w:rPr>
        <w:t>Interpretivism</w:t>
      </w:r>
      <w:proofErr w:type="spellEnd"/>
      <w:r w:rsidRPr="00EA0576">
        <w:rPr>
          <w:rFonts w:eastAsia="Times New Roman"/>
          <w:b/>
          <w:i/>
          <w:color w:val="000000" w:themeColor="text1"/>
          <w:sz w:val="24"/>
          <w:szCs w:val="24"/>
          <w:lang w:val="en-GB"/>
        </w:rPr>
        <w:t xml:space="preserve"> research philosophy” </w:t>
      </w:r>
      <w:r w:rsidRPr="00EA0576">
        <w:rPr>
          <w:rFonts w:eastAsia="Times New Roman"/>
          <w:color w:val="000000" w:themeColor="text1"/>
          <w:sz w:val="24"/>
          <w:szCs w:val="24"/>
          <w:lang w:val="en-GB"/>
        </w:rPr>
        <w:t xml:space="preserve">has been selected to </w:t>
      </w:r>
      <w:proofErr w:type="gramStart"/>
      <w:r w:rsidRPr="00EA0576">
        <w:rPr>
          <w:rFonts w:eastAsia="Times New Roman"/>
          <w:color w:val="000000" w:themeColor="text1"/>
          <w:sz w:val="24"/>
          <w:szCs w:val="24"/>
          <w:lang w:val="en-GB"/>
        </w:rPr>
        <w:t>emphasizes</w:t>
      </w:r>
      <w:proofErr w:type="gramEnd"/>
      <w:r w:rsidRPr="00EA0576">
        <w:rPr>
          <w:rFonts w:eastAsia="Times New Roman"/>
          <w:color w:val="000000" w:themeColor="text1"/>
          <w:sz w:val="24"/>
          <w:szCs w:val="24"/>
          <w:lang w:val="en-GB"/>
        </w:rPr>
        <w:t xml:space="preserve"> interpretation of social phenomena. These are helped for recognizing the importance of context and individual perspectives. Main reason to select of </w:t>
      </w:r>
      <w:proofErr w:type="spellStart"/>
      <w:r w:rsidRPr="00EA0576">
        <w:rPr>
          <w:rFonts w:eastAsia="Times New Roman"/>
          <w:color w:val="000000" w:themeColor="text1"/>
          <w:sz w:val="24"/>
          <w:szCs w:val="24"/>
          <w:lang w:val="en-GB"/>
        </w:rPr>
        <w:t>interpretivism</w:t>
      </w:r>
      <w:proofErr w:type="spellEnd"/>
      <w:r w:rsidRPr="00EA0576">
        <w:rPr>
          <w:rFonts w:eastAsia="Times New Roman"/>
          <w:color w:val="000000" w:themeColor="text1"/>
          <w:sz w:val="24"/>
          <w:szCs w:val="24"/>
          <w:lang w:val="en-GB"/>
        </w:rPr>
        <w:t xml:space="preserve"> philosophy is aligned with the aim of exploring the lived interpretations of organizational culture. It has an impact on women's opportunities within the workplace for adopting an interpretivist perspective. </w:t>
      </w:r>
    </w:p>
    <w:p w14:paraId="54F55ECE"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Apart from that, other research philosophies are rejected due to complex interplay of factors shaping organizational culture and gender dynamics. Al-</w:t>
      </w:r>
      <w:proofErr w:type="spellStart"/>
      <w:r w:rsidRPr="00EA0576">
        <w:rPr>
          <w:rFonts w:eastAsia="Times New Roman"/>
          <w:color w:val="000000" w:themeColor="text1"/>
          <w:sz w:val="24"/>
          <w:szCs w:val="24"/>
          <w:lang w:val="en-GB"/>
        </w:rPr>
        <w:t>Ababneh</w:t>
      </w:r>
      <w:proofErr w:type="spellEnd"/>
      <w:r w:rsidRPr="00EA0576">
        <w:rPr>
          <w:rFonts w:eastAsia="Times New Roman"/>
          <w:color w:val="000000" w:themeColor="text1"/>
          <w:sz w:val="24"/>
          <w:szCs w:val="24"/>
          <w:lang w:val="en-GB"/>
        </w:rPr>
        <w:t xml:space="preserve"> (2020) noted that this philosophy underscores for in-depth qualitative inquiry for allowing in intricacies inherent in organizational culture. Moreover, </w:t>
      </w:r>
      <w:proofErr w:type="spellStart"/>
      <w:r w:rsidRPr="00EA0576">
        <w:rPr>
          <w:rFonts w:eastAsia="Times New Roman"/>
          <w:color w:val="000000" w:themeColor="text1"/>
          <w:sz w:val="24"/>
          <w:szCs w:val="24"/>
          <w:lang w:val="en-GB"/>
        </w:rPr>
        <w:t>interpretivism</w:t>
      </w:r>
      <w:proofErr w:type="spellEnd"/>
      <w:r w:rsidRPr="00EA0576">
        <w:rPr>
          <w:rFonts w:eastAsia="Times New Roman"/>
          <w:color w:val="000000" w:themeColor="text1"/>
          <w:sz w:val="24"/>
          <w:szCs w:val="24"/>
          <w:lang w:val="en-GB"/>
        </w:rPr>
        <w:t xml:space="preserve"> philosophy has been emphasized to encourage for acknowledge their own biases and interpretations throughout the research process.</w:t>
      </w:r>
    </w:p>
    <w:p w14:paraId="6442E8A3" w14:textId="77777777" w:rsidR="009027E2" w:rsidRPr="00EA0576" w:rsidRDefault="009027E2" w:rsidP="009027E2">
      <w:pPr>
        <w:pStyle w:val="Heading2"/>
        <w:rPr>
          <w:rFonts w:ascii="Arial" w:hAnsi="Arial"/>
          <w:color w:val="000000" w:themeColor="text1"/>
          <w:lang w:val="en-GB"/>
        </w:rPr>
      </w:pPr>
      <w:bookmarkStart w:id="40" w:name="_Toc164698294"/>
      <w:r w:rsidRPr="00EA0576">
        <w:rPr>
          <w:rFonts w:ascii="Arial" w:hAnsi="Arial"/>
          <w:color w:val="000000" w:themeColor="text1"/>
          <w:lang w:val="en-GB"/>
        </w:rPr>
        <w:t>3.4 Research Design</w:t>
      </w:r>
      <w:bookmarkEnd w:id="40"/>
    </w:p>
    <w:p w14:paraId="75E3B351"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 research design for this secondary qualitative study involves a systematic approach to review qualitative literature. As per the views of </w:t>
      </w:r>
      <w:proofErr w:type="spellStart"/>
      <w:r w:rsidRPr="00EA0576">
        <w:rPr>
          <w:rFonts w:eastAsia="Times New Roman"/>
          <w:color w:val="000000" w:themeColor="text1"/>
          <w:sz w:val="24"/>
          <w:szCs w:val="24"/>
          <w:lang w:val="en-GB"/>
        </w:rPr>
        <w:t>Säfsten</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Gustavsson</w:t>
      </w:r>
      <w:proofErr w:type="spellEnd"/>
      <w:r w:rsidRPr="00EA0576">
        <w:rPr>
          <w:rFonts w:eastAsia="Times New Roman"/>
          <w:color w:val="000000" w:themeColor="text1"/>
          <w:sz w:val="24"/>
          <w:szCs w:val="24"/>
          <w:lang w:val="en-GB"/>
        </w:rPr>
        <w:t xml:space="preserve"> (2020), “Descriptive”, “Exploratory” and “Explanatory” research design are different types of research design. </w:t>
      </w:r>
      <w:r w:rsidRPr="00EA0576">
        <w:rPr>
          <w:rFonts w:eastAsia="Times New Roman"/>
          <w:b/>
          <w:i/>
          <w:color w:val="000000" w:themeColor="text1"/>
          <w:sz w:val="24"/>
          <w:szCs w:val="24"/>
          <w:lang w:val="en-GB"/>
        </w:rPr>
        <w:t xml:space="preserve">“Descriptive research design” </w:t>
      </w:r>
      <w:r w:rsidRPr="00EA0576">
        <w:rPr>
          <w:rFonts w:eastAsia="Times New Roman"/>
          <w:color w:val="000000" w:themeColor="text1"/>
          <w:sz w:val="24"/>
          <w:szCs w:val="24"/>
          <w:lang w:val="en-GB"/>
        </w:rPr>
        <w:t xml:space="preserve">has been selected to conduct the entire study. Main reason to select descriptive </w:t>
      </w:r>
      <w:r w:rsidR="00EE0D67" w:rsidRPr="00EA0576">
        <w:rPr>
          <w:rFonts w:eastAsia="Times New Roman"/>
          <w:color w:val="000000" w:themeColor="text1"/>
          <w:sz w:val="24"/>
          <w:szCs w:val="24"/>
          <w:lang w:val="en-GB"/>
        </w:rPr>
        <w:t>research</w:t>
      </w:r>
      <w:r w:rsidRPr="00EA0576">
        <w:rPr>
          <w:rFonts w:eastAsia="Times New Roman"/>
          <w:color w:val="000000" w:themeColor="text1"/>
          <w:sz w:val="24"/>
          <w:szCs w:val="24"/>
          <w:lang w:val="en-GB"/>
        </w:rPr>
        <w:t xml:space="preserve"> design because these are helped to interpret organizational culture determines equal opportunities for women employees. Search strategy has helped to identify relevant studies, reports, and articles from journals, and organizational documents (Dubey and Kothari, 2022). On the other hand, other research design decline due to data analysis software or manual coding </w:t>
      </w:r>
      <w:r w:rsidRPr="00EA0576">
        <w:rPr>
          <w:rFonts w:eastAsia="Times New Roman"/>
          <w:color w:val="000000" w:themeColor="text1"/>
          <w:sz w:val="24"/>
          <w:szCs w:val="24"/>
          <w:lang w:val="en-GB"/>
        </w:rPr>
        <w:lastRenderedPageBreak/>
        <w:t>methods to identify result. Hence, this research design emphasizes systematic analysis to generate meaningful insights into the relationship between organizational culture and opportunities among women employees.</w:t>
      </w:r>
    </w:p>
    <w:p w14:paraId="3B631F2A" w14:textId="77777777" w:rsidR="009027E2" w:rsidRPr="00EA0576" w:rsidRDefault="009027E2" w:rsidP="009027E2">
      <w:pPr>
        <w:pStyle w:val="Heading2"/>
        <w:rPr>
          <w:rFonts w:ascii="Arial" w:hAnsi="Arial"/>
          <w:color w:val="000000" w:themeColor="text1"/>
          <w:lang w:val="en-GB"/>
        </w:rPr>
      </w:pPr>
      <w:bookmarkStart w:id="41" w:name="_Toc164698295"/>
      <w:r w:rsidRPr="00EA0576">
        <w:rPr>
          <w:rFonts w:ascii="Arial" w:hAnsi="Arial"/>
          <w:color w:val="000000" w:themeColor="text1"/>
          <w:lang w:val="en-GB"/>
        </w:rPr>
        <w:t>3.5 Research Approach</w:t>
      </w:r>
      <w:bookmarkEnd w:id="41"/>
    </w:p>
    <w:p w14:paraId="6D72F2AB" w14:textId="77777777" w:rsidR="007F3343"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 research approach for this study helps to collect </w:t>
      </w:r>
      <w:r w:rsidR="00EE0D67" w:rsidRPr="00EA0576">
        <w:rPr>
          <w:rFonts w:eastAsia="Times New Roman"/>
          <w:color w:val="000000" w:themeColor="text1"/>
          <w:sz w:val="24"/>
          <w:szCs w:val="24"/>
          <w:lang w:val="en-GB"/>
        </w:rPr>
        <w:t>answers</w:t>
      </w:r>
      <w:r w:rsidRPr="00EA0576">
        <w:rPr>
          <w:rFonts w:eastAsia="Times New Roman"/>
          <w:color w:val="000000" w:themeColor="text1"/>
          <w:sz w:val="24"/>
          <w:szCs w:val="24"/>
          <w:lang w:val="en-GB"/>
        </w:rPr>
        <w:t xml:space="preserve"> all research question. There are two types of research approach and these are deductive approach and inductive approach. As per the views of </w:t>
      </w:r>
      <w:proofErr w:type="spellStart"/>
      <w:r w:rsidRPr="00EA0576">
        <w:rPr>
          <w:rFonts w:eastAsia="Times New Roman"/>
          <w:color w:val="000000" w:themeColor="text1"/>
          <w:sz w:val="24"/>
          <w:szCs w:val="24"/>
          <w:lang w:val="en-GB"/>
        </w:rPr>
        <w:t>Budianto</w:t>
      </w:r>
      <w:proofErr w:type="spellEnd"/>
      <w:r w:rsidRPr="00EA0576">
        <w:rPr>
          <w:rFonts w:eastAsia="Times New Roman"/>
          <w:color w:val="000000" w:themeColor="text1"/>
          <w:sz w:val="24"/>
          <w:szCs w:val="24"/>
          <w:lang w:val="en-GB"/>
        </w:rPr>
        <w:t xml:space="preserve"> (2020), deductive approach is utilizing to develop secondary qualitative ana</w:t>
      </w:r>
      <w:r w:rsidR="00B9156E" w:rsidRPr="00EA0576">
        <w:rPr>
          <w:rFonts w:eastAsia="Times New Roman"/>
          <w:color w:val="000000" w:themeColor="text1"/>
          <w:sz w:val="24"/>
          <w:szCs w:val="24"/>
          <w:lang w:val="en-GB"/>
        </w:rPr>
        <w:t>lysis of existing literature. M</w:t>
      </w:r>
      <w:r w:rsidRPr="00EA0576">
        <w:rPr>
          <w:rFonts w:eastAsia="Times New Roman"/>
          <w:color w:val="000000" w:themeColor="text1"/>
          <w:sz w:val="24"/>
          <w:szCs w:val="24"/>
          <w:lang w:val="en-GB"/>
        </w:rPr>
        <w:t>a</w:t>
      </w:r>
      <w:r w:rsidR="00B9156E" w:rsidRPr="00EA0576">
        <w:rPr>
          <w:rFonts w:eastAsia="Times New Roman"/>
          <w:color w:val="000000" w:themeColor="text1"/>
          <w:sz w:val="24"/>
          <w:szCs w:val="24"/>
          <w:lang w:val="en-GB"/>
        </w:rPr>
        <w:t>i</w:t>
      </w:r>
      <w:r w:rsidRPr="00EA0576">
        <w:rPr>
          <w:rFonts w:eastAsia="Times New Roman"/>
          <w:color w:val="000000" w:themeColor="text1"/>
          <w:sz w:val="24"/>
          <w:szCs w:val="24"/>
          <w:lang w:val="en-GB"/>
        </w:rPr>
        <w:t xml:space="preserve">n reason to select this approach is deductive approach has been guide to formulation of research questions and hypotheses based on established theories and frameworks. </w:t>
      </w:r>
    </w:p>
    <w:p w14:paraId="64AF6818" w14:textId="6DD47A9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These are related to organizational culture and gender equality and selected qualitative literature has been systematically </w:t>
      </w:r>
      <w:r w:rsidR="00B9156E" w:rsidRPr="00EA0576">
        <w:rPr>
          <w:rFonts w:eastAsia="Times New Roman"/>
          <w:color w:val="000000" w:themeColor="text1"/>
          <w:sz w:val="24"/>
          <w:szCs w:val="24"/>
          <w:lang w:val="en-GB"/>
        </w:rPr>
        <w:t>analysed</w:t>
      </w:r>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This approach is</w:t>
      </w:r>
      <w:r w:rsidRPr="00EA0576">
        <w:rPr>
          <w:rFonts w:eastAsia="Times New Roman"/>
          <w:color w:val="000000" w:themeColor="text1"/>
          <w:sz w:val="24"/>
          <w:szCs w:val="24"/>
          <w:lang w:val="en-GB"/>
        </w:rPr>
        <w:t xml:space="preserve"> helped to explore organizational culture that influences equal opportunities for women employees. The deductive approach allows for testing of existing theoretical proposition. However, inductive elements has been declined to allow for emergence of new insights (</w:t>
      </w:r>
      <w:proofErr w:type="spellStart"/>
      <w:r w:rsidRPr="00EA0576">
        <w:rPr>
          <w:rFonts w:eastAsia="Times New Roman"/>
          <w:color w:val="000000" w:themeColor="text1"/>
          <w:sz w:val="24"/>
          <w:szCs w:val="24"/>
          <w:lang w:val="en-GB"/>
        </w:rPr>
        <w:t>Delios</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2023). The identified literature combines deductive and inductive approach to generate a comprehensive understanding of the relationship between organizational culture and opportunities for women employees.</w:t>
      </w:r>
    </w:p>
    <w:p w14:paraId="383958C1" w14:textId="77777777" w:rsidR="009027E2" w:rsidRPr="00EA0576" w:rsidRDefault="009027E2" w:rsidP="009027E2">
      <w:pPr>
        <w:pStyle w:val="Heading2"/>
        <w:rPr>
          <w:rFonts w:ascii="Arial" w:hAnsi="Arial"/>
          <w:color w:val="000000" w:themeColor="text1"/>
          <w:lang w:val="en-GB"/>
        </w:rPr>
      </w:pPr>
      <w:bookmarkStart w:id="42" w:name="_Toc164698296"/>
      <w:r w:rsidRPr="00EA0576">
        <w:rPr>
          <w:rFonts w:ascii="Arial" w:hAnsi="Arial"/>
          <w:color w:val="000000" w:themeColor="text1"/>
          <w:lang w:val="en-GB"/>
        </w:rPr>
        <w:t>3.6 Research Strategies</w:t>
      </w:r>
      <w:bookmarkEnd w:id="42"/>
    </w:p>
    <w:p w14:paraId="0B0EBD82"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Research work strategies can be determined in advance so that the necessary data may be gathered using a systematic approach. "Research Strategies" are "Qualitative research strategy," "Ethnography," "Grounded theory," "Action research," "Survey," "Experiment," and "Case-study." The "qualitative research strategy" has been used in </w:t>
      </w:r>
      <w:r w:rsidR="00EE0D67" w:rsidRPr="00EA0576">
        <w:rPr>
          <w:rFonts w:eastAsia="Times New Roman"/>
          <w:color w:val="000000" w:themeColor="text1"/>
          <w:sz w:val="24"/>
          <w:szCs w:val="24"/>
          <w:lang w:val="en-GB"/>
        </w:rPr>
        <w:t>this study that is</w:t>
      </w:r>
      <w:r w:rsidRPr="00EA0576">
        <w:rPr>
          <w:rFonts w:eastAsia="Times New Roman"/>
          <w:color w:val="000000" w:themeColor="text1"/>
          <w:sz w:val="24"/>
          <w:szCs w:val="24"/>
          <w:lang w:val="en-GB"/>
        </w:rPr>
        <w:t xml:space="preserve"> aided in the data collection from "secondary sources." </w:t>
      </w:r>
      <w:proofErr w:type="spellStart"/>
      <w:r w:rsidRPr="00EA0576">
        <w:rPr>
          <w:rFonts w:eastAsia="Times New Roman"/>
          <w:color w:val="000000" w:themeColor="text1"/>
          <w:sz w:val="24"/>
          <w:szCs w:val="24"/>
          <w:lang w:val="en-GB"/>
        </w:rPr>
        <w:t>Dzwigol</w:t>
      </w:r>
      <w:proofErr w:type="spellEnd"/>
      <w:r w:rsidRPr="00EA0576">
        <w:rPr>
          <w:rFonts w:eastAsia="Times New Roman"/>
          <w:color w:val="000000" w:themeColor="text1"/>
          <w:sz w:val="24"/>
          <w:szCs w:val="24"/>
          <w:lang w:val="en-GB"/>
        </w:rPr>
        <w:t xml:space="preserve"> (2022) noted that "Pre-existing secondary data sources" are taken into consideration during the process of gathering the necessary data. It is known as the "qualitative research strategy" and “Quantitative data" is linked to "Action research," "Survey," and "Experiment,”. These are needed a significant amount of time to arrange. "Data collection process" based on "predetermined theories" is highlighted by "ethnography" </w:t>
      </w:r>
      <w:r w:rsidRPr="00EA0576">
        <w:rPr>
          <w:rFonts w:eastAsia="Times New Roman"/>
          <w:color w:val="000000" w:themeColor="text1"/>
          <w:sz w:val="24"/>
          <w:szCs w:val="24"/>
          <w:lang w:val="en-GB"/>
        </w:rPr>
        <w:lastRenderedPageBreak/>
        <w:t xml:space="preserve">and "grounded theory," which also includes </w:t>
      </w:r>
      <w:proofErr w:type="gramStart"/>
      <w:r w:rsidRPr="00EA0576">
        <w:rPr>
          <w:rFonts w:eastAsia="Times New Roman"/>
          <w:color w:val="000000" w:themeColor="text1"/>
          <w:sz w:val="24"/>
          <w:szCs w:val="24"/>
          <w:lang w:val="en-GB"/>
        </w:rPr>
        <w:t>a</w:t>
      </w:r>
      <w:proofErr w:type="gramEnd"/>
      <w:r w:rsidRPr="00EA0576">
        <w:rPr>
          <w:rFonts w:eastAsia="Times New Roman"/>
          <w:color w:val="000000" w:themeColor="text1"/>
          <w:sz w:val="24"/>
          <w:szCs w:val="24"/>
          <w:lang w:val="en-GB"/>
        </w:rPr>
        <w:t xml:space="preserve"> "objective view" of data interpretation. It has needed to collect comprehensive data and "qualitative research strategy" was included for leaving out the other "research strategies". </w:t>
      </w:r>
    </w:p>
    <w:p w14:paraId="4F88CC16" w14:textId="77777777" w:rsidR="009027E2" w:rsidRPr="00EA0576" w:rsidRDefault="009027E2" w:rsidP="009027E2">
      <w:pPr>
        <w:pStyle w:val="Heading2"/>
        <w:rPr>
          <w:rFonts w:ascii="Arial" w:hAnsi="Arial"/>
          <w:color w:val="000000" w:themeColor="text1"/>
          <w:lang w:val="en-GB"/>
        </w:rPr>
      </w:pPr>
      <w:bookmarkStart w:id="43" w:name="_Toc164698297"/>
      <w:r w:rsidRPr="00EA0576">
        <w:rPr>
          <w:rFonts w:ascii="Arial" w:hAnsi="Arial"/>
          <w:color w:val="000000" w:themeColor="text1"/>
          <w:lang w:val="en-GB"/>
        </w:rPr>
        <w:t>3.7 Sources of Data</w:t>
      </w:r>
      <w:bookmarkEnd w:id="43"/>
    </w:p>
    <w:p w14:paraId="4E0A5A1C"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Sources of data for this study are </w:t>
      </w:r>
      <w:proofErr w:type="gramStart"/>
      <w:r w:rsidRPr="00EA0576">
        <w:rPr>
          <w:rFonts w:eastAsia="Times New Roman"/>
          <w:color w:val="000000" w:themeColor="text1"/>
          <w:sz w:val="24"/>
          <w:szCs w:val="24"/>
          <w:lang w:val="en-GB"/>
        </w:rPr>
        <w:t>consist</w:t>
      </w:r>
      <w:proofErr w:type="gramEnd"/>
      <w:r w:rsidRPr="00EA0576">
        <w:rPr>
          <w:rFonts w:eastAsia="Times New Roman"/>
          <w:color w:val="000000" w:themeColor="text1"/>
          <w:sz w:val="24"/>
          <w:szCs w:val="24"/>
          <w:lang w:val="en-GB"/>
        </w:rPr>
        <w:t xml:space="preserve"> of qualitative literature that is including scholarly articles, reports, and qualitative research studies. </w:t>
      </w:r>
      <w:r w:rsidR="00B9156E" w:rsidRPr="00EA0576">
        <w:rPr>
          <w:rFonts w:eastAsia="Times New Roman"/>
          <w:color w:val="000000" w:themeColor="text1"/>
          <w:sz w:val="24"/>
          <w:szCs w:val="24"/>
          <w:lang w:val="en-GB"/>
        </w:rPr>
        <w:t>These sources have</w:t>
      </w:r>
      <w:r w:rsidRPr="00EA0576">
        <w:rPr>
          <w:rFonts w:eastAsia="Times New Roman"/>
          <w:color w:val="000000" w:themeColor="text1"/>
          <w:sz w:val="24"/>
          <w:szCs w:val="24"/>
          <w:lang w:val="en-GB"/>
        </w:rPr>
        <w:t xml:space="preserve"> retrieved from academic databases such as “PubMed, </w:t>
      </w:r>
      <w:proofErr w:type="spellStart"/>
      <w:r w:rsidRPr="00EA0576">
        <w:rPr>
          <w:rFonts w:eastAsia="Times New Roman"/>
          <w:color w:val="000000" w:themeColor="text1"/>
          <w:sz w:val="24"/>
          <w:szCs w:val="24"/>
          <w:lang w:val="en-GB"/>
        </w:rPr>
        <w:t>PsycINFO</w:t>
      </w:r>
      <w:proofErr w:type="spellEnd"/>
      <w:r w:rsidRPr="00EA0576">
        <w:rPr>
          <w:rFonts w:eastAsia="Times New Roman"/>
          <w:color w:val="000000" w:themeColor="text1"/>
          <w:sz w:val="24"/>
          <w:szCs w:val="24"/>
          <w:lang w:val="en-GB"/>
        </w:rPr>
        <w:t xml:space="preserve">, Scopus, and Google Scholar” (Ryder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2020). Organizational documents like policy manuals and diversity reports can serve as valuable sources of data. The inclusion criteria has guide of relevant sources. All sources have </w:t>
      </w:r>
      <w:proofErr w:type="gramStart"/>
      <w:r w:rsidRPr="00EA0576">
        <w:rPr>
          <w:rFonts w:eastAsia="Times New Roman"/>
          <w:color w:val="000000" w:themeColor="text1"/>
          <w:sz w:val="24"/>
          <w:szCs w:val="24"/>
          <w:lang w:val="en-GB"/>
        </w:rPr>
        <w:t>provide</w:t>
      </w:r>
      <w:proofErr w:type="gramEnd"/>
      <w:r w:rsidRPr="00EA0576">
        <w:rPr>
          <w:rFonts w:eastAsia="Times New Roman"/>
          <w:color w:val="000000" w:themeColor="text1"/>
          <w:sz w:val="24"/>
          <w:szCs w:val="24"/>
          <w:lang w:val="en-GB"/>
        </w:rPr>
        <w:t xml:space="preserve"> an insights into the relationship between organizational culture and equal opportunities for women employees. These sources have encompassed at a diverse range of organizational contexts. </w:t>
      </w:r>
      <w:r w:rsidR="00B70690" w:rsidRPr="00EA0576">
        <w:rPr>
          <w:rFonts w:eastAsia="Times New Roman"/>
          <w:color w:val="000000" w:themeColor="text1"/>
          <w:sz w:val="24"/>
          <w:szCs w:val="24"/>
          <w:lang w:val="en-GB"/>
        </w:rPr>
        <w:t>Ethical considerations have</w:t>
      </w:r>
      <w:r w:rsidRPr="00EA0576">
        <w:rPr>
          <w:rFonts w:eastAsia="Times New Roman"/>
          <w:color w:val="000000" w:themeColor="text1"/>
          <w:sz w:val="24"/>
          <w:szCs w:val="24"/>
          <w:lang w:val="en-GB"/>
        </w:rPr>
        <w:t xml:space="preserve"> been upheld throughout the data collection process. These are including proper citation and acknowledgment of sources to copyright regulations.</w:t>
      </w:r>
    </w:p>
    <w:p w14:paraId="7E2FB025" w14:textId="77777777" w:rsidR="009027E2" w:rsidRPr="00EA0576" w:rsidRDefault="009027E2" w:rsidP="009027E2">
      <w:pPr>
        <w:pStyle w:val="Heading2"/>
        <w:rPr>
          <w:rFonts w:ascii="Arial" w:hAnsi="Arial"/>
          <w:color w:val="000000" w:themeColor="text1"/>
          <w:lang w:val="en-GB"/>
        </w:rPr>
      </w:pPr>
      <w:bookmarkStart w:id="44" w:name="_Toc164698298"/>
      <w:r w:rsidRPr="00EA0576">
        <w:rPr>
          <w:rFonts w:ascii="Arial" w:hAnsi="Arial"/>
          <w:color w:val="000000" w:themeColor="text1"/>
          <w:lang w:val="en-GB"/>
        </w:rPr>
        <w:t>3.8 Data collection Methods</w:t>
      </w:r>
      <w:bookmarkEnd w:id="44"/>
    </w:p>
    <w:p w14:paraId="068582B1" w14:textId="77777777" w:rsidR="009027E2" w:rsidRPr="00EA0576"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Data collectio</w:t>
      </w:r>
      <w:r w:rsidR="00EE0D67" w:rsidRPr="00EA0576">
        <w:rPr>
          <w:rFonts w:eastAsia="Times New Roman"/>
          <w:color w:val="000000" w:themeColor="text1"/>
          <w:sz w:val="24"/>
          <w:szCs w:val="24"/>
          <w:lang w:val="en-GB"/>
        </w:rPr>
        <w:t>n</w:t>
      </w:r>
      <w:r w:rsidRPr="00EA0576">
        <w:rPr>
          <w:rFonts w:eastAsia="Times New Roman"/>
          <w:color w:val="000000" w:themeColor="text1"/>
          <w:sz w:val="24"/>
          <w:szCs w:val="24"/>
          <w:lang w:val="en-GB"/>
        </w:rPr>
        <w:t xml:space="preserve"> method helps for gathering the necessary data is one of the most crucial components of research projects that aids in answering particular research questions. The types of "data collection" known as "primary method</w:t>
      </w:r>
      <w:proofErr w:type="gramStart"/>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and</w:t>
      </w:r>
      <w:proofErr w:type="gramEnd"/>
      <w:r w:rsidRPr="00EA0576">
        <w:rPr>
          <w:rFonts w:eastAsia="Times New Roman"/>
          <w:color w:val="000000" w:themeColor="text1"/>
          <w:sz w:val="24"/>
          <w:szCs w:val="24"/>
          <w:lang w:val="en-GB"/>
        </w:rPr>
        <w:t xml:space="preserve"> "secondary method" aid in the gathering of necessary data (</w:t>
      </w:r>
      <w:proofErr w:type="spellStart"/>
      <w:r w:rsidRPr="00EA0576">
        <w:rPr>
          <w:rFonts w:eastAsia="Times New Roman"/>
          <w:color w:val="000000" w:themeColor="text1"/>
          <w:sz w:val="24"/>
          <w:szCs w:val="24"/>
          <w:lang w:val="en-GB"/>
        </w:rPr>
        <w:t>Firdaus</w:t>
      </w:r>
      <w:proofErr w:type="spellEnd"/>
      <w:r w:rsidRPr="00EA0576">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Zulfadilla</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Caniago</w:t>
      </w:r>
      <w:proofErr w:type="spellEnd"/>
      <w:r w:rsidRPr="00EA0576">
        <w:rPr>
          <w:rFonts w:eastAsia="Times New Roman"/>
          <w:color w:val="000000" w:themeColor="text1"/>
          <w:sz w:val="24"/>
          <w:szCs w:val="24"/>
          <w:lang w:val="en-GB"/>
        </w:rPr>
        <w:t xml:space="preserve">, 2021). Data collection from "secondary sources," such as "journal articles," "books," "newspapers," "government reports," and "company reports," is part of the </w:t>
      </w:r>
      <w:r w:rsidR="00421BBD" w:rsidRPr="00EA0576">
        <w:rPr>
          <w:rFonts w:eastAsia="Times New Roman"/>
          <w:color w:val="000000" w:themeColor="text1"/>
          <w:sz w:val="24"/>
          <w:szCs w:val="24"/>
          <w:lang w:val="en-GB"/>
        </w:rPr>
        <w:t>"secondary method." There are 40</w:t>
      </w:r>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articles</w:t>
      </w:r>
      <w:r w:rsidRPr="00EA0576">
        <w:rPr>
          <w:rFonts w:eastAsia="Times New Roman"/>
          <w:color w:val="000000" w:themeColor="text1"/>
          <w:sz w:val="24"/>
          <w:szCs w:val="24"/>
          <w:lang w:val="en-GB"/>
        </w:rPr>
        <w:t xml:space="preserve"> are </w:t>
      </w:r>
      <w:r w:rsidR="00EE0D67" w:rsidRPr="00EA0576">
        <w:rPr>
          <w:rFonts w:eastAsia="Times New Roman"/>
          <w:color w:val="000000" w:themeColor="text1"/>
          <w:sz w:val="24"/>
          <w:szCs w:val="24"/>
          <w:lang w:val="en-GB"/>
        </w:rPr>
        <w:t>chosen</w:t>
      </w:r>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regarding</w:t>
      </w:r>
      <w:r w:rsidRPr="00EA0576">
        <w:rPr>
          <w:rFonts w:eastAsia="Times New Roman"/>
          <w:color w:val="000000" w:themeColor="text1"/>
          <w:sz w:val="24"/>
          <w:szCs w:val="24"/>
          <w:lang w:val="en-GB"/>
        </w:rPr>
        <w:t xml:space="preserve"> </w:t>
      </w:r>
      <w:r w:rsidR="00EE0D67" w:rsidRPr="00EA0576">
        <w:rPr>
          <w:rFonts w:eastAsia="Times New Roman"/>
          <w:color w:val="000000" w:themeColor="text1"/>
          <w:sz w:val="24"/>
          <w:szCs w:val="24"/>
          <w:lang w:val="en-GB"/>
        </w:rPr>
        <w:t>organisation</w:t>
      </w:r>
      <w:r w:rsidRPr="00EA0576">
        <w:rPr>
          <w:rFonts w:eastAsia="Times New Roman"/>
          <w:color w:val="000000" w:themeColor="text1"/>
          <w:sz w:val="24"/>
          <w:szCs w:val="24"/>
          <w:lang w:val="en-GB"/>
        </w:rPr>
        <w:t xml:space="preserve"> culture determine to face equal opportunity among women. However, the "Primary method" entails the time-consuming and resource-intensive processes of setting up "Interviews," "Surveys," and "Focused-group interventions." Research Gate, Google Scholar, Sage Publications, and other legitimate databases provided current and trustworthy data that was gathered from. As a result, by eliminating "Primary methods," the "Secondary method" selection proved to be highly helpful in obtaining pertinent data for this study.</w:t>
      </w:r>
    </w:p>
    <w:p w14:paraId="4AF36E88" w14:textId="77777777" w:rsidR="009027E2" w:rsidRPr="00EA0576" w:rsidRDefault="009027E2" w:rsidP="009027E2">
      <w:pPr>
        <w:pStyle w:val="Heading2"/>
        <w:rPr>
          <w:rFonts w:ascii="Arial" w:hAnsi="Arial"/>
          <w:color w:val="000000" w:themeColor="text1"/>
          <w:lang w:val="en-GB"/>
        </w:rPr>
      </w:pPr>
      <w:bookmarkStart w:id="45" w:name="_Toc164698299"/>
      <w:r w:rsidRPr="00EA0576">
        <w:rPr>
          <w:rFonts w:ascii="Arial" w:hAnsi="Arial"/>
          <w:color w:val="000000" w:themeColor="text1"/>
          <w:lang w:val="en-GB"/>
        </w:rPr>
        <w:lastRenderedPageBreak/>
        <w:t>3.8.1 Search Strategy</w:t>
      </w:r>
      <w:bookmarkEnd w:id="45"/>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84418" w:rsidRPr="00EA0576" w14:paraId="7912E133" w14:textId="77777777" w:rsidTr="001F03FF">
        <w:tc>
          <w:tcPr>
            <w:tcW w:w="3120" w:type="dxa"/>
            <w:shd w:val="clear" w:color="auto" w:fill="auto"/>
            <w:tcMar>
              <w:top w:w="100" w:type="dxa"/>
              <w:left w:w="100" w:type="dxa"/>
              <w:bottom w:w="100" w:type="dxa"/>
              <w:right w:w="100" w:type="dxa"/>
            </w:tcMar>
          </w:tcPr>
          <w:p w14:paraId="77E43404" w14:textId="77777777" w:rsidR="009027E2" w:rsidRPr="00EA0576" w:rsidRDefault="009027E2" w:rsidP="001F03FF">
            <w:pPr>
              <w:widowControl w:val="0"/>
              <w:spacing w:line="360" w:lineRule="auto"/>
              <w:jc w:val="both"/>
              <w:rPr>
                <w:rFonts w:eastAsia="Times New Roman"/>
                <w:b/>
                <w:color w:val="000000" w:themeColor="text1"/>
                <w:sz w:val="24"/>
                <w:szCs w:val="24"/>
                <w:highlight w:val="white"/>
                <w:lang w:val="en-GB"/>
              </w:rPr>
            </w:pPr>
            <w:r w:rsidRPr="00EA0576">
              <w:rPr>
                <w:rFonts w:eastAsia="Times New Roman"/>
                <w:b/>
                <w:color w:val="000000" w:themeColor="text1"/>
                <w:sz w:val="24"/>
                <w:szCs w:val="24"/>
                <w:highlight w:val="white"/>
                <w:lang w:val="en-GB"/>
              </w:rPr>
              <w:t>Citation</w:t>
            </w:r>
          </w:p>
        </w:tc>
        <w:tc>
          <w:tcPr>
            <w:tcW w:w="3120" w:type="dxa"/>
            <w:shd w:val="clear" w:color="auto" w:fill="auto"/>
            <w:tcMar>
              <w:top w:w="100" w:type="dxa"/>
              <w:left w:w="100" w:type="dxa"/>
              <w:bottom w:w="100" w:type="dxa"/>
              <w:right w:w="100" w:type="dxa"/>
            </w:tcMar>
          </w:tcPr>
          <w:p w14:paraId="08AC6AC7" w14:textId="77777777" w:rsidR="009027E2" w:rsidRPr="00EA0576" w:rsidRDefault="009027E2" w:rsidP="001F03FF">
            <w:pPr>
              <w:widowControl w:val="0"/>
              <w:spacing w:line="360" w:lineRule="auto"/>
              <w:jc w:val="both"/>
              <w:rPr>
                <w:rFonts w:eastAsia="Times New Roman"/>
                <w:b/>
                <w:color w:val="000000" w:themeColor="text1"/>
                <w:sz w:val="24"/>
                <w:szCs w:val="24"/>
                <w:highlight w:val="white"/>
                <w:lang w:val="en-GB"/>
              </w:rPr>
            </w:pPr>
            <w:r w:rsidRPr="00EA0576">
              <w:rPr>
                <w:rFonts w:eastAsia="Times New Roman"/>
                <w:b/>
                <w:color w:val="000000" w:themeColor="text1"/>
                <w:sz w:val="24"/>
                <w:szCs w:val="24"/>
                <w:highlight w:val="white"/>
                <w:lang w:val="en-GB"/>
              </w:rPr>
              <w:t>Key Words</w:t>
            </w:r>
          </w:p>
        </w:tc>
        <w:tc>
          <w:tcPr>
            <w:tcW w:w="3120" w:type="dxa"/>
            <w:shd w:val="clear" w:color="auto" w:fill="auto"/>
            <w:tcMar>
              <w:top w:w="100" w:type="dxa"/>
              <w:left w:w="100" w:type="dxa"/>
              <w:bottom w:w="100" w:type="dxa"/>
              <w:right w:w="100" w:type="dxa"/>
            </w:tcMar>
          </w:tcPr>
          <w:p w14:paraId="5989085E" w14:textId="77777777" w:rsidR="009027E2" w:rsidRPr="00EA0576" w:rsidRDefault="009027E2" w:rsidP="001F03FF">
            <w:pPr>
              <w:widowControl w:val="0"/>
              <w:spacing w:line="360" w:lineRule="auto"/>
              <w:jc w:val="both"/>
              <w:rPr>
                <w:rFonts w:eastAsia="Times New Roman"/>
                <w:b/>
                <w:color w:val="000000" w:themeColor="text1"/>
                <w:sz w:val="24"/>
                <w:szCs w:val="24"/>
                <w:highlight w:val="white"/>
                <w:lang w:val="en-GB"/>
              </w:rPr>
            </w:pPr>
            <w:r w:rsidRPr="00EA0576">
              <w:rPr>
                <w:rFonts w:eastAsia="Times New Roman"/>
                <w:b/>
                <w:color w:val="000000" w:themeColor="text1"/>
                <w:sz w:val="24"/>
                <w:szCs w:val="24"/>
                <w:highlight w:val="white"/>
                <w:lang w:val="en-GB"/>
              </w:rPr>
              <w:t>AND/OR</w:t>
            </w:r>
          </w:p>
        </w:tc>
      </w:tr>
      <w:tr w:rsidR="00684418" w:rsidRPr="00EA0576" w14:paraId="614B5386" w14:textId="77777777" w:rsidTr="001F03FF">
        <w:tc>
          <w:tcPr>
            <w:tcW w:w="3120" w:type="dxa"/>
            <w:shd w:val="clear" w:color="auto" w:fill="auto"/>
            <w:tcMar>
              <w:top w:w="100" w:type="dxa"/>
              <w:left w:w="100" w:type="dxa"/>
              <w:bottom w:w="100" w:type="dxa"/>
              <w:right w:w="100" w:type="dxa"/>
            </w:tcMar>
          </w:tcPr>
          <w:p w14:paraId="645666AC"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Ali and Ali, 2020</w:t>
            </w:r>
          </w:p>
        </w:tc>
        <w:tc>
          <w:tcPr>
            <w:tcW w:w="3120" w:type="dxa"/>
            <w:shd w:val="clear" w:color="auto" w:fill="auto"/>
            <w:tcMar>
              <w:top w:w="100" w:type="dxa"/>
              <w:left w:w="100" w:type="dxa"/>
              <w:bottom w:w="100" w:type="dxa"/>
              <w:right w:w="100" w:type="dxa"/>
            </w:tcMar>
          </w:tcPr>
          <w:p w14:paraId="61ADCC25"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“encryption algorithm” </w:t>
            </w:r>
          </w:p>
        </w:tc>
        <w:tc>
          <w:tcPr>
            <w:tcW w:w="3120" w:type="dxa"/>
            <w:shd w:val="clear" w:color="auto" w:fill="auto"/>
            <w:tcMar>
              <w:top w:w="100" w:type="dxa"/>
              <w:left w:w="100" w:type="dxa"/>
              <w:bottom w:w="100" w:type="dxa"/>
              <w:right w:w="100" w:type="dxa"/>
            </w:tcMar>
          </w:tcPr>
          <w:p w14:paraId="637D845A"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AND</w:t>
            </w:r>
          </w:p>
        </w:tc>
      </w:tr>
      <w:tr w:rsidR="00684418" w:rsidRPr="00EA0576" w14:paraId="62CE3BD3" w14:textId="77777777" w:rsidTr="001F03FF">
        <w:tc>
          <w:tcPr>
            <w:tcW w:w="3120" w:type="dxa"/>
            <w:shd w:val="clear" w:color="auto" w:fill="auto"/>
            <w:tcMar>
              <w:top w:w="100" w:type="dxa"/>
              <w:left w:w="100" w:type="dxa"/>
              <w:bottom w:w="100" w:type="dxa"/>
              <w:right w:w="100" w:type="dxa"/>
            </w:tcMar>
          </w:tcPr>
          <w:p w14:paraId="21D02BED"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Dubey and Kothari, 2022</w:t>
            </w:r>
          </w:p>
        </w:tc>
        <w:tc>
          <w:tcPr>
            <w:tcW w:w="3120" w:type="dxa"/>
            <w:shd w:val="clear" w:color="auto" w:fill="auto"/>
            <w:tcMar>
              <w:top w:w="100" w:type="dxa"/>
              <w:left w:w="100" w:type="dxa"/>
              <w:bottom w:w="100" w:type="dxa"/>
              <w:right w:w="100" w:type="dxa"/>
            </w:tcMar>
          </w:tcPr>
          <w:p w14:paraId="4A31DA52"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“Techniques and trends”</w:t>
            </w:r>
          </w:p>
        </w:tc>
        <w:tc>
          <w:tcPr>
            <w:tcW w:w="3120" w:type="dxa"/>
            <w:shd w:val="clear" w:color="auto" w:fill="auto"/>
            <w:tcMar>
              <w:top w:w="100" w:type="dxa"/>
              <w:left w:w="100" w:type="dxa"/>
              <w:bottom w:w="100" w:type="dxa"/>
              <w:right w:w="100" w:type="dxa"/>
            </w:tcMar>
          </w:tcPr>
          <w:p w14:paraId="7591509B"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AND</w:t>
            </w:r>
          </w:p>
        </w:tc>
      </w:tr>
      <w:tr w:rsidR="00684418" w:rsidRPr="00EA0576" w14:paraId="14C1449B" w14:textId="77777777" w:rsidTr="001F03FF">
        <w:tc>
          <w:tcPr>
            <w:tcW w:w="3120" w:type="dxa"/>
            <w:shd w:val="clear" w:color="auto" w:fill="auto"/>
            <w:tcMar>
              <w:top w:w="100" w:type="dxa"/>
              <w:left w:w="100" w:type="dxa"/>
              <w:bottom w:w="100" w:type="dxa"/>
              <w:right w:w="100" w:type="dxa"/>
            </w:tcMar>
          </w:tcPr>
          <w:p w14:paraId="1CD9EEB0"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Hadfield, 2021</w:t>
            </w:r>
          </w:p>
        </w:tc>
        <w:tc>
          <w:tcPr>
            <w:tcW w:w="3120" w:type="dxa"/>
            <w:shd w:val="clear" w:color="auto" w:fill="auto"/>
            <w:tcMar>
              <w:top w:w="100" w:type="dxa"/>
              <w:left w:w="100" w:type="dxa"/>
              <w:bottom w:w="100" w:type="dxa"/>
              <w:right w:w="100" w:type="dxa"/>
            </w:tcMar>
          </w:tcPr>
          <w:p w14:paraId="6FA69207"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Computing</w:t>
            </w:r>
          </w:p>
        </w:tc>
        <w:tc>
          <w:tcPr>
            <w:tcW w:w="3120" w:type="dxa"/>
            <w:shd w:val="clear" w:color="auto" w:fill="auto"/>
            <w:tcMar>
              <w:top w:w="100" w:type="dxa"/>
              <w:left w:w="100" w:type="dxa"/>
              <w:bottom w:w="100" w:type="dxa"/>
              <w:right w:w="100" w:type="dxa"/>
            </w:tcMar>
          </w:tcPr>
          <w:p w14:paraId="643D0A4E"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OR</w:t>
            </w:r>
          </w:p>
        </w:tc>
      </w:tr>
      <w:tr w:rsidR="00684418" w:rsidRPr="00EA0576" w14:paraId="0FC1BCBB" w14:textId="77777777" w:rsidTr="001F03FF">
        <w:tc>
          <w:tcPr>
            <w:tcW w:w="3120" w:type="dxa"/>
            <w:shd w:val="clear" w:color="auto" w:fill="auto"/>
            <w:tcMar>
              <w:top w:w="100" w:type="dxa"/>
              <w:left w:w="100" w:type="dxa"/>
              <w:bottom w:w="100" w:type="dxa"/>
              <w:right w:w="100" w:type="dxa"/>
            </w:tcMar>
          </w:tcPr>
          <w:p w14:paraId="5571A1DC"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Thaher</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2022</w:t>
            </w:r>
          </w:p>
        </w:tc>
        <w:tc>
          <w:tcPr>
            <w:tcW w:w="3120" w:type="dxa"/>
            <w:shd w:val="clear" w:color="auto" w:fill="auto"/>
            <w:tcMar>
              <w:top w:w="100" w:type="dxa"/>
              <w:left w:w="100" w:type="dxa"/>
              <w:bottom w:w="100" w:type="dxa"/>
              <w:right w:w="100" w:type="dxa"/>
            </w:tcMar>
          </w:tcPr>
          <w:p w14:paraId="035B4D91"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Population</w:t>
            </w:r>
          </w:p>
        </w:tc>
        <w:tc>
          <w:tcPr>
            <w:tcW w:w="3120" w:type="dxa"/>
            <w:shd w:val="clear" w:color="auto" w:fill="auto"/>
            <w:tcMar>
              <w:top w:w="100" w:type="dxa"/>
              <w:left w:w="100" w:type="dxa"/>
              <w:bottom w:w="100" w:type="dxa"/>
              <w:right w:w="100" w:type="dxa"/>
            </w:tcMar>
          </w:tcPr>
          <w:p w14:paraId="60BB6294"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AND</w:t>
            </w:r>
          </w:p>
        </w:tc>
      </w:tr>
    </w:tbl>
    <w:p w14:paraId="16721A2B" w14:textId="77777777" w:rsidR="009027E2" w:rsidRPr="00EA0576" w:rsidRDefault="009027E2" w:rsidP="009027E2">
      <w:pPr>
        <w:pStyle w:val="Heading5"/>
        <w:rPr>
          <w:rFonts w:ascii="Arial" w:hAnsi="Arial"/>
          <w:b w:val="0"/>
          <w:lang w:val="en-GB"/>
        </w:rPr>
      </w:pPr>
      <w:r w:rsidRPr="00EA0576">
        <w:rPr>
          <w:rFonts w:ascii="Arial" w:hAnsi="Arial"/>
          <w:lang w:val="en-GB"/>
        </w:rPr>
        <w:t>Table 3.1: Boolean Operator</w:t>
      </w:r>
    </w:p>
    <w:p w14:paraId="32629AFF" w14:textId="77777777" w:rsidR="009027E2" w:rsidRPr="00EA0576" w:rsidRDefault="009027E2" w:rsidP="009027E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(Source: Created by learner)</w:t>
      </w:r>
    </w:p>
    <w:p w14:paraId="0BE0E508" w14:textId="77777777" w:rsidR="009027E2" w:rsidRPr="00EA0576" w:rsidRDefault="00B70690"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Boolean operators search</w:t>
      </w:r>
      <w:r w:rsidR="009027E2" w:rsidRPr="00EA0576">
        <w:rPr>
          <w:rFonts w:eastAsia="Times New Roman"/>
          <w:color w:val="000000" w:themeColor="text1"/>
          <w:sz w:val="24"/>
          <w:szCs w:val="24"/>
          <w:lang w:val="en-GB"/>
        </w:rPr>
        <w:t xml:space="preserve"> for containing "organizational culture" or "corporate culture". These are focused on "equal opportunities" or "gender equality" that </w:t>
      </w:r>
      <w:proofErr w:type="gramStart"/>
      <w:r w:rsidR="009027E2" w:rsidRPr="00EA0576">
        <w:rPr>
          <w:rFonts w:eastAsia="Times New Roman"/>
          <w:color w:val="000000" w:themeColor="text1"/>
          <w:sz w:val="24"/>
          <w:szCs w:val="24"/>
          <w:lang w:val="en-GB"/>
        </w:rPr>
        <w:t>are</w:t>
      </w:r>
      <w:proofErr w:type="gramEnd"/>
      <w:r w:rsidR="009027E2" w:rsidRPr="00EA0576">
        <w:rPr>
          <w:rFonts w:eastAsia="Times New Roman"/>
          <w:color w:val="000000" w:themeColor="text1"/>
          <w:sz w:val="24"/>
          <w:szCs w:val="24"/>
          <w:lang w:val="en-GB"/>
        </w:rPr>
        <w:t xml:space="preserve"> containing "men" or "males". The Boolean </w:t>
      </w:r>
      <w:r w:rsidRPr="00EA0576">
        <w:rPr>
          <w:rFonts w:eastAsia="Times New Roman"/>
          <w:color w:val="000000" w:themeColor="text1"/>
          <w:sz w:val="24"/>
          <w:szCs w:val="24"/>
          <w:lang w:val="en-GB"/>
        </w:rPr>
        <w:t>operators have</w:t>
      </w:r>
      <w:r w:rsidR="009027E2" w:rsidRPr="00EA0576">
        <w:rPr>
          <w:rFonts w:eastAsia="Times New Roman"/>
          <w:color w:val="000000" w:themeColor="text1"/>
          <w:sz w:val="24"/>
          <w:szCs w:val="24"/>
          <w:lang w:val="en-GB"/>
        </w:rPr>
        <w:t xml:space="preserve"> been utilized to play for constructing effective search queries. These operators include "AND," "OR," and "NOT," that can enable to refine search results (Reddy, 2020). The "AND" operator is employed to narrow down search results. These are required keywords to be present in the retrieved documents. For instance, "organizational culture" AND "gender equality" ensures for containing terms that are included for focusing search on the intersection of this concepts. On the other hand, "OR" operator is used to search results that are including of specified keywords. For example, searching for "equal opportunities" OR "diversity initiatives" retrieves documents are allowing for a comprehensive exploration of related topics. Finally</w:t>
      </w:r>
      <w:proofErr w:type="gramStart"/>
      <w:r w:rsidR="009027E2" w:rsidRPr="00EA0576">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 </w:t>
      </w:r>
      <w:r w:rsidR="009027E2" w:rsidRPr="00EA0576">
        <w:rPr>
          <w:rFonts w:eastAsia="Times New Roman"/>
          <w:color w:val="000000" w:themeColor="text1"/>
          <w:sz w:val="24"/>
          <w:szCs w:val="24"/>
          <w:lang w:val="en-GB"/>
        </w:rPr>
        <w:t>"</w:t>
      </w:r>
      <w:proofErr w:type="gramEnd"/>
      <w:r w:rsidR="009027E2" w:rsidRPr="00EA0576">
        <w:rPr>
          <w:rFonts w:eastAsia="Times New Roman"/>
          <w:color w:val="000000" w:themeColor="text1"/>
          <w:sz w:val="24"/>
          <w:szCs w:val="24"/>
          <w:lang w:val="en-GB"/>
        </w:rPr>
        <w:t xml:space="preserve">NOT" operator specific keywords from the search results. It can </w:t>
      </w:r>
      <w:r w:rsidRPr="00EA0576">
        <w:rPr>
          <w:rFonts w:eastAsia="Times New Roman"/>
          <w:color w:val="000000" w:themeColor="text1"/>
          <w:sz w:val="24"/>
          <w:szCs w:val="24"/>
          <w:lang w:val="en-GB"/>
        </w:rPr>
        <w:t>refine</w:t>
      </w:r>
      <w:r w:rsidR="009027E2" w:rsidRPr="00EA0576">
        <w:rPr>
          <w:rFonts w:eastAsia="Times New Roman"/>
          <w:color w:val="000000" w:themeColor="text1"/>
          <w:sz w:val="24"/>
          <w:szCs w:val="24"/>
          <w:lang w:val="en-GB"/>
        </w:rPr>
        <w:t xml:space="preserve"> to exclude irrelevant documents (Ali and Ali, 2020). For instance, searching for "gender equality" ensures that all documents </w:t>
      </w:r>
      <w:proofErr w:type="gramStart"/>
      <w:r w:rsidR="009027E2" w:rsidRPr="00EA0576">
        <w:rPr>
          <w:rFonts w:eastAsia="Times New Roman"/>
          <w:color w:val="000000" w:themeColor="text1"/>
          <w:sz w:val="24"/>
          <w:szCs w:val="24"/>
          <w:lang w:val="en-GB"/>
        </w:rPr>
        <w:t>discusses</w:t>
      </w:r>
      <w:proofErr w:type="gramEnd"/>
      <w:r w:rsidR="009027E2" w:rsidRPr="00EA0576">
        <w:rPr>
          <w:rFonts w:eastAsia="Times New Roman"/>
          <w:color w:val="000000" w:themeColor="text1"/>
          <w:sz w:val="24"/>
          <w:szCs w:val="24"/>
          <w:lang w:val="en-GB"/>
        </w:rPr>
        <w:t xml:space="preserve"> all gender equality. These are focused for combining to construct nuanced to identify pertinent literature for their study.</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84418" w:rsidRPr="00EA0576" w14:paraId="2A5BCA49" w14:textId="77777777" w:rsidTr="001F03FF">
        <w:tc>
          <w:tcPr>
            <w:tcW w:w="3120" w:type="dxa"/>
            <w:shd w:val="clear" w:color="auto" w:fill="auto"/>
            <w:tcMar>
              <w:top w:w="100" w:type="dxa"/>
              <w:left w:w="100" w:type="dxa"/>
              <w:bottom w:w="100" w:type="dxa"/>
              <w:right w:w="100" w:type="dxa"/>
            </w:tcMar>
          </w:tcPr>
          <w:p w14:paraId="4DBF26D1"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b/>
                <w:color w:val="000000" w:themeColor="text1"/>
                <w:sz w:val="24"/>
                <w:szCs w:val="24"/>
                <w:lang w:val="en-GB"/>
              </w:rPr>
            </w:pPr>
            <w:r w:rsidRPr="00EA0576">
              <w:rPr>
                <w:rFonts w:eastAsia="Times New Roman"/>
                <w:b/>
                <w:color w:val="000000" w:themeColor="text1"/>
                <w:sz w:val="24"/>
                <w:szCs w:val="24"/>
                <w:lang w:val="en-GB"/>
              </w:rPr>
              <w:t>Criteria</w:t>
            </w:r>
          </w:p>
        </w:tc>
        <w:tc>
          <w:tcPr>
            <w:tcW w:w="3120" w:type="dxa"/>
            <w:shd w:val="clear" w:color="auto" w:fill="auto"/>
            <w:tcMar>
              <w:top w:w="100" w:type="dxa"/>
              <w:left w:w="100" w:type="dxa"/>
              <w:bottom w:w="100" w:type="dxa"/>
              <w:right w:w="100" w:type="dxa"/>
            </w:tcMar>
          </w:tcPr>
          <w:p w14:paraId="394101A2"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b/>
                <w:color w:val="000000" w:themeColor="text1"/>
                <w:sz w:val="24"/>
                <w:szCs w:val="24"/>
                <w:lang w:val="en-GB"/>
              </w:rPr>
            </w:pPr>
            <w:r w:rsidRPr="00EA0576">
              <w:rPr>
                <w:rFonts w:eastAsia="Times New Roman"/>
                <w:b/>
                <w:color w:val="000000" w:themeColor="text1"/>
                <w:sz w:val="24"/>
                <w:szCs w:val="24"/>
                <w:lang w:val="en-GB"/>
              </w:rPr>
              <w:t>Inclusion Criteria</w:t>
            </w:r>
          </w:p>
        </w:tc>
        <w:tc>
          <w:tcPr>
            <w:tcW w:w="3120" w:type="dxa"/>
            <w:shd w:val="clear" w:color="auto" w:fill="auto"/>
            <w:tcMar>
              <w:top w:w="100" w:type="dxa"/>
              <w:left w:w="100" w:type="dxa"/>
              <w:bottom w:w="100" w:type="dxa"/>
              <w:right w:w="100" w:type="dxa"/>
            </w:tcMar>
          </w:tcPr>
          <w:p w14:paraId="0DE8784D"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b/>
                <w:color w:val="000000" w:themeColor="text1"/>
                <w:sz w:val="24"/>
                <w:szCs w:val="24"/>
                <w:lang w:val="en-GB"/>
              </w:rPr>
            </w:pPr>
            <w:r w:rsidRPr="00EA0576">
              <w:rPr>
                <w:rFonts w:eastAsia="Times New Roman"/>
                <w:b/>
                <w:color w:val="000000" w:themeColor="text1"/>
                <w:sz w:val="24"/>
                <w:szCs w:val="24"/>
                <w:lang w:val="en-GB"/>
              </w:rPr>
              <w:t>Exclusion Criteria</w:t>
            </w:r>
          </w:p>
        </w:tc>
      </w:tr>
      <w:tr w:rsidR="00684418" w:rsidRPr="00EA0576" w14:paraId="7C717C9A" w14:textId="77777777" w:rsidTr="001F03FF">
        <w:tc>
          <w:tcPr>
            <w:tcW w:w="3120" w:type="dxa"/>
            <w:shd w:val="clear" w:color="auto" w:fill="auto"/>
            <w:tcMar>
              <w:top w:w="100" w:type="dxa"/>
              <w:left w:w="100" w:type="dxa"/>
              <w:bottom w:w="100" w:type="dxa"/>
              <w:right w:w="100" w:type="dxa"/>
            </w:tcMar>
          </w:tcPr>
          <w:p w14:paraId="1E6C21B9"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Population</w:t>
            </w:r>
          </w:p>
        </w:tc>
        <w:tc>
          <w:tcPr>
            <w:tcW w:w="3120" w:type="dxa"/>
            <w:shd w:val="clear" w:color="auto" w:fill="auto"/>
            <w:tcMar>
              <w:top w:w="100" w:type="dxa"/>
              <w:left w:w="100" w:type="dxa"/>
              <w:bottom w:w="100" w:type="dxa"/>
              <w:right w:w="100" w:type="dxa"/>
            </w:tcMar>
          </w:tcPr>
          <w:p w14:paraId="35566975"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Women working employees </w:t>
            </w:r>
          </w:p>
        </w:tc>
        <w:tc>
          <w:tcPr>
            <w:tcW w:w="3120" w:type="dxa"/>
            <w:shd w:val="clear" w:color="auto" w:fill="auto"/>
            <w:tcMar>
              <w:top w:w="100" w:type="dxa"/>
              <w:left w:w="100" w:type="dxa"/>
              <w:bottom w:w="100" w:type="dxa"/>
              <w:right w:w="100" w:type="dxa"/>
            </w:tcMar>
          </w:tcPr>
          <w:p w14:paraId="4F1890A2"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Men employees are not currently employed.</w:t>
            </w:r>
          </w:p>
        </w:tc>
      </w:tr>
      <w:tr w:rsidR="00684418" w:rsidRPr="00EA0576" w14:paraId="7014B3C3" w14:textId="77777777" w:rsidTr="001F03FF">
        <w:tc>
          <w:tcPr>
            <w:tcW w:w="3120" w:type="dxa"/>
            <w:shd w:val="clear" w:color="auto" w:fill="auto"/>
            <w:tcMar>
              <w:top w:w="100" w:type="dxa"/>
              <w:left w:w="100" w:type="dxa"/>
              <w:bottom w:w="100" w:type="dxa"/>
              <w:right w:w="100" w:type="dxa"/>
            </w:tcMar>
          </w:tcPr>
          <w:p w14:paraId="28C61369"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Focus</w:t>
            </w:r>
          </w:p>
        </w:tc>
        <w:tc>
          <w:tcPr>
            <w:tcW w:w="3120" w:type="dxa"/>
            <w:shd w:val="clear" w:color="auto" w:fill="auto"/>
            <w:tcMar>
              <w:top w:w="100" w:type="dxa"/>
              <w:left w:w="100" w:type="dxa"/>
              <w:bottom w:w="100" w:type="dxa"/>
              <w:right w:w="100" w:type="dxa"/>
            </w:tcMar>
          </w:tcPr>
          <w:p w14:paraId="51E37989"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Relationship between organizational culture and gender equality.</w:t>
            </w:r>
          </w:p>
        </w:tc>
        <w:tc>
          <w:tcPr>
            <w:tcW w:w="3120" w:type="dxa"/>
            <w:shd w:val="clear" w:color="auto" w:fill="auto"/>
            <w:tcMar>
              <w:top w:w="100" w:type="dxa"/>
              <w:left w:w="100" w:type="dxa"/>
              <w:bottom w:w="100" w:type="dxa"/>
              <w:right w:w="100" w:type="dxa"/>
            </w:tcMar>
          </w:tcPr>
          <w:p w14:paraId="1EBA672C"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Unrelated to organizational culture or gender equality.</w:t>
            </w:r>
          </w:p>
        </w:tc>
      </w:tr>
      <w:tr w:rsidR="00684418" w:rsidRPr="00EA0576" w14:paraId="7E554987" w14:textId="77777777" w:rsidTr="001F03FF">
        <w:tc>
          <w:tcPr>
            <w:tcW w:w="3120" w:type="dxa"/>
            <w:shd w:val="clear" w:color="auto" w:fill="auto"/>
            <w:tcMar>
              <w:top w:w="100" w:type="dxa"/>
              <w:left w:w="100" w:type="dxa"/>
              <w:bottom w:w="100" w:type="dxa"/>
              <w:right w:w="100" w:type="dxa"/>
            </w:tcMar>
          </w:tcPr>
          <w:p w14:paraId="65412331"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Type of Literature</w:t>
            </w:r>
          </w:p>
        </w:tc>
        <w:tc>
          <w:tcPr>
            <w:tcW w:w="3120" w:type="dxa"/>
            <w:shd w:val="clear" w:color="auto" w:fill="auto"/>
            <w:tcMar>
              <w:top w:w="100" w:type="dxa"/>
              <w:left w:w="100" w:type="dxa"/>
              <w:bottom w:w="100" w:type="dxa"/>
              <w:right w:w="100" w:type="dxa"/>
            </w:tcMar>
          </w:tcPr>
          <w:p w14:paraId="0EF0099D"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gramStart"/>
            <w:r w:rsidRPr="00EA0576">
              <w:rPr>
                <w:rFonts w:eastAsia="Times New Roman"/>
                <w:color w:val="000000" w:themeColor="text1"/>
                <w:sz w:val="24"/>
                <w:szCs w:val="24"/>
                <w:lang w:val="en-GB"/>
              </w:rPr>
              <w:t>Reports,</w:t>
            </w:r>
            <w:proofErr w:type="gramEnd"/>
            <w:r w:rsidRPr="00EA0576">
              <w:rPr>
                <w:rFonts w:eastAsia="Times New Roman"/>
                <w:color w:val="000000" w:themeColor="text1"/>
                <w:sz w:val="24"/>
                <w:szCs w:val="24"/>
                <w:lang w:val="en-GB"/>
              </w:rPr>
              <w:t xml:space="preserve"> and articles providing insights into organizational culture and gender dynamics.</w:t>
            </w:r>
          </w:p>
        </w:tc>
        <w:tc>
          <w:tcPr>
            <w:tcW w:w="3120" w:type="dxa"/>
            <w:shd w:val="clear" w:color="auto" w:fill="auto"/>
            <w:tcMar>
              <w:top w:w="100" w:type="dxa"/>
              <w:left w:w="100" w:type="dxa"/>
              <w:bottom w:w="100" w:type="dxa"/>
              <w:right w:w="100" w:type="dxa"/>
            </w:tcMar>
          </w:tcPr>
          <w:p w14:paraId="29AD7459"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 Literature lacking empirical evidence</w:t>
            </w:r>
          </w:p>
        </w:tc>
      </w:tr>
      <w:tr w:rsidR="00684418" w:rsidRPr="00EA0576" w14:paraId="27244439" w14:textId="77777777" w:rsidTr="001F03FF">
        <w:tc>
          <w:tcPr>
            <w:tcW w:w="3120" w:type="dxa"/>
            <w:shd w:val="clear" w:color="auto" w:fill="auto"/>
            <w:tcMar>
              <w:top w:w="100" w:type="dxa"/>
              <w:left w:w="100" w:type="dxa"/>
              <w:bottom w:w="100" w:type="dxa"/>
              <w:right w:w="100" w:type="dxa"/>
            </w:tcMar>
          </w:tcPr>
          <w:p w14:paraId="28F2C006"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Publication Year</w:t>
            </w:r>
          </w:p>
        </w:tc>
        <w:tc>
          <w:tcPr>
            <w:tcW w:w="3120" w:type="dxa"/>
            <w:shd w:val="clear" w:color="auto" w:fill="auto"/>
            <w:tcMar>
              <w:top w:w="100" w:type="dxa"/>
              <w:left w:w="100" w:type="dxa"/>
              <w:bottom w:w="100" w:type="dxa"/>
              <w:right w:w="100" w:type="dxa"/>
            </w:tcMar>
          </w:tcPr>
          <w:p w14:paraId="03BD62F3"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Literature published within the last 10 years</w:t>
            </w:r>
          </w:p>
        </w:tc>
        <w:tc>
          <w:tcPr>
            <w:tcW w:w="3120" w:type="dxa"/>
            <w:shd w:val="clear" w:color="auto" w:fill="auto"/>
            <w:tcMar>
              <w:top w:w="100" w:type="dxa"/>
              <w:left w:w="100" w:type="dxa"/>
              <w:bottom w:w="100" w:type="dxa"/>
              <w:right w:w="100" w:type="dxa"/>
            </w:tcMar>
          </w:tcPr>
          <w:p w14:paraId="1389C3AB"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Literature published more than 10 years ago</w:t>
            </w:r>
          </w:p>
        </w:tc>
      </w:tr>
      <w:tr w:rsidR="00684418" w:rsidRPr="00EA0576" w14:paraId="747E5CCD" w14:textId="77777777" w:rsidTr="001F03FF">
        <w:tc>
          <w:tcPr>
            <w:tcW w:w="3120" w:type="dxa"/>
            <w:shd w:val="clear" w:color="auto" w:fill="auto"/>
            <w:tcMar>
              <w:top w:w="100" w:type="dxa"/>
              <w:left w:w="100" w:type="dxa"/>
              <w:bottom w:w="100" w:type="dxa"/>
              <w:right w:w="100" w:type="dxa"/>
            </w:tcMar>
          </w:tcPr>
          <w:p w14:paraId="355A1507"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Language</w:t>
            </w:r>
            <w:r w:rsidRPr="00EA0576">
              <w:rPr>
                <w:rFonts w:eastAsia="Times New Roman"/>
                <w:color w:val="000000" w:themeColor="text1"/>
                <w:sz w:val="24"/>
                <w:szCs w:val="24"/>
                <w:lang w:val="en-GB"/>
              </w:rPr>
              <w:tab/>
            </w:r>
          </w:p>
        </w:tc>
        <w:tc>
          <w:tcPr>
            <w:tcW w:w="3120" w:type="dxa"/>
            <w:shd w:val="clear" w:color="auto" w:fill="auto"/>
            <w:tcMar>
              <w:top w:w="100" w:type="dxa"/>
              <w:left w:w="100" w:type="dxa"/>
              <w:bottom w:w="100" w:type="dxa"/>
              <w:right w:w="100" w:type="dxa"/>
            </w:tcMar>
          </w:tcPr>
          <w:p w14:paraId="5BE56A9C"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Literature available in English</w:t>
            </w:r>
          </w:p>
        </w:tc>
        <w:tc>
          <w:tcPr>
            <w:tcW w:w="3120" w:type="dxa"/>
            <w:shd w:val="clear" w:color="auto" w:fill="auto"/>
            <w:tcMar>
              <w:top w:w="100" w:type="dxa"/>
              <w:left w:w="100" w:type="dxa"/>
              <w:bottom w:w="100" w:type="dxa"/>
              <w:right w:w="100" w:type="dxa"/>
            </w:tcMar>
          </w:tcPr>
          <w:p w14:paraId="0B37BDF0" w14:textId="77777777" w:rsidR="009027E2" w:rsidRPr="00EA0576" w:rsidRDefault="009027E2" w:rsidP="001F03F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Literature in languages other than English</w:t>
            </w:r>
          </w:p>
        </w:tc>
      </w:tr>
    </w:tbl>
    <w:p w14:paraId="2EBB22A7" w14:textId="77777777" w:rsidR="009027E2" w:rsidRPr="00EA0576" w:rsidRDefault="009027E2" w:rsidP="009027E2">
      <w:pPr>
        <w:pStyle w:val="Heading5"/>
        <w:rPr>
          <w:rFonts w:ascii="Arial" w:hAnsi="Arial"/>
          <w:lang w:val="en-GB"/>
        </w:rPr>
      </w:pPr>
      <w:r w:rsidRPr="00EA0576">
        <w:rPr>
          <w:rFonts w:ascii="Arial" w:hAnsi="Arial"/>
          <w:lang w:val="en-GB"/>
        </w:rPr>
        <w:t xml:space="preserve">  Table 3.2: Inclusion and Exclusion Criteria</w:t>
      </w:r>
    </w:p>
    <w:p w14:paraId="5C2D3603" w14:textId="77777777" w:rsidR="009027E2" w:rsidRPr="00EA0576" w:rsidRDefault="009027E2" w:rsidP="009027E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(Source: Created by learner)</w:t>
      </w:r>
    </w:p>
    <w:p w14:paraId="4D7DE6A8" w14:textId="77777777" w:rsidR="009027E2" w:rsidRPr="00EA0576" w:rsidRDefault="00B70690"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This inclusion and exclusion criteria focus</w:t>
      </w:r>
      <w:r w:rsidR="009027E2" w:rsidRPr="00EA0576">
        <w:rPr>
          <w:rFonts w:eastAsia="Times New Roman"/>
          <w:color w:val="000000" w:themeColor="text1"/>
          <w:sz w:val="24"/>
          <w:szCs w:val="24"/>
          <w:lang w:val="en-GB"/>
        </w:rPr>
        <w:t xml:space="preserve"> on qualitative research. These are examining to maintain relationship between organizational culture and gender equality among women employees. These are published in English within the last decade.</w:t>
      </w:r>
    </w:p>
    <w:p w14:paraId="7206A580" w14:textId="77777777" w:rsidR="009027E2" w:rsidRPr="00EA0576" w:rsidRDefault="009027E2" w:rsidP="009027E2">
      <w:pPr>
        <w:spacing w:line="360" w:lineRule="auto"/>
        <w:jc w:val="both"/>
        <w:rPr>
          <w:rFonts w:eastAsia="Times New Roman"/>
          <w:color w:val="000000" w:themeColor="text1"/>
          <w:sz w:val="24"/>
          <w:szCs w:val="24"/>
          <w:lang w:val="en-GB"/>
        </w:rPr>
      </w:pPr>
    </w:p>
    <w:p w14:paraId="040823FA" w14:textId="77777777" w:rsidR="009027E2" w:rsidRPr="00EA0576" w:rsidRDefault="009027E2" w:rsidP="009027E2">
      <w:pPr>
        <w:spacing w:line="360" w:lineRule="auto"/>
        <w:jc w:val="both"/>
        <w:rPr>
          <w:rFonts w:eastAsia="Times New Roman"/>
          <w:color w:val="000000" w:themeColor="text1"/>
          <w:sz w:val="24"/>
          <w:szCs w:val="24"/>
          <w:lang w:val="en-GB"/>
        </w:rPr>
      </w:pPr>
    </w:p>
    <w:p w14:paraId="75C26197" w14:textId="77777777" w:rsidR="0061624E" w:rsidRDefault="0061624E">
      <w:pPr>
        <w:rPr>
          <w:b/>
          <w:bCs/>
          <w:color w:val="000000" w:themeColor="text1"/>
          <w:sz w:val="28"/>
          <w:szCs w:val="28"/>
          <w:lang w:val="en-GB"/>
        </w:rPr>
      </w:pPr>
      <w:r>
        <w:rPr>
          <w:b/>
          <w:bCs/>
          <w:color w:val="000000" w:themeColor="text1"/>
          <w:sz w:val="28"/>
          <w:lang w:val="en-GB"/>
        </w:rPr>
        <w:br w:type="page"/>
      </w:r>
    </w:p>
    <w:p w14:paraId="4758E6B1" w14:textId="1C2C97A5" w:rsidR="009027E2" w:rsidRPr="00EA0576" w:rsidRDefault="009027E2" w:rsidP="00B70690">
      <w:pPr>
        <w:pStyle w:val="Header"/>
        <w:tabs>
          <w:tab w:val="right" w:pos="13860"/>
        </w:tabs>
        <w:rPr>
          <w:color w:val="000000" w:themeColor="text1"/>
          <w:sz w:val="28"/>
          <w:lang w:val="en-GB"/>
        </w:rPr>
      </w:pPr>
      <w:r w:rsidRPr="00EA0576">
        <w:rPr>
          <w:b/>
          <w:bCs/>
          <w:color w:val="000000" w:themeColor="text1"/>
          <w:sz w:val="28"/>
          <w:lang w:val="en-GB"/>
        </w:rPr>
        <w:lastRenderedPageBreak/>
        <w:t>PRISMA 2009 Flow Diagram</w:t>
      </w:r>
    </w:p>
    <w:p w14:paraId="3896E8F8" w14:textId="202B6494" w:rsidR="009027E2" w:rsidRPr="00EA0576" w:rsidRDefault="00311D10" w:rsidP="009027E2">
      <w:pPr>
        <w:rPr>
          <w:color w:val="000000" w:themeColor="text1"/>
          <w:lang w:val="en-GB"/>
        </w:rPr>
      </w:pPr>
      <w:r w:rsidRPr="00EA0576">
        <w:rPr>
          <w:noProof/>
          <w:color w:val="000000" w:themeColor="text1"/>
          <w:lang w:bidi="ar-SA"/>
        </w:rPr>
        <mc:AlternateContent>
          <mc:Choice Requires="wps">
            <w:drawing>
              <wp:anchor distT="0" distB="0" distL="114300" distR="114300" simplePos="0" relativeHeight="251699200" behindDoc="0" locked="0" layoutInCell="1" allowOverlap="1" wp14:anchorId="79AE883A" wp14:editId="76DD3AF3">
                <wp:simplePos x="0" y="0"/>
                <wp:positionH relativeFrom="column">
                  <wp:posOffset>1908175</wp:posOffset>
                </wp:positionH>
                <wp:positionV relativeFrom="paragraph">
                  <wp:posOffset>2983230</wp:posOffset>
                </wp:positionV>
                <wp:extent cx="1670050" cy="571500"/>
                <wp:effectExtent l="0" t="0" r="6350" b="0"/>
                <wp:wrapNone/>
                <wp:docPr id="2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14:paraId="75476F46" w14:textId="77777777" w:rsidR="007F3343" w:rsidRPr="00CA20C3" w:rsidRDefault="007F3343" w:rsidP="009027E2">
                            <w:pPr>
                              <w:jc w:val="center"/>
                              <w:rPr>
                                <w:rFonts w:ascii="Times New Roman" w:hAnsi="Times New Roman" w:cs="Times New Roman"/>
                              </w:rPr>
                            </w:pPr>
                            <w:r>
                              <w:rPr>
                                <w:rFonts w:ascii="Times New Roman" w:hAnsi="Times New Roman" w:cs="Times New Roman"/>
                              </w:rPr>
                              <w:t xml:space="preserve">Records screened </w:t>
                            </w:r>
                            <w:r>
                              <w:rPr>
                                <w:rFonts w:ascii="Times New Roman" w:hAnsi="Times New Roman" w:cs="Times New Roman"/>
                              </w:rPr>
                              <w:br/>
                              <w:t>(n = 8</w:t>
                            </w:r>
                            <w:r w:rsidRPr="00CA20C3">
                              <w:rPr>
                                <w:rFonts w:ascii="Times New Roman" w:hAnsi="Times New Roman" w:cs="Times New Roman"/>
                              </w:rPr>
                              <w:t>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52" style="position:absolute;margin-left:150.25pt;margin-top:234.9pt;width:131.5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">
                <v:textbox inset=",7.2pt,,7.2pt">
                  <w:txbxContent>
                    <w:p w14:paraId="75476F46" w14:textId="77777777" w:rsidR="007F3343" w:rsidRPr="00CA20C3" w:rsidRDefault="007F3343" w:rsidP="009027E2">
                      <w:pPr>
                        <w:jc w:val="center"/>
                        <w:rPr>
                          <w:rFonts w:ascii="Times New Roman" w:hAnsi="Times New Roman" w:cs="Times New Roman"/>
                        </w:rPr>
                      </w:pPr>
                      <w:r>
                        <w:rPr>
                          <w:rFonts w:ascii="Times New Roman" w:hAnsi="Times New Roman" w:cs="Times New Roman"/>
                        </w:rPr>
                        <w:t xml:space="preserve">Records screened </w:t>
                      </w:r>
                      <w:r>
                        <w:rPr>
                          <w:rFonts w:ascii="Times New Roman" w:hAnsi="Times New Roman" w:cs="Times New Roman"/>
                        </w:rPr>
                        <w:br/>
                        <w:t>(n = 8</w:t>
                      </w:r>
                      <w:r w:rsidRPr="00CA20C3">
                        <w:rPr>
                          <w:rFonts w:ascii="Times New Roman" w:hAnsi="Times New Roman" w:cs="Times New Roman"/>
                        </w:rPr>
                        <w:t>0)</w:t>
                      </w:r>
                    </w:p>
                  </w:txbxContent>
                </v:textbox>
              </v:rect>
            </w:pict>
          </mc:Fallback>
        </mc:AlternateContent>
      </w:r>
      <w:r w:rsidRPr="00EA0576">
        <w:rPr>
          <w:noProof/>
          <w:color w:val="000000" w:themeColor="text1"/>
          <w:lang w:bidi="ar-SA"/>
        </w:rPr>
        <mc:AlternateContent>
          <mc:Choice Requires="wps">
            <w:drawing>
              <wp:anchor distT="36576" distB="36576" distL="36575" distR="36575" simplePos="0" relativeHeight="251704320" behindDoc="0" locked="0" layoutInCell="1" allowOverlap="1" wp14:anchorId="37AD0EA2" wp14:editId="570873B0">
                <wp:simplePos x="0" y="0"/>
                <wp:positionH relativeFrom="column">
                  <wp:posOffset>2743199</wp:posOffset>
                </wp:positionH>
                <wp:positionV relativeFrom="paragraph">
                  <wp:posOffset>2526030</wp:posOffset>
                </wp:positionV>
                <wp:extent cx="0" cy="457200"/>
                <wp:effectExtent l="76200" t="0" r="38100" b="38100"/>
                <wp:wrapNone/>
                <wp:docPr id="27"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2877C08" id="Straight Arrow Connector 51" o:spid="_x0000_s1026" type="#_x0000_t32" style="position:absolute;margin-left:3in;margin-top:198.9pt;width:0;height:36pt;z-index:251704320;visibility:visible;mso-wrap-style:square;mso-width-percent:0;mso-height-percent:0;mso-wrap-distance-left:1.016mm;mso-wrap-distance-top:2.88pt;mso-wrap-distance-right:1.016mm;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">
                <v:stroke endarrow="block"/>
                <v:shadow color="#ccc"/>
              </v:shape>
            </w:pict>
          </mc:Fallback>
        </mc:AlternateContent>
      </w:r>
      <w:r w:rsidRPr="00EA0576">
        <w:rPr>
          <w:noProof/>
          <w:color w:val="000000" w:themeColor="text1"/>
          <w:lang w:bidi="ar-SA"/>
        </w:rPr>
        <mc:AlternateContent>
          <mc:Choice Requires="wps">
            <w:drawing>
              <wp:anchor distT="36576" distB="36576" distL="36575" distR="36575" simplePos="0" relativeHeight="251695104" behindDoc="0" locked="0" layoutInCell="1" allowOverlap="1" wp14:anchorId="0517368B" wp14:editId="39B845BA">
                <wp:simplePos x="0" y="0"/>
                <wp:positionH relativeFrom="column">
                  <wp:posOffset>3886199</wp:posOffset>
                </wp:positionH>
                <wp:positionV relativeFrom="paragraph">
                  <wp:posOffset>1497330</wp:posOffset>
                </wp:positionV>
                <wp:extent cx="0" cy="457200"/>
                <wp:effectExtent l="76200" t="0" r="38100" b="38100"/>
                <wp:wrapNone/>
                <wp:docPr id="26"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CD33ECB" id="Straight Arrow Connector 50" o:spid="_x0000_s1026" type="#_x0000_t32" style="position:absolute;margin-left:306pt;margin-top:117.9pt;width:0;height:36pt;z-index:251695104;visibility:visible;mso-wrap-style:square;mso-width-percent:0;mso-height-percent:0;mso-wrap-distance-left:1.016mm;mso-wrap-distance-top:2.88pt;mso-wrap-distance-right:1.016mm;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">
                <v:stroke endarrow="block"/>
                <v:shadow color="#ccc"/>
              </v:shape>
            </w:pict>
          </mc:Fallback>
        </mc:AlternateContent>
      </w:r>
      <w:r w:rsidRPr="00EA0576">
        <w:rPr>
          <w:noProof/>
          <w:color w:val="000000" w:themeColor="text1"/>
          <w:lang w:bidi="ar-SA"/>
        </w:rPr>
        <mc:AlternateContent>
          <mc:Choice Requires="wps">
            <w:drawing>
              <wp:anchor distT="36576" distB="36576" distL="36575" distR="36575" simplePos="0" relativeHeight="251694080" behindDoc="0" locked="0" layoutInCell="1" allowOverlap="1" wp14:anchorId="6694363B" wp14:editId="66525A97">
                <wp:simplePos x="0" y="0"/>
                <wp:positionH relativeFrom="column">
                  <wp:posOffset>1600199</wp:posOffset>
                </wp:positionH>
                <wp:positionV relativeFrom="paragraph">
                  <wp:posOffset>1497330</wp:posOffset>
                </wp:positionV>
                <wp:extent cx="0" cy="457200"/>
                <wp:effectExtent l="76200" t="0" r="38100" b="38100"/>
                <wp:wrapNone/>
                <wp:docPr id="25"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9D72792" id="Straight Arrow Connector 49" o:spid="_x0000_s1026" type="#_x0000_t32" style="position:absolute;margin-left:126pt;margin-top:117.9pt;width:0;height:36pt;z-index:251694080;visibility:visible;mso-wrap-style:square;mso-width-percent:0;mso-height-percent:0;mso-wrap-distance-left:1.016mm;mso-wrap-distance-top:2.88pt;mso-wrap-distance-right:1.016mm;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">
                <v:stroke endarrow="block"/>
                <v:shadow color="#ccc"/>
              </v:shape>
            </w:pict>
          </mc:Fallback>
        </mc:AlternateContent>
      </w:r>
      <w:r w:rsidRPr="00EA0576">
        <w:rPr>
          <w:noProof/>
          <w:color w:val="000000" w:themeColor="text1"/>
          <w:lang w:bidi="ar-SA"/>
        </w:rPr>
        <mc:AlternateContent>
          <mc:Choice Requires="wps">
            <w:drawing>
              <wp:anchor distT="0" distB="0" distL="114300" distR="114300" simplePos="0" relativeHeight="251698176" behindDoc="0" locked="0" layoutInCell="1" allowOverlap="1" wp14:anchorId="5EF15710" wp14:editId="7CEB2563">
                <wp:simplePos x="0" y="0"/>
                <wp:positionH relativeFrom="column">
                  <wp:posOffset>1356995</wp:posOffset>
                </wp:positionH>
                <wp:positionV relativeFrom="paragraph">
                  <wp:posOffset>1954530</wp:posOffset>
                </wp:positionV>
                <wp:extent cx="2771775" cy="571500"/>
                <wp:effectExtent l="0" t="0" r="9525" b="0"/>
                <wp:wrapNone/>
                <wp:docPr id="2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14:paraId="1141F43E" w14:textId="77777777" w:rsidR="007F3343" w:rsidRPr="00CA20C3" w:rsidRDefault="007F3343" w:rsidP="009027E2">
                            <w:pPr>
                              <w:jc w:val="center"/>
                              <w:rPr>
                                <w:rFonts w:ascii="Times New Roman" w:hAnsi="Times New Roman" w:cs="Times New Roman"/>
                              </w:rPr>
                            </w:pPr>
                            <w:r w:rsidRPr="00CA20C3">
                              <w:rPr>
                                <w:rFonts w:ascii="Times New Roman" w:hAnsi="Times New Roman" w:cs="Times New Roman"/>
                              </w:rPr>
                              <w:t xml:space="preserve">Records </w:t>
                            </w:r>
                            <w:r>
                              <w:rPr>
                                <w:rFonts w:ascii="Times New Roman" w:hAnsi="Times New Roman" w:cs="Times New Roman"/>
                              </w:rPr>
                              <w:t xml:space="preserve">after duplicates removed </w:t>
                            </w:r>
                            <w:r>
                              <w:rPr>
                                <w:rFonts w:ascii="Times New Roman" w:hAnsi="Times New Roman" w:cs="Times New Roman"/>
                              </w:rPr>
                              <w:br/>
                              <w:t>(n = 15</w:t>
                            </w:r>
                            <w:r w:rsidRPr="00CA20C3">
                              <w:rPr>
                                <w:rFonts w:ascii="Times New Roman" w:hAnsi="Times New Roman" w:cs="Times New Roman"/>
                              </w:rPr>
                              <w:t>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53" style="position:absolute;margin-left:106.85pt;margin-top:153.9pt;width:218.25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">
                <v:textbox inset=",7.2pt,,7.2pt">
                  <w:txbxContent>
                    <w:p w14:paraId="1141F43E" w14:textId="77777777" w:rsidR="007F3343" w:rsidRPr="00CA20C3" w:rsidRDefault="007F3343" w:rsidP="009027E2">
                      <w:pPr>
                        <w:jc w:val="center"/>
                        <w:rPr>
                          <w:rFonts w:ascii="Times New Roman" w:hAnsi="Times New Roman" w:cs="Times New Roman"/>
                        </w:rPr>
                      </w:pPr>
                      <w:r w:rsidRPr="00CA20C3">
                        <w:rPr>
                          <w:rFonts w:ascii="Times New Roman" w:hAnsi="Times New Roman" w:cs="Times New Roman"/>
                        </w:rPr>
                        <w:t xml:space="preserve">Records </w:t>
                      </w:r>
                      <w:r>
                        <w:rPr>
                          <w:rFonts w:ascii="Times New Roman" w:hAnsi="Times New Roman" w:cs="Times New Roman"/>
                        </w:rPr>
                        <w:t xml:space="preserve">after duplicates removed </w:t>
                      </w:r>
                      <w:r>
                        <w:rPr>
                          <w:rFonts w:ascii="Times New Roman" w:hAnsi="Times New Roman" w:cs="Times New Roman"/>
                        </w:rPr>
                        <w:br/>
                        <w:t>(n = 15</w:t>
                      </w:r>
                      <w:r w:rsidRPr="00CA20C3">
                        <w:rPr>
                          <w:rFonts w:ascii="Times New Roman" w:hAnsi="Times New Roman" w:cs="Times New Roman"/>
                        </w:rPr>
                        <w:t>0)</w:t>
                      </w:r>
                    </w:p>
                  </w:txbxContent>
                </v:textbox>
              </v:rect>
            </w:pict>
          </mc:Fallback>
        </mc:AlternateContent>
      </w:r>
      <w:r w:rsidRPr="00EA0576">
        <w:rPr>
          <w:noProof/>
          <w:color w:val="000000" w:themeColor="text1"/>
          <w:lang w:bidi="ar-SA"/>
        </w:rPr>
        <mc:AlternateContent>
          <mc:Choice Requires="wps">
            <w:drawing>
              <wp:anchor distT="0" distB="0" distL="114300" distR="114300" simplePos="0" relativeHeight="251697152" behindDoc="0" locked="0" layoutInCell="1" allowOverlap="1" wp14:anchorId="6BA5F4A6" wp14:editId="63E2D006">
                <wp:simplePos x="0" y="0"/>
                <wp:positionH relativeFrom="column">
                  <wp:posOffset>2914650</wp:posOffset>
                </wp:positionH>
                <wp:positionV relativeFrom="paragraph">
                  <wp:posOffset>811530</wp:posOffset>
                </wp:positionV>
                <wp:extent cx="2228850" cy="685800"/>
                <wp:effectExtent l="0" t="0" r="0" b="0"/>
                <wp:wrapNone/>
                <wp:docPr id="2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685800"/>
                        </a:xfrm>
                        <a:prstGeom prst="rect">
                          <a:avLst/>
                        </a:prstGeom>
                        <a:solidFill>
                          <a:srgbClr val="FFFFFF"/>
                        </a:solidFill>
                        <a:ln w="9525">
                          <a:solidFill>
                            <a:srgbClr val="000000"/>
                          </a:solidFill>
                          <a:miter lim="800000"/>
                          <a:headEnd/>
                          <a:tailEnd/>
                        </a:ln>
                      </wps:spPr>
                      <wps:txbx>
                        <w:txbxContent>
                          <w:p w14:paraId="7EBC1667"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Additional records identified through other sources “Google Scholar</w:t>
                            </w:r>
                            <w:proofErr w:type="gramStart"/>
                            <w:r w:rsidRPr="00CA20C3">
                              <w:rPr>
                                <w:rFonts w:ascii="Times New Roman" w:hAnsi="Times New Roman" w:cs="Times New Roman"/>
                                <w:sz w:val="20"/>
                                <w:szCs w:val="20"/>
                              </w:rPr>
                              <w:t>”</w:t>
                            </w:r>
                            <w:proofErr w:type="gramEnd"/>
                            <w:r w:rsidRPr="00CA20C3">
                              <w:rPr>
                                <w:rFonts w:ascii="Times New Roman" w:hAnsi="Times New Roman" w:cs="Times New Roman"/>
                                <w:sz w:val="20"/>
                                <w:szCs w:val="20"/>
                              </w:rPr>
                              <w:br/>
                              <w:t xml:space="preserve">(n = </w:t>
                            </w:r>
                            <w:r>
                              <w:rPr>
                                <w:rFonts w:ascii="Times New Roman" w:hAnsi="Times New Roman" w:cs="Times New Roman"/>
                                <w:sz w:val="20"/>
                                <w:szCs w:val="20"/>
                              </w:rPr>
                              <w:t>2</w:t>
                            </w:r>
                            <w:r w:rsidRPr="00CA20C3">
                              <w:rPr>
                                <w:rFonts w:ascii="Times New Roman" w:hAnsi="Times New Roman" w:cs="Times New Roman"/>
                                <w:sz w:val="20"/>
                                <w:szCs w:val="20"/>
                              </w:rPr>
                              <w:t>30)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54" style="position:absolute;margin-left:229.5pt;margin-top:63.9pt;width:175.5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">
                <v:textbox inset=",7.2pt,,7.2pt">
                  <w:txbxContent>
                    <w:p w14:paraId="7EBC1667"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Additional records identified through other sources “Google Scholar</w:t>
                      </w:r>
                      <w:proofErr w:type="gramStart"/>
                      <w:r w:rsidRPr="00CA20C3">
                        <w:rPr>
                          <w:rFonts w:ascii="Times New Roman" w:hAnsi="Times New Roman" w:cs="Times New Roman"/>
                          <w:sz w:val="20"/>
                          <w:szCs w:val="20"/>
                        </w:rPr>
                        <w:t>”</w:t>
                      </w:r>
                      <w:proofErr w:type="gramEnd"/>
                      <w:r w:rsidRPr="00CA20C3">
                        <w:rPr>
                          <w:rFonts w:ascii="Times New Roman" w:hAnsi="Times New Roman" w:cs="Times New Roman"/>
                          <w:sz w:val="20"/>
                          <w:szCs w:val="20"/>
                        </w:rPr>
                        <w:br/>
                        <w:t xml:space="preserve">(n = </w:t>
                      </w:r>
                      <w:r>
                        <w:rPr>
                          <w:rFonts w:ascii="Times New Roman" w:hAnsi="Times New Roman" w:cs="Times New Roman"/>
                          <w:sz w:val="20"/>
                          <w:szCs w:val="20"/>
                        </w:rPr>
                        <w:t>2</w:t>
                      </w:r>
                      <w:r w:rsidRPr="00CA20C3">
                        <w:rPr>
                          <w:rFonts w:ascii="Times New Roman" w:hAnsi="Times New Roman" w:cs="Times New Roman"/>
                          <w:sz w:val="20"/>
                          <w:szCs w:val="20"/>
                        </w:rPr>
                        <w:t>30)</w:t>
                      </w:r>
                    </w:p>
                  </w:txbxContent>
                </v:textbox>
              </v:rect>
            </w:pict>
          </mc:Fallback>
        </mc:AlternateContent>
      </w:r>
      <w:r w:rsidRPr="00EA0576">
        <w:rPr>
          <w:noProof/>
          <w:color w:val="000000" w:themeColor="text1"/>
          <w:lang w:bidi="ar-SA"/>
        </w:rPr>
        <mc:AlternateContent>
          <mc:Choice Requires="wps">
            <w:drawing>
              <wp:anchor distT="0" distB="0" distL="114300" distR="114300" simplePos="0" relativeHeight="251696128" behindDoc="0" locked="0" layoutInCell="1" allowOverlap="1" wp14:anchorId="58A77D76" wp14:editId="1AB2E08B">
                <wp:simplePos x="0" y="0"/>
                <wp:positionH relativeFrom="column">
                  <wp:posOffset>-994410</wp:posOffset>
                </wp:positionH>
                <wp:positionV relativeFrom="paragraph">
                  <wp:posOffset>1120140</wp:posOffset>
                </wp:positionV>
                <wp:extent cx="1371600" cy="297180"/>
                <wp:effectExtent l="0" t="533400" r="0" b="541020"/>
                <wp:wrapNone/>
                <wp:docPr id="21"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745164EB" w14:textId="77777777" w:rsidR="007F3343" w:rsidRPr="001F3BBC" w:rsidRDefault="007F3343" w:rsidP="009027E2">
                            <w:pPr>
                              <w:jc w:val="center"/>
                              <w:rPr>
                                <w:b/>
                                <w:sz w:val="24"/>
                              </w:rPr>
                            </w:pPr>
                            <w:r w:rsidRPr="001F3BBC">
                              <w:rPr>
                                <w:b/>
                                <w:sz w:val="24"/>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6" o:spid="_x0000_s1055" style="position:absolute;margin-left:-78.3pt;margin-top:88.2pt;width:108pt;height:23.4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" fillcolor="#ccecff">
                <v:textbox style="layout-flow:vertical;mso-layout-flow-alt:bottom-to-top" inset="3.6pt,,3.6pt">
                  <w:txbxContent>
                    <w:p w14:paraId="745164EB" w14:textId="77777777" w:rsidR="007F3343" w:rsidRPr="001F3BBC" w:rsidRDefault="007F3343" w:rsidP="009027E2">
                      <w:pPr>
                        <w:jc w:val="center"/>
                        <w:rPr>
                          <w:b/>
                          <w:sz w:val="24"/>
                        </w:rPr>
                      </w:pPr>
                      <w:r w:rsidRPr="001F3BBC">
                        <w:rPr>
                          <w:b/>
                          <w:sz w:val="24"/>
                        </w:rPr>
                        <w:t>Identification</w:t>
                      </w:r>
                    </w:p>
                  </w:txbxContent>
                </v:textbox>
              </v:roundrect>
            </w:pict>
          </mc:Fallback>
        </mc:AlternateContent>
      </w:r>
      <w:r w:rsidRPr="00EA0576">
        <w:rPr>
          <w:noProof/>
          <w:color w:val="000000" w:themeColor="text1"/>
          <w:lang w:bidi="ar-SA"/>
        </w:rPr>
        <mc:AlternateContent>
          <mc:Choice Requires="wps">
            <w:drawing>
              <wp:anchor distT="0" distB="0" distL="114300" distR="114300" simplePos="0" relativeHeight="251693056" behindDoc="0" locked="0" layoutInCell="1" allowOverlap="1" wp14:anchorId="2C850D22" wp14:editId="0D86B486">
                <wp:simplePos x="0" y="0"/>
                <wp:positionH relativeFrom="column">
                  <wp:posOffset>-994410</wp:posOffset>
                </wp:positionH>
                <wp:positionV relativeFrom="paragraph">
                  <wp:posOffset>4320540</wp:posOffset>
                </wp:positionV>
                <wp:extent cx="1371600" cy="297180"/>
                <wp:effectExtent l="0" t="533400" r="0" b="541020"/>
                <wp:wrapNone/>
                <wp:docPr id="18" name="Rounded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285611B4" w14:textId="77777777" w:rsidR="007F3343" w:rsidRPr="001F3BBC" w:rsidRDefault="007F3343" w:rsidP="009027E2">
                            <w:pPr>
                              <w:jc w:val="center"/>
                              <w:rPr>
                                <w:b/>
                                <w:sz w:val="24"/>
                              </w:rPr>
                            </w:pPr>
                            <w:r w:rsidRPr="001F3BBC">
                              <w:rPr>
                                <w:b/>
                                <w:sz w:val="24"/>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5" o:spid="_x0000_s1056" style="position:absolute;margin-left:-78.3pt;margin-top:340.2pt;width:108pt;height:23.4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" fillcolor="#ccecff">
                <v:textbox style="layout-flow:vertical;mso-layout-flow-alt:bottom-to-top" inset="3.6pt,,3.6pt">
                  <w:txbxContent>
                    <w:p w14:paraId="285611B4" w14:textId="77777777" w:rsidR="007F3343" w:rsidRPr="001F3BBC" w:rsidRDefault="007F3343" w:rsidP="009027E2">
                      <w:pPr>
                        <w:jc w:val="center"/>
                        <w:rPr>
                          <w:b/>
                          <w:sz w:val="24"/>
                        </w:rPr>
                      </w:pPr>
                      <w:r w:rsidRPr="001F3BBC">
                        <w:rPr>
                          <w:b/>
                          <w:sz w:val="24"/>
                        </w:rPr>
                        <w:t>Eligibility</w:t>
                      </w:r>
                    </w:p>
                  </w:txbxContent>
                </v:textbox>
              </v:roundrect>
            </w:pict>
          </mc:Fallback>
        </mc:AlternateContent>
      </w:r>
      <w:r w:rsidRPr="00EA0576">
        <w:rPr>
          <w:noProof/>
          <w:color w:val="000000" w:themeColor="text1"/>
          <w:lang w:bidi="ar-SA"/>
        </w:rPr>
        <mc:AlternateContent>
          <mc:Choice Requires="wps">
            <w:drawing>
              <wp:anchor distT="0" distB="0" distL="114300" distR="114300" simplePos="0" relativeHeight="251691008" behindDoc="0" locked="0" layoutInCell="1" allowOverlap="1" wp14:anchorId="07558F19" wp14:editId="09794C2E">
                <wp:simplePos x="0" y="0"/>
                <wp:positionH relativeFrom="column">
                  <wp:posOffset>-994410</wp:posOffset>
                </wp:positionH>
                <wp:positionV relativeFrom="paragraph">
                  <wp:posOffset>2720340</wp:posOffset>
                </wp:positionV>
                <wp:extent cx="1371600" cy="297180"/>
                <wp:effectExtent l="0" t="533400" r="0" b="541020"/>
                <wp:wrapNone/>
                <wp:docPr id="16"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4436C92E" w14:textId="77777777" w:rsidR="007F3343" w:rsidRPr="001F3BBC" w:rsidRDefault="007F3343" w:rsidP="009027E2">
                            <w:pPr>
                              <w:jc w:val="center"/>
                              <w:rPr>
                                <w:b/>
                                <w:sz w:val="24"/>
                              </w:rPr>
                            </w:pPr>
                            <w:r w:rsidRPr="001F3BBC">
                              <w:rPr>
                                <w:b/>
                                <w:sz w:val="24"/>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57" style="position:absolute;margin-left:-78.3pt;margin-top:214.2pt;width:108pt;height:23.4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" fillcolor="#ccecff">
                <v:textbox style="layout-flow:vertical;mso-layout-flow-alt:bottom-to-top" inset="3.6pt,,3.6pt">
                  <w:txbxContent>
                    <w:p w14:paraId="4436C92E" w14:textId="77777777" w:rsidR="007F3343" w:rsidRPr="001F3BBC" w:rsidRDefault="007F3343" w:rsidP="009027E2">
                      <w:pPr>
                        <w:jc w:val="center"/>
                        <w:rPr>
                          <w:b/>
                          <w:sz w:val="24"/>
                        </w:rPr>
                      </w:pPr>
                      <w:r w:rsidRPr="001F3BBC">
                        <w:rPr>
                          <w:b/>
                          <w:sz w:val="24"/>
                        </w:rPr>
                        <w:t>Screening</w:t>
                      </w:r>
                    </w:p>
                  </w:txbxContent>
                </v:textbox>
              </v:roundrect>
            </w:pict>
          </mc:Fallback>
        </mc:AlternateContent>
      </w:r>
      <w:r w:rsidRPr="00EA0576">
        <w:rPr>
          <w:noProof/>
          <w:color w:val="000000" w:themeColor="text1"/>
          <w:lang w:bidi="ar-SA"/>
        </w:rPr>
        <mc:AlternateContent>
          <mc:Choice Requires="wps">
            <w:drawing>
              <wp:anchor distT="0" distB="0" distL="114300" distR="114300" simplePos="0" relativeHeight="251689984" behindDoc="0" locked="0" layoutInCell="1" allowOverlap="1" wp14:anchorId="785F58F7" wp14:editId="29824085">
                <wp:simplePos x="0" y="0"/>
                <wp:positionH relativeFrom="column">
                  <wp:posOffset>342900</wp:posOffset>
                </wp:positionH>
                <wp:positionV relativeFrom="paragraph">
                  <wp:posOffset>811530</wp:posOffset>
                </wp:positionV>
                <wp:extent cx="2228850" cy="682625"/>
                <wp:effectExtent l="0" t="0" r="0" b="3175"/>
                <wp:wrapNone/>
                <wp:docPr id="1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682625"/>
                        </a:xfrm>
                        <a:prstGeom prst="rect">
                          <a:avLst/>
                        </a:prstGeom>
                        <a:solidFill>
                          <a:srgbClr val="FFFFFF"/>
                        </a:solidFill>
                        <a:ln w="9525">
                          <a:solidFill>
                            <a:srgbClr val="000000"/>
                          </a:solidFill>
                          <a:miter lim="800000"/>
                          <a:headEnd/>
                          <a:tailEnd/>
                        </a:ln>
                      </wps:spPr>
                      <wps:txbx>
                        <w:txbxContent>
                          <w:p w14:paraId="55C8A277"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Records identified through database searching “Google scholar</w:t>
                            </w:r>
                            <w:proofErr w:type="gramStart"/>
                            <w:r w:rsidRPr="00CA20C3">
                              <w:rPr>
                                <w:rFonts w:ascii="Times New Roman" w:hAnsi="Times New Roman" w:cs="Times New Roman"/>
                                <w:sz w:val="20"/>
                                <w:szCs w:val="20"/>
                              </w:rPr>
                              <w:t>”</w:t>
                            </w:r>
                            <w:proofErr w:type="gramEnd"/>
                            <w:r w:rsidRPr="00CA20C3">
                              <w:rPr>
                                <w:rFonts w:ascii="Times New Roman" w:hAnsi="Times New Roman" w:cs="Times New Roman"/>
                                <w:sz w:val="20"/>
                                <w:szCs w:val="20"/>
                              </w:rPr>
                              <w:br/>
                              <w:t xml:space="preserve">(n = </w:t>
                            </w:r>
                            <w:r>
                              <w:rPr>
                                <w:rFonts w:ascii="Times New Roman" w:hAnsi="Times New Roman" w:cs="Times New Roman"/>
                                <w:sz w:val="20"/>
                                <w:szCs w:val="20"/>
                              </w:rPr>
                              <w:t>1</w:t>
                            </w:r>
                            <w:r w:rsidRPr="00CA20C3">
                              <w:rPr>
                                <w:rFonts w:ascii="Times New Roman" w:hAnsi="Times New Roman" w:cs="Times New Roman"/>
                                <w:sz w:val="20"/>
                                <w:szCs w:val="20"/>
                              </w:rPr>
                              <w:t>50)</w:t>
                            </w:r>
                          </w:p>
                          <w:p w14:paraId="0D0D985C" w14:textId="77777777" w:rsidR="007F3343" w:rsidRPr="00CA20C3" w:rsidRDefault="007F3343" w:rsidP="009027E2">
                            <w:pPr>
                              <w:rPr>
                                <w:rFonts w:ascii="Times New Roman" w:hAnsi="Times New Roman" w:cs="Times New Roman"/>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58" style="position:absolute;margin-left:27pt;margin-top:63.9pt;width:175.5pt;height:5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">
                <v:textbox inset=",7.2pt,,7.2pt">
                  <w:txbxContent>
                    <w:p w14:paraId="55C8A277"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Records identified through database searching “Google scholar</w:t>
                      </w:r>
                      <w:proofErr w:type="gramStart"/>
                      <w:r w:rsidRPr="00CA20C3">
                        <w:rPr>
                          <w:rFonts w:ascii="Times New Roman" w:hAnsi="Times New Roman" w:cs="Times New Roman"/>
                          <w:sz w:val="20"/>
                          <w:szCs w:val="20"/>
                        </w:rPr>
                        <w:t>”</w:t>
                      </w:r>
                      <w:proofErr w:type="gramEnd"/>
                      <w:r w:rsidRPr="00CA20C3">
                        <w:rPr>
                          <w:rFonts w:ascii="Times New Roman" w:hAnsi="Times New Roman" w:cs="Times New Roman"/>
                          <w:sz w:val="20"/>
                          <w:szCs w:val="20"/>
                        </w:rPr>
                        <w:br/>
                        <w:t xml:space="preserve">(n = </w:t>
                      </w:r>
                      <w:r>
                        <w:rPr>
                          <w:rFonts w:ascii="Times New Roman" w:hAnsi="Times New Roman" w:cs="Times New Roman"/>
                          <w:sz w:val="20"/>
                          <w:szCs w:val="20"/>
                        </w:rPr>
                        <w:t>1</w:t>
                      </w:r>
                      <w:r w:rsidRPr="00CA20C3">
                        <w:rPr>
                          <w:rFonts w:ascii="Times New Roman" w:hAnsi="Times New Roman" w:cs="Times New Roman"/>
                          <w:sz w:val="20"/>
                          <w:szCs w:val="20"/>
                        </w:rPr>
                        <w:t>50)</w:t>
                      </w:r>
                    </w:p>
                    <w:p w14:paraId="0D0D985C" w14:textId="77777777" w:rsidR="007F3343" w:rsidRPr="00CA20C3" w:rsidRDefault="007F3343" w:rsidP="009027E2">
                      <w:pPr>
                        <w:rPr>
                          <w:rFonts w:ascii="Times New Roman" w:hAnsi="Times New Roman" w:cs="Times New Roman"/>
                          <w:sz w:val="20"/>
                          <w:szCs w:val="20"/>
                        </w:rPr>
                      </w:pPr>
                    </w:p>
                  </w:txbxContent>
                </v:textbox>
              </v:rect>
            </w:pict>
          </mc:Fallback>
        </mc:AlternateContent>
      </w:r>
      <w:r w:rsidR="009027E2" w:rsidRPr="00EA0576">
        <w:rPr>
          <w:color w:val="000000" w:themeColor="text1"/>
          <w:lang w:val="en-GB"/>
        </w:rPr>
        <w:t>–</w:t>
      </w:r>
    </w:p>
    <w:p w14:paraId="107455AD" w14:textId="5F11B74C" w:rsidR="009027E2" w:rsidRPr="00EA0576" w:rsidRDefault="00311D10" w:rsidP="009027E2">
      <w:pPr>
        <w:rPr>
          <w:rFonts w:eastAsia="Times New Roman"/>
          <w:color w:val="000000" w:themeColor="text1"/>
          <w:sz w:val="24"/>
          <w:szCs w:val="24"/>
          <w:lang w:val="en-GB"/>
        </w:rPr>
      </w:pPr>
      <w:r w:rsidRPr="00EA0576">
        <w:rPr>
          <w:noProof/>
          <w:color w:val="000000" w:themeColor="text1"/>
          <w:lang w:bidi="ar-SA"/>
        </w:rPr>
        <mc:AlternateContent>
          <mc:Choice Requires="wps">
            <w:drawing>
              <wp:anchor distT="0" distB="0" distL="114300" distR="114300" simplePos="0" relativeHeight="251703296" behindDoc="0" locked="0" layoutInCell="1" allowOverlap="1" wp14:anchorId="7CE50658" wp14:editId="548A775B">
                <wp:simplePos x="0" y="0"/>
                <wp:positionH relativeFrom="column">
                  <wp:posOffset>1824355</wp:posOffset>
                </wp:positionH>
                <wp:positionV relativeFrom="paragraph">
                  <wp:posOffset>4843145</wp:posOffset>
                </wp:positionV>
                <wp:extent cx="1970405" cy="923290"/>
                <wp:effectExtent l="0" t="0" r="0" b="0"/>
                <wp:wrapNone/>
                <wp:docPr id="1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0405" cy="923290"/>
                        </a:xfrm>
                        <a:prstGeom prst="rect">
                          <a:avLst/>
                        </a:prstGeom>
                        <a:solidFill>
                          <a:srgbClr val="FFFFFF"/>
                        </a:solidFill>
                        <a:ln w="9525">
                          <a:solidFill>
                            <a:srgbClr val="000000"/>
                          </a:solidFill>
                          <a:miter lim="800000"/>
                          <a:headEnd/>
                          <a:tailEnd/>
                        </a:ln>
                      </wps:spPr>
                      <wps:txbx>
                        <w:txbxContent>
                          <w:p w14:paraId="1231D7B4" w14:textId="0F63270F"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Studies included in system</w:t>
                            </w:r>
                            <w:r>
                              <w:rPr>
                                <w:rFonts w:ascii="Times New Roman" w:hAnsi="Times New Roman" w:cs="Times New Roman"/>
                                <w:sz w:val="20"/>
                                <w:szCs w:val="20"/>
                              </w:rPr>
                              <w:t xml:space="preserve">atic review </w:t>
                            </w:r>
                            <w:r>
                              <w:rPr>
                                <w:rFonts w:ascii="Times New Roman" w:hAnsi="Times New Roman" w:cs="Times New Roman"/>
                                <w:sz w:val="20"/>
                                <w:szCs w:val="20"/>
                              </w:rPr>
                              <w:br/>
                              <w:t>(n = 50</w:t>
                            </w:r>
                            <w:r w:rsidRPr="00CA20C3">
                              <w:rPr>
                                <w:rFonts w:ascii="Times New Roman" w:hAnsi="Times New Roman" w:cs="Times New Roman"/>
                                <w:sz w:val="20"/>
                                <w:szCs w:val="20"/>
                              </w:rPr>
                              <w:t>)</w:t>
                            </w:r>
                          </w:p>
                          <w:p w14:paraId="1D2CE252" w14:textId="77777777" w:rsidR="007F3343" w:rsidRPr="00CA20C3" w:rsidRDefault="007F3343" w:rsidP="009027E2">
                            <w:pPr>
                              <w:jc w:val="center"/>
                              <w:rPr>
                                <w:rFonts w:ascii="Times New Roman" w:hAnsi="Times New Roman" w:cs="Times New Roman"/>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59" style="position:absolute;margin-left:143.65pt;margin-top:381.35pt;width:155.15pt;height:7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">
                <v:textbox inset=",7.2pt,,7.2pt">
                  <w:txbxContent>
                    <w:p w14:paraId="1231D7B4" w14:textId="0F63270F"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Studies included in system</w:t>
                      </w:r>
                      <w:r>
                        <w:rPr>
                          <w:rFonts w:ascii="Times New Roman" w:hAnsi="Times New Roman" w:cs="Times New Roman"/>
                          <w:sz w:val="20"/>
                          <w:szCs w:val="20"/>
                        </w:rPr>
                        <w:t xml:space="preserve">atic review </w:t>
                      </w:r>
                      <w:r>
                        <w:rPr>
                          <w:rFonts w:ascii="Times New Roman" w:hAnsi="Times New Roman" w:cs="Times New Roman"/>
                          <w:sz w:val="20"/>
                          <w:szCs w:val="20"/>
                        </w:rPr>
                        <w:br/>
                        <w:t>(n = 50</w:t>
                      </w:r>
                      <w:r w:rsidRPr="00CA20C3">
                        <w:rPr>
                          <w:rFonts w:ascii="Times New Roman" w:hAnsi="Times New Roman" w:cs="Times New Roman"/>
                          <w:sz w:val="20"/>
                          <w:szCs w:val="20"/>
                        </w:rPr>
                        <w:t>)</w:t>
                      </w:r>
                    </w:p>
                    <w:p w14:paraId="1D2CE252" w14:textId="77777777" w:rsidR="007F3343" w:rsidRPr="00CA20C3" w:rsidRDefault="007F3343" w:rsidP="009027E2">
                      <w:pPr>
                        <w:jc w:val="center"/>
                        <w:rPr>
                          <w:rFonts w:ascii="Times New Roman" w:hAnsi="Times New Roman" w:cs="Times New Roman"/>
                          <w:sz w:val="20"/>
                          <w:szCs w:val="20"/>
                        </w:rPr>
                      </w:pPr>
                    </w:p>
                  </w:txbxContent>
                </v:textbox>
              </v:rect>
            </w:pict>
          </mc:Fallback>
        </mc:AlternateContent>
      </w:r>
      <w:r w:rsidRPr="00EA0576">
        <w:rPr>
          <w:noProof/>
          <w:color w:val="000000" w:themeColor="text1"/>
          <w:lang w:bidi="ar-SA"/>
        </w:rPr>
        <mc:AlternateContent>
          <mc:Choice Requires="wps">
            <w:drawing>
              <wp:anchor distT="36576" distB="36576" distL="36576" distR="36576" simplePos="0" relativeHeight="251708416" behindDoc="0" locked="0" layoutInCell="1" allowOverlap="1" wp14:anchorId="79315FAB" wp14:editId="256FAB55">
                <wp:simplePos x="0" y="0"/>
                <wp:positionH relativeFrom="column">
                  <wp:posOffset>3587750</wp:posOffset>
                </wp:positionH>
                <wp:positionV relativeFrom="paragraph">
                  <wp:posOffset>4297680</wp:posOffset>
                </wp:positionV>
                <wp:extent cx="1045210" cy="635"/>
                <wp:effectExtent l="6350" t="55245" r="15240" b="58420"/>
                <wp:wrapNone/>
                <wp:docPr id="13"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5210" cy="635"/>
                        </a:xfrm>
                        <a:prstGeom prst="bentConnector3">
                          <a:avLst>
                            <a:gd name="adj1" fmla="val 50000"/>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4DAB399"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8" o:spid="_x0000_s1026" type="#_x0000_t34" style="position:absolute;margin-left:282.5pt;margin-top:338.4pt;width:82.3pt;height:.0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">
                <v:stroke endarrow="block"/>
                <v:shadow color="#ccc"/>
              </v:shape>
            </w:pict>
          </mc:Fallback>
        </mc:AlternateContent>
      </w:r>
      <w:r w:rsidRPr="00EA0576">
        <w:rPr>
          <w:noProof/>
          <w:color w:val="000000" w:themeColor="text1"/>
          <w:lang w:bidi="ar-SA"/>
        </w:rPr>
        <mc:AlternateContent>
          <mc:Choice Requires="wps">
            <w:drawing>
              <wp:anchor distT="0" distB="0" distL="114300" distR="114300" simplePos="0" relativeHeight="251700224" behindDoc="0" locked="0" layoutInCell="1" allowOverlap="1" wp14:anchorId="76300D24" wp14:editId="34A4A1B2">
                <wp:simplePos x="0" y="0"/>
                <wp:positionH relativeFrom="column">
                  <wp:posOffset>4219575</wp:posOffset>
                </wp:positionH>
                <wp:positionV relativeFrom="paragraph">
                  <wp:posOffset>2432685</wp:posOffset>
                </wp:positionV>
                <wp:extent cx="2200275" cy="1299210"/>
                <wp:effectExtent l="0" t="0" r="9525" b="0"/>
                <wp:wrapNone/>
                <wp:docPr id="1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1299210"/>
                        </a:xfrm>
                        <a:prstGeom prst="rect">
                          <a:avLst/>
                        </a:prstGeom>
                        <a:solidFill>
                          <a:srgbClr val="FFFFFF"/>
                        </a:solidFill>
                        <a:ln w="9525">
                          <a:solidFill>
                            <a:srgbClr val="000000"/>
                          </a:solidFill>
                          <a:miter lim="800000"/>
                          <a:headEnd/>
                          <a:tailEnd/>
                        </a:ln>
                      </wps:spPr>
                      <wps:txbx>
                        <w:txbxContent>
                          <w:p w14:paraId="51466395" w14:textId="77777777" w:rsidR="007F3343" w:rsidRPr="00CA20C3" w:rsidRDefault="007F3343" w:rsidP="009027E2">
                            <w:pPr>
                              <w:jc w:val="center"/>
                              <w:rPr>
                                <w:rFonts w:ascii="Times New Roman" w:hAnsi="Times New Roman" w:cs="Times New Roman"/>
                              </w:rPr>
                            </w:pPr>
                            <w:r>
                              <w:rPr>
                                <w:rFonts w:ascii="Times New Roman" w:hAnsi="Times New Roman" w:cs="Times New Roman"/>
                              </w:rPr>
                              <w:t xml:space="preserve">Records excluded </w:t>
                            </w:r>
                            <w:r>
                              <w:rPr>
                                <w:rFonts w:ascii="Times New Roman" w:hAnsi="Times New Roman" w:cs="Times New Roman"/>
                              </w:rPr>
                              <w:br/>
                              <w:t>(n = 7</w:t>
                            </w:r>
                            <w:r w:rsidRPr="00CA20C3">
                              <w:rPr>
                                <w:rFonts w:ascii="Times New Roman" w:hAnsi="Times New Roman" w:cs="Times New Roman"/>
                              </w:rPr>
                              <w:t>0)</w:t>
                            </w:r>
                          </w:p>
                          <w:p w14:paraId="14672A84" w14:textId="77777777" w:rsidR="007F3343" w:rsidRPr="00CA20C3" w:rsidRDefault="007F3343" w:rsidP="009027E2">
                            <w:pPr>
                              <w:jc w:val="center"/>
                              <w:rPr>
                                <w:rFonts w:ascii="Times New Roman" w:hAnsi="Times New Roman" w:cs="Times New Roman"/>
                              </w:rPr>
                            </w:pPr>
                            <w:r w:rsidRPr="00CA20C3">
                              <w:rPr>
                                <w:rFonts w:ascii="Times New Roman" w:hAnsi="Times New Roman" w:cs="Times New Roman"/>
                              </w:rPr>
                              <w:t>Journals and articles are removed after checking language, error, insufficient details and geographical location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60" style="position:absolute;margin-left:332.25pt;margin-top:191.55pt;width:173.25pt;height:10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">
                <v:textbox inset=",7.2pt,,7.2pt">
                  <w:txbxContent>
                    <w:p w14:paraId="51466395" w14:textId="77777777" w:rsidR="007F3343" w:rsidRPr="00CA20C3" w:rsidRDefault="007F3343" w:rsidP="009027E2">
                      <w:pPr>
                        <w:jc w:val="center"/>
                        <w:rPr>
                          <w:rFonts w:ascii="Times New Roman" w:hAnsi="Times New Roman" w:cs="Times New Roman"/>
                        </w:rPr>
                      </w:pPr>
                      <w:r>
                        <w:rPr>
                          <w:rFonts w:ascii="Times New Roman" w:hAnsi="Times New Roman" w:cs="Times New Roman"/>
                        </w:rPr>
                        <w:t xml:space="preserve">Records excluded </w:t>
                      </w:r>
                      <w:r>
                        <w:rPr>
                          <w:rFonts w:ascii="Times New Roman" w:hAnsi="Times New Roman" w:cs="Times New Roman"/>
                        </w:rPr>
                        <w:br/>
                        <w:t>(n = 7</w:t>
                      </w:r>
                      <w:r w:rsidRPr="00CA20C3">
                        <w:rPr>
                          <w:rFonts w:ascii="Times New Roman" w:hAnsi="Times New Roman" w:cs="Times New Roman"/>
                        </w:rPr>
                        <w:t>0)</w:t>
                      </w:r>
                    </w:p>
                    <w:p w14:paraId="14672A84" w14:textId="77777777" w:rsidR="007F3343" w:rsidRPr="00CA20C3" w:rsidRDefault="007F3343" w:rsidP="009027E2">
                      <w:pPr>
                        <w:jc w:val="center"/>
                        <w:rPr>
                          <w:rFonts w:ascii="Times New Roman" w:hAnsi="Times New Roman" w:cs="Times New Roman"/>
                        </w:rPr>
                      </w:pPr>
                      <w:r w:rsidRPr="00CA20C3">
                        <w:rPr>
                          <w:rFonts w:ascii="Times New Roman" w:hAnsi="Times New Roman" w:cs="Times New Roman"/>
                        </w:rPr>
                        <w:t>Journals and articles are removed after checking language, error, insufficient details and geographical location</w:t>
                      </w:r>
                    </w:p>
                  </w:txbxContent>
                </v:textbox>
              </v:rect>
            </w:pict>
          </mc:Fallback>
        </mc:AlternateContent>
      </w:r>
      <w:r w:rsidRPr="00EA0576">
        <w:rPr>
          <w:noProof/>
          <w:color w:val="000000" w:themeColor="text1"/>
          <w:lang w:bidi="ar-SA"/>
        </w:rPr>
        <mc:AlternateContent>
          <mc:Choice Requires="wps">
            <w:drawing>
              <wp:anchor distT="0" distB="0" distL="114300" distR="114300" simplePos="0" relativeHeight="251702272" behindDoc="0" locked="0" layoutInCell="1" allowOverlap="1" wp14:anchorId="2C751F2E" wp14:editId="4C63382D">
                <wp:simplePos x="0" y="0"/>
                <wp:positionH relativeFrom="column">
                  <wp:posOffset>4632960</wp:posOffset>
                </wp:positionH>
                <wp:positionV relativeFrom="paragraph">
                  <wp:posOffset>3769995</wp:posOffset>
                </wp:positionV>
                <wp:extent cx="1743075" cy="1158240"/>
                <wp:effectExtent l="0" t="0" r="9525" b="3810"/>
                <wp:wrapNone/>
                <wp:docPr id="2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3075" cy="1158240"/>
                        </a:xfrm>
                        <a:prstGeom prst="rect">
                          <a:avLst/>
                        </a:prstGeom>
                        <a:solidFill>
                          <a:srgbClr val="FFFFFF"/>
                        </a:solidFill>
                        <a:ln w="9525">
                          <a:solidFill>
                            <a:srgbClr val="000000"/>
                          </a:solidFill>
                          <a:miter lim="800000"/>
                          <a:headEnd/>
                          <a:tailEnd/>
                        </a:ln>
                      </wps:spPr>
                      <wps:txbx>
                        <w:txbxContent>
                          <w:p w14:paraId="4E7E4780" w14:textId="77777777" w:rsidR="007F3343" w:rsidRPr="004644CF" w:rsidRDefault="007F3343" w:rsidP="004644CF">
                            <w:pPr>
                              <w:spacing w:line="240" w:lineRule="auto"/>
                              <w:jc w:val="center"/>
                              <w:rPr>
                                <w:rFonts w:ascii="Times New Roman" w:hAnsi="Times New Roman" w:cs="Times New Roman"/>
                              </w:rPr>
                            </w:pPr>
                            <w:r w:rsidRPr="004644CF">
                              <w:rPr>
                                <w:rFonts w:ascii="Times New Roman" w:hAnsi="Times New Roman" w:cs="Times New Roman"/>
                              </w:rPr>
                              <w:t>Full-text article</w:t>
                            </w:r>
                            <w:r>
                              <w:rPr>
                                <w:rFonts w:ascii="Times New Roman" w:hAnsi="Times New Roman" w:cs="Times New Roman"/>
                              </w:rPr>
                              <w:t xml:space="preserve">s excluded, with reasons </w:t>
                            </w:r>
                            <w:r>
                              <w:rPr>
                                <w:rFonts w:ascii="Times New Roman" w:hAnsi="Times New Roman" w:cs="Times New Roman"/>
                              </w:rPr>
                              <w:br/>
                              <w:t>(n = 2</w:t>
                            </w:r>
                            <w:r w:rsidRPr="004644CF">
                              <w:rPr>
                                <w:rFonts w:ascii="Times New Roman" w:hAnsi="Times New Roman" w:cs="Times New Roman"/>
                              </w:rPr>
                              <w:t>0)</w:t>
                            </w:r>
                          </w:p>
                          <w:p w14:paraId="5D89E372" w14:textId="77777777" w:rsidR="007F3343" w:rsidRPr="004644CF" w:rsidRDefault="007F3343" w:rsidP="004644CF">
                            <w:pPr>
                              <w:spacing w:line="240" w:lineRule="auto"/>
                              <w:jc w:val="center"/>
                              <w:rPr>
                                <w:rFonts w:ascii="Times New Roman" w:hAnsi="Times New Roman" w:cs="Times New Roman"/>
                              </w:rPr>
                            </w:pPr>
                            <w:r w:rsidRPr="004644CF">
                              <w:rPr>
                                <w:rFonts w:ascii="Times New Roman" w:hAnsi="Times New Roman" w:cs="Times New Roman"/>
                              </w:rPr>
                              <w:t xml:space="preserve">10 grey journals are removed </w:t>
                            </w:r>
                          </w:p>
                          <w:p w14:paraId="0DE7867A" w14:textId="63E0C992" w:rsidR="007F3343" w:rsidRPr="004644CF" w:rsidRDefault="007F3343" w:rsidP="004644CF">
                            <w:pPr>
                              <w:spacing w:line="240" w:lineRule="auto"/>
                              <w:jc w:val="center"/>
                              <w:rPr>
                                <w:rFonts w:ascii="Times New Roman" w:hAnsi="Times New Roman" w:cs="Times New Roman"/>
                              </w:rPr>
                            </w:pPr>
                            <w:r>
                              <w:rPr>
                                <w:rFonts w:ascii="Times New Roman" w:hAnsi="Times New Roman" w:cs="Times New Roman"/>
                              </w:rPr>
                              <w:t>Total exclusion (n=1</w:t>
                            </w:r>
                            <w:r w:rsidRPr="004644CF">
                              <w:rPr>
                                <w:rFonts w:ascii="Times New Roman" w:hAnsi="Times New Roman" w:cs="Times New Roman"/>
                              </w:rPr>
                              <w:t>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61" style="position:absolute;margin-left:364.8pt;margin-top:296.85pt;width:137.25pt;height:91.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">
                <v:textbox inset=",7.2pt,,7.2pt">
                  <w:txbxContent>
                    <w:p w14:paraId="4E7E4780" w14:textId="77777777" w:rsidR="007F3343" w:rsidRPr="004644CF" w:rsidRDefault="007F3343" w:rsidP="004644CF">
                      <w:pPr>
                        <w:spacing w:line="240" w:lineRule="auto"/>
                        <w:jc w:val="center"/>
                        <w:rPr>
                          <w:rFonts w:ascii="Times New Roman" w:hAnsi="Times New Roman" w:cs="Times New Roman"/>
                        </w:rPr>
                      </w:pPr>
                      <w:r w:rsidRPr="004644CF">
                        <w:rPr>
                          <w:rFonts w:ascii="Times New Roman" w:hAnsi="Times New Roman" w:cs="Times New Roman"/>
                        </w:rPr>
                        <w:t>Full-text article</w:t>
                      </w:r>
                      <w:r>
                        <w:rPr>
                          <w:rFonts w:ascii="Times New Roman" w:hAnsi="Times New Roman" w:cs="Times New Roman"/>
                        </w:rPr>
                        <w:t xml:space="preserve">s excluded, with reasons </w:t>
                      </w:r>
                      <w:r>
                        <w:rPr>
                          <w:rFonts w:ascii="Times New Roman" w:hAnsi="Times New Roman" w:cs="Times New Roman"/>
                        </w:rPr>
                        <w:br/>
                        <w:t>(n = 2</w:t>
                      </w:r>
                      <w:r w:rsidRPr="004644CF">
                        <w:rPr>
                          <w:rFonts w:ascii="Times New Roman" w:hAnsi="Times New Roman" w:cs="Times New Roman"/>
                        </w:rPr>
                        <w:t>0)</w:t>
                      </w:r>
                    </w:p>
                    <w:p w14:paraId="5D89E372" w14:textId="77777777" w:rsidR="007F3343" w:rsidRPr="004644CF" w:rsidRDefault="007F3343" w:rsidP="004644CF">
                      <w:pPr>
                        <w:spacing w:line="240" w:lineRule="auto"/>
                        <w:jc w:val="center"/>
                        <w:rPr>
                          <w:rFonts w:ascii="Times New Roman" w:hAnsi="Times New Roman" w:cs="Times New Roman"/>
                        </w:rPr>
                      </w:pPr>
                      <w:r w:rsidRPr="004644CF">
                        <w:rPr>
                          <w:rFonts w:ascii="Times New Roman" w:hAnsi="Times New Roman" w:cs="Times New Roman"/>
                        </w:rPr>
                        <w:t xml:space="preserve">10 grey journals are removed </w:t>
                      </w:r>
                    </w:p>
                    <w:p w14:paraId="0DE7867A" w14:textId="63E0C992" w:rsidR="007F3343" w:rsidRPr="004644CF" w:rsidRDefault="007F3343" w:rsidP="004644CF">
                      <w:pPr>
                        <w:spacing w:line="240" w:lineRule="auto"/>
                        <w:jc w:val="center"/>
                        <w:rPr>
                          <w:rFonts w:ascii="Times New Roman" w:hAnsi="Times New Roman" w:cs="Times New Roman"/>
                        </w:rPr>
                      </w:pPr>
                      <w:r>
                        <w:rPr>
                          <w:rFonts w:ascii="Times New Roman" w:hAnsi="Times New Roman" w:cs="Times New Roman"/>
                        </w:rPr>
                        <w:t>Total exclusion (n=1</w:t>
                      </w:r>
                      <w:r w:rsidRPr="004644CF">
                        <w:rPr>
                          <w:rFonts w:ascii="Times New Roman" w:hAnsi="Times New Roman" w:cs="Times New Roman"/>
                        </w:rPr>
                        <w:t>0)</w:t>
                      </w:r>
                    </w:p>
                  </w:txbxContent>
                </v:textbox>
              </v:rect>
            </w:pict>
          </mc:Fallback>
        </mc:AlternateContent>
      </w:r>
      <w:r w:rsidRPr="00EA0576">
        <w:rPr>
          <w:noProof/>
          <w:color w:val="000000" w:themeColor="text1"/>
          <w:lang w:bidi="ar-SA"/>
        </w:rPr>
        <mc:AlternateContent>
          <mc:Choice Requires="wps">
            <w:drawing>
              <wp:anchor distT="36576" distB="36576" distL="36576" distR="36576" simplePos="0" relativeHeight="251706368" behindDoc="0" locked="0" layoutInCell="1" allowOverlap="1" wp14:anchorId="243A005A" wp14:editId="7A7ADA50">
                <wp:simplePos x="0" y="0"/>
                <wp:positionH relativeFrom="column">
                  <wp:posOffset>2527300</wp:posOffset>
                </wp:positionH>
                <wp:positionV relativeFrom="paragraph">
                  <wp:posOffset>4649470</wp:posOffset>
                </wp:positionV>
                <wp:extent cx="387350" cy="0"/>
                <wp:effectExtent l="53975" t="13335" r="60325" b="18415"/>
                <wp:wrapNone/>
                <wp:docPr id="12"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873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3AC1F8" id="Straight Arrow Connector 59" o:spid="_x0000_s1026" type="#_x0000_t32" style="position:absolute;margin-left:199pt;margin-top:366.1pt;width:30.5pt;height:0;rotation:90;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">
                <v:stroke endarrow="block"/>
                <v:shadow color="#ccc"/>
              </v:shape>
            </w:pict>
          </mc:Fallback>
        </mc:AlternateContent>
      </w:r>
      <w:r w:rsidRPr="00EA0576">
        <w:rPr>
          <w:noProof/>
          <w:color w:val="000000" w:themeColor="text1"/>
          <w:lang w:bidi="ar-SA"/>
        </w:rPr>
        <mc:AlternateContent>
          <mc:Choice Requires="wps">
            <w:drawing>
              <wp:anchor distT="36576" distB="36576" distL="36576" distR="36576" simplePos="0" relativeHeight="251707392" behindDoc="0" locked="0" layoutInCell="1" allowOverlap="1" wp14:anchorId="602C51F6" wp14:editId="430E2978">
                <wp:simplePos x="0" y="0"/>
                <wp:positionH relativeFrom="column">
                  <wp:posOffset>3587750</wp:posOffset>
                </wp:positionH>
                <wp:positionV relativeFrom="paragraph">
                  <wp:posOffset>3017520</wp:posOffset>
                </wp:positionV>
                <wp:extent cx="631825" cy="0"/>
                <wp:effectExtent l="6350" t="60960" r="19050" b="53340"/>
                <wp:wrapNone/>
                <wp:docPr id="11"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94E28F" id="Straight Arrow Connector 55" o:spid="_x0000_s1026" type="#_x0000_t32" style="position:absolute;margin-left:282.5pt;margin-top:237.6pt;width:49.75pt;height:0;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">
                <v:stroke endarrow="block"/>
                <v:shadow color="#ccc"/>
              </v:shape>
            </w:pict>
          </mc:Fallback>
        </mc:AlternateContent>
      </w:r>
      <w:r w:rsidRPr="00EA0576">
        <w:rPr>
          <w:noProof/>
          <w:color w:val="000000" w:themeColor="text1"/>
          <w:lang w:bidi="ar-SA"/>
        </w:rPr>
        <mc:AlternateContent>
          <mc:Choice Requires="wps">
            <w:drawing>
              <wp:anchor distT="0" distB="0" distL="114300" distR="114300" simplePos="0" relativeHeight="251701248" behindDoc="0" locked="0" layoutInCell="1" allowOverlap="1" wp14:anchorId="1F513F55" wp14:editId="40434775">
                <wp:simplePos x="0" y="0"/>
                <wp:positionH relativeFrom="column">
                  <wp:posOffset>1863725</wp:posOffset>
                </wp:positionH>
                <wp:positionV relativeFrom="paragraph">
                  <wp:posOffset>3769995</wp:posOffset>
                </wp:positionV>
                <wp:extent cx="1714500" cy="685800"/>
                <wp:effectExtent l="0" t="0" r="0" b="0"/>
                <wp:wrapNone/>
                <wp:docPr id="1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60C6AFE4"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Full-text articles a</w:t>
                            </w:r>
                            <w:r>
                              <w:rPr>
                                <w:rFonts w:ascii="Times New Roman" w:hAnsi="Times New Roman" w:cs="Times New Roman"/>
                                <w:sz w:val="20"/>
                                <w:szCs w:val="20"/>
                              </w:rPr>
                              <w:t xml:space="preserve">ssessed for eligibility </w:t>
                            </w:r>
                            <w:r>
                              <w:rPr>
                                <w:rFonts w:ascii="Times New Roman" w:hAnsi="Times New Roman" w:cs="Times New Roman"/>
                                <w:sz w:val="20"/>
                                <w:szCs w:val="20"/>
                              </w:rPr>
                              <w:br/>
                              <w:t>(n = 50</w:t>
                            </w:r>
                            <w:r w:rsidRPr="00CA20C3">
                              <w:rPr>
                                <w:rFonts w:ascii="Times New Roman" w:hAnsi="Times New Roman" w:cs="Times New Roman"/>
                                <w:sz w:val="20"/>
                                <w:szCs w:val="20"/>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62" style="position:absolute;margin-left:146.75pt;margin-top:296.85pt;width:135pt;height: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">
                <v:textbox inset=",7.2pt,,7.2pt">
                  <w:txbxContent>
                    <w:p w14:paraId="60C6AFE4" w14:textId="77777777" w:rsidR="007F3343" w:rsidRPr="00CA20C3" w:rsidRDefault="007F3343" w:rsidP="009027E2">
                      <w:pPr>
                        <w:jc w:val="center"/>
                        <w:rPr>
                          <w:rFonts w:ascii="Times New Roman" w:hAnsi="Times New Roman" w:cs="Times New Roman"/>
                          <w:sz w:val="20"/>
                          <w:szCs w:val="20"/>
                        </w:rPr>
                      </w:pPr>
                      <w:r w:rsidRPr="00CA20C3">
                        <w:rPr>
                          <w:rFonts w:ascii="Times New Roman" w:hAnsi="Times New Roman" w:cs="Times New Roman"/>
                          <w:sz w:val="20"/>
                          <w:szCs w:val="20"/>
                        </w:rPr>
                        <w:t>Full-text articles a</w:t>
                      </w:r>
                      <w:r>
                        <w:rPr>
                          <w:rFonts w:ascii="Times New Roman" w:hAnsi="Times New Roman" w:cs="Times New Roman"/>
                          <w:sz w:val="20"/>
                          <w:szCs w:val="20"/>
                        </w:rPr>
                        <w:t xml:space="preserve">ssessed for eligibility </w:t>
                      </w:r>
                      <w:r>
                        <w:rPr>
                          <w:rFonts w:ascii="Times New Roman" w:hAnsi="Times New Roman" w:cs="Times New Roman"/>
                          <w:sz w:val="20"/>
                          <w:szCs w:val="20"/>
                        </w:rPr>
                        <w:br/>
                        <w:t>(n = 50</w:t>
                      </w:r>
                      <w:r w:rsidRPr="00CA20C3">
                        <w:rPr>
                          <w:rFonts w:ascii="Times New Roman" w:hAnsi="Times New Roman" w:cs="Times New Roman"/>
                          <w:sz w:val="20"/>
                          <w:szCs w:val="20"/>
                        </w:rPr>
                        <w:t>)</w:t>
                      </w:r>
                    </w:p>
                  </w:txbxContent>
                </v:textbox>
              </v:rect>
            </w:pict>
          </mc:Fallback>
        </mc:AlternateContent>
      </w:r>
      <w:r w:rsidRPr="00EA0576">
        <w:rPr>
          <w:noProof/>
          <w:color w:val="000000" w:themeColor="text1"/>
          <w:lang w:bidi="ar-SA"/>
        </w:rPr>
        <mc:AlternateContent>
          <mc:Choice Requires="wps">
            <w:drawing>
              <wp:anchor distT="36576" distB="36576" distL="36576" distR="36576" simplePos="0" relativeHeight="251705344" behindDoc="0" locked="0" layoutInCell="1" allowOverlap="1" wp14:anchorId="0AF7681D" wp14:editId="15EBFCD0">
                <wp:simplePos x="0" y="0"/>
                <wp:positionH relativeFrom="column">
                  <wp:posOffset>2562225</wp:posOffset>
                </wp:positionH>
                <wp:positionV relativeFrom="paragraph">
                  <wp:posOffset>3550920</wp:posOffset>
                </wp:positionV>
                <wp:extent cx="361950" cy="0"/>
                <wp:effectExtent l="57150" t="13335" r="57150" b="15240"/>
                <wp:wrapNone/>
                <wp:docPr id="10"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619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7AC1E7" id="Straight Arrow Connector 53" o:spid="_x0000_s1026" type="#_x0000_t32" style="position:absolute;margin-left:201.75pt;margin-top:279.6pt;width:28.5pt;height:0;rotation:90;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">
                <v:stroke endarrow="block"/>
                <v:shadow color="#ccc"/>
              </v:shape>
            </w:pict>
          </mc:Fallback>
        </mc:AlternateContent>
      </w:r>
      <w:r w:rsidRPr="00EA0576">
        <w:rPr>
          <w:noProof/>
          <w:color w:val="000000" w:themeColor="text1"/>
          <w:lang w:bidi="ar-SA"/>
        </w:rPr>
        <mc:AlternateContent>
          <mc:Choice Requires="wps">
            <w:drawing>
              <wp:anchor distT="0" distB="0" distL="114300" distR="114300" simplePos="0" relativeHeight="251692032" behindDoc="0" locked="0" layoutInCell="1" allowOverlap="1" wp14:anchorId="5061D7E8" wp14:editId="7B6D9A9E">
                <wp:simplePos x="0" y="0"/>
                <wp:positionH relativeFrom="column">
                  <wp:posOffset>-678180</wp:posOffset>
                </wp:positionH>
                <wp:positionV relativeFrom="paragraph">
                  <wp:posOffset>5248275</wp:posOffset>
                </wp:positionV>
                <wp:extent cx="739140" cy="297180"/>
                <wp:effectExtent l="0" t="228600" r="0" b="217170"/>
                <wp:wrapNone/>
                <wp:docPr id="9"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739140" cy="297180"/>
                        </a:xfrm>
                        <a:prstGeom prst="roundRect">
                          <a:avLst>
                            <a:gd name="adj" fmla="val 16667"/>
                          </a:avLst>
                        </a:prstGeom>
                        <a:solidFill>
                          <a:srgbClr val="CCECFF"/>
                        </a:solidFill>
                        <a:ln w="9525">
                          <a:solidFill>
                            <a:srgbClr val="000000"/>
                          </a:solidFill>
                          <a:round/>
                          <a:headEnd/>
                          <a:tailEnd/>
                        </a:ln>
                      </wps:spPr>
                      <wps:txbx>
                        <w:txbxContent>
                          <w:p w14:paraId="372CB16F" w14:textId="77777777" w:rsidR="007F3343" w:rsidRPr="001F3BBC" w:rsidRDefault="007F3343" w:rsidP="009027E2">
                            <w:pPr>
                              <w:jc w:val="center"/>
                              <w:rPr>
                                <w:b/>
                                <w:sz w:val="24"/>
                              </w:rPr>
                            </w:pPr>
                            <w:r w:rsidRPr="001F3BBC">
                              <w:rPr>
                                <w:b/>
                                <w:sz w:val="24"/>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4" o:spid="_x0000_s1063" style="position:absolute;margin-left:-53.4pt;margin-top:413.25pt;width:58.2pt;height:23.4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" fillcolor="#ccecff">
                <v:textbox style="layout-flow:vertical;mso-layout-flow-alt:bottom-to-top" inset="3.6pt,,3.6pt">
                  <w:txbxContent>
                    <w:p w14:paraId="372CB16F" w14:textId="77777777" w:rsidR="007F3343" w:rsidRPr="001F3BBC" w:rsidRDefault="007F3343" w:rsidP="009027E2">
                      <w:pPr>
                        <w:jc w:val="center"/>
                        <w:rPr>
                          <w:b/>
                          <w:sz w:val="24"/>
                        </w:rPr>
                      </w:pPr>
                      <w:r w:rsidRPr="001F3BBC">
                        <w:rPr>
                          <w:b/>
                          <w:sz w:val="24"/>
                        </w:rPr>
                        <w:t>Included</w:t>
                      </w:r>
                    </w:p>
                  </w:txbxContent>
                </v:textbox>
              </v:roundrect>
            </w:pict>
          </mc:Fallback>
        </mc:AlternateContent>
      </w:r>
      <w:r w:rsidR="009027E2" w:rsidRPr="00EA0576">
        <w:rPr>
          <w:rFonts w:eastAsia="Times New Roman"/>
          <w:color w:val="000000" w:themeColor="text1"/>
          <w:sz w:val="24"/>
          <w:szCs w:val="24"/>
          <w:lang w:val="en-GB"/>
        </w:rPr>
        <w:br w:type="page"/>
      </w:r>
    </w:p>
    <w:p w14:paraId="5A0790AF" w14:textId="77777777" w:rsidR="009027E2" w:rsidRPr="00EA0576" w:rsidRDefault="009027E2" w:rsidP="009027E2">
      <w:pPr>
        <w:pStyle w:val="Heading4"/>
        <w:rPr>
          <w:rFonts w:ascii="Arial" w:hAnsi="Arial"/>
          <w:lang w:val="en-GB"/>
        </w:rPr>
      </w:pPr>
      <w:bookmarkStart w:id="46" w:name="_Toc164697497"/>
      <w:r w:rsidRPr="00EA0576">
        <w:rPr>
          <w:rFonts w:ascii="Arial" w:hAnsi="Arial"/>
          <w:lang w:val="en-GB"/>
        </w:rPr>
        <w:lastRenderedPageBreak/>
        <w:t>Figure 3.2: PRISMA Framework</w:t>
      </w:r>
      <w:bookmarkEnd w:id="46"/>
    </w:p>
    <w:p w14:paraId="6F46644F" w14:textId="77777777" w:rsidR="009027E2" w:rsidRPr="00EA0576" w:rsidRDefault="009027E2" w:rsidP="009027E2">
      <w:pPr>
        <w:spacing w:line="360" w:lineRule="auto"/>
        <w:jc w:val="center"/>
        <w:rPr>
          <w:rFonts w:eastAsia="Times New Roman"/>
          <w:color w:val="000000" w:themeColor="text1"/>
          <w:sz w:val="24"/>
          <w:szCs w:val="24"/>
          <w:lang w:val="en-GB"/>
        </w:rPr>
      </w:pPr>
      <w:r w:rsidRPr="00EA0576">
        <w:rPr>
          <w:rFonts w:eastAsia="Times New Roman"/>
          <w:color w:val="000000" w:themeColor="text1"/>
          <w:sz w:val="24"/>
          <w:szCs w:val="24"/>
          <w:lang w:val="en-GB"/>
        </w:rPr>
        <w:t>(Source: Created by learner)</w:t>
      </w:r>
    </w:p>
    <w:p w14:paraId="7A8329A0" w14:textId="77777777" w:rsidR="009027E2" w:rsidRPr="00EA0576" w:rsidRDefault="009027E2" w:rsidP="009027E2">
      <w:pPr>
        <w:pStyle w:val="Heading2"/>
        <w:rPr>
          <w:rFonts w:ascii="Arial" w:hAnsi="Arial"/>
          <w:color w:val="000000" w:themeColor="text1"/>
          <w:lang w:val="en-GB"/>
        </w:rPr>
      </w:pPr>
      <w:bookmarkStart w:id="47" w:name="_Toc164698300"/>
      <w:r w:rsidRPr="00EA0576">
        <w:rPr>
          <w:rFonts w:ascii="Arial" w:hAnsi="Arial"/>
          <w:color w:val="000000" w:themeColor="text1"/>
          <w:lang w:val="en-GB"/>
        </w:rPr>
        <w:t>3.8.2 Data Analysis</w:t>
      </w:r>
      <w:bookmarkEnd w:id="47"/>
    </w:p>
    <w:p w14:paraId="0B6FD5FD" w14:textId="77777777" w:rsidR="007F3343" w:rsidRDefault="009027E2"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Secondary qualitative analysis has been conducted to analysis secondary data. All identified qualitative literature has </w:t>
      </w:r>
      <w:r w:rsidR="00086ADC" w:rsidRPr="00EA0576">
        <w:rPr>
          <w:rFonts w:eastAsia="Times New Roman"/>
          <w:color w:val="000000" w:themeColor="text1"/>
          <w:sz w:val="24"/>
          <w:szCs w:val="24"/>
          <w:lang w:val="en-GB"/>
        </w:rPr>
        <w:t>undergone</w:t>
      </w:r>
      <w:r w:rsidRPr="00EA0576">
        <w:rPr>
          <w:rFonts w:eastAsia="Times New Roman"/>
          <w:color w:val="000000" w:themeColor="text1"/>
          <w:sz w:val="24"/>
          <w:szCs w:val="24"/>
          <w:lang w:val="en-GB"/>
        </w:rPr>
        <w:t xml:space="preserve"> thorough scrutiny to ensure relevance and quality. </w:t>
      </w:r>
      <w:r w:rsidR="00086ADC" w:rsidRPr="00EA0576">
        <w:rPr>
          <w:rFonts w:eastAsia="Times New Roman"/>
          <w:color w:val="000000" w:themeColor="text1"/>
          <w:sz w:val="24"/>
          <w:szCs w:val="24"/>
          <w:lang w:val="en-GB"/>
        </w:rPr>
        <w:t>Data synthesis techniques such as thematic analysis have</w:t>
      </w:r>
      <w:r w:rsidRPr="00EA0576">
        <w:rPr>
          <w:rFonts w:eastAsia="Times New Roman"/>
          <w:color w:val="000000" w:themeColor="text1"/>
          <w:sz w:val="24"/>
          <w:szCs w:val="24"/>
          <w:lang w:val="en-GB"/>
        </w:rPr>
        <w:t xml:space="preserve"> been utilized to compare, and interpret key themes and patterns. This process has involved for categorizing data to rigorous scrutiny to identify similarities and overarching trends within the literature. The analysis has been involved for allowing for all exploration of generation of comprehensive. It has needed to develop its insights into organizational culture. As per the opinion of Hadfield (2021), </w:t>
      </w:r>
      <w:r w:rsidR="00086ADC" w:rsidRPr="00EA0576">
        <w:rPr>
          <w:rFonts w:eastAsia="Times New Roman"/>
          <w:color w:val="000000" w:themeColor="text1"/>
          <w:sz w:val="24"/>
          <w:szCs w:val="24"/>
          <w:lang w:val="en-GB"/>
        </w:rPr>
        <w:t>Boolean and real functions have</w:t>
      </w:r>
      <w:r w:rsidRPr="00EA0576">
        <w:rPr>
          <w:rFonts w:eastAsia="Times New Roman"/>
          <w:color w:val="000000" w:themeColor="text1"/>
          <w:sz w:val="24"/>
          <w:szCs w:val="24"/>
          <w:lang w:val="en-GB"/>
        </w:rPr>
        <w:t xml:space="preserve"> helped to determines equal opportunities for women employees that are representing authors' interpretations.</w:t>
      </w:r>
    </w:p>
    <w:p w14:paraId="14E0D3F1" w14:textId="77A7D8F1" w:rsidR="009027E2" w:rsidRPr="00EA0576" w:rsidRDefault="009027E2" w:rsidP="009027E2">
      <w:pPr>
        <w:spacing w:line="360" w:lineRule="auto"/>
        <w:jc w:val="both"/>
        <w:rPr>
          <w:rFonts w:eastAsia="Times New Roman"/>
          <w:b/>
          <w:color w:val="000000" w:themeColor="text1"/>
          <w:sz w:val="24"/>
          <w:szCs w:val="24"/>
          <w:lang w:val="en-GB"/>
        </w:rPr>
      </w:pPr>
      <w:r w:rsidRPr="00EA0576">
        <w:rPr>
          <w:rFonts w:eastAsia="Times New Roman"/>
          <w:color w:val="000000" w:themeColor="text1"/>
          <w:sz w:val="24"/>
          <w:szCs w:val="24"/>
          <w:lang w:val="en-GB"/>
        </w:rPr>
        <w:t xml:space="preserve">Analysis of secondary data has been done by secondary qualitative analysis. Every piece of recognised qualitative literature has been carefully examined to guarantee quality and relevance. Key themes and patterns have been compared and interpreted using data synthesis approaches like thematic analysis. This method has required categorising material and subjecting it to close examination in order to spot patterns and commonalities throughout the body of literature (Steinbach and </w:t>
      </w:r>
      <w:proofErr w:type="spellStart"/>
      <w:r w:rsidRPr="00EA0576">
        <w:rPr>
          <w:rFonts w:eastAsia="Times New Roman"/>
          <w:color w:val="000000" w:themeColor="text1"/>
          <w:sz w:val="24"/>
          <w:szCs w:val="24"/>
          <w:lang w:val="en-GB"/>
        </w:rPr>
        <w:t>Posthoff</w:t>
      </w:r>
      <w:proofErr w:type="spellEnd"/>
      <w:r w:rsidRPr="00EA0576">
        <w:rPr>
          <w:rFonts w:eastAsia="Times New Roman"/>
          <w:color w:val="000000" w:themeColor="text1"/>
          <w:sz w:val="24"/>
          <w:szCs w:val="24"/>
          <w:lang w:val="en-GB"/>
        </w:rPr>
        <w:t xml:space="preserve">, 2021). The analysis has been conducted in order to facilitate the creation of a complete. Its understanding of organisational culture has to be expanded. Determining equal possibilities for female employees who are expressing the opinions of authors has been aided by it. </w:t>
      </w:r>
    </w:p>
    <w:p w14:paraId="102F7EEC" w14:textId="77777777" w:rsidR="009027E2" w:rsidRDefault="009027E2" w:rsidP="009027E2">
      <w:pPr>
        <w:pStyle w:val="Heading2"/>
        <w:rPr>
          <w:rFonts w:ascii="Arial" w:hAnsi="Arial"/>
          <w:color w:val="000000" w:themeColor="text1"/>
          <w:lang w:val="en-GB"/>
        </w:rPr>
      </w:pPr>
      <w:bookmarkStart w:id="48" w:name="_Toc164698301"/>
      <w:r w:rsidRPr="00EA0576">
        <w:rPr>
          <w:rFonts w:ascii="Arial" w:hAnsi="Arial"/>
          <w:color w:val="000000" w:themeColor="text1"/>
          <w:lang w:val="en-GB"/>
        </w:rPr>
        <w:t>3.9 Ethical Considerations</w:t>
      </w:r>
      <w:bookmarkEnd w:id="48"/>
    </w:p>
    <w:p w14:paraId="1551E858" w14:textId="0AFB7B45" w:rsidR="00415306" w:rsidRPr="00AD0DF3" w:rsidRDefault="00415306" w:rsidP="00AD0DF3">
      <w:pPr>
        <w:spacing w:line="360" w:lineRule="auto"/>
        <w:jc w:val="both"/>
        <w:rPr>
          <w:sz w:val="24"/>
          <w:lang w:val="en-GB"/>
        </w:rPr>
      </w:pPr>
      <w:r w:rsidRPr="00AD0DF3">
        <w:rPr>
          <w:sz w:val="24"/>
          <w:lang w:val="en-GB"/>
        </w:rPr>
        <w:t>Ethics is a set of moral principles that performers use when the find and conduct their studies. Ethical considerations in our study, therefore, encompass a myriad of legal procedures, such as "anonymity, confidentiality, voluntary participation, informed consent, potential for harm, and results of communication</w:t>
      </w:r>
      <w:proofErr w:type="gramStart"/>
      <w:r w:rsidRPr="00AD0DF3">
        <w:rPr>
          <w:sz w:val="24"/>
          <w:lang w:val="en-GB"/>
        </w:rPr>
        <w:t>. "</w:t>
      </w:r>
      <w:proofErr w:type="gramEnd"/>
      <w:r w:rsidRPr="00AD0DF3">
        <w:rPr>
          <w:sz w:val="24"/>
          <w:lang w:val="en-GB"/>
        </w:rPr>
        <w:t xml:space="preserve"> All these elements that merit moral aspect and legal feature are included in these ethical considerations. </w:t>
      </w:r>
      <w:r w:rsidRPr="00AD0DF3">
        <w:rPr>
          <w:sz w:val="24"/>
          <w:lang w:val="en-GB"/>
        </w:rPr>
        <w:lastRenderedPageBreak/>
        <w:t xml:space="preserve">Universities only admit students after a careful evaluation of their capability for research. Therefore, predicated to the use of university criteria the research can be assured to be ethical. As previously mentioned, the </w:t>
      </w:r>
      <w:r w:rsidR="00AD0DF3">
        <w:rPr>
          <w:sz w:val="24"/>
          <w:lang w:val="en-GB"/>
        </w:rPr>
        <w:t>“</w:t>
      </w:r>
      <w:r w:rsidRPr="00AD0DF3">
        <w:rPr>
          <w:sz w:val="24"/>
          <w:lang w:val="en-GB"/>
        </w:rPr>
        <w:t>Data Protection Act of 2018 (DPA) is a legislative act that intends to put in place strict controls around the processing, storage, storage, and exchange of personal data. An online poll in the college has been carried out to successfully handle the data generated for the purpose of this research (</w:t>
      </w:r>
      <w:proofErr w:type="spellStart"/>
      <w:r w:rsidRPr="00AD0DF3">
        <w:rPr>
          <w:sz w:val="24"/>
          <w:lang w:val="en-GB"/>
        </w:rPr>
        <w:t>Golia</w:t>
      </w:r>
      <w:proofErr w:type="spellEnd"/>
      <w:r w:rsidRPr="00AD0DF3">
        <w:rPr>
          <w:sz w:val="24"/>
          <w:lang w:val="en-GB"/>
        </w:rPr>
        <w:t xml:space="preserve">, Roy and </w:t>
      </w:r>
      <w:proofErr w:type="spellStart"/>
      <w:r w:rsidRPr="00AD0DF3">
        <w:rPr>
          <w:sz w:val="24"/>
          <w:lang w:val="en-GB"/>
        </w:rPr>
        <w:t>Meel</w:t>
      </w:r>
      <w:proofErr w:type="spellEnd"/>
      <w:r w:rsidRPr="00AD0DF3">
        <w:rPr>
          <w:sz w:val="24"/>
          <w:lang w:val="en-GB"/>
        </w:rPr>
        <w:t>, 2020). Moreover, not only does the researcher ensure that the data has been untouched or unethically used, but also that the data is only used to obtain reliable and valid research. In addition to the citation of a quoted or a paraphrased point related to the author's work in the text, the reference items make an explicit acknowledgement of all the authors whose contribution is understood. The investigator is the wielder of this law through which the Designs and Patents Act</w:t>
      </w:r>
      <w:r w:rsidR="00AD0DF3">
        <w:rPr>
          <w:sz w:val="24"/>
          <w:lang w:val="en-GB"/>
        </w:rPr>
        <w:t xml:space="preserve"> was justified sometime in 1988</w:t>
      </w:r>
      <w:r w:rsidRPr="00AD0DF3">
        <w:rPr>
          <w:sz w:val="24"/>
          <w:lang w:val="en-GB"/>
        </w:rPr>
        <w:t xml:space="preserve"> </w:t>
      </w:r>
      <w:proofErr w:type="gramStart"/>
      <w:r w:rsidRPr="00AD0DF3">
        <w:rPr>
          <w:sz w:val="24"/>
          <w:lang w:val="en-GB"/>
        </w:rPr>
        <w:t>This</w:t>
      </w:r>
      <w:proofErr w:type="gramEnd"/>
      <w:r w:rsidRPr="00AD0DF3">
        <w:rPr>
          <w:sz w:val="24"/>
          <w:lang w:val="en-GB"/>
        </w:rPr>
        <w:t xml:space="preserve"> is achievable through various measures including consistent collection and disclosure of environmental information and enforcing regulations on environm</w:t>
      </w:r>
      <w:r w:rsidR="00AD0DF3">
        <w:rPr>
          <w:sz w:val="24"/>
          <w:lang w:val="en-GB"/>
        </w:rPr>
        <w:t>ental reporting (</w:t>
      </w:r>
      <w:proofErr w:type="spellStart"/>
      <w:r w:rsidR="00AD0DF3">
        <w:rPr>
          <w:sz w:val="24"/>
          <w:lang w:val="en-GB"/>
        </w:rPr>
        <w:t>Thaher</w:t>
      </w:r>
      <w:proofErr w:type="spellEnd"/>
      <w:r w:rsidR="00AD0DF3">
        <w:rPr>
          <w:sz w:val="24"/>
          <w:lang w:val="en-GB"/>
        </w:rPr>
        <w:t xml:space="preserve"> </w:t>
      </w:r>
      <w:r w:rsidR="00AD0DF3" w:rsidRPr="00AD0DF3">
        <w:rPr>
          <w:i/>
          <w:sz w:val="24"/>
          <w:lang w:val="en-GB"/>
        </w:rPr>
        <w:t>et a</w:t>
      </w:r>
      <w:r w:rsidR="00AD0DF3">
        <w:rPr>
          <w:sz w:val="24"/>
          <w:lang w:val="en-GB"/>
        </w:rPr>
        <w:t xml:space="preserve">l. </w:t>
      </w:r>
      <w:r w:rsidRPr="00AD0DF3">
        <w:rPr>
          <w:sz w:val="24"/>
          <w:lang w:val="en-GB"/>
        </w:rPr>
        <w:t xml:space="preserve"> 2022). The author has stuck to the proper legal requirements and processes to ensure that all researched deals are unique and according to university laws. The study aims to rationalizing misconception of the data, which is needed for ethical and legal adherence in the manufacturing of products with high quality.</w:t>
      </w:r>
    </w:p>
    <w:p w14:paraId="520B45F6" w14:textId="77777777" w:rsidR="00415306" w:rsidRDefault="00415306" w:rsidP="009027E2">
      <w:pPr>
        <w:pStyle w:val="Heading2"/>
        <w:rPr>
          <w:rFonts w:ascii="Arial" w:hAnsi="Arial"/>
          <w:color w:val="000000" w:themeColor="text1"/>
          <w:lang w:val="en-GB"/>
        </w:rPr>
      </w:pPr>
      <w:bookmarkStart w:id="49" w:name="_Toc164698302"/>
    </w:p>
    <w:p w14:paraId="683E034F" w14:textId="77777777" w:rsidR="009027E2" w:rsidRPr="00EA0576" w:rsidRDefault="009027E2" w:rsidP="009027E2">
      <w:pPr>
        <w:pStyle w:val="Heading2"/>
        <w:rPr>
          <w:rFonts w:ascii="Arial" w:hAnsi="Arial"/>
          <w:color w:val="000000" w:themeColor="text1"/>
          <w:lang w:val="en-GB"/>
        </w:rPr>
      </w:pPr>
      <w:r w:rsidRPr="00EA0576">
        <w:rPr>
          <w:rFonts w:ascii="Arial" w:hAnsi="Arial"/>
          <w:color w:val="000000" w:themeColor="text1"/>
          <w:lang w:val="en-GB"/>
        </w:rPr>
        <w:t xml:space="preserve">3.10 </w:t>
      </w:r>
      <w:r w:rsidR="00BC4192" w:rsidRPr="00EA0576">
        <w:rPr>
          <w:rFonts w:ascii="Arial" w:hAnsi="Arial"/>
          <w:color w:val="000000" w:themeColor="text1"/>
          <w:lang w:val="en-GB"/>
        </w:rPr>
        <w:t>Chapter summary</w:t>
      </w:r>
      <w:bookmarkEnd w:id="49"/>
    </w:p>
    <w:p w14:paraId="2E11DE65" w14:textId="1A106CF8" w:rsidR="009027E2" w:rsidRPr="00EA0576" w:rsidRDefault="00974137" w:rsidP="009027E2">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From the above section</w:t>
      </w:r>
      <w:r w:rsidR="009027E2" w:rsidRPr="00EA0576">
        <w:rPr>
          <w:rFonts w:eastAsia="Times New Roman"/>
          <w:color w:val="000000" w:themeColor="text1"/>
          <w:sz w:val="24"/>
          <w:szCs w:val="24"/>
          <w:lang w:val="en-GB"/>
        </w:rPr>
        <w:t xml:space="preserve">, it can be concluded that secondary qualitative techniques for examining organisational culture. These are determining whether female employees have equal opportunity is helpful. A careful analysis of qualitative research, papers, and publications is used in this project. Every article discusses organisational culture and research on gender equality. This methodological chapter gathers many viewpoints and insights by examining a variety of databases, journals, and organisational papers. The literature has employed data synthesis approaches, such as thematic analysis, to interpret significant themes, patterns, and discoveries. The combined data has been </w:t>
      </w:r>
      <w:r w:rsidR="009027E2" w:rsidRPr="00EA0576">
        <w:rPr>
          <w:rFonts w:eastAsia="Times New Roman"/>
          <w:color w:val="000000" w:themeColor="text1"/>
          <w:sz w:val="24"/>
          <w:szCs w:val="24"/>
          <w:lang w:val="en-GB"/>
        </w:rPr>
        <w:lastRenderedPageBreak/>
        <w:t xml:space="preserve">analysed to offer a more complex perspective of how company culture affects chances for female employees. </w:t>
      </w:r>
    </w:p>
    <w:p w14:paraId="7E8D835B" w14:textId="77777777" w:rsidR="006A0CD9" w:rsidRPr="00EA0576" w:rsidRDefault="00A2250E">
      <w:pPr>
        <w:rPr>
          <w:rFonts w:eastAsia="Times New Roman"/>
          <w:color w:val="000000" w:themeColor="text1"/>
          <w:sz w:val="24"/>
          <w:szCs w:val="24"/>
          <w:lang w:val="en-GB"/>
        </w:rPr>
      </w:pPr>
      <w:r w:rsidRPr="00EA0576">
        <w:rPr>
          <w:rFonts w:eastAsia="Times New Roman"/>
          <w:color w:val="000000" w:themeColor="text1"/>
          <w:sz w:val="24"/>
          <w:szCs w:val="24"/>
          <w:lang w:val="en-GB"/>
        </w:rPr>
        <w:br w:type="page"/>
      </w:r>
    </w:p>
    <w:p w14:paraId="15F542E1" w14:textId="77777777" w:rsidR="006A0CD9" w:rsidRPr="00EA0576" w:rsidRDefault="006A0CD9" w:rsidP="008E56F3">
      <w:pPr>
        <w:pStyle w:val="Heading1"/>
        <w:rPr>
          <w:rFonts w:ascii="Arial" w:hAnsi="Arial"/>
          <w:color w:val="000000" w:themeColor="text1"/>
          <w:lang w:val="en-GB" w:bidi="ar-SA"/>
        </w:rPr>
      </w:pPr>
      <w:bookmarkStart w:id="50" w:name="_Toc164698303"/>
      <w:r w:rsidRPr="00EA0576">
        <w:rPr>
          <w:rFonts w:ascii="Arial" w:hAnsi="Arial"/>
          <w:color w:val="000000" w:themeColor="text1"/>
          <w:lang w:val="en-GB" w:bidi="ar-SA"/>
        </w:rPr>
        <w:lastRenderedPageBreak/>
        <w:t>Chapter 4: Findings, analysis and discussion</w:t>
      </w:r>
      <w:bookmarkEnd w:id="50"/>
      <w:r w:rsidRPr="00EA0576">
        <w:rPr>
          <w:rFonts w:ascii="Arial" w:hAnsi="Arial"/>
          <w:color w:val="000000" w:themeColor="text1"/>
          <w:lang w:val="en-GB" w:bidi="ar-SA"/>
        </w:rPr>
        <w:t> </w:t>
      </w:r>
    </w:p>
    <w:p w14:paraId="7D137F49" w14:textId="77777777" w:rsidR="006A0CD9" w:rsidRPr="00EA0576" w:rsidRDefault="006A0CD9" w:rsidP="008E56F3">
      <w:pPr>
        <w:pStyle w:val="Heading2"/>
        <w:rPr>
          <w:rFonts w:ascii="Arial" w:hAnsi="Arial"/>
          <w:color w:val="000000" w:themeColor="text1"/>
          <w:lang w:val="en-GB" w:bidi="ar-SA"/>
        </w:rPr>
      </w:pPr>
      <w:bookmarkStart w:id="51" w:name="_Toc164698304"/>
      <w:r w:rsidRPr="00EA0576">
        <w:rPr>
          <w:rFonts w:ascii="Arial" w:hAnsi="Arial"/>
          <w:color w:val="000000" w:themeColor="text1"/>
          <w:lang w:val="en-GB" w:bidi="ar-SA"/>
        </w:rPr>
        <w:t>4.1 Chapter introduction</w:t>
      </w:r>
      <w:bookmarkEnd w:id="51"/>
    </w:p>
    <w:p w14:paraId="700713A5" w14:textId="216D5EF9"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A </w:t>
      </w:r>
      <w:proofErr w:type="gramStart"/>
      <w:r w:rsidR="00CE71B1" w:rsidRPr="00EA0576">
        <w:rPr>
          <w:rFonts w:eastAsia="Times New Roman"/>
          <w:color w:val="000000" w:themeColor="text1"/>
          <w:sz w:val="24"/>
          <w:szCs w:val="24"/>
          <w:lang w:val="en-GB" w:bidi="ar-SA"/>
        </w:rPr>
        <w:t>steady  improvement</w:t>
      </w:r>
      <w:proofErr w:type="gramEnd"/>
      <w:r w:rsidRPr="00EA0576">
        <w:rPr>
          <w:rFonts w:eastAsia="Times New Roman"/>
          <w:color w:val="000000" w:themeColor="text1"/>
          <w:sz w:val="24"/>
          <w:szCs w:val="24"/>
          <w:lang w:val="en-GB" w:bidi="ar-SA"/>
        </w:rPr>
        <w:t xml:space="preserve"> and an uptick in debates concerning female liberation or gender equality at the workplace which signifies the increased consciousness about merits of diversity and inclusion. Beside the numerous factors which drive gender equality within organization, culture is one of the most important ones that create specific situations for women. This Chapter marks the starting point for a detailed analysis focusing on Organizational culture and various aspects that play key role in making opportunities to women employees equal and fair. It takes into account not only individual values and norms but also the total environmental in which women are placed.</w:t>
      </w:r>
    </w:p>
    <w:p w14:paraId="5A899228" w14:textId="77777777" w:rsidR="006A0CD9" w:rsidRPr="00EA0576" w:rsidRDefault="006A0CD9" w:rsidP="008E56F3">
      <w:pPr>
        <w:pStyle w:val="Heading2"/>
        <w:rPr>
          <w:rFonts w:ascii="Arial" w:hAnsi="Arial"/>
          <w:color w:val="000000" w:themeColor="text1"/>
          <w:lang w:val="en-GB" w:bidi="ar-SA"/>
        </w:rPr>
      </w:pPr>
      <w:bookmarkStart w:id="52" w:name="_Toc164698305"/>
      <w:r w:rsidRPr="00EA0576">
        <w:rPr>
          <w:rFonts w:ascii="Arial" w:hAnsi="Arial"/>
          <w:color w:val="000000" w:themeColor="text1"/>
          <w:lang w:val="en-GB" w:bidi="ar-SA"/>
        </w:rPr>
        <w:t>4.2 Annotated bibliography</w:t>
      </w:r>
      <w:bookmarkEnd w:id="52"/>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16"/>
        <w:gridCol w:w="1748"/>
        <w:gridCol w:w="1345"/>
        <w:gridCol w:w="4243"/>
        <w:gridCol w:w="1108"/>
      </w:tblGrid>
      <w:tr w:rsidR="00FC0A62" w:rsidRPr="00EA0576" w14:paraId="23DB965E" w14:textId="77777777" w:rsidTr="00FC0A62">
        <w:tc>
          <w:tcPr>
            <w:tcW w:w="584" w:type="pct"/>
            <w:shd w:val="clear" w:color="auto" w:fill="auto"/>
            <w:tcMar>
              <w:top w:w="100" w:type="dxa"/>
              <w:left w:w="100" w:type="dxa"/>
              <w:bottom w:w="100" w:type="dxa"/>
              <w:right w:w="100" w:type="dxa"/>
            </w:tcMar>
          </w:tcPr>
          <w:p w14:paraId="1F0A61DA" w14:textId="03844817" w:rsidR="00FC0A62" w:rsidRPr="00EA0576" w:rsidRDefault="00FC0A62" w:rsidP="00111515">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Pr>
                <w:rFonts w:eastAsia="Times New Roman"/>
                <w:b/>
                <w:color w:val="000000" w:themeColor="text1"/>
                <w:sz w:val="24"/>
                <w:szCs w:val="24"/>
                <w:lang w:val="en-GB"/>
              </w:rPr>
              <w:t xml:space="preserve">Index </w:t>
            </w:r>
          </w:p>
        </w:tc>
        <w:tc>
          <w:tcPr>
            <w:tcW w:w="914" w:type="pct"/>
            <w:shd w:val="clear" w:color="auto" w:fill="auto"/>
            <w:tcMar>
              <w:top w:w="100" w:type="dxa"/>
              <w:left w:w="100" w:type="dxa"/>
              <w:bottom w:w="100" w:type="dxa"/>
              <w:right w:w="100" w:type="dxa"/>
            </w:tcMar>
          </w:tcPr>
          <w:p w14:paraId="6C58ADA7" w14:textId="1DF9C853" w:rsidR="00FC0A62" w:rsidRPr="00EA0576" w:rsidRDefault="00FC0A62" w:rsidP="00111515">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Pr>
                <w:rFonts w:eastAsia="Times New Roman"/>
                <w:b/>
                <w:color w:val="000000" w:themeColor="text1"/>
                <w:sz w:val="24"/>
                <w:szCs w:val="24"/>
                <w:lang w:val="en-GB"/>
              </w:rPr>
              <w:t xml:space="preserve">Author </w:t>
            </w:r>
          </w:p>
        </w:tc>
        <w:tc>
          <w:tcPr>
            <w:tcW w:w="704" w:type="pct"/>
          </w:tcPr>
          <w:p w14:paraId="1930E8DE" w14:textId="0DA2B7C9" w:rsidR="00FC0A62" w:rsidRPr="00EA0576" w:rsidRDefault="00FC0A62" w:rsidP="00111515">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Pr>
                <w:rFonts w:eastAsia="Times New Roman"/>
                <w:b/>
                <w:color w:val="000000" w:themeColor="text1"/>
                <w:sz w:val="24"/>
                <w:szCs w:val="24"/>
                <w:lang w:val="en-GB"/>
              </w:rPr>
              <w:t xml:space="preserve">Year </w:t>
            </w:r>
          </w:p>
        </w:tc>
        <w:tc>
          <w:tcPr>
            <w:tcW w:w="2219" w:type="pct"/>
          </w:tcPr>
          <w:p w14:paraId="29B95CCA" w14:textId="56A1689A" w:rsidR="00FC0A62" w:rsidRPr="00EA0576" w:rsidRDefault="00FC0A62" w:rsidP="00111515">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Pr>
                <w:rFonts w:eastAsia="Times New Roman"/>
                <w:b/>
                <w:color w:val="000000" w:themeColor="text1"/>
                <w:sz w:val="24"/>
                <w:szCs w:val="24"/>
                <w:lang w:val="en-GB"/>
              </w:rPr>
              <w:t xml:space="preserve">Title </w:t>
            </w:r>
          </w:p>
        </w:tc>
        <w:tc>
          <w:tcPr>
            <w:tcW w:w="579" w:type="pct"/>
            <w:shd w:val="clear" w:color="auto" w:fill="auto"/>
            <w:tcMar>
              <w:top w:w="100" w:type="dxa"/>
              <w:left w:w="100" w:type="dxa"/>
              <w:bottom w:w="100" w:type="dxa"/>
              <w:right w:w="100" w:type="dxa"/>
            </w:tcMar>
          </w:tcPr>
          <w:p w14:paraId="35AC08D5" w14:textId="77777777" w:rsidR="00FC0A62" w:rsidRPr="00EA0576" w:rsidRDefault="00FC0A62" w:rsidP="00111515">
            <w:pPr>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sidRPr="00EA0576">
              <w:rPr>
                <w:rFonts w:eastAsia="Times New Roman"/>
                <w:b/>
                <w:color w:val="000000" w:themeColor="text1"/>
                <w:sz w:val="24"/>
                <w:szCs w:val="24"/>
                <w:lang w:val="en-GB"/>
              </w:rPr>
              <w:t xml:space="preserve">Themes </w:t>
            </w:r>
          </w:p>
        </w:tc>
      </w:tr>
      <w:tr w:rsidR="00FC0A62" w:rsidRPr="00EA0576" w14:paraId="152ABB63" w14:textId="77777777" w:rsidTr="00FC0A62">
        <w:trPr>
          <w:trHeight w:val="440"/>
        </w:trPr>
        <w:tc>
          <w:tcPr>
            <w:tcW w:w="584" w:type="pct"/>
            <w:shd w:val="clear" w:color="auto" w:fill="auto"/>
            <w:tcMar>
              <w:top w:w="100" w:type="dxa"/>
              <w:left w:w="100" w:type="dxa"/>
              <w:bottom w:w="100" w:type="dxa"/>
              <w:right w:w="100" w:type="dxa"/>
            </w:tcMar>
          </w:tcPr>
          <w:p w14:paraId="3A245676"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w:t>
            </w:r>
          </w:p>
        </w:tc>
        <w:tc>
          <w:tcPr>
            <w:tcW w:w="914" w:type="pct"/>
            <w:shd w:val="clear" w:color="auto" w:fill="auto"/>
            <w:tcMar>
              <w:top w:w="100" w:type="dxa"/>
              <w:left w:w="100" w:type="dxa"/>
              <w:bottom w:w="100" w:type="dxa"/>
              <w:right w:w="100" w:type="dxa"/>
            </w:tcMar>
          </w:tcPr>
          <w:p w14:paraId="1F15BD31" w14:textId="0936BBEF" w:rsidR="00FC0A62" w:rsidRPr="00EA0576" w:rsidRDefault="00FC0A62" w:rsidP="00FC0A62">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Templeton </w:t>
            </w:r>
            <w:r w:rsidRPr="00EA0576">
              <w:rPr>
                <w:rFonts w:eastAsia="Times New Roman"/>
                <w:i/>
                <w:color w:val="000000" w:themeColor="text1"/>
                <w:sz w:val="24"/>
                <w:szCs w:val="24"/>
                <w:lang w:val="en-GB"/>
              </w:rPr>
              <w:t xml:space="preserve">et al. </w:t>
            </w:r>
          </w:p>
        </w:tc>
        <w:tc>
          <w:tcPr>
            <w:tcW w:w="704" w:type="pct"/>
          </w:tcPr>
          <w:p w14:paraId="482ED534" w14:textId="13D46717" w:rsidR="00FC0A62" w:rsidRPr="00EA0576" w:rsidRDefault="00FC0A62"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1BE3A884" w14:textId="12FFDDC5" w:rsidR="00FC0A62" w:rsidRPr="00EA0576" w:rsidRDefault="00FC0A62"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Gender-based differences in burnout: issues faced by women physicians</w:t>
            </w:r>
            <w:r>
              <w:rPr>
                <w:color w:val="000000" w:themeColor="text1"/>
                <w:sz w:val="24"/>
                <w:szCs w:val="24"/>
                <w:shd w:val="clear" w:color="auto" w:fill="FFFFFF"/>
                <w:lang w:val="en-GB"/>
              </w:rPr>
              <w:t>”</w:t>
            </w:r>
          </w:p>
        </w:tc>
        <w:tc>
          <w:tcPr>
            <w:tcW w:w="579" w:type="pct"/>
            <w:vMerge w:val="restart"/>
            <w:shd w:val="clear" w:color="auto" w:fill="auto"/>
            <w:tcMar>
              <w:top w:w="100" w:type="dxa"/>
              <w:left w:w="100" w:type="dxa"/>
              <w:bottom w:w="100" w:type="dxa"/>
              <w:right w:w="100" w:type="dxa"/>
            </w:tcMar>
          </w:tcPr>
          <w:p w14:paraId="66BDA9DF"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Theme 1</w:t>
            </w:r>
          </w:p>
        </w:tc>
      </w:tr>
      <w:tr w:rsidR="00FC0A62" w:rsidRPr="00EA0576" w14:paraId="5E3862AD" w14:textId="77777777" w:rsidTr="00FC0A62">
        <w:trPr>
          <w:trHeight w:val="440"/>
        </w:trPr>
        <w:tc>
          <w:tcPr>
            <w:tcW w:w="584" w:type="pct"/>
            <w:shd w:val="clear" w:color="auto" w:fill="auto"/>
            <w:tcMar>
              <w:top w:w="100" w:type="dxa"/>
              <w:left w:w="100" w:type="dxa"/>
              <w:bottom w:w="100" w:type="dxa"/>
              <w:right w:w="100" w:type="dxa"/>
            </w:tcMar>
          </w:tcPr>
          <w:p w14:paraId="2363839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w:t>
            </w:r>
          </w:p>
        </w:tc>
        <w:tc>
          <w:tcPr>
            <w:tcW w:w="914" w:type="pct"/>
            <w:shd w:val="clear" w:color="auto" w:fill="auto"/>
            <w:tcMar>
              <w:top w:w="100" w:type="dxa"/>
              <w:left w:w="100" w:type="dxa"/>
              <w:bottom w:w="100" w:type="dxa"/>
              <w:right w:w="100" w:type="dxa"/>
            </w:tcMar>
          </w:tcPr>
          <w:p w14:paraId="3BBCA574" w14:textId="64D1D60E" w:rsidR="00FC0A62" w:rsidRPr="00EA0576" w:rsidRDefault="00FC0A62" w:rsidP="00FC0A62">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Babic</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Hansez</w:t>
            </w:r>
            <w:proofErr w:type="spellEnd"/>
            <w:r w:rsidRPr="00EA0576">
              <w:rPr>
                <w:rFonts w:eastAsia="Times New Roman"/>
                <w:color w:val="000000" w:themeColor="text1"/>
                <w:sz w:val="24"/>
                <w:szCs w:val="24"/>
                <w:lang w:val="en-GB"/>
              </w:rPr>
              <w:t xml:space="preserve"> </w:t>
            </w:r>
          </w:p>
        </w:tc>
        <w:tc>
          <w:tcPr>
            <w:tcW w:w="704" w:type="pct"/>
          </w:tcPr>
          <w:p w14:paraId="2FEC473E" w14:textId="610DB8DE"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2021</w:t>
            </w:r>
          </w:p>
        </w:tc>
        <w:tc>
          <w:tcPr>
            <w:tcW w:w="2219" w:type="pct"/>
          </w:tcPr>
          <w:p w14:paraId="1BB324F3" w14:textId="3CC2A6C4"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glass ceiling for women managers: Antecedents and consequences for work-family interface and well-being at work</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43C73EF"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18CC22F5" w14:textId="77777777" w:rsidTr="00FC0A62">
        <w:trPr>
          <w:trHeight w:val="440"/>
        </w:trPr>
        <w:tc>
          <w:tcPr>
            <w:tcW w:w="584" w:type="pct"/>
            <w:shd w:val="clear" w:color="auto" w:fill="auto"/>
            <w:tcMar>
              <w:top w:w="100" w:type="dxa"/>
              <w:left w:w="100" w:type="dxa"/>
              <w:bottom w:w="100" w:type="dxa"/>
              <w:right w:w="100" w:type="dxa"/>
            </w:tcMar>
          </w:tcPr>
          <w:p w14:paraId="342E724C"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w:t>
            </w:r>
          </w:p>
        </w:tc>
        <w:tc>
          <w:tcPr>
            <w:tcW w:w="914" w:type="pct"/>
            <w:shd w:val="clear" w:color="auto" w:fill="auto"/>
            <w:tcMar>
              <w:top w:w="100" w:type="dxa"/>
              <w:left w:w="100" w:type="dxa"/>
              <w:bottom w:w="100" w:type="dxa"/>
              <w:right w:w="100" w:type="dxa"/>
            </w:tcMar>
          </w:tcPr>
          <w:p w14:paraId="74E39337" w14:textId="4E68D93A"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Charlesworth  and </w:t>
            </w:r>
            <w:proofErr w:type="spellStart"/>
            <w:r>
              <w:rPr>
                <w:rFonts w:eastAsia="Times New Roman"/>
                <w:color w:val="000000" w:themeColor="text1"/>
                <w:sz w:val="24"/>
                <w:szCs w:val="24"/>
                <w:lang w:val="en-GB"/>
              </w:rPr>
              <w:t>Banaji</w:t>
            </w:r>
            <w:proofErr w:type="spellEnd"/>
          </w:p>
        </w:tc>
        <w:tc>
          <w:tcPr>
            <w:tcW w:w="704" w:type="pct"/>
          </w:tcPr>
          <w:p w14:paraId="413F4491" w14:textId="276274E4"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27647E6E" w14:textId="329C2EA4"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in science, technology, engineering, and mathemat</w:t>
            </w:r>
            <w:r>
              <w:rPr>
                <w:color w:val="000000" w:themeColor="text1"/>
                <w:sz w:val="24"/>
                <w:szCs w:val="24"/>
                <w:shd w:val="clear" w:color="auto" w:fill="FFFFFF"/>
                <w:lang w:val="en-GB"/>
              </w:rPr>
              <w:t>ics: Issues, causes, solutions.”</w:t>
            </w:r>
          </w:p>
        </w:tc>
        <w:tc>
          <w:tcPr>
            <w:tcW w:w="579" w:type="pct"/>
            <w:vMerge/>
            <w:shd w:val="clear" w:color="auto" w:fill="auto"/>
            <w:tcMar>
              <w:top w:w="100" w:type="dxa"/>
              <w:left w:w="100" w:type="dxa"/>
              <w:bottom w:w="100" w:type="dxa"/>
              <w:right w:w="100" w:type="dxa"/>
            </w:tcMar>
          </w:tcPr>
          <w:p w14:paraId="66BDC219"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7E12B777" w14:textId="77777777" w:rsidTr="00FC0A62">
        <w:trPr>
          <w:trHeight w:val="440"/>
        </w:trPr>
        <w:tc>
          <w:tcPr>
            <w:tcW w:w="584" w:type="pct"/>
            <w:shd w:val="clear" w:color="auto" w:fill="auto"/>
            <w:tcMar>
              <w:top w:w="100" w:type="dxa"/>
              <w:left w:w="100" w:type="dxa"/>
              <w:bottom w:w="100" w:type="dxa"/>
              <w:right w:w="100" w:type="dxa"/>
            </w:tcMar>
          </w:tcPr>
          <w:p w14:paraId="6A65DDB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w:t>
            </w:r>
          </w:p>
        </w:tc>
        <w:tc>
          <w:tcPr>
            <w:tcW w:w="914" w:type="pct"/>
            <w:shd w:val="clear" w:color="auto" w:fill="auto"/>
            <w:tcMar>
              <w:top w:w="100" w:type="dxa"/>
              <w:left w:w="100" w:type="dxa"/>
              <w:bottom w:w="100" w:type="dxa"/>
              <w:right w:w="100" w:type="dxa"/>
            </w:tcMar>
          </w:tcPr>
          <w:p w14:paraId="60F828C5" w14:textId="5A298BC0"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Norstedt</w:t>
            </w:r>
            <w:proofErr w:type="spellEnd"/>
          </w:p>
        </w:tc>
        <w:tc>
          <w:tcPr>
            <w:tcW w:w="704" w:type="pct"/>
          </w:tcPr>
          <w:p w14:paraId="443E04FD" w14:textId="06E31CDF"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6B7071EB" w14:textId="3EBFF5E1"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Work and invisible disabilities: Practices experiences and understandings of nondisclosure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7880BE55"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122A4B9" w14:textId="77777777" w:rsidTr="00353AFB">
        <w:trPr>
          <w:trHeight w:val="1156"/>
        </w:trPr>
        <w:tc>
          <w:tcPr>
            <w:tcW w:w="584" w:type="pct"/>
            <w:tcBorders>
              <w:bottom w:val="single" w:sz="4" w:space="0" w:color="auto"/>
            </w:tcBorders>
            <w:shd w:val="clear" w:color="auto" w:fill="auto"/>
            <w:tcMar>
              <w:top w:w="100" w:type="dxa"/>
              <w:left w:w="100" w:type="dxa"/>
              <w:bottom w:w="100" w:type="dxa"/>
              <w:right w:w="100" w:type="dxa"/>
            </w:tcMar>
          </w:tcPr>
          <w:p w14:paraId="2F154259"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5</w:t>
            </w:r>
          </w:p>
        </w:tc>
        <w:tc>
          <w:tcPr>
            <w:tcW w:w="914" w:type="pct"/>
            <w:tcBorders>
              <w:bottom w:val="single" w:sz="4" w:space="0" w:color="auto"/>
            </w:tcBorders>
            <w:shd w:val="clear" w:color="auto" w:fill="auto"/>
            <w:tcMar>
              <w:top w:w="100" w:type="dxa"/>
              <w:left w:w="100" w:type="dxa"/>
              <w:bottom w:w="100" w:type="dxa"/>
              <w:right w:w="100" w:type="dxa"/>
            </w:tcMar>
          </w:tcPr>
          <w:p w14:paraId="5D9F1C62" w14:textId="6209D21B"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Coe</w:t>
            </w:r>
            <w:r>
              <w:rPr>
                <w:rFonts w:eastAsia="Times New Roman"/>
                <w:i/>
                <w:color w:val="000000" w:themeColor="text1"/>
                <w:sz w:val="24"/>
                <w:szCs w:val="24"/>
                <w:lang w:val="en-GB"/>
              </w:rPr>
              <w:t xml:space="preserve"> et al</w:t>
            </w:r>
          </w:p>
        </w:tc>
        <w:tc>
          <w:tcPr>
            <w:tcW w:w="704" w:type="pct"/>
            <w:tcBorders>
              <w:bottom w:val="single" w:sz="4" w:space="0" w:color="auto"/>
            </w:tcBorders>
          </w:tcPr>
          <w:p w14:paraId="5DEFA0E8" w14:textId="2DCE2FA6"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bottom w:val="single" w:sz="4" w:space="0" w:color="auto"/>
            </w:tcBorders>
          </w:tcPr>
          <w:p w14:paraId="4C9E6597" w14:textId="500792DF" w:rsidR="00FC0A62" w:rsidRPr="00EA0576" w:rsidRDefault="00FC0A62"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Organisational best practices towards gender equality in science and medicine.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76A5C92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369EC0D" w14:textId="77777777" w:rsidTr="00FC0A62">
        <w:trPr>
          <w:trHeight w:val="948"/>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39163908"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6</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2496A9FF" w14:textId="172B587F"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color w:val="000000" w:themeColor="text1"/>
                <w:sz w:val="24"/>
                <w:szCs w:val="24"/>
                <w:shd w:val="clear" w:color="auto" w:fill="FFFFFF"/>
                <w:lang w:val="en-GB"/>
              </w:rPr>
              <w:t xml:space="preserve">Amis </w:t>
            </w:r>
            <w:r w:rsidRPr="00EA0576">
              <w:rPr>
                <w:i/>
                <w:color w:val="000000" w:themeColor="text1"/>
                <w:sz w:val="24"/>
                <w:szCs w:val="24"/>
                <w:shd w:val="clear" w:color="auto" w:fill="FFFFFF"/>
                <w:lang w:val="en-GB"/>
              </w:rPr>
              <w:t>et al</w:t>
            </w:r>
            <w:r w:rsidR="00353AFB">
              <w:rPr>
                <w:color w:val="000000" w:themeColor="text1"/>
                <w:sz w:val="24"/>
                <w:szCs w:val="24"/>
                <w:shd w:val="clear" w:color="auto" w:fill="FFFFFF"/>
                <w:lang w:val="en-GB"/>
              </w:rPr>
              <w:t>.</w:t>
            </w:r>
          </w:p>
        </w:tc>
        <w:tc>
          <w:tcPr>
            <w:tcW w:w="704" w:type="pct"/>
            <w:tcBorders>
              <w:top w:val="single" w:sz="4" w:space="0" w:color="auto"/>
              <w:bottom w:val="single" w:sz="4" w:space="0" w:color="auto"/>
            </w:tcBorders>
          </w:tcPr>
          <w:p w14:paraId="17333BA5" w14:textId="74EECD29" w:rsidR="00FC0A62" w:rsidRPr="00EA0576" w:rsidRDefault="00353AFB"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top w:val="single" w:sz="4" w:space="0" w:color="auto"/>
              <w:bottom w:val="single" w:sz="4" w:space="0" w:color="auto"/>
            </w:tcBorders>
          </w:tcPr>
          <w:p w14:paraId="2EB081DD" w14:textId="7A3DFDC7" w:rsidR="00FC0A62" w:rsidRPr="00EA0576" w:rsidRDefault="00353AFB"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organizational reproduction of inequality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88C8F80"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3FB8165" w14:textId="77777777" w:rsidTr="00FC0A62">
        <w:trPr>
          <w:trHeight w:val="708"/>
        </w:trPr>
        <w:tc>
          <w:tcPr>
            <w:tcW w:w="584" w:type="pct"/>
            <w:tcBorders>
              <w:top w:val="single" w:sz="4" w:space="0" w:color="auto"/>
            </w:tcBorders>
            <w:shd w:val="clear" w:color="auto" w:fill="auto"/>
            <w:tcMar>
              <w:top w:w="100" w:type="dxa"/>
              <w:left w:w="100" w:type="dxa"/>
              <w:bottom w:w="100" w:type="dxa"/>
              <w:right w:w="100" w:type="dxa"/>
            </w:tcMar>
          </w:tcPr>
          <w:p w14:paraId="7191A4A8"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7</w:t>
            </w:r>
          </w:p>
        </w:tc>
        <w:tc>
          <w:tcPr>
            <w:tcW w:w="914" w:type="pct"/>
            <w:tcBorders>
              <w:top w:val="single" w:sz="4" w:space="0" w:color="auto"/>
            </w:tcBorders>
            <w:shd w:val="clear" w:color="auto" w:fill="auto"/>
            <w:tcMar>
              <w:top w:w="100" w:type="dxa"/>
              <w:left w:w="100" w:type="dxa"/>
              <w:bottom w:w="100" w:type="dxa"/>
              <w:right w:w="100" w:type="dxa"/>
            </w:tcMar>
          </w:tcPr>
          <w:p w14:paraId="7B66BD7C" w14:textId="7E339111" w:rsidR="00FC0A62" w:rsidRPr="00EA0576" w:rsidRDefault="00FC0A62" w:rsidP="00353AF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color w:val="000000" w:themeColor="text1"/>
                <w:sz w:val="24"/>
                <w:szCs w:val="24"/>
                <w:shd w:val="clear" w:color="auto" w:fill="FFFFFF"/>
                <w:lang w:val="en-GB"/>
              </w:rPr>
              <w:t xml:space="preserve">Barnes </w:t>
            </w:r>
            <w:r w:rsidRPr="00EA0576">
              <w:rPr>
                <w:i/>
                <w:color w:val="000000" w:themeColor="text1"/>
                <w:sz w:val="24"/>
                <w:szCs w:val="24"/>
                <w:shd w:val="clear" w:color="auto" w:fill="FFFFFF"/>
                <w:lang w:val="en-GB"/>
              </w:rPr>
              <w:t>et al.</w:t>
            </w:r>
            <w:r w:rsidR="00353AFB">
              <w:rPr>
                <w:color w:val="000000" w:themeColor="text1"/>
                <w:sz w:val="24"/>
                <w:szCs w:val="24"/>
                <w:shd w:val="clear" w:color="auto" w:fill="FFFFFF"/>
                <w:lang w:val="en-GB"/>
              </w:rPr>
              <w:t xml:space="preserve"> </w:t>
            </w:r>
          </w:p>
        </w:tc>
        <w:tc>
          <w:tcPr>
            <w:tcW w:w="704" w:type="pct"/>
            <w:tcBorders>
              <w:top w:val="single" w:sz="4" w:space="0" w:color="auto"/>
            </w:tcBorders>
          </w:tcPr>
          <w:p w14:paraId="142D4C3C" w14:textId="1B5144C5" w:rsidR="00FC0A62" w:rsidRPr="00EA0576" w:rsidRDefault="00353AFB"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top w:val="single" w:sz="4" w:space="0" w:color="auto"/>
            </w:tcBorders>
          </w:tcPr>
          <w:p w14:paraId="02F70EDB" w14:textId="3048658B" w:rsidR="00FC0A62" w:rsidRPr="00EA0576" w:rsidRDefault="00353AFB"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00073BF5" w:rsidRPr="00EA0576">
              <w:rPr>
                <w:color w:val="000000" w:themeColor="text1"/>
                <w:sz w:val="24"/>
                <w:szCs w:val="24"/>
                <w:shd w:val="clear" w:color="auto" w:fill="FFFFFF"/>
                <w:lang w:val="en-GB"/>
              </w:rPr>
              <w:t>Gender bias experiences of female surgical trainees</w:t>
            </w:r>
            <w:r w:rsidR="00073BF5">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6431C265"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B18F1EC" w14:textId="77777777" w:rsidTr="00FC0A62">
        <w:trPr>
          <w:trHeight w:val="440"/>
        </w:trPr>
        <w:tc>
          <w:tcPr>
            <w:tcW w:w="584" w:type="pct"/>
            <w:shd w:val="clear" w:color="auto" w:fill="auto"/>
            <w:tcMar>
              <w:top w:w="100" w:type="dxa"/>
              <w:left w:w="100" w:type="dxa"/>
              <w:bottom w:w="100" w:type="dxa"/>
              <w:right w:w="100" w:type="dxa"/>
            </w:tcMar>
          </w:tcPr>
          <w:p w14:paraId="429FDE53"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8</w:t>
            </w:r>
          </w:p>
        </w:tc>
        <w:tc>
          <w:tcPr>
            <w:tcW w:w="914" w:type="pct"/>
            <w:shd w:val="clear" w:color="auto" w:fill="auto"/>
            <w:tcMar>
              <w:top w:w="100" w:type="dxa"/>
              <w:left w:w="100" w:type="dxa"/>
              <w:bottom w:w="100" w:type="dxa"/>
              <w:right w:w="100" w:type="dxa"/>
            </w:tcMar>
          </w:tcPr>
          <w:p w14:paraId="0A20FFCE" w14:textId="2CC035D9" w:rsidR="00FC0A62" w:rsidRPr="00EA0576" w:rsidRDefault="00FC0A62" w:rsidP="00073BF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Lee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w:t>
            </w:r>
          </w:p>
        </w:tc>
        <w:tc>
          <w:tcPr>
            <w:tcW w:w="704" w:type="pct"/>
          </w:tcPr>
          <w:p w14:paraId="2B0758C5" w14:textId="646C6088" w:rsidR="00FC0A62" w:rsidRPr="00EA0576" w:rsidRDefault="00073BF5"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66244B45" w14:textId="0A9F0417" w:rsidR="00FC0A62" w:rsidRPr="00EA0576" w:rsidRDefault="00073BF5"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Unveiling the canvas ceiling: A multidisciplinary literature review of refugee employment and workforce integration.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32907659"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1C922C37" w14:textId="77777777" w:rsidTr="00FC0A62">
        <w:trPr>
          <w:trHeight w:val="440"/>
        </w:trPr>
        <w:tc>
          <w:tcPr>
            <w:tcW w:w="584" w:type="pct"/>
            <w:shd w:val="clear" w:color="auto" w:fill="auto"/>
            <w:tcMar>
              <w:top w:w="100" w:type="dxa"/>
              <w:left w:w="100" w:type="dxa"/>
              <w:bottom w:w="100" w:type="dxa"/>
              <w:right w:w="100" w:type="dxa"/>
            </w:tcMar>
          </w:tcPr>
          <w:p w14:paraId="3705D06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9</w:t>
            </w:r>
          </w:p>
        </w:tc>
        <w:tc>
          <w:tcPr>
            <w:tcW w:w="914" w:type="pct"/>
            <w:shd w:val="clear" w:color="auto" w:fill="auto"/>
            <w:tcMar>
              <w:top w:w="100" w:type="dxa"/>
              <w:left w:w="100" w:type="dxa"/>
              <w:bottom w:w="100" w:type="dxa"/>
              <w:right w:w="100" w:type="dxa"/>
            </w:tcMar>
          </w:tcPr>
          <w:p w14:paraId="751938B6" w14:textId="116C9E8E" w:rsidR="00FC0A62" w:rsidRPr="00EA0576" w:rsidRDefault="00FC0A62" w:rsidP="00073BF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Byrne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w:t>
            </w:r>
          </w:p>
        </w:tc>
        <w:tc>
          <w:tcPr>
            <w:tcW w:w="704" w:type="pct"/>
          </w:tcPr>
          <w:p w14:paraId="1E74182F" w14:textId="0F0B69E8" w:rsidR="00FC0A62" w:rsidRPr="00EA0576" w:rsidRDefault="00073BF5"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5C3FC7E7" w14:textId="79840619" w:rsidR="00FC0A62" w:rsidRPr="00EA0576" w:rsidRDefault="00073BF5"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Role models and women entrepreneurs: Entrepreneurial superwoman has her say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B65D46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E3CB15E" w14:textId="77777777" w:rsidTr="00FC0A62">
        <w:trPr>
          <w:trHeight w:val="440"/>
        </w:trPr>
        <w:tc>
          <w:tcPr>
            <w:tcW w:w="584" w:type="pct"/>
            <w:shd w:val="clear" w:color="auto" w:fill="auto"/>
            <w:tcMar>
              <w:top w:w="100" w:type="dxa"/>
              <w:left w:w="100" w:type="dxa"/>
              <w:bottom w:w="100" w:type="dxa"/>
              <w:right w:w="100" w:type="dxa"/>
            </w:tcMar>
          </w:tcPr>
          <w:p w14:paraId="2EB707AF"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10</w:t>
            </w:r>
          </w:p>
        </w:tc>
        <w:tc>
          <w:tcPr>
            <w:tcW w:w="914" w:type="pct"/>
            <w:shd w:val="clear" w:color="auto" w:fill="auto"/>
            <w:tcMar>
              <w:top w:w="100" w:type="dxa"/>
              <w:left w:w="100" w:type="dxa"/>
              <w:bottom w:w="100" w:type="dxa"/>
              <w:right w:w="100" w:type="dxa"/>
            </w:tcMar>
          </w:tcPr>
          <w:p w14:paraId="3EAE85E9" w14:textId="594D59F4" w:rsidR="00FC0A62" w:rsidRPr="00EA0576" w:rsidRDefault="00FC0A62"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Cramer and Hunter </w:t>
            </w:r>
          </w:p>
        </w:tc>
        <w:tc>
          <w:tcPr>
            <w:tcW w:w="704" w:type="pct"/>
          </w:tcPr>
          <w:p w14:paraId="66948E91" w14:textId="73FD5907" w:rsidR="00FC0A62" w:rsidRPr="00EA0576" w:rsidRDefault="006218D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03CE4120" w14:textId="2F812E40" w:rsidR="00FC0A62" w:rsidRPr="00EA0576" w:rsidRDefault="00073BF5"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Relationships between working conditions and emotional wellbeing in midwives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5F07EDDA"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79B64D32" w14:textId="77777777" w:rsidTr="00FC0A62">
        <w:trPr>
          <w:trHeight w:val="440"/>
        </w:trPr>
        <w:tc>
          <w:tcPr>
            <w:tcW w:w="584" w:type="pct"/>
            <w:shd w:val="clear" w:color="auto" w:fill="auto"/>
            <w:tcMar>
              <w:top w:w="100" w:type="dxa"/>
              <w:left w:w="100" w:type="dxa"/>
              <w:bottom w:w="100" w:type="dxa"/>
              <w:right w:w="100" w:type="dxa"/>
            </w:tcMar>
          </w:tcPr>
          <w:p w14:paraId="096D2F94"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11</w:t>
            </w:r>
          </w:p>
        </w:tc>
        <w:tc>
          <w:tcPr>
            <w:tcW w:w="914" w:type="pct"/>
            <w:shd w:val="clear" w:color="auto" w:fill="auto"/>
            <w:tcMar>
              <w:top w:w="100" w:type="dxa"/>
              <w:left w:w="100" w:type="dxa"/>
              <w:bottom w:w="100" w:type="dxa"/>
              <w:right w:w="100" w:type="dxa"/>
            </w:tcMar>
          </w:tcPr>
          <w:p w14:paraId="3CC6FEBB" w14:textId="24C03123" w:rsidR="00FC0A62" w:rsidRPr="00EA0576" w:rsidRDefault="00FC0A62"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Infurna</w:t>
            </w:r>
            <w:proofErr w:type="spellEnd"/>
            <w:r w:rsidRPr="00EA0576">
              <w:rPr>
                <w:rFonts w:eastAsia="Times New Roman"/>
                <w:i/>
                <w:color w:val="000000" w:themeColor="text1"/>
                <w:sz w:val="24"/>
                <w:szCs w:val="24"/>
                <w:lang w:val="en-GB"/>
              </w:rPr>
              <w:t xml:space="preserve"> et al.</w:t>
            </w:r>
            <w:r w:rsidR="006218D9">
              <w:rPr>
                <w:rFonts w:eastAsia="Times New Roman"/>
                <w:color w:val="000000" w:themeColor="text1"/>
                <w:sz w:val="24"/>
                <w:szCs w:val="24"/>
                <w:lang w:val="en-GB"/>
              </w:rPr>
              <w:t xml:space="preserve"> </w:t>
            </w:r>
          </w:p>
        </w:tc>
        <w:tc>
          <w:tcPr>
            <w:tcW w:w="704" w:type="pct"/>
          </w:tcPr>
          <w:p w14:paraId="42725801" w14:textId="7C29C688"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4DD764BA" w14:textId="71A4A986"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Midlife in the 2020s: Opportunities and challenges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2F20003F"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6E6AB51" w14:textId="77777777" w:rsidTr="00FC0A62">
        <w:trPr>
          <w:trHeight w:val="447"/>
        </w:trPr>
        <w:tc>
          <w:tcPr>
            <w:tcW w:w="584" w:type="pct"/>
            <w:shd w:val="clear" w:color="auto" w:fill="auto"/>
            <w:tcMar>
              <w:top w:w="100" w:type="dxa"/>
              <w:left w:w="100" w:type="dxa"/>
              <w:bottom w:w="100" w:type="dxa"/>
              <w:right w:w="100" w:type="dxa"/>
            </w:tcMar>
          </w:tcPr>
          <w:p w14:paraId="61BC6EF9"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12</w:t>
            </w:r>
          </w:p>
        </w:tc>
        <w:tc>
          <w:tcPr>
            <w:tcW w:w="914" w:type="pct"/>
            <w:shd w:val="clear" w:color="auto" w:fill="auto"/>
            <w:tcMar>
              <w:top w:w="100" w:type="dxa"/>
              <w:left w:w="100" w:type="dxa"/>
              <w:bottom w:w="100" w:type="dxa"/>
              <w:right w:w="100" w:type="dxa"/>
            </w:tcMar>
          </w:tcPr>
          <w:p w14:paraId="14FA3162" w14:textId="6AB5DD39"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Topić</w:t>
            </w:r>
            <w:proofErr w:type="spellEnd"/>
          </w:p>
        </w:tc>
        <w:tc>
          <w:tcPr>
            <w:tcW w:w="704" w:type="pct"/>
          </w:tcPr>
          <w:p w14:paraId="1B6FF5DC" w14:textId="550862F4"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41D6B7C2" w14:textId="285090FE"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It’s something that you should go to HR about'–banter, social interactions and career barriers for women in the advertising industry in England</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37A539E"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BC1DE20" w14:textId="77777777" w:rsidTr="006218D9">
        <w:trPr>
          <w:trHeight w:val="447"/>
        </w:trPr>
        <w:tc>
          <w:tcPr>
            <w:tcW w:w="584" w:type="pct"/>
            <w:shd w:val="clear" w:color="auto" w:fill="auto"/>
            <w:tcMar>
              <w:top w:w="100" w:type="dxa"/>
              <w:left w:w="100" w:type="dxa"/>
              <w:bottom w:w="100" w:type="dxa"/>
              <w:right w:w="100" w:type="dxa"/>
            </w:tcMar>
          </w:tcPr>
          <w:p w14:paraId="1A4710E1"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13</w:t>
            </w:r>
          </w:p>
        </w:tc>
        <w:tc>
          <w:tcPr>
            <w:tcW w:w="914" w:type="pct"/>
            <w:shd w:val="clear" w:color="auto" w:fill="auto"/>
            <w:tcMar>
              <w:top w:w="100" w:type="dxa"/>
              <w:left w:w="100" w:type="dxa"/>
              <w:bottom w:w="100" w:type="dxa"/>
              <w:right w:w="100" w:type="dxa"/>
            </w:tcMar>
          </w:tcPr>
          <w:p w14:paraId="335F4209" w14:textId="6B3528F3" w:rsidR="00FC0A62" w:rsidRPr="00EA0576" w:rsidRDefault="00FC0A62"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West </w:t>
            </w:r>
            <w:r w:rsidRPr="00EA0576">
              <w:rPr>
                <w:rFonts w:eastAsia="Times New Roman"/>
                <w:i/>
                <w:color w:val="000000" w:themeColor="text1"/>
                <w:sz w:val="24"/>
                <w:szCs w:val="24"/>
                <w:lang w:val="en-GB"/>
              </w:rPr>
              <w:t>et al.</w:t>
            </w:r>
            <w:r w:rsidR="006218D9">
              <w:rPr>
                <w:rFonts w:eastAsia="Times New Roman"/>
                <w:color w:val="000000" w:themeColor="text1"/>
                <w:sz w:val="24"/>
                <w:szCs w:val="24"/>
                <w:lang w:val="en-GB"/>
              </w:rPr>
              <w:t xml:space="preserve"> </w:t>
            </w:r>
          </w:p>
        </w:tc>
        <w:tc>
          <w:tcPr>
            <w:tcW w:w="704" w:type="pct"/>
          </w:tcPr>
          <w:p w14:paraId="40399297" w14:textId="35D72968"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72657C16" w14:textId="4817571D"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Discriminating systems</w:t>
            </w:r>
            <w:r>
              <w:rPr>
                <w:color w:val="000000" w:themeColor="text1"/>
                <w:sz w:val="24"/>
                <w:szCs w:val="24"/>
                <w:shd w:val="clear" w:color="auto" w:fill="FFFFFF"/>
                <w:lang w:val="en-GB"/>
              </w:rPr>
              <w:t>”</w:t>
            </w:r>
          </w:p>
        </w:tc>
        <w:tc>
          <w:tcPr>
            <w:tcW w:w="579" w:type="pct"/>
            <w:vMerge w:val="restart"/>
            <w:shd w:val="clear" w:color="auto" w:fill="auto"/>
            <w:tcMar>
              <w:top w:w="100" w:type="dxa"/>
              <w:left w:w="100" w:type="dxa"/>
              <w:bottom w:w="100" w:type="dxa"/>
              <w:right w:w="100" w:type="dxa"/>
            </w:tcMar>
          </w:tcPr>
          <w:p w14:paraId="6E624A1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Theme </w:t>
            </w:r>
            <w:r w:rsidRPr="00EA0576">
              <w:rPr>
                <w:rFonts w:eastAsia="Times New Roman"/>
                <w:color w:val="000000" w:themeColor="text1"/>
                <w:sz w:val="24"/>
                <w:szCs w:val="24"/>
                <w:lang w:val="en-GB"/>
              </w:rPr>
              <w:lastRenderedPageBreak/>
              <w:t>2</w:t>
            </w:r>
          </w:p>
        </w:tc>
      </w:tr>
      <w:tr w:rsidR="00FC0A62" w:rsidRPr="00EA0576" w14:paraId="05AAF0FD" w14:textId="77777777" w:rsidTr="00FC0A62">
        <w:trPr>
          <w:trHeight w:val="440"/>
        </w:trPr>
        <w:tc>
          <w:tcPr>
            <w:tcW w:w="584" w:type="pct"/>
            <w:shd w:val="clear" w:color="auto" w:fill="auto"/>
            <w:tcMar>
              <w:top w:w="100" w:type="dxa"/>
              <w:left w:w="100" w:type="dxa"/>
              <w:bottom w:w="100" w:type="dxa"/>
              <w:right w:w="100" w:type="dxa"/>
            </w:tcMar>
          </w:tcPr>
          <w:p w14:paraId="67735640"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14</w:t>
            </w:r>
          </w:p>
        </w:tc>
        <w:tc>
          <w:tcPr>
            <w:tcW w:w="914" w:type="pct"/>
            <w:shd w:val="clear" w:color="auto" w:fill="auto"/>
            <w:tcMar>
              <w:top w:w="100" w:type="dxa"/>
              <w:left w:w="100" w:type="dxa"/>
              <w:bottom w:w="100" w:type="dxa"/>
              <w:right w:w="100" w:type="dxa"/>
            </w:tcMar>
          </w:tcPr>
          <w:p w14:paraId="4EC0D347" w14:textId="649A030F" w:rsidR="00FC0A62" w:rsidRPr="00EA0576" w:rsidRDefault="006218D9"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Dashper</w:t>
            </w:r>
            <w:proofErr w:type="spellEnd"/>
          </w:p>
        </w:tc>
        <w:tc>
          <w:tcPr>
            <w:tcW w:w="704" w:type="pct"/>
          </w:tcPr>
          <w:p w14:paraId="148F5015" w14:textId="4275BE04" w:rsidR="00FC0A62" w:rsidRPr="00EA0576" w:rsidRDefault="006218D9"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1B8B3E78" w14:textId="43EB48BC" w:rsidR="00FC0A62" w:rsidRPr="00EA0576" w:rsidRDefault="006218D9"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Challenging the gendered rhetoric of success? The limitations of women</w:t>
            </w:r>
            <w:r w:rsidRPr="00EA0576">
              <w:rPr>
                <w:rFonts w:ascii="Cambria Math" w:hAnsi="Cambria Math" w:cs="Cambria Math"/>
                <w:color w:val="000000" w:themeColor="text1"/>
                <w:sz w:val="24"/>
                <w:szCs w:val="24"/>
                <w:shd w:val="clear" w:color="auto" w:fill="FFFFFF"/>
                <w:lang w:val="en-GB"/>
              </w:rPr>
              <w:t>‐</w:t>
            </w:r>
            <w:r w:rsidRPr="00EA0576">
              <w:rPr>
                <w:color w:val="000000" w:themeColor="text1"/>
                <w:sz w:val="24"/>
                <w:szCs w:val="24"/>
                <w:shd w:val="clear" w:color="auto" w:fill="FFFFFF"/>
                <w:lang w:val="en-GB"/>
              </w:rPr>
              <w:t>only mentoring for tackling gender inequality in the workplace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064CA20"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2838DA51" w14:textId="77777777" w:rsidTr="00FC0A62">
        <w:trPr>
          <w:trHeight w:val="440"/>
        </w:trPr>
        <w:tc>
          <w:tcPr>
            <w:tcW w:w="584" w:type="pct"/>
            <w:shd w:val="clear" w:color="auto" w:fill="auto"/>
            <w:tcMar>
              <w:top w:w="100" w:type="dxa"/>
              <w:left w:w="100" w:type="dxa"/>
              <w:bottom w:w="100" w:type="dxa"/>
              <w:right w:w="100" w:type="dxa"/>
            </w:tcMar>
          </w:tcPr>
          <w:p w14:paraId="09EBD8B4"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15</w:t>
            </w:r>
          </w:p>
        </w:tc>
        <w:tc>
          <w:tcPr>
            <w:tcW w:w="914" w:type="pct"/>
            <w:shd w:val="clear" w:color="auto" w:fill="auto"/>
            <w:tcMar>
              <w:top w:w="100" w:type="dxa"/>
              <w:left w:w="100" w:type="dxa"/>
              <w:bottom w:w="100" w:type="dxa"/>
              <w:right w:w="100" w:type="dxa"/>
            </w:tcMar>
          </w:tcPr>
          <w:p w14:paraId="37E52D1C" w14:textId="503980F4" w:rsidR="00FC0A62" w:rsidRPr="00EA0576" w:rsidRDefault="00FC0A62"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Swartz</w:t>
            </w:r>
            <w:r w:rsidRPr="00EA0576">
              <w:rPr>
                <w:rFonts w:eastAsia="Times New Roman"/>
                <w:i/>
                <w:color w:val="000000" w:themeColor="text1"/>
                <w:sz w:val="24"/>
                <w:szCs w:val="24"/>
                <w:lang w:val="en-GB"/>
              </w:rPr>
              <w:t xml:space="preserve"> et al.</w:t>
            </w:r>
            <w:r w:rsidRPr="00EA0576">
              <w:rPr>
                <w:rFonts w:eastAsia="Times New Roman"/>
                <w:color w:val="000000" w:themeColor="text1"/>
                <w:sz w:val="24"/>
                <w:szCs w:val="24"/>
                <w:lang w:val="en-GB"/>
              </w:rPr>
              <w:t xml:space="preserve"> </w:t>
            </w:r>
          </w:p>
        </w:tc>
        <w:tc>
          <w:tcPr>
            <w:tcW w:w="704" w:type="pct"/>
          </w:tcPr>
          <w:p w14:paraId="709DD470" w14:textId="34523149"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36CF3118" w14:textId="2555C7E1"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science and value of diversity: closing the gaps in our understanding of inclusion and diversity.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ED9E52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FC144B5" w14:textId="77777777" w:rsidTr="00FC0A62">
        <w:trPr>
          <w:trHeight w:val="440"/>
        </w:trPr>
        <w:tc>
          <w:tcPr>
            <w:tcW w:w="584" w:type="pct"/>
            <w:shd w:val="clear" w:color="auto" w:fill="auto"/>
            <w:tcMar>
              <w:top w:w="100" w:type="dxa"/>
              <w:left w:w="100" w:type="dxa"/>
              <w:bottom w:w="100" w:type="dxa"/>
              <w:right w:w="100" w:type="dxa"/>
            </w:tcMar>
          </w:tcPr>
          <w:p w14:paraId="281C2467"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16</w:t>
            </w:r>
          </w:p>
        </w:tc>
        <w:tc>
          <w:tcPr>
            <w:tcW w:w="914" w:type="pct"/>
            <w:shd w:val="clear" w:color="auto" w:fill="auto"/>
            <w:tcMar>
              <w:top w:w="100" w:type="dxa"/>
              <w:left w:w="100" w:type="dxa"/>
              <w:bottom w:w="100" w:type="dxa"/>
              <w:right w:w="100" w:type="dxa"/>
            </w:tcMar>
          </w:tcPr>
          <w:p w14:paraId="5AAD4820" w14:textId="00201F3B" w:rsidR="00FC0A62" w:rsidRPr="00EA0576" w:rsidRDefault="00FC0A62" w:rsidP="006218D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Bourabain</w:t>
            </w:r>
            <w:proofErr w:type="spellEnd"/>
            <w:r w:rsidRPr="00EA0576">
              <w:rPr>
                <w:rFonts w:eastAsia="Times New Roman"/>
                <w:color w:val="000000" w:themeColor="text1"/>
                <w:sz w:val="24"/>
                <w:szCs w:val="24"/>
                <w:lang w:val="en-GB"/>
              </w:rPr>
              <w:t xml:space="preserve"> </w:t>
            </w:r>
          </w:p>
        </w:tc>
        <w:tc>
          <w:tcPr>
            <w:tcW w:w="704" w:type="pct"/>
          </w:tcPr>
          <w:p w14:paraId="7CAA6962" w14:textId="66E1D11C"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2021</w:t>
            </w:r>
          </w:p>
        </w:tc>
        <w:tc>
          <w:tcPr>
            <w:tcW w:w="2219" w:type="pct"/>
          </w:tcPr>
          <w:p w14:paraId="6E2496AA" w14:textId="68D4ACD8" w:rsidR="00FC0A62" w:rsidRPr="00EA0576" w:rsidRDefault="006218D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Everyday sexism and racism in the ivory tower: The experiences of early career researchers on the intersection of gender and ethnicity in the academic workplace.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6A79DA8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7BE4252C" w14:textId="77777777" w:rsidTr="00FC0A62">
        <w:trPr>
          <w:trHeight w:val="440"/>
        </w:trPr>
        <w:tc>
          <w:tcPr>
            <w:tcW w:w="584" w:type="pct"/>
            <w:shd w:val="clear" w:color="auto" w:fill="auto"/>
            <w:tcMar>
              <w:top w:w="100" w:type="dxa"/>
              <w:left w:w="100" w:type="dxa"/>
              <w:bottom w:w="100" w:type="dxa"/>
              <w:right w:w="100" w:type="dxa"/>
            </w:tcMar>
          </w:tcPr>
          <w:p w14:paraId="1475C187"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17</w:t>
            </w:r>
          </w:p>
        </w:tc>
        <w:tc>
          <w:tcPr>
            <w:tcW w:w="914" w:type="pct"/>
            <w:shd w:val="clear" w:color="auto" w:fill="auto"/>
            <w:tcMar>
              <w:top w:w="100" w:type="dxa"/>
              <w:left w:w="100" w:type="dxa"/>
              <w:bottom w:w="100" w:type="dxa"/>
              <w:right w:w="100" w:type="dxa"/>
            </w:tcMar>
          </w:tcPr>
          <w:p w14:paraId="048E0F7E" w14:textId="06198E36" w:rsidR="00FC0A62" w:rsidRPr="00EA0576" w:rsidRDefault="00FC0A62" w:rsidP="00407C7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Van Der </w:t>
            </w:r>
            <w:proofErr w:type="spellStart"/>
            <w:r w:rsidRPr="00EA0576">
              <w:rPr>
                <w:rFonts w:eastAsia="Times New Roman"/>
                <w:color w:val="000000" w:themeColor="text1"/>
                <w:sz w:val="24"/>
                <w:szCs w:val="24"/>
                <w:lang w:val="en-GB"/>
              </w:rPr>
              <w:t>Wath</w:t>
            </w:r>
            <w:proofErr w:type="spellEnd"/>
            <w:r w:rsidRPr="00EA0576">
              <w:rPr>
                <w:rFonts w:eastAsia="Times New Roman"/>
                <w:color w:val="000000" w:themeColor="text1"/>
                <w:sz w:val="24"/>
                <w:szCs w:val="24"/>
                <w:lang w:val="en-GB"/>
              </w:rPr>
              <w:t xml:space="preserve"> </w:t>
            </w:r>
          </w:p>
        </w:tc>
        <w:tc>
          <w:tcPr>
            <w:tcW w:w="704" w:type="pct"/>
          </w:tcPr>
          <w:p w14:paraId="194EEB88" w14:textId="41F7D520" w:rsidR="00FC0A62" w:rsidRPr="00EA0576" w:rsidRDefault="006218D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1385A1F8" w14:textId="10A2E441" w:rsidR="00FC0A62" w:rsidRPr="00EA0576" w:rsidRDefault="00407C7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Women exposed to intimate partner violence: a Foucauldian discourse analysis of South African emergency nurses’ perceptions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95ACFD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0C4DBB03" w14:textId="77777777" w:rsidTr="00FC0A62">
        <w:trPr>
          <w:trHeight w:val="440"/>
        </w:trPr>
        <w:tc>
          <w:tcPr>
            <w:tcW w:w="584" w:type="pct"/>
            <w:shd w:val="clear" w:color="auto" w:fill="auto"/>
            <w:tcMar>
              <w:top w:w="100" w:type="dxa"/>
              <w:left w:w="100" w:type="dxa"/>
              <w:bottom w:w="100" w:type="dxa"/>
              <w:right w:w="100" w:type="dxa"/>
            </w:tcMar>
          </w:tcPr>
          <w:p w14:paraId="7A73006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18</w:t>
            </w:r>
          </w:p>
        </w:tc>
        <w:tc>
          <w:tcPr>
            <w:tcW w:w="914" w:type="pct"/>
            <w:shd w:val="clear" w:color="auto" w:fill="auto"/>
            <w:tcMar>
              <w:top w:w="100" w:type="dxa"/>
              <w:left w:w="100" w:type="dxa"/>
              <w:bottom w:w="100" w:type="dxa"/>
              <w:right w:w="100" w:type="dxa"/>
            </w:tcMar>
          </w:tcPr>
          <w:p w14:paraId="28E3F764" w14:textId="0D4E80E8" w:rsidR="00FC0A62" w:rsidRPr="00EA0576" w:rsidRDefault="00407C79" w:rsidP="00407C7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Adamson and Kelan </w:t>
            </w:r>
          </w:p>
        </w:tc>
        <w:tc>
          <w:tcPr>
            <w:tcW w:w="704" w:type="pct"/>
          </w:tcPr>
          <w:p w14:paraId="5A5DABB5" w14:textId="541B4683"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7D0A4DE4" w14:textId="3D7411DC"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Female heroes’: celebrity executives as postfeminist role models.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6D8F57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72915C0" w14:textId="77777777" w:rsidTr="00FC0A62">
        <w:trPr>
          <w:trHeight w:val="440"/>
        </w:trPr>
        <w:tc>
          <w:tcPr>
            <w:tcW w:w="584" w:type="pct"/>
            <w:shd w:val="clear" w:color="auto" w:fill="auto"/>
            <w:tcMar>
              <w:top w:w="100" w:type="dxa"/>
              <w:left w:w="100" w:type="dxa"/>
              <w:bottom w:w="100" w:type="dxa"/>
              <w:right w:w="100" w:type="dxa"/>
            </w:tcMar>
          </w:tcPr>
          <w:p w14:paraId="1D0C2155"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19</w:t>
            </w:r>
          </w:p>
        </w:tc>
        <w:tc>
          <w:tcPr>
            <w:tcW w:w="914" w:type="pct"/>
            <w:shd w:val="clear" w:color="auto" w:fill="auto"/>
            <w:tcMar>
              <w:top w:w="100" w:type="dxa"/>
              <w:left w:w="100" w:type="dxa"/>
              <w:bottom w:w="100" w:type="dxa"/>
              <w:right w:w="100" w:type="dxa"/>
            </w:tcMar>
          </w:tcPr>
          <w:p w14:paraId="7567790A" w14:textId="63ACA943"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Shah </w:t>
            </w:r>
          </w:p>
        </w:tc>
        <w:tc>
          <w:tcPr>
            <w:tcW w:w="704" w:type="pct"/>
          </w:tcPr>
          <w:p w14:paraId="18A8628A" w14:textId="71E66B58" w:rsidR="00FC0A62" w:rsidRPr="00EA0576" w:rsidRDefault="00407C79" w:rsidP="00EC0FC7">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344BD20E" w14:textId="378C3391" w:rsidR="00FC0A62" w:rsidRPr="00EA0576" w:rsidRDefault="00407C79" w:rsidP="00EC0FC7">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equality and situated constructions: Perspectives of women educational leaders in a Muslim society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70931F6A"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E058A29" w14:textId="77777777" w:rsidTr="00FC0A62">
        <w:trPr>
          <w:trHeight w:val="440"/>
        </w:trPr>
        <w:tc>
          <w:tcPr>
            <w:tcW w:w="584" w:type="pct"/>
            <w:shd w:val="clear" w:color="auto" w:fill="auto"/>
            <w:tcMar>
              <w:top w:w="100" w:type="dxa"/>
              <w:left w:w="100" w:type="dxa"/>
              <w:bottom w:w="100" w:type="dxa"/>
              <w:right w:w="100" w:type="dxa"/>
            </w:tcMar>
          </w:tcPr>
          <w:p w14:paraId="5E34447C"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20</w:t>
            </w:r>
          </w:p>
        </w:tc>
        <w:tc>
          <w:tcPr>
            <w:tcW w:w="914" w:type="pct"/>
            <w:shd w:val="clear" w:color="auto" w:fill="auto"/>
            <w:tcMar>
              <w:top w:w="100" w:type="dxa"/>
              <w:left w:w="100" w:type="dxa"/>
              <w:bottom w:w="100" w:type="dxa"/>
              <w:right w:w="100" w:type="dxa"/>
            </w:tcMar>
          </w:tcPr>
          <w:p w14:paraId="16342BCE" w14:textId="4FB7795D" w:rsidR="00FC0A62" w:rsidRPr="00EA0576" w:rsidRDefault="00407C79" w:rsidP="00407C7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Dorfman</w:t>
            </w:r>
            <w:proofErr w:type="spellEnd"/>
            <w:r>
              <w:rPr>
                <w:rFonts w:eastAsia="Times New Roman"/>
                <w:color w:val="000000" w:themeColor="text1"/>
                <w:sz w:val="24"/>
                <w:szCs w:val="24"/>
                <w:lang w:val="en-GB"/>
              </w:rPr>
              <w:t xml:space="preserve"> </w:t>
            </w:r>
          </w:p>
        </w:tc>
        <w:tc>
          <w:tcPr>
            <w:tcW w:w="704" w:type="pct"/>
          </w:tcPr>
          <w:p w14:paraId="35983D14" w14:textId="18A3056A" w:rsidR="00FC0A62" w:rsidRPr="00EA0576" w:rsidRDefault="00407C7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5FF977CF" w14:textId="4A763E8F" w:rsidR="00FC0A62" w:rsidRPr="00EA0576" w:rsidRDefault="00407C7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Fear of the disability con: Perceptions of fraud and special rights discourse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7B9DC11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D4B36B3" w14:textId="77777777" w:rsidTr="00FC0A62">
        <w:trPr>
          <w:trHeight w:val="440"/>
        </w:trPr>
        <w:tc>
          <w:tcPr>
            <w:tcW w:w="584" w:type="pct"/>
            <w:shd w:val="clear" w:color="auto" w:fill="auto"/>
            <w:tcMar>
              <w:top w:w="100" w:type="dxa"/>
              <w:left w:w="100" w:type="dxa"/>
              <w:bottom w:w="100" w:type="dxa"/>
              <w:right w:w="100" w:type="dxa"/>
            </w:tcMar>
          </w:tcPr>
          <w:p w14:paraId="65923C01"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21</w:t>
            </w:r>
          </w:p>
        </w:tc>
        <w:tc>
          <w:tcPr>
            <w:tcW w:w="914" w:type="pct"/>
            <w:shd w:val="clear" w:color="auto" w:fill="auto"/>
            <w:tcMar>
              <w:top w:w="100" w:type="dxa"/>
              <w:left w:w="100" w:type="dxa"/>
              <w:bottom w:w="100" w:type="dxa"/>
              <w:right w:w="100" w:type="dxa"/>
            </w:tcMar>
          </w:tcPr>
          <w:p w14:paraId="3614EEF8" w14:textId="11EDCE3F" w:rsidR="00FC0A62" w:rsidRPr="00EA0576" w:rsidRDefault="00FC0A62" w:rsidP="00407C79">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Rosa </w:t>
            </w:r>
          </w:p>
        </w:tc>
        <w:tc>
          <w:tcPr>
            <w:tcW w:w="704" w:type="pct"/>
          </w:tcPr>
          <w:p w14:paraId="43665C57" w14:textId="354ACED7" w:rsidR="00FC0A62" w:rsidRPr="00EA0576" w:rsidRDefault="00407C7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Pr>
          <w:p w14:paraId="51F0B3D7" w14:textId="25FB7B82" w:rsidR="00FC0A62" w:rsidRPr="00EA0576" w:rsidRDefault="00407C79"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 xml:space="preserve">The trouble with ‘work–life </w:t>
            </w:r>
            <w:proofErr w:type="spellStart"/>
            <w:r w:rsidRPr="00EA0576">
              <w:rPr>
                <w:color w:val="000000" w:themeColor="text1"/>
                <w:sz w:val="24"/>
                <w:szCs w:val="24"/>
                <w:shd w:val="clear" w:color="auto" w:fill="FFFFFF"/>
                <w:lang w:val="en-GB"/>
              </w:rPr>
              <w:t>balance’in</w:t>
            </w:r>
            <w:proofErr w:type="spellEnd"/>
            <w:r w:rsidRPr="00EA0576">
              <w:rPr>
                <w:color w:val="000000" w:themeColor="text1"/>
                <w:sz w:val="24"/>
                <w:szCs w:val="24"/>
                <w:shd w:val="clear" w:color="auto" w:fill="FFFFFF"/>
                <w:lang w:val="en-GB"/>
              </w:rPr>
              <w:t xml:space="preserve"> neoliberal academia: A systematic and critical review</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655732F8"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FE27343" w14:textId="77777777" w:rsidTr="00FD7003">
        <w:trPr>
          <w:trHeight w:val="1389"/>
        </w:trPr>
        <w:tc>
          <w:tcPr>
            <w:tcW w:w="584" w:type="pct"/>
            <w:tcBorders>
              <w:bottom w:val="single" w:sz="4" w:space="0" w:color="auto"/>
            </w:tcBorders>
            <w:shd w:val="clear" w:color="auto" w:fill="auto"/>
            <w:tcMar>
              <w:top w:w="100" w:type="dxa"/>
              <w:left w:w="100" w:type="dxa"/>
              <w:bottom w:w="100" w:type="dxa"/>
              <w:right w:w="100" w:type="dxa"/>
            </w:tcMar>
          </w:tcPr>
          <w:p w14:paraId="297E4C5E"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22</w:t>
            </w:r>
          </w:p>
        </w:tc>
        <w:tc>
          <w:tcPr>
            <w:tcW w:w="914" w:type="pct"/>
            <w:tcBorders>
              <w:bottom w:val="single" w:sz="4" w:space="0" w:color="auto"/>
            </w:tcBorders>
            <w:shd w:val="clear" w:color="auto" w:fill="auto"/>
            <w:tcMar>
              <w:top w:w="100" w:type="dxa"/>
              <w:left w:w="100" w:type="dxa"/>
              <w:bottom w:w="100" w:type="dxa"/>
              <w:right w:w="100" w:type="dxa"/>
            </w:tcMar>
          </w:tcPr>
          <w:p w14:paraId="6D4475BB" w14:textId="3CC3D9FC"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True and Wiener</w:t>
            </w:r>
          </w:p>
        </w:tc>
        <w:tc>
          <w:tcPr>
            <w:tcW w:w="704" w:type="pct"/>
            <w:tcBorders>
              <w:bottom w:val="single" w:sz="4" w:space="0" w:color="auto"/>
            </w:tcBorders>
          </w:tcPr>
          <w:p w14:paraId="6A3A1456" w14:textId="408E7E99"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bottom w:val="single" w:sz="4" w:space="0" w:color="auto"/>
            </w:tcBorders>
          </w:tcPr>
          <w:p w14:paraId="457893AD" w14:textId="7CB58DBB" w:rsidR="00FC0A62" w:rsidRPr="00EA0576" w:rsidRDefault="00407C79"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Everyone wants (a) peace: the dynamics of rhetoric and practice on ‘Women, Peace and Security’</w:t>
            </w:r>
          </w:p>
        </w:tc>
        <w:tc>
          <w:tcPr>
            <w:tcW w:w="579" w:type="pct"/>
            <w:vMerge/>
            <w:shd w:val="clear" w:color="auto" w:fill="auto"/>
            <w:tcMar>
              <w:top w:w="100" w:type="dxa"/>
              <w:left w:w="100" w:type="dxa"/>
              <w:bottom w:w="100" w:type="dxa"/>
              <w:right w:w="100" w:type="dxa"/>
            </w:tcMar>
          </w:tcPr>
          <w:p w14:paraId="2F126611"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9EDAFA5" w14:textId="77777777" w:rsidTr="00FC0A62">
        <w:trPr>
          <w:trHeight w:val="1056"/>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5D6CD06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23</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3284751C" w14:textId="4AE65B79" w:rsidR="00FC0A62" w:rsidRPr="00EA0576" w:rsidRDefault="00FD7003" w:rsidP="00FD7003">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color w:val="000000" w:themeColor="text1"/>
                <w:sz w:val="24"/>
                <w:szCs w:val="24"/>
                <w:shd w:val="clear" w:color="auto" w:fill="FFFFFF"/>
                <w:lang w:val="en-GB"/>
              </w:rPr>
              <w:t xml:space="preserve">Chung and Van der </w:t>
            </w:r>
            <w:proofErr w:type="spellStart"/>
            <w:r>
              <w:rPr>
                <w:color w:val="000000" w:themeColor="text1"/>
                <w:sz w:val="24"/>
                <w:szCs w:val="24"/>
                <w:shd w:val="clear" w:color="auto" w:fill="FFFFFF"/>
                <w:lang w:val="en-GB"/>
              </w:rPr>
              <w:t>Lippe</w:t>
            </w:r>
            <w:proofErr w:type="spellEnd"/>
            <w:r>
              <w:rPr>
                <w:color w:val="000000" w:themeColor="text1"/>
                <w:sz w:val="24"/>
                <w:szCs w:val="24"/>
                <w:shd w:val="clear" w:color="auto" w:fill="FFFFFF"/>
                <w:lang w:val="en-GB"/>
              </w:rPr>
              <w:t xml:space="preserve"> </w:t>
            </w:r>
          </w:p>
        </w:tc>
        <w:tc>
          <w:tcPr>
            <w:tcW w:w="704" w:type="pct"/>
            <w:tcBorders>
              <w:top w:val="single" w:sz="4" w:space="0" w:color="auto"/>
              <w:bottom w:val="single" w:sz="4" w:space="0" w:color="auto"/>
            </w:tcBorders>
          </w:tcPr>
          <w:p w14:paraId="7E673FA9" w14:textId="639EA5D0" w:rsidR="00FC0A62" w:rsidRPr="00EA0576" w:rsidRDefault="00FD7003"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top w:val="single" w:sz="4" w:space="0" w:color="auto"/>
              <w:bottom w:val="single" w:sz="4" w:space="0" w:color="auto"/>
            </w:tcBorders>
          </w:tcPr>
          <w:p w14:paraId="754C9C32" w14:textId="212F5973" w:rsidR="00FC0A62" w:rsidRPr="00EA0576" w:rsidRDefault="00FD7003"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Flexible working, work–life balance, and gender equality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351A384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B03326A" w14:textId="77777777" w:rsidTr="00FC0A62">
        <w:trPr>
          <w:trHeight w:val="972"/>
        </w:trPr>
        <w:tc>
          <w:tcPr>
            <w:tcW w:w="584" w:type="pct"/>
            <w:tcBorders>
              <w:top w:val="single" w:sz="4" w:space="0" w:color="auto"/>
            </w:tcBorders>
            <w:shd w:val="clear" w:color="auto" w:fill="auto"/>
            <w:tcMar>
              <w:top w:w="100" w:type="dxa"/>
              <w:left w:w="100" w:type="dxa"/>
              <w:bottom w:w="100" w:type="dxa"/>
              <w:right w:w="100" w:type="dxa"/>
            </w:tcMar>
          </w:tcPr>
          <w:p w14:paraId="3E781B18"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24</w:t>
            </w:r>
          </w:p>
        </w:tc>
        <w:tc>
          <w:tcPr>
            <w:tcW w:w="914" w:type="pct"/>
            <w:tcBorders>
              <w:top w:val="single" w:sz="4" w:space="0" w:color="auto"/>
            </w:tcBorders>
            <w:shd w:val="clear" w:color="auto" w:fill="auto"/>
            <w:tcMar>
              <w:top w:w="100" w:type="dxa"/>
              <w:left w:w="100" w:type="dxa"/>
              <w:bottom w:w="100" w:type="dxa"/>
              <w:right w:w="100" w:type="dxa"/>
            </w:tcMar>
          </w:tcPr>
          <w:p w14:paraId="20B42C81" w14:textId="30D77625" w:rsidR="00FC0A62" w:rsidRPr="00EA0576" w:rsidRDefault="00FD7003" w:rsidP="00FD7003">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color w:val="000000" w:themeColor="text1"/>
                <w:sz w:val="24"/>
                <w:szCs w:val="24"/>
                <w:shd w:val="clear" w:color="auto" w:fill="FFFFFF"/>
                <w:lang w:val="en-GB"/>
              </w:rPr>
              <w:t xml:space="preserve">Thun </w:t>
            </w:r>
          </w:p>
        </w:tc>
        <w:tc>
          <w:tcPr>
            <w:tcW w:w="704" w:type="pct"/>
            <w:tcBorders>
              <w:top w:val="single" w:sz="4" w:space="0" w:color="auto"/>
            </w:tcBorders>
          </w:tcPr>
          <w:p w14:paraId="237F2B8A" w14:textId="308766B9" w:rsidR="00FC0A62" w:rsidRPr="00EA0576" w:rsidRDefault="00FD7003"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top w:val="single" w:sz="4" w:space="0" w:color="auto"/>
            </w:tcBorders>
          </w:tcPr>
          <w:p w14:paraId="0643048A" w14:textId="6BA5A3C6" w:rsidR="00FC0A62" w:rsidRPr="00EA0576" w:rsidRDefault="00FD7003"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Excellent and gender equal? Academic motherhood and ‘gender blindness' in Norwegian academia</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1295DE0"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9567476" w14:textId="77777777" w:rsidTr="00FC0A62">
        <w:trPr>
          <w:trHeight w:val="440"/>
        </w:trPr>
        <w:tc>
          <w:tcPr>
            <w:tcW w:w="584" w:type="pct"/>
            <w:shd w:val="clear" w:color="auto" w:fill="auto"/>
            <w:tcMar>
              <w:top w:w="100" w:type="dxa"/>
              <w:left w:w="100" w:type="dxa"/>
              <w:bottom w:w="100" w:type="dxa"/>
              <w:right w:w="100" w:type="dxa"/>
            </w:tcMar>
          </w:tcPr>
          <w:p w14:paraId="74B1F6C1"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25</w:t>
            </w:r>
          </w:p>
        </w:tc>
        <w:tc>
          <w:tcPr>
            <w:tcW w:w="91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A5439D4" w14:textId="2703E203" w:rsidR="00FC0A62" w:rsidRPr="00EA0576" w:rsidRDefault="00FD7003" w:rsidP="00111515">
            <w:pPr>
              <w:widowControl w:val="0"/>
              <w:spacing w:before="240" w:after="240"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Roscigno</w:t>
            </w:r>
            <w:proofErr w:type="spellEnd"/>
          </w:p>
        </w:tc>
        <w:tc>
          <w:tcPr>
            <w:tcW w:w="704" w:type="pct"/>
            <w:tcBorders>
              <w:top w:val="single" w:sz="5" w:space="0" w:color="000000"/>
              <w:left w:val="single" w:sz="5" w:space="0" w:color="000000"/>
              <w:bottom w:val="single" w:sz="5" w:space="0" w:color="000000"/>
              <w:right w:val="single" w:sz="5" w:space="0" w:color="000000"/>
            </w:tcBorders>
          </w:tcPr>
          <w:p w14:paraId="42D1C05E" w14:textId="4C88D75E" w:rsidR="00FC0A62" w:rsidRPr="00EA0576" w:rsidRDefault="00FD7003"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top w:val="single" w:sz="5" w:space="0" w:color="000000"/>
              <w:left w:val="single" w:sz="5" w:space="0" w:color="000000"/>
              <w:bottom w:val="single" w:sz="5" w:space="0" w:color="000000"/>
              <w:right w:val="single" w:sz="5" w:space="0" w:color="000000"/>
            </w:tcBorders>
          </w:tcPr>
          <w:p w14:paraId="4CF45F8E" w14:textId="7B84BF59" w:rsidR="00FC0A62" w:rsidRPr="00EA0576" w:rsidRDefault="00FD7003"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Discrimination, sexual harassment, and the impact of workplace power</w:t>
            </w:r>
            <w:r>
              <w:rPr>
                <w:color w:val="000000" w:themeColor="text1"/>
                <w:sz w:val="24"/>
                <w:szCs w:val="24"/>
                <w:shd w:val="clear" w:color="auto" w:fill="FFFFFF"/>
                <w:lang w:val="en-GB"/>
              </w:rPr>
              <w:t>”</w:t>
            </w:r>
          </w:p>
        </w:tc>
        <w:tc>
          <w:tcPr>
            <w:tcW w:w="579" w:type="pct"/>
            <w:vMerge w:val="restart"/>
            <w:shd w:val="clear" w:color="auto" w:fill="auto"/>
            <w:tcMar>
              <w:top w:w="100" w:type="dxa"/>
              <w:left w:w="100" w:type="dxa"/>
              <w:bottom w:w="100" w:type="dxa"/>
              <w:right w:w="100" w:type="dxa"/>
            </w:tcMar>
          </w:tcPr>
          <w:p w14:paraId="4FCF9365"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Theme 3</w:t>
            </w:r>
          </w:p>
        </w:tc>
      </w:tr>
      <w:tr w:rsidR="00FC0A62" w:rsidRPr="00EA0576" w14:paraId="6C250AC4" w14:textId="77777777" w:rsidTr="00FC0A62">
        <w:trPr>
          <w:trHeight w:val="440"/>
        </w:trPr>
        <w:tc>
          <w:tcPr>
            <w:tcW w:w="584" w:type="pct"/>
            <w:shd w:val="clear" w:color="auto" w:fill="auto"/>
            <w:tcMar>
              <w:top w:w="100" w:type="dxa"/>
              <w:left w:w="100" w:type="dxa"/>
              <w:bottom w:w="100" w:type="dxa"/>
              <w:right w:w="100" w:type="dxa"/>
            </w:tcMar>
          </w:tcPr>
          <w:p w14:paraId="34BECCD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26</w:t>
            </w:r>
          </w:p>
        </w:tc>
        <w:tc>
          <w:tcPr>
            <w:tcW w:w="914"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6C595F3" w14:textId="04D4EB24" w:rsidR="00FC0A62" w:rsidRPr="00EA0576" w:rsidRDefault="00FD7003" w:rsidP="00FD7003">
            <w:pPr>
              <w:widowControl w:val="0"/>
              <w:spacing w:before="240" w:after="240"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Lokot</w:t>
            </w:r>
            <w:proofErr w:type="spellEnd"/>
            <w:r>
              <w:rPr>
                <w:rFonts w:eastAsia="Times New Roman"/>
                <w:color w:val="000000" w:themeColor="text1"/>
                <w:sz w:val="24"/>
                <w:szCs w:val="24"/>
                <w:lang w:val="en-GB"/>
              </w:rPr>
              <w:t xml:space="preserve"> </w:t>
            </w:r>
          </w:p>
        </w:tc>
        <w:tc>
          <w:tcPr>
            <w:tcW w:w="704" w:type="pct"/>
            <w:tcBorders>
              <w:top w:val="nil"/>
              <w:left w:val="single" w:sz="5" w:space="0" w:color="000000"/>
              <w:bottom w:val="single" w:sz="5" w:space="0" w:color="000000"/>
              <w:right w:val="single" w:sz="5" w:space="0" w:color="000000"/>
            </w:tcBorders>
          </w:tcPr>
          <w:p w14:paraId="0538AAD6" w14:textId="2EADA8E7" w:rsidR="00FC0A62" w:rsidRPr="00EA0576" w:rsidRDefault="00FD7003"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top w:val="nil"/>
              <w:left w:val="single" w:sz="5" w:space="0" w:color="000000"/>
              <w:bottom w:val="single" w:sz="5" w:space="0" w:color="000000"/>
              <w:right w:val="single" w:sz="5" w:space="0" w:color="000000"/>
            </w:tcBorders>
          </w:tcPr>
          <w:p w14:paraId="419836AC" w14:textId="00E187C0" w:rsidR="00FC0A62" w:rsidRPr="00EA0576" w:rsidRDefault="00B5415A"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space between us: feminist values and humanitarian power dynamics in research with refugees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30E56A20"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00F2D8F4" w14:textId="77777777" w:rsidTr="00B5415A">
        <w:trPr>
          <w:trHeight w:val="1798"/>
        </w:trPr>
        <w:tc>
          <w:tcPr>
            <w:tcW w:w="584" w:type="pct"/>
            <w:shd w:val="clear" w:color="auto" w:fill="auto"/>
            <w:tcMar>
              <w:top w:w="100" w:type="dxa"/>
              <w:left w:w="100" w:type="dxa"/>
              <w:bottom w:w="100" w:type="dxa"/>
              <w:right w:w="100" w:type="dxa"/>
            </w:tcMar>
          </w:tcPr>
          <w:p w14:paraId="641AE36F"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27</w:t>
            </w:r>
          </w:p>
        </w:tc>
        <w:tc>
          <w:tcPr>
            <w:tcW w:w="914" w:type="pct"/>
            <w:shd w:val="clear" w:color="auto" w:fill="auto"/>
            <w:tcMar>
              <w:top w:w="100" w:type="dxa"/>
              <w:left w:w="100" w:type="dxa"/>
              <w:bottom w:w="100" w:type="dxa"/>
              <w:right w:w="100" w:type="dxa"/>
            </w:tcMar>
          </w:tcPr>
          <w:p w14:paraId="7693F841" w14:textId="7D14DED3" w:rsidR="00FC0A62" w:rsidRPr="00EA0576" w:rsidRDefault="00FD7003" w:rsidP="00FD7003">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Wingfield and Chavez </w:t>
            </w:r>
          </w:p>
        </w:tc>
        <w:tc>
          <w:tcPr>
            <w:tcW w:w="704" w:type="pct"/>
          </w:tcPr>
          <w:p w14:paraId="63DB696B" w14:textId="57356B3A" w:rsidR="00FC0A62" w:rsidRPr="00EA0576" w:rsidRDefault="00FD7003"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5BE3431C" w14:textId="612C672F" w:rsidR="00FC0A62" w:rsidRPr="00EA0576" w:rsidRDefault="00B5415A"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Getting in, getting hired, getting sideways looks: Organizational hierarchy and perceptions of racial discrimination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338E9B91"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3B113F6F" w14:textId="77777777" w:rsidTr="00FC0A62">
        <w:trPr>
          <w:trHeight w:val="440"/>
        </w:trPr>
        <w:tc>
          <w:tcPr>
            <w:tcW w:w="584" w:type="pct"/>
            <w:shd w:val="clear" w:color="auto" w:fill="auto"/>
            <w:tcMar>
              <w:top w:w="100" w:type="dxa"/>
              <w:left w:w="100" w:type="dxa"/>
              <w:bottom w:w="100" w:type="dxa"/>
              <w:right w:w="100" w:type="dxa"/>
            </w:tcMar>
          </w:tcPr>
          <w:p w14:paraId="7F79C2D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28</w:t>
            </w:r>
          </w:p>
        </w:tc>
        <w:tc>
          <w:tcPr>
            <w:tcW w:w="914" w:type="pct"/>
            <w:shd w:val="clear" w:color="auto" w:fill="auto"/>
            <w:tcMar>
              <w:top w:w="100" w:type="dxa"/>
              <w:left w:w="100" w:type="dxa"/>
              <w:bottom w:w="100" w:type="dxa"/>
              <w:right w:w="100" w:type="dxa"/>
            </w:tcMar>
          </w:tcPr>
          <w:p w14:paraId="7D3550EE" w14:textId="3F82B8B3" w:rsidR="00FC0A62" w:rsidRPr="00EA0576" w:rsidRDefault="00FD7003" w:rsidP="00FD7003">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Kaaristo</w:t>
            </w:r>
            <w:proofErr w:type="spellEnd"/>
            <w:r>
              <w:rPr>
                <w:rFonts w:eastAsia="Times New Roman"/>
                <w:color w:val="000000" w:themeColor="text1"/>
                <w:sz w:val="24"/>
                <w:szCs w:val="24"/>
                <w:lang w:val="en-GB"/>
              </w:rPr>
              <w:t xml:space="preserve"> </w:t>
            </w:r>
          </w:p>
        </w:tc>
        <w:tc>
          <w:tcPr>
            <w:tcW w:w="704" w:type="pct"/>
          </w:tcPr>
          <w:p w14:paraId="7E914283" w14:textId="375F6A96" w:rsidR="00FC0A62" w:rsidRPr="00EA0576" w:rsidRDefault="00FD7003"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Pr>
          <w:p w14:paraId="66B0306F" w14:textId="2AFEFE92" w:rsidR="00FC0A62" w:rsidRPr="00EA0576" w:rsidRDefault="00B5415A"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 xml:space="preserve">Everyday power dynamics and hierarchies in qualitative research: </w:t>
            </w:r>
            <w:r w:rsidRPr="00EA0576">
              <w:rPr>
                <w:color w:val="000000" w:themeColor="text1"/>
                <w:sz w:val="24"/>
                <w:szCs w:val="24"/>
                <w:shd w:val="clear" w:color="auto" w:fill="FFFFFF"/>
                <w:lang w:val="en-GB"/>
              </w:rPr>
              <w:lastRenderedPageBreak/>
              <w:t>The role of humour in the field</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DCE3699"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CD91532" w14:textId="77777777" w:rsidTr="00FC0A62">
        <w:trPr>
          <w:trHeight w:val="440"/>
        </w:trPr>
        <w:tc>
          <w:tcPr>
            <w:tcW w:w="584" w:type="pct"/>
            <w:shd w:val="clear" w:color="auto" w:fill="auto"/>
            <w:tcMar>
              <w:top w:w="100" w:type="dxa"/>
              <w:left w:w="100" w:type="dxa"/>
              <w:bottom w:w="100" w:type="dxa"/>
              <w:right w:w="100" w:type="dxa"/>
            </w:tcMar>
          </w:tcPr>
          <w:p w14:paraId="1FBB5EF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29</w:t>
            </w:r>
          </w:p>
        </w:tc>
        <w:tc>
          <w:tcPr>
            <w:tcW w:w="914" w:type="pct"/>
            <w:shd w:val="clear" w:color="auto" w:fill="auto"/>
            <w:tcMar>
              <w:top w:w="100" w:type="dxa"/>
              <w:left w:w="100" w:type="dxa"/>
              <w:bottom w:w="100" w:type="dxa"/>
              <w:right w:w="100" w:type="dxa"/>
            </w:tcMar>
          </w:tcPr>
          <w:p w14:paraId="7237704A" w14:textId="7E1E173D" w:rsidR="00FC0A62" w:rsidRPr="00EA0576" w:rsidRDefault="00FC0A62" w:rsidP="00FD7003">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Garcia </w:t>
            </w:r>
            <w:r w:rsidRPr="00EA0576">
              <w:rPr>
                <w:rFonts w:eastAsia="Times New Roman"/>
                <w:i/>
                <w:color w:val="000000" w:themeColor="text1"/>
                <w:sz w:val="24"/>
                <w:szCs w:val="24"/>
                <w:lang w:val="en-GB"/>
              </w:rPr>
              <w:t>et al</w:t>
            </w:r>
            <w:r w:rsidR="00FD7003">
              <w:rPr>
                <w:rFonts w:eastAsia="Times New Roman"/>
                <w:color w:val="000000" w:themeColor="text1"/>
                <w:sz w:val="24"/>
                <w:szCs w:val="24"/>
                <w:lang w:val="en-GB"/>
              </w:rPr>
              <w:t xml:space="preserve">. </w:t>
            </w:r>
          </w:p>
        </w:tc>
        <w:tc>
          <w:tcPr>
            <w:tcW w:w="704" w:type="pct"/>
          </w:tcPr>
          <w:p w14:paraId="276826E1" w14:textId="6288C027" w:rsidR="00FC0A62" w:rsidRPr="00EA0576" w:rsidRDefault="00FD7003"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2024</w:t>
            </w:r>
          </w:p>
        </w:tc>
        <w:tc>
          <w:tcPr>
            <w:tcW w:w="2219" w:type="pct"/>
          </w:tcPr>
          <w:p w14:paraId="5EB97695" w14:textId="167B2FF7" w:rsidR="00FC0A62" w:rsidRPr="00EA0576" w:rsidRDefault="00B5415A"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Sustaining Hierarchies: A Cross-Level and Cross-Scale Analysis of Power, Politics, and Dominant Discourse in Adaptive Decision Making</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6EDD38A"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0458061E" w14:textId="77777777" w:rsidTr="00FC0A62">
        <w:trPr>
          <w:trHeight w:val="440"/>
        </w:trPr>
        <w:tc>
          <w:tcPr>
            <w:tcW w:w="584" w:type="pct"/>
            <w:shd w:val="clear" w:color="auto" w:fill="auto"/>
            <w:tcMar>
              <w:top w:w="100" w:type="dxa"/>
              <w:left w:w="100" w:type="dxa"/>
              <w:bottom w:w="100" w:type="dxa"/>
              <w:right w:w="100" w:type="dxa"/>
            </w:tcMar>
          </w:tcPr>
          <w:p w14:paraId="5F0F049E"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30</w:t>
            </w:r>
          </w:p>
        </w:tc>
        <w:tc>
          <w:tcPr>
            <w:tcW w:w="914" w:type="pct"/>
            <w:shd w:val="clear" w:color="auto" w:fill="auto"/>
            <w:tcMar>
              <w:top w:w="100" w:type="dxa"/>
              <w:left w:w="100" w:type="dxa"/>
              <w:bottom w:w="100" w:type="dxa"/>
              <w:right w:w="100" w:type="dxa"/>
            </w:tcMar>
          </w:tcPr>
          <w:p w14:paraId="5E30F923" w14:textId="407BAEFC" w:rsidR="00FC0A62" w:rsidRPr="00EA0576" w:rsidRDefault="00FC0A62" w:rsidP="002B72E0">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Watson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w:t>
            </w:r>
          </w:p>
        </w:tc>
        <w:tc>
          <w:tcPr>
            <w:tcW w:w="704" w:type="pct"/>
          </w:tcPr>
          <w:p w14:paraId="0E235F18" w14:textId="63F4DE2C" w:rsidR="00FC0A62" w:rsidRPr="00EA0576" w:rsidRDefault="002B72E0"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2021</w:t>
            </w:r>
          </w:p>
        </w:tc>
        <w:tc>
          <w:tcPr>
            <w:tcW w:w="2219" w:type="pct"/>
          </w:tcPr>
          <w:p w14:paraId="0A736071" w14:textId="0EB69162" w:rsidR="00FC0A62" w:rsidRPr="00EA0576" w:rsidRDefault="002B72E0"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‘A space that worked for them’: museum-based art psychotherapy, power dynamics, social inclusion and autonomy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79543D5"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2389DC27" w14:textId="77777777" w:rsidTr="00FC0A62">
        <w:trPr>
          <w:trHeight w:val="440"/>
        </w:trPr>
        <w:tc>
          <w:tcPr>
            <w:tcW w:w="584" w:type="pct"/>
            <w:shd w:val="clear" w:color="auto" w:fill="auto"/>
            <w:tcMar>
              <w:top w:w="100" w:type="dxa"/>
              <w:left w:w="100" w:type="dxa"/>
              <w:bottom w:w="100" w:type="dxa"/>
              <w:right w:w="100" w:type="dxa"/>
            </w:tcMar>
          </w:tcPr>
          <w:p w14:paraId="3FEF682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31</w:t>
            </w:r>
          </w:p>
        </w:tc>
        <w:tc>
          <w:tcPr>
            <w:tcW w:w="914" w:type="pct"/>
            <w:shd w:val="clear" w:color="auto" w:fill="auto"/>
            <w:tcMar>
              <w:top w:w="100" w:type="dxa"/>
              <w:left w:w="100" w:type="dxa"/>
              <w:bottom w:w="100" w:type="dxa"/>
              <w:right w:w="100" w:type="dxa"/>
            </w:tcMar>
          </w:tcPr>
          <w:p w14:paraId="5E7C0718" w14:textId="1FF0EA17" w:rsidR="00FC0A62" w:rsidRPr="00EA0576" w:rsidRDefault="00FC0A62" w:rsidP="002B72E0">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Moschopoulos</w:t>
            </w:r>
            <w:proofErr w:type="spellEnd"/>
            <w:r w:rsidRPr="00EA0576">
              <w:rPr>
                <w:rFonts w:eastAsia="Times New Roman"/>
                <w:color w:val="000000" w:themeColor="text1"/>
                <w:sz w:val="24"/>
                <w:szCs w:val="24"/>
                <w:lang w:val="en-GB"/>
              </w:rPr>
              <w:t xml:space="preserve"> </w:t>
            </w:r>
          </w:p>
        </w:tc>
        <w:tc>
          <w:tcPr>
            <w:tcW w:w="704" w:type="pct"/>
          </w:tcPr>
          <w:p w14:paraId="754FCA64" w14:textId="43FC3C04"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2023</w:t>
            </w:r>
          </w:p>
        </w:tc>
        <w:tc>
          <w:tcPr>
            <w:tcW w:w="2219" w:type="pct"/>
          </w:tcPr>
          <w:p w14:paraId="608382E4" w14:textId="2D7C641F"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Sexuality, Race, Nationality, and Religion in Greek Education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FE01B74"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14291ADA" w14:textId="77777777" w:rsidTr="00FC0A62">
        <w:trPr>
          <w:trHeight w:val="440"/>
        </w:trPr>
        <w:tc>
          <w:tcPr>
            <w:tcW w:w="584" w:type="pct"/>
            <w:shd w:val="clear" w:color="auto" w:fill="auto"/>
            <w:tcMar>
              <w:top w:w="100" w:type="dxa"/>
              <w:left w:w="100" w:type="dxa"/>
              <w:bottom w:w="100" w:type="dxa"/>
              <w:right w:w="100" w:type="dxa"/>
            </w:tcMar>
          </w:tcPr>
          <w:p w14:paraId="7ACF81AE"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32</w:t>
            </w:r>
          </w:p>
        </w:tc>
        <w:tc>
          <w:tcPr>
            <w:tcW w:w="914" w:type="pct"/>
            <w:shd w:val="clear" w:color="auto" w:fill="auto"/>
            <w:tcMar>
              <w:top w:w="100" w:type="dxa"/>
              <w:left w:w="100" w:type="dxa"/>
              <w:bottom w:w="100" w:type="dxa"/>
              <w:right w:w="100" w:type="dxa"/>
            </w:tcMar>
          </w:tcPr>
          <w:p w14:paraId="05AEF54A" w14:textId="79CF4758" w:rsidR="00FC0A62" w:rsidRPr="00EA0576" w:rsidRDefault="00FC0A62" w:rsidP="002B72E0">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Khosla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w:t>
            </w:r>
          </w:p>
        </w:tc>
        <w:tc>
          <w:tcPr>
            <w:tcW w:w="704" w:type="pct"/>
          </w:tcPr>
          <w:p w14:paraId="53AF6DD8" w14:textId="3E972CDC"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53640867" w14:textId="3E9A3802"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“Righting the wrongs”: addressing human rights and gender equality through research since Cairo</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64A474FE"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2C287335" w14:textId="77777777" w:rsidTr="00FC0A62">
        <w:trPr>
          <w:trHeight w:val="440"/>
        </w:trPr>
        <w:tc>
          <w:tcPr>
            <w:tcW w:w="584" w:type="pct"/>
            <w:shd w:val="clear" w:color="auto" w:fill="auto"/>
            <w:tcMar>
              <w:top w:w="100" w:type="dxa"/>
              <w:left w:w="100" w:type="dxa"/>
              <w:bottom w:w="100" w:type="dxa"/>
              <w:right w:w="100" w:type="dxa"/>
            </w:tcMar>
          </w:tcPr>
          <w:p w14:paraId="07F7EA3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33</w:t>
            </w:r>
          </w:p>
        </w:tc>
        <w:tc>
          <w:tcPr>
            <w:tcW w:w="914" w:type="pct"/>
            <w:shd w:val="clear" w:color="auto" w:fill="auto"/>
            <w:tcMar>
              <w:top w:w="100" w:type="dxa"/>
              <w:left w:w="100" w:type="dxa"/>
              <w:bottom w:w="100" w:type="dxa"/>
              <w:right w:w="100" w:type="dxa"/>
            </w:tcMar>
          </w:tcPr>
          <w:p w14:paraId="4CE15C0E" w14:textId="155F0854" w:rsidR="00FC0A62" w:rsidRPr="00EA0576" w:rsidRDefault="00FC0A62" w:rsidP="002B72E0">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Denner</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002B72E0">
              <w:rPr>
                <w:rFonts w:eastAsia="Times New Roman"/>
                <w:color w:val="000000" w:themeColor="text1"/>
                <w:sz w:val="24"/>
                <w:szCs w:val="24"/>
                <w:lang w:val="en-GB"/>
              </w:rPr>
              <w:t xml:space="preserve"> </w:t>
            </w:r>
          </w:p>
        </w:tc>
        <w:tc>
          <w:tcPr>
            <w:tcW w:w="704" w:type="pct"/>
          </w:tcPr>
          <w:p w14:paraId="3E199DB4" w14:textId="48A0D1BB"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73D35511" w14:textId="515D2A4E" w:rsidR="00FC0A62" w:rsidRPr="00EA0576" w:rsidRDefault="002B72E0"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Negotiating trust, power, and culture in a research–practice partnership</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3659C00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8F574A1" w14:textId="77777777" w:rsidTr="00CE1E47">
        <w:trPr>
          <w:trHeight w:val="1298"/>
        </w:trPr>
        <w:tc>
          <w:tcPr>
            <w:tcW w:w="584" w:type="pct"/>
            <w:tcBorders>
              <w:bottom w:val="single" w:sz="4" w:space="0" w:color="auto"/>
            </w:tcBorders>
            <w:shd w:val="clear" w:color="auto" w:fill="auto"/>
            <w:tcMar>
              <w:top w:w="100" w:type="dxa"/>
              <w:left w:w="100" w:type="dxa"/>
              <w:bottom w:w="100" w:type="dxa"/>
              <w:right w:w="100" w:type="dxa"/>
            </w:tcMar>
          </w:tcPr>
          <w:p w14:paraId="26D8879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34</w:t>
            </w:r>
          </w:p>
        </w:tc>
        <w:tc>
          <w:tcPr>
            <w:tcW w:w="914" w:type="pct"/>
            <w:tcBorders>
              <w:bottom w:val="single" w:sz="4" w:space="0" w:color="auto"/>
            </w:tcBorders>
            <w:shd w:val="clear" w:color="auto" w:fill="auto"/>
            <w:tcMar>
              <w:top w:w="100" w:type="dxa"/>
              <w:left w:w="100" w:type="dxa"/>
              <w:bottom w:w="100" w:type="dxa"/>
              <w:right w:w="100" w:type="dxa"/>
            </w:tcMar>
          </w:tcPr>
          <w:p w14:paraId="5BD7067F" w14:textId="5F925674" w:rsidR="00FC0A62" w:rsidRPr="00EA0576" w:rsidRDefault="002B72E0" w:rsidP="002B72E0">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Myrttinen</w:t>
            </w:r>
            <w:proofErr w:type="spellEnd"/>
            <w:r>
              <w:rPr>
                <w:rFonts w:eastAsia="Times New Roman"/>
                <w:color w:val="000000" w:themeColor="text1"/>
                <w:sz w:val="24"/>
                <w:szCs w:val="24"/>
                <w:lang w:val="en-GB"/>
              </w:rPr>
              <w:t xml:space="preserve"> </w:t>
            </w:r>
          </w:p>
        </w:tc>
        <w:tc>
          <w:tcPr>
            <w:tcW w:w="704" w:type="pct"/>
            <w:tcBorders>
              <w:bottom w:val="single" w:sz="4" w:space="0" w:color="auto"/>
            </w:tcBorders>
          </w:tcPr>
          <w:p w14:paraId="31CA5F40" w14:textId="5C9ADCA8" w:rsidR="00FC0A62" w:rsidRPr="00EA0576" w:rsidRDefault="002B72E0"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bottom w:val="single" w:sz="4" w:space="0" w:color="auto"/>
            </w:tcBorders>
          </w:tcPr>
          <w:p w14:paraId="1E8BA72F" w14:textId="2D37891D"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Stabilizing or challenging patriarchy? Sketches of selected “new” political masculinities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696F9AF"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17017D6" w14:textId="77777777" w:rsidTr="00FC0A62">
        <w:trPr>
          <w:trHeight w:val="1200"/>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2B883E53"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35</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24CBB6F8" w14:textId="0EEC2E6F" w:rsidR="00FC0A62" w:rsidRPr="00EA0576" w:rsidRDefault="00FC0A62" w:rsidP="00CE1E47">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color w:val="000000" w:themeColor="text1"/>
                <w:sz w:val="24"/>
                <w:szCs w:val="24"/>
                <w:shd w:val="clear" w:color="auto" w:fill="FFFFFF"/>
                <w:lang w:val="en-GB"/>
              </w:rPr>
              <w:t xml:space="preserve">Ng </w:t>
            </w:r>
            <w:r w:rsidRPr="00EA0576">
              <w:rPr>
                <w:i/>
                <w:color w:val="000000" w:themeColor="text1"/>
                <w:sz w:val="24"/>
                <w:szCs w:val="24"/>
                <w:shd w:val="clear" w:color="auto" w:fill="FFFFFF"/>
                <w:lang w:val="en-GB"/>
              </w:rPr>
              <w:t>et al</w:t>
            </w:r>
            <w:r w:rsidR="00CE1E47">
              <w:rPr>
                <w:color w:val="000000" w:themeColor="text1"/>
                <w:sz w:val="24"/>
                <w:szCs w:val="24"/>
                <w:shd w:val="clear" w:color="auto" w:fill="FFFFFF"/>
                <w:lang w:val="en-GB"/>
              </w:rPr>
              <w:t xml:space="preserve">. </w:t>
            </w:r>
          </w:p>
        </w:tc>
        <w:tc>
          <w:tcPr>
            <w:tcW w:w="704" w:type="pct"/>
            <w:tcBorders>
              <w:top w:val="single" w:sz="4" w:space="0" w:color="auto"/>
              <w:bottom w:val="single" w:sz="4" w:space="0" w:color="auto"/>
            </w:tcBorders>
          </w:tcPr>
          <w:p w14:paraId="271372E4" w14:textId="4693F0B5"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Borders>
              <w:top w:val="single" w:sz="4" w:space="0" w:color="auto"/>
              <w:bottom w:val="single" w:sz="4" w:space="0" w:color="auto"/>
            </w:tcBorders>
          </w:tcPr>
          <w:p w14:paraId="0E6A7849" w14:textId="1B307B25"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Reformulating the empowerment process through women entreprene</w:t>
            </w:r>
            <w:r>
              <w:rPr>
                <w:color w:val="000000" w:themeColor="text1"/>
                <w:sz w:val="24"/>
                <w:szCs w:val="24"/>
                <w:shd w:val="clear" w:color="auto" w:fill="FFFFFF"/>
                <w:lang w:val="en-GB"/>
              </w:rPr>
              <w:t>urship in a collective context.”</w:t>
            </w:r>
          </w:p>
        </w:tc>
        <w:tc>
          <w:tcPr>
            <w:tcW w:w="579" w:type="pct"/>
            <w:vMerge/>
            <w:shd w:val="clear" w:color="auto" w:fill="auto"/>
            <w:tcMar>
              <w:top w:w="100" w:type="dxa"/>
              <w:left w:w="100" w:type="dxa"/>
              <w:bottom w:w="100" w:type="dxa"/>
              <w:right w:w="100" w:type="dxa"/>
            </w:tcMar>
          </w:tcPr>
          <w:p w14:paraId="770D39D2"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5F12D86E" w14:textId="77777777" w:rsidTr="00CE1E47">
        <w:trPr>
          <w:trHeight w:val="1298"/>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544F51F8"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36</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02088026" w14:textId="1CF7A1B5" w:rsidR="00FC0A62" w:rsidRPr="00EA0576" w:rsidRDefault="00CE1E47" w:rsidP="00CE1E47">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color w:val="000000" w:themeColor="text1"/>
                <w:sz w:val="24"/>
                <w:szCs w:val="24"/>
                <w:shd w:val="clear" w:color="auto" w:fill="FFFFFF"/>
                <w:lang w:val="en-GB"/>
              </w:rPr>
              <w:t xml:space="preserve">Ansari </w:t>
            </w:r>
          </w:p>
        </w:tc>
        <w:tc>
          <w:tcPr>
            <w:tcW w:w="704" w:type="pct"/>
            <w:tcBorders>
              <w:top w:val="single" w:sz="4" w:space="0" w:color="auto"/>
              <w:bottom w:val="single" w:sz="4" w:space="0" w:color="auto"/>
            </w:tcBorders>
          </w:tcPr>
          <w:p w14:paraId="0D52A705" w14:textId="2DF0F111"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top w:val="single" w:sz="4" w:space="0" w:color="auto"/>
              <w:bottom w:val="single" w:sz="4" w:space="0" w:color="auto"/>
            </w:tcBorders>
          </w:tcPr>
          <w:p w14:paraId="6AF7629D" w14:textId="6003947A"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Complex Relationship Between Caste, Gender and Labour: An Analysis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8FCA356"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2D06E7F9" w14:textId="77777777" w:rsidTr="00FC0A62">
        <w:trPr>
          <w:trHeight w:val="1584"/>
        </w:trPr>
        <w:tc>
          <w:tcPr>
            <w:tcW w:w="584" w:type="pct"/>
            <w:tcBorders>
              <w:top w:val="single" w:sz="4" w:space="0" w:color="auto"/>
            </w:tcBorders>
            <w:shd w:val="clear" w:color="auto" w:fill="auto"/>
            <w:tcMar>
              <w:top w:w="100" w:type="dxa"/>
              <w:left w:w="100" w:type="dxa"/>
              <w:bottom w:w="100" w:type="dxa"/>
              <w:right w:w="100" w:type="dxa"/>
            </w:tcMar>
          </w:tcPr>
          <w:p w14:paraId="7105EB05"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37</w:t>
            </w:r>
          </w:p>
        </w:tc>
        <w:tc>
          <w:tcPr>
            <w:tcW w:w="914" w:type="pct"/>
            <w:tcBorders>
              <w:top w:val="single" w:sz="4" w:space="0" w:color="auto"/>
            </w:tcBorders>
            <w:shd w:val="clear" w:color="auto" w:fill="auto"/>
            <w:tcMar>
              <w:top w:w="100" w:type="dxa"/>
              <w:left w:w="100" w:type="dxa"/>
              <w:bottom w:w="100" w:type="dxa"/>
              <w:right w:w="100" w:type="dxa"/>
            </w:tcMar>
          </w:tcPr>
          <w:p w14:paraId="0B1610B6" w14:textId="39C22ACA"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color w:val="000000" w:themeColor="text1"/>
                <w:sz w:val="24"/>
                <w:szCs w:val="24"/>
                <w:shd w:val="clear" w:color="auto" w:fill="FFFFFF"/>
                <w:lang w:val="en-GB"/>
              </w:rPr>
              <w:t xml:space="preserve">Fritz </w:t>
            </w:r>
          </w:p>
        </w:tc>
        <w:tc>
          <w:tcPr>
            <w:tcW w:w="704" w:type="pct"/>
            <w:tcBorders>
              <w:top w:val="single" w:sz="4" w:space="0" w:color="auto"/>
            </w:tcBorders>
          </w:tcPr>
          <w:p w14:paraId="0436DE29" w14:textId="0464093B"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top w:val="single" w:sz="4" w:space="0" w:color="auto"/>
            </w:tcBorders>
          </w:tcPr>
          <w:p w14:paraId="1FD5C01A" w14:textId="54572C62" w:rsidR="00FC0A62" w:rsidRPr="00EA0576" w:rsidRDefault="00CE1E47"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CE1E47">
              <w:rPr>
                <w:iCs/>
                <w:color w:val="000000" w:themeColor="text1"/>
                <w:sz w:val="24"/>
                <w:szCs w:val="24"/>
                <w:shd w:val="clear" w:color="auto" w:fill="FFFFFF"/>
                <w:lang w:val="en-GB"/>
              </w:rPr>
              <w:t>The politics of participation in transdisciplinary sustainability research: an analysis of knowledge, values and power at the science-society”</w:t>
            </w:r>
          </w:p>
        </w:tc>
        <w:tc>
          <w:tcPr>
            <w:tcW w:w="579" w:type="pct"/>
            <w:vMerge/>
            <w:shd w:val="clear" w:color="auto" w:fill="auto"/>
            <w:tcMar>
              <w:top w:w="100" w:type="dxa"/>
              <w:left w:w="100" w:type="dxa"/>
              <w:bottom w:w="100" w:type="dxa"/>
              <w:right w:w="100" w:type="dxa"/>
            </w:tcMar>
          </w:tcPr>
          <w:p w14:paraId="564B97AF"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7133D5C9" w14:textId="77777777" w:rsidTr="00FC0A62">
        <w:trPr>
          <w:trHeight w:val="440"/>
        </w:trPr>
        <w:tc>
          <w:tcPr>
            <w:tcW w:w="584" w:type="pct"/>
            <w:shd w:val="clear" w:color="auto" w:fill="auto"/>
            <w:tcMar>
              <w:top w:w="100" w:type="dxa"/>
              <w:left w:w="100" w:type="dxa"/>
              <w:bottom w:w="100" w:type="dxa"/>
              <w:right w:w="100" w:type="dxa"/>
            </w:tcMar>
          </w:tcPr>
          <w:p w14:paraId="7CFDF54C"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38</w:t>
            </w:r>
          </w:p>
        </w:tc>
        <w:tc>
          <w:tcPr>
            <w:tcW w:w="914" w:type="pct"/>
            <w:shd w:val="clear" w:color="auto" w:fill="auto"/>
            <w:tcMar>
              <w:top w:w="100" w:type="dxa"/>
              <w:left w:w="100" w:type="dxa"/>
              <w:bottom w:w="100" w:type="dxa"/>
              <w:right w:w="100" w:type="dxa"/>
            </w:tcMar>
          </w:tcPr>
          <w:p w14:paraId="35B86D81" w14:textId="6D1E7F6F" w:rsidR="00FC0A62" w:rsidRPr="00EA0576" w:rsidRDefault="00CE1E47" w:rsidP="00CE1E47">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Erikson and </w:t>
            </w:r>
            <w:proofErr w:type="spellStart"/>
            <w:r>
              <w:rPr>
                <w:rFonts w:eastAsia="Times New Roman"/>
                <w:color w:val="000000" w:themeColor="text1"/>
                <w:sz w:val="24"/>
                <w:szCs w:val="24"/>
                <w:lang w:val="en-GB"/>
              </w:rPr>
              <w:t>Josefsson</w:t>
            </w:r>
            <w:proofErr w:type="spellEnd"/>
            <w:r>
              <w:rPr>
                <w:rFonts w:eastAsia="Times New Roman"/>
                <w:color w:val="000000" w:themeColor="text1"/>
                <w:sz w:val="24"/>
                <w:szCs w:val="24"/>
                <w:lang w:val="en-GB"/>
              </w:rPr>
              <w:t xml:space="preserve"> </w:t>
            </w:r>
          </w:p>
        </w:tc>
        <w:tc>
          <w:tcPr>
            <w:tcW w:w="704" w:type="pct"/>
          </w:tcPr>
          <w:p w14:paraId="30768EC1" w14:textId="2F5D14C7"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Pr>
          <w:p w14:paraId="7515FEFF" w14:textId="144ED564"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Parliament as a gendered workplace: How to research legislators’(UN) equal opportunities to represent</w:t>
            </w:r>
            <w:r>
              <w:rPr>
                <w:color w:val="000000" w:themeColor="text1"/>
                <w:sz w:val="24"/>
                <w:szCs w:val="24"/>
                <w:shd w:val="clear" w:color="auto" w:fill="FFFFFF"/>
                <w:lang w:val="en-GB"/>
              </w:rPr>
              <w:t>”</w:t>
            </w:r>
          </w:p>
        </w:tc>
        <w:tc>
          <w:tcPr>
            <w:tcW w:w="579" w:type="pct"/>
            <w:vMerge w:val="restart"/>
            <w:shd w:val="clear" w:color="auto" w:fill="auto"/>
            <w:tcMar>
              <w:top w:w="100" w:type="dxa"/>
              <w:left w:w="100" w:type="dxa"/>
              <w:bottom w:w="100" w:type="dxa"/>
              <w:right w:w="100" w:type="dxa"/>
            </w:tcMar>
          </w:tcPr>
          <w:p w14:paraId="65241F5F"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Theme 4</w:t>
            </w:r>
          </w:p>
          <w:p w14:paraId="35D4753A" w14:textId="77777777" w:rsidR="00FC0A62" w:rsidRPr="00EA0576" w:rsidRDefault="00FC0A62" w:rsidP="00111515">
            <w:pPr>
              <w:widowControl w:val="0"/>
              <w:spacing w:line="360" w:lineRule="auto"/>
              <w:jc w:val="both"/>
              <w:rPr>
                <w:rFonts w:eastAsia="Times New Roman"/>
                <w:color w:val="000000" w:themeColor="text1"/>
                <w:sz w:val="24"/>
                <w:szCs w:val="24"/>
                <w:lang w:val="en-GB"/>
              </w:rPr>
            </w:pPr>
          </w:p>
          <w:p w14:paraId="32A1F342" w14:textId="77777777" w:rsidR="00FC0A62" w:rsidRPr="00EA0576" w:rsidRDefault="00FC0A62" w:rsidP="00111515">
            <w:pPr>
              <w:widowControl w:val="0"/>
              <w:spacing w:line="360" w:lineRule="auto"/>
              <w:jc w:val="both"/>
              <w:rPr>
                <w:rFonts w:eastAsia="Times New Roman"/>
                <w:color w:val="000000" w:themeColor="text1"/>
                <w:sz w:val="24"/>
                <w:szCs w:val="24"/>
                <w:lang w:val="en-GB"/>
              </w:rPr>
            </w:pPr>
          </w:p>
          <w:p w14:paraId="09FE05DE" w14:textId="77777777" w:rsidR="00FC0A62" w:rsidRPr="00EA0576" w:rsidRDefault="00FC0A62" w:rsidP="00111515">
            <w:pPr>
              <w:widowControl w:val="0"/>
              <w:spacing w:line="360" w:lineRule="auto"/>
              <w:jc w:val="both"/>
              <w:rPr>
                <w:rFonts w:eastAsia="Times New Roman"/>
                <w:color w:val="000000" w:themeColor="text1"/>
                <w:sz w:val="24"/>
                <w:szCs w:val="24"/>
                <w:lang w:val="en-GB"/>
              </w:rPr>
            </w:pPr>
          </w:p>
        </w:tc>
      </w:tr>
      <w:tr w:rsidR="00FC0A62" w:rsidRPr="00EA0576" w14:paraId="42D86CDB" w14:textId="77777777" w:rsidTr="00FC0A62">
        <w:trPr>
          <w:trHeight w:val="440"/>
        </w:trPr>
        <w:tc>
          <w:tcPr>
            <w:tcW w:w="584" w:type="pct"/>
            <w:shd w:val="clear" w:color="auto" w:fill="auto"/>
            <w:tcMar>
              <w:top w:w="100" w:type="dxa"/>
              <w:left w:w="100" w:type="dxa"/>
              <w:bottom w:w="100" w:type="dxa"/>
              <w:right w:w="100" w:type="dxa"/>
            </w:tcMar>
          </w:tcPr>
          <w:p w14:paraId="6C9D6C70"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39</w:t>
            </w:r>
          </w:p>
        </w:tc>
        <w:tc>
          <w:tcPr>
            <w:tcW w:w="914" w:type="pct"/>
            <w:shd w:val="clear" w:color="auto" w:fill="auto"/>
            <w:tcMar>
              <w:top w:w="100" w:type="dxa"/>
              <w:left w:w="100" w:type="dxa"/>
              <w:bottom w:w="100" w:type="dxa"/>
              <w:right w:w="100" w:type="dxa"/>
            </w:tcMar>
          </w:tcPr>
          <w:p w14:paraId="6E55FE98" w14:textId="662B5091"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Mousa</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p>
        </w:tc>
        <w:tc>
          <w:tcPr>
            <w:tcW w:w="704" w:type="pct"/>
          </w:tcPr>
          <w:p w14:paraId="2F8513F9" w14:textId="20F2D9A8"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Pr>
          <w:p w14:paraId="439EB564" w14:textId="14784990"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Advancing women in healthcare leadership: a systematic review and meta-synthesis of multi-sector evidence on organisational interventions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63FED904"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59780C8" w14:textId="77777777" w:rsidTr="00FC0A62">
        <w:trPr>
          <w:trHeight w:val="440"/>
        </w:trPr>
        <w:tc>
          <w:tcPr>
            <w:tcW w:w="584" w:type="pct"/>
            <w:shd w:val="clear" w:color="auto" w:fill="auto"/>
            <w:tcMar>
              <w:top w:w="100" w:type="dxa"/>
              <w:left w:w="100" w:type="dxa"/>
              <w:bottom w:w="100" w:type="dxa"/>
              <w:right w:w="100" w:type="dxa"/>
            </w:tcMar>
          </w:tcPr>
          <w:p w14:paraId="03D4F7D0"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40</w:t>
            </w:r>
          </w:p>
        </w:tc>
        <w:tc>
          <w:tcPr>
            <w:tcW w:w="914" w:type="pct"/>
            <w:shd w:val="clear" w:color="auto" w:fill="auto"/>
            <w:tcMar>
              <w:top w:w="100" w:type="dxa"/>
              <w:left w:w="100" w:type="dxa"/>
              <w:bottom w:w="100" w:type="dxa"/>
              <w:right w:w="100" w:type="dxa"/>
            </w:tcMar>
          </w:tcPr>
          <w:p w14:paraId="1C338968" w14:textId="414A923E" w:rsidR="00FC0A62" w:rsidRPr="00EA0576" w:rsidRDefault="00FC0A62" w:rsidP="00CE1E47">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Patel </w:t>
            </w:r>
            <w:r w:rsidRPr="00EA0576">
              <w:rPr>
                <w:rFonts w:eastAsia="Times New Roman"/>
                <w:i/>
                <w:color w:val="000000" w:themeColor="text1"/>
                <w:sz w:val="24"/>
                <w:szCs w:val="24"/>
                <w:lang w:val="en-GB"/>
              </w:rPr>
              <w:t>et al.</w:t>
            </w:r>
            <w:r w:rsidR="00CE1E47">
              <w:rPr>
                <w:rFonts w:eastAsia="Times New Roman"/>
                <w:color w:val="000000" w:themeColor="text1"/>
                <w:sz w:val="24"/>
                <w:szCs w:val="24"/>
                <w:lang w:val="en-GB"/>
              </w:rPr>
              <w:t xml:space="preserve"> </w:t>
            </w:r>
          </w:p>
        </w:tc>
        <w:tc>
          <w:tcPr>
            <w:tcW w:w="704" w:type="pct"/>
          </w:tcPr>
          <w:p w14:paraId="28C8B107" w14:textId="65AAD7E0"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62459468" w14:textId="4F3CD164" w:rsidR="00FC0A62" w:rsidRPr="00EA0576" w:rsidRDefault="00CE1E47" w:rsidP="00111515">
            <w:pPr>
              <w:widowControl w:val="0"/>
              <w:spacing w:before="240" w:after="24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Having more women humanitarian leaders will help transform the humanitarian system”: challenges and opportunities for women leaders in conflict and humanitarian health</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1780D00"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2F2E32A7" w14:textId="77777777" w:rsidTr="00FC0A62">
        <w:trPr>
          <w:trHeight w:val="440"/>
        </w:trPr>
        <w:tc>
          <w:tcPr>
            <w:tcW w:w="584" w:type="pct"/>
            <w:shd w:val="clear" w:color="auto" w:fill="auto"/>
            <w:tcMar>
              <w:top w:w="100" w:type="dxa"/>
              <w:left w:w="100" w:type="dxa"/>
              <w:bottom w:w="100" w:type="dxa"/>
              <w:right w:w="100" w:type="dxa"/>
            </w:tcMar>
          </w:tcPr>
          <w:p w14:paraId="60346150"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41</w:t>
            </w:r>
          </w:p>
        </w:tc>
        <w:tc>
          <w:tcPr>
            <w:tcW w:w="914" w:type="pct"/>
            <w:shd w:val="clear" w:color="auto" w:fill="auto"/>
            <w:tcMar>
              <w:top w:w="100" w:type="dxa"/>
              <w:left w:w="100" w:type="dxa"/>
              <w:bottom w:w="100" w:type="dxa"/>
              <w:right w:w="100" w:type="dxa"/>
            </w:tcMar>
          </w:tcPr>
          <w:p w14:paraId="54861241" w14:textId="182FFA7C"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Galloway and </w:t>
            </w:r>
            <w:proofErr w:type="spellStart"/>
            <w:r w:rsidRPr="00EA0576">
              <w:rPr>
                <w:rFonts w:eastAsia="Times New Roman"/>
                <w:color w:val="000000" w:themeColor="text1"/>
                <w:sz w:val="24"/>
                <w:szCs w:val="24"/>
                <w:lang w:val="en-GB"/>
              </w:rPr>
              <w:t>Ishimaru</w:t>
            </w:r>
            <w:proofErr w:type="spellEnd"/>
            <w:r w:rsidRPr="00EA0576">
              <w:rPr>
                <w:rFonts w:eastAsia="Times New Roman"/>
                <w:i/>
                <w:color w:val="000000" w:themeColor="text1"/>
                <w:sz w:val="24"/>
                <w:szCs w:val="24"/>
                <w:lang w:val="en-GB"/>
              </w:rPr>
              <w:t>.</w:t>
            </w:r>
            <w:r w:rsidR="00CE1E47">
              <w:rPr>
                <w:rFonts w:eastAsia="Times New Roman"/>
                <w:color w:val="000000" w:themeColor="text1"/>
                <w:sz w:val="24"/>
                <w:szCs w:val="24"/>
                <w:lang w:val="en-GB"/>
              </w:rPr>
              <w:t xml:space="preserve"> </w:t>
            </w:r>
          </w:p>
        </w:tc>
        <w:tc>
          <w:tcPr>
            <w:tcW w:w="704" w:type="pct"/>
          </w:tcPr>
          <w:p w14:paraId="3A253AF8" w14:textId="66289FEA" w:rsidR="00FC0A62" w:rsidRPr="00EA0576" w:rsidRDefault="00CE1E47"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21E634C5" w14:textId="54CD7E70" w:rsidR="00FC0A62" w:rsidRPr="00EA0576" w:rsidRDefault="00CE1E47"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 xml:space="preserve">Leading equity teams: The role of formal leaders in building </w:t>
            </w:r>
            <w:r w:rsidRPr="00EA0576">
              <w:rPr>
                <w:color w:val="000000" w:themeColor="text1"/>
                <w:sz w:val="24"/>
                <w:szCs w:val="24"/>
                <w:shd w:val="clear" w:color="auto" w:fill="FFFFFF"/>
                <w:lang w:val="en-GB"/>
              </w:rPr>
              <w:lastRenderedPageBreak/>
              <w:t>organizational capacity for equity</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2179EA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037B7127" w14:textId="77777777" w:rsidTr="00FC0A62">
        <w:trPr>
          <w:trHeight w:val="440"/>
        </w:trPr>
        <w:tc>
          <w:tcPr>
            <w:tcW w:w="584" w:type="pct"/>
            <w:shd w:val="clear" w:color="auto" w:fill="auto"/>
            <w:tcMar>
              <w:top w:w="100" w:type="dxa"/>
              <w:left w:w="100" w:type="dxa"/>
              <w:bottom w:w="100" w:type="dxa"/>
              <w:right w:w="100" w:type="dxa"/>
            </w:tcMar>
          </w:tcPr>
          <w:p w14:paraId="1A59FD2C"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42</w:t>
            </w:r>
          </w:p>
        </w:tc>
        <w:tc>
          <w:tcPr>
            <w:tcW w:w="914" w:type="pct"/>
            <w:shd w:val="clear" w:color="auto" w:fill="auto"/>
            <w:tcMar>
              <w:top w:w="100" w:type="dxa"/>
              <w:left w:w="100" w:type="dxa"/>
              <w:bottom w:w="100" w:type="dxa"/>
              <w:right w:w="100" w:type="dxa"/>
            </w:tcMar>
          </w:tcPr>
          <w:p w14:paraId="095245EC" w14:textId="038CF7E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Bridges </w:t>
            </w:r>
            <w:r w:rsidRPr="00EA0576">
              <w:rPr>
                <w:rFonts w:eastAsia="Times New Roman"/>
                <w:i/>
                <w:color w:val="000000" w:themeColor="text1"/>
                <w:sz w:val="24"/>
                <w:szCs w:val="24"/>
                <w:lang w:val="en-GB"/>
              </w:rPr>
              <w:t>et al</w:t>
            </w:r>
            <w:r w:rsidR="00CE1E47">
              <w:rPr>
                <w:rFonts w:eastAsia="Times New Roman"/>
                <w:color w:val="000000" w:themeColor="text1"/>
                <w:sz w:val="24"/>
                <w:szCs w:val="24"/>
                <w:lang w:val="en-GB"/>
              </w:rPr>
              <w:t>.</w:t>
            </w:r>
          </w:p>
        </w:tc>
        <w:tc>
          <w:tcPr>
            <w:tcW w:w="704" w:type="pct"/>
          </w:tcPr>
          <w:p w14:paraId="5269FD07" w14:textId="3F8BB14B" w:rsidR="00FC0A62" w:rsidRPr="00EA0576" w:rsidRDefault="00CE1E47"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2023</w:t>
            </w:r>
          </w:p>
        </w:tc>
        <w:tc>
          <w:tcPr>
            <w:tcW w:w="2219" w:type="pct"/>
          </w:tcPr>
          <w:p w14:paraId="1DE3CAD0" w14:textId="522E2234" w:rsidR="00FC0A62" w:rsidRPr="00EA0576" w:rsidRDefault="00CE1E47" w:rsidP="00111515">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Resilience for gender inclusion: Developing a model for women in male</w:t>
            </w:r>
            <w:r w:rsidRPr="00EA0576">
              <w:rPr>
                <w:rFonts w:ascii="Cambria Math" w:hAnsi="Cambria Math" w:cs="Cambria Math"/>
                <w:color w:val="000000" w:themeColor="text1"/>
                <w:sz w:val="24"/>
                <w:szCs w:val="24"/>
                <w:shd w:val="clear" w:color="auto" w:fill="FFFFFF"/>
                <w:lang w:val="en-GB"/>
              </w:rPr>
              <w:t>‐</w:t>
            </w:r>
            <w:r w:rsidRPr="00EA0576">
              <w:rPr>
                <w:color w:val="000000" w:themeColor="text1"/>
                <w:sz w:val="24"/>
                <w:szCs w:val="24"/>
                <w:shd w:val="clear" w:color="auto" w:fill="FFFFFF"/>
                <w:lang w:val="en-GB"/>
              </w:rPr>
              <w:t>dominated occupations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283B3C0C"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0D071D11" w14:textId="77777777" w:rsidTr="00FC0A62">
        <w:trPr>
          <w:trHeight w:val="440"/>
        </w:trPr>
        <w:tc>
          <w:tcPr>
            <w:tcW w:w="584" w:type="pct"/>
            <w:shd w:val="clear" w:color="auto" w:fill="auto"/>
            <w:tcMar>
              <w:top w:w="100" w:type="dxa"/>
              <w:left w:w="100" w:type="dxa"/>
              <w:bottom w:w="100" w:type="dxa"/>
              <w:right w:w="100" w:type="dxa"/>
            </w:tcMar>
          </w:tcPr>
          <w:p w14:paraId="31B0A203"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43</w:t>
            </w:r>
          </w:p>
        </w:tc>
        <w:tc>
          <w:tcPr>
            <w:tcW w:w="914" w:type="pct"/>
            <w:shd w:val="clear" w:color="auto" w:fill="auto"/>
            <w:tcMar>
              <w:top w:w="100" w:type="dxa"/>
              <w:left w:w="100" w:type="dxa"/>
              <w:bottom w:w="100" w:type="dxa"/>
              <w:right w:w="100" w:type="dxa"/>
            </w:tcMar>
          </w:tcPr>
          <w:p w14:paraId="60441372" w14:textId="1918ACA9"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Warren </w:t>
            </w:r>
            <w:r w:rsidRPr="00EA0576">
              <w:rPr>
                <w:rFonts w:eastAsia="Times New Roman"/>
                <w:i/>
                <w:color w:val="000000" w:themeColor="text1"/>
                <w:sz w:val="24"/>
                <w:szCs w:val="24"/>
                <w:lang w:val="en-GB"/>
              </w:rPr>
              <w:t>et al.</w:t>
            </w:r>
            <w:r w:rsidR="00CE1E47">
              <w:rPr>
                <w:rFonts w:eastAsia="Times New Roman"/>
                <w:color w:val="000000" w:themeColor="text1"/>
                <w:sz w:val="24"/>
                <w:szCs w:val="24"/>
                <w:lang w:val="en-GB"/>
              </w:rPr>
              <w:t xml:space="preserve"> </w:t>
            </w:r>
          </w:p>
        </w:tc>
        <w:tc>
          <w:tcPr>
            <w:tcW w:w="704" w:type="pct"/>
          </w:tcPr>
          <w:p w14:paraId="3AD90B68" w14:textId="62A4A14A" w:rsidR="00FC0A62" w:rsidRPr="00EA0576" w:rsidRDefault="00CE1E47" w:rsidP="00947A0E">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Pr>
          <w:p w14:paraId="5BDF5715" w14:textId="7AADDC79" w:rsidR="00FC0A62" w:rsidRPr="00EA0576" w:rsidRDefault="00CE1E47" w:rsidP="00947A0E">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Reinvigorating research on gender in the workplace using a positive work and organizations perspective.</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5A94798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1800FB48" w14:textId="77777777" w:rsidTr="00FC0A62">
        <w:trPr>
          <w:trHeight w:val="440"/>
        </w:trPr>
        <w:tc>
          <w:tcPr>
            <w:tcW w:w="584" w:type="pct"/>
            <w:shd w:val="clear" w:color="auto" w:fill="auto"/>
            <w:tcMar>
              <w:top w:w="100" w:type="dxa"/>
              <w:left w:w="100" w:type="dxa"/>
              <w:bottom w:w="100" w:type="dxa"/>
              <w:right w:w="100" w:type="dxa"/>
            </w:tcMar>
          </w:tcPr>
          <w:p w14:paraId="64F2D3AA"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44</w:t>
            </w:r>
          </w:p>
        </w:tc>
        <w:tc>
          <w:tcPr>
            <w:tcW w:w="914" w:type="pct"/>
            <w:shd w:val="clear" w:color="auto" w:fill="auto"/>
            <w:tcMar>
              <w:top w:w="100" w:type="dxa"/>
              <w:left w:w="100" w:type="dxa"/>
              <w:bottom w:w="100" w:type="dxa"/>
              <w:right w:w="100" w:type="dxa"/>
            </w:tcMar>
          </w:tcPr>
          <w:p w14:paraId="52AF0D54" w14:textId="2D3E179E" w:rsidR="00FC0A62" w:rsidRPr="00EA0576" w:rsidRDefault="00F451CB"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Pr>
                <w:rFonts w:eastAsia="Times New Roman"/>
                <w:color w:val="000000" w:themeColor="text1"/>
                <w:sz w:val="24"/>
                <w:szCs w:val="24"/>
                <w:lang w:val="en-GB"/>
              </w:rPr>
              <w:t>Ugarte</w:t>
            </w:r>
            <w:proofErr w:type="spellEnd"/>
            <w:r>
              <w:rPr>
                <w:rFonts w:eastAsia="Times New Roman"/>
                <w:color w:val="000000" w:themeColor="text1"/>
                <w:sz w:val="24"/>
                <w:szCs w:val="24"/>
                <w:lang w:val="en-GB"/>
              </w:rPr>
              <w:t xml:space="preserve"> and </w:t>
            </w:r>
            <w:proofErr w:type="spellStart"/>
            <w:r>
              <w:rPr>
                <w:rFonts w:eastAsia="Times New Roman"/>
                <w:color w:val="000000" w:themeColor="text1"/>
                <w:sz w:val="24"/>
                <w:szCs w:val="24"/>
                <w:lang w:val="en-GB"/>
              </w:rPr>
              <w:t>Rubery</w:t>
            </w:r>
            <w:proofErr w:type="spellEnd"/>
            <w:r>
              <w:rPr>
                <w:rFonts w:eastAsia="Times New Roman"/>
                <w:color w:val="000000" w:themeColor="text1"/>
                <w:sz w:val="24"/>
                <w:szCs w:val="24"/>
                <w:lang w:val="en-GB"/>
              </w:rPr>
              <w:t xml:space="preserve"> </w:t>
            </w:r>
          </w:p>
        </w:tc>
        <w:tc>
          <w:tcPr>
            <w:tcW w:w="704" w:type="pct"/>
          </w:tcPr>
          <w:p w14:paraId="53BAD896" w14:textId="3E12EE0D" w:rsidR="00FC0A62" w:rsidRPr="00EA0576" w:rsidRDefault="00873B14"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2021</w:t>
            </w:r>
          </w:p>
        </w:tc>
        <w:tc>
          <w:tcPr>
            <w:tcW w:w="2219" w:type="pct"/>
          </w:tcPr>
          <w:p w14:paraId="3F0E1761" w14:textId="31A629BA"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pay equity: Exploring the impact of formal, consistent and transparent human resource management practices and information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624ACAC"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3F52383C" w14:textId="77777777" w:rsidTr="00FC0A62">
        <w:trPr>
          <w:trHeight w:val="440"/>
        </w:trPr>
        <w:tc>
          <w:tcPr>
            <w:tcW w:w="584" w:type="pct"/>
            <w:shd w:val="clear" w:color="auto" w:fill="auto"/>
            <w:tcMar>
              <w:top w:w="100" w:type="dxa"/>
              <w:left w:w="100" w:type="dxa"/>
              <w:bottom w:w="100" w:type="dxa"/>
              <w:right w:w="100" w:type="dxa"/>
            </w:tcMar>
          </w:tcPr>
          <w:p w14:paraId="78B4C6DB"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45</w:t>
            </w:r>
          </w:p>
        </w:tc>
        <w:tc>
          <w:tcPr>
            <w:tcW w:w="914" w:type="pct"/>
            <w:shd w:val="clear" w:color="auto" w:fill="auto"/>
            <w:tcMar>
              <w:top w:w="100" w:type="dxa"/>
              <w:left w:w="100" w:type="dxa"/>
              <w:bottom w:w="100" w:type="dxa"/>
              <w:right w:w="100" w:type="dxa"/>
            </w:tcMar>
          </w:tcPr>
          <w:p w14:paraId="4A3DA742" w14:textId="7131A154" w:rsidR="00FC0A62" w:rsidRPr="00EA0576" w:rsidRDefault="00F451CB"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Rosa and </w:t>
            </w:r>
            <w:proofErr w:type="spellStart"/>
            <w:r>
              <w:rPr>
                <w:rFonts w:eastAsia="Times New Roman"/>
                <w:color w:val="000000" w:themeColor="text1"/>
                <w:sz w:val="24"/>
                <w:szCs w:val="24"/>
                <w:lang w:val="en-GB"/>
              </w:rPr>
              <w:t>Clavero</w:t>
            </w:r>
            <w:proofErr w:type="spellEnd"/>
            <w:r>
              <w:rPr>
                <w:rFonts w:eastAsia="Times New Roman"/>
                <w:color w:val="000000" w:themeColor="text1"/>
                <w:sz w:val="24"/>
                <w:szCs w:val="24"/>
                <w:lang w:val="en-GB"/>
              </w:rPr>
              <w:t xml:space="preserve"> </w:t>
            </w:r>
          </w:p>
        </w:tc>
        <w:tc>
          <w:tcPr>
            <w:tcW w:w="704" w:type="pct"/>
          </w:tcPr>
          <w:p w14:paraId="102A812B" w14:textId="77433C6A" w:rsidR="00FC0A62" w:rsidRPr="00EA0576" w:rsidRDefault="00873B14" w:rsidP="00947A0E">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2022</w:t>
            </w:r>
          </w:p>
        </w:tc>
        <w:tc>
          <w:tcPr>
            <w:tcW w:w="2219" w:type="pct"/>
          </w:tcPr>
          <w:p w14:paraId="13811C51" w14:textId="0F1B362B" w:rsidR="00FC0A62" w:rsidRPr="00EA0576" w:rsidRDefault="00F451CB" w:rsidP="00947A0E">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equality in higher education and research</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270E01C"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3983BDAE" w14:textId="77777777" w:rsidTr="00FC0A62">
        <w:trPr>
          <w:trHeight w:val="440"/>
        </w:trPr>
        <w:tc>
          <w:tcPr>
            <w:tcW w:w="584" w:type="pct"/>
            <w:shd w:val="clear" w:color="auto" w:fill="auto"/>
            <w:tcMar>
              <w:top w:w="100" w:type="dxa"/>
              <w:left w:w="100" w:type="dxa"/>
              <w:bottom w:w="100" w:type="dxa"/>
              <w:right w:w="100" w:type="dxa"/>
            </w:tcMar>
          </w:tcPr>
          <w:p w14:paraId="50443A21"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46</w:t>
            </w:r>
          </w:p>
        </w:tc>
        <w:tc>
          <w:tcPr>
            <w:tcW w:w="914" w:type="pct"/>
            <w:shd w:val="clear" w:color="auto" w:fill="auto"/>
            <w:tcMar>
              <w:top w:w="100" w:type="dxa"/>
              <w:left w:w="100" w:type="dxa"/>
              <w:bottom w:w="100" w:type="dxa"/>
              <w:right w:w="100" w:type="dxa"/>
            </w:tcMar>
          </w:tcPr>
          <w:p w14:paraId="6476D6C8" w14:textId="3DB8303F" w:rsidR="00FC0A62" w:rsidRPr="00EA0576" w:rsidRDefault="00FC0A62"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rFonts w:eastAsia="Times New Roman"/>
                <w:color w:val="000000" w:themeColor="text1"/>
                <w:sz w:val="24"/>
                <w:szCs w:val="24"/>
                <w:lang w:val="en-GB"/>
              </w:rPr>
              <w:t>Roos</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00F451CB">
              <w:rPr>
                <w:rFonts w:eastAsia="Times New Roman"/>
                <w:color w:val="000000" w:themeColor="text1"/>
                <w:sz w:val="24"/>
                <w:szCs w:val="24"/>
                <w:lang w:val="en-GB"/>
              </w:rPr>
              <w:t xml:space="preserve"> </w:t>
            </w:r>
          </w:p>
        </w:tc>
        <w:tc>
          <w:tcPr>
            <w:tcW w:w="704" w:type="pct"/>
          </w:tcPr>
          <w:p w14:paraId="1DA5E226" w14:textId="6971AA96" w:rsidR="00FC0A62" w:rsidRPr="00EA0576" w:rsidRDefault="00873B14" w:rsidP="00947A0E">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Pr>
          <w:p w14:paraId="29350765" w14:textId="3AF832EE" w:rsidR="00FC0A62" w:rsidRPr="00EA0576" w:rsidRDefault="00F451CB" w:rsidP="00947A0E">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failure of gender equality initiatives in academia: Exploring defensive institutional work in Flemish universities. </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203F5A9B"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08EC5C2" w14:textId="77777777" w:rsidTr="00FC0A62">
        <w:trPr>
          <w:trHeight w:val="1572"/>
        </w:trPr>
        <w:tc>
          <w:tcPr>
            <w:tcW w:w="584" w:type="pct"/>
            <w:tcBorders>
              <w:bottom w:val="single" w:sz="4" w:space="0" w:color="auto"/>
            </w:tcBorders>
            <w:shd w:val="clear" w:color="auto" w:fill="auto"/>
            <w:tcMar>
              <w:top w:w="100" w:type="dxa"/>
              <w:left w:w="100" w:type="dxa"/>
              <w:bottom w:w="100" w:type="dxa"/>
              <w:right w:w="100" w:type="dxa"/>
            </w:tcMar>
          </w:tcPr>
          <w:p w14:paraId="0E10A018"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47</w:t>
            </w:r>
          </w:p>
        </w:tc>
        <w:tc>
          <w:tcPr>
            <w:tcW w:w="914" w:type="pct"/>
            <w:tcBorders>
              <w:bottom w:val="single" w:sz="4" w:space="0" w:color="auto"/>
            </w:tcBorders>
            <w:shd w:val="clear" w:color="auto" w:fill="auto"/>
            <w:tcMar>
              <w:top w:w="100" w:type="dxa"/>
              <w:left w:w="100" w:type="dxa"/>
              <w:bottom w:w="100" w:type="dxa"/>
              <w:right w:w="100" w:type="dxa"/>
            </w:tcMar>
          </w:tcPr>
          <w:p w14:paraId="2EDA7111" w14:textId="51B97E4B" w:rsidR="00FC0A62" w:rsidRPr="00EA0576" w:rsidRDefault="00FC0A62"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Park and Doo </w:t>
            </w:r>
          </w:p>
        </w:tc>
        <w:tc>
          <w:tcPr>
            <w:tcW w:w="704" w:type="pct"/>
            <w:tcBorders>
              <w:bottom w:val="single" w:sz="4" w:space="0" w:color="auto"/>
            </w:tcBorders>
          </w:tcPr>
          <w:p w14:paraId="0A582DC3" w14:textId="31562AEC"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2020</w:t>
            </w:r>
          </w:p>
        </w:tc>
        <w:tc>
          <w:tcPr>
            <w:tcW w:w="2219" w:type="pct"/>
            <w:tcBorders>
              <w:bottom w:val="single" w:sz="4" w:space="0" w:color="auto"/>
            </w:tcBorders>
          </w:tcPr>
          <w:p w14:paraId="50B0158F" w14:textId="10A9A5EF"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effect of organizational culture and HR practices on female managers’ commitment and job satisfaction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14634D07"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777C3FE" w14:textId="77777777" w:rsidTr="00FC0A62">
        <w:trPr>
          <w:trHeight w:val="1008"/>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40457081"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48</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42F9D436" w14:textId="28483831" w:rsidR="00FC0A62" w:rsidRPr="00EA0576" w:rsidRDefault="00FC0A62"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roofErr w:type="spellStart"/>
            <w:r w:rsidRPr="00EA0576">
              <w:rPr>
                <w:color w:val="000000" w:themeColor="text1"/>
                <w:sz w:val="24"/>
                <w:szCs w:val="24"/>
                <w:shd w:val="clear" w:color="auto" w:fill="FFFFFF"/>
                <w:lang w:val="en-GB"/>
              </w:rPr>
              <w:t>Hartlapp</w:t>
            </w:r>
            <w:proofErr w:type="spellEnd"/>
            <w:r w:rsidRPr="00EA0576">
              <w:rPr>
                <w:color w:val="000000" w:themeColor="text1"/>
                <w:sz w:val="24"/>
                <w:szCs w:val="24"/>
                <w:shd w:val="clear" w:color="auto" w:fill="FFFFFF"/>
                <w:lang w:val="en-GB"/>
              </w:rPr>
              <w:t xml:space="preserve"> </w:t>
            </w:r>
            <w:r w:rsidRPr="00EA0576">
              <w:rPr>
                <w:i/>
                <w:color w:val="000000" w:themeColor="text1"/>
                <w:sz w:val="24"/>
                <w:szCs w:val="24"/>
                <w:shd w:val="clear" w:color="auto" w:fill="FFFFFF"/>
                <w:lang w:val="en-GB"/>
              </w:rPr>
              <w:t>et al</w:t>
            </w:r>
            <w:r w:rsidR="00F451CB">
              <w:rPr>
                <w:color w:val="000000" w:themeColor="text1"/>
                <w:sz w:val="24"/>
                <w:szCs w:val="24"/>
                <w:shd w:val="clear" w:color="auto" w:fill="FFFFFF"/>
                <w:lang w:val="en-GB"/>
              </w:rPr>
              <w:t xml:space="preserve">. </w:t>
            </w:r>
          </w:p>
        </w:tc>
        <w:tc>
          <w:tcPr>
            <w:tcW w:w="704" w:type="pct"/>
            <w:tcBorders>
              <w:top w:val="single" w:sz="4" w:space="0" w:color="auto"/>
              <w:bottom w:val="single" w:sz="4" w:space="0" w:color="auto"/>
            </w:tcBorders>
          </w:tcPr>
          <w:p w14:paraId="7CB652C5" w14:textId="75A077A7"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2021</w:t>
            </w:r>
          </w:p>
        </w:tc>
        <w:tc>
          <w:tcPr>
            <w:tcW w:w="2219" w:type="pct"/>
            <w:tcBorders>
              <w:top w:val="single" w:sz="4" w:space="0" w:color="auto"/>
              <w:bottom w:val="single" w:sz="4" w:space="0" w:color="auto"/>
            </w:tcBorders>
          </w:tcPr>
          <w:p w14:paraId="12579A25" w14:textId="02410C19"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Gender equality and the European Commission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0BAB58BB"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4EE32002" w14:textId="77777777" w:rsidTr="00FC0A62">
        <w:trPr>
          <w:trHeight w:val="840"/>
        </w:trPr>
        <w:tc>
          <w:tcPr>
            <w:tcW w:w="584" w:type="pct"/>
            <w:tcBorders>
              <w:top w:val="single" w:sz="4" w:space="0" w:color="auto"/>
              <w:bottom w:val="single" w:sz="4" w:space="0" w:color="auto"/>
            </w:tcBorders>
            <w:shd w:val="clear" w:color="auto" w:fill="auto"/>
            <w:tcMar>
              <w:top w:w="100" w:type="dxa"/>
              <w:left w:w="100" w:type="dxa"/>
              <w:bottom w:w="100" w:type="dxa"/>
              <w:right w:w="100" w:type="dxa"/>
            </w:tcMar>
          </w:tcPr>
          <w:p w14:paraId="58A6BABE"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lastRenderedPageBreak/>
              <w:t>49</w:t>
            </w:r>
          </w:p>
        </w:tc>
        <w:tc>
          <w:tcPr>
            <w:tcW w:w="914" w:type="pct"/>
            <w:tcBorders>
              <w:top w:val="single" w:sz="4" w:space="0" w:color="auto"/>
              <w:bottom w:val="single" w:sz="4" w:space="0" w:color="auto"/>
            </w:tcBorders>
            <w:shd w:val="clear" w:color="auto" w:fill="auto"/>
            <w:tcMar>
              <w:top w:w="100" w:type="dxa"/>
              <w:left w:w="100" w:type="dxa"/>
              <w:bottom w:w="100" w:type="dxa"/>
              <w:right w:w="100" w:type="dxa"/>
            </w:tcMar>
          </w:tcPr>
          <w:p w14:paraId="0F56F234" w14:textId="6F7BC107" w:rsidR="00FC0A62" w:rsidRPr="00EA0576" w:rsidRDefault="00FC0A62" w:rsidP="00F451CB">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color w:val="000000" w:themeColor="text1"/>
                <w:sz w:val="24"/>
                <w:szCs w:val="24"/>
                <w:shd w:val="clear" w:color="auto" w:fill="FFFFFF"/>
                <w:lang w:val="en-GB"/>
              </w:rPr>
              <w:t xml:space="preserve">Pritlove </w:t>
            </w:r>
            <w:r w:rsidRPr="00EA0576">
              <w:rPr>
                <w:i/>
                <w:color w:val="000000" w:themeColor="text1"/>
                <w:sz w:val="24"/>
                <w:szCs w:val="24"/>
                <w:shd w:val="clear" w:color="auto" w:fill="FFFFFF"/>
                <w:lang w:val="en-GB"/>
              </w:rPr>
              <w:t>et al.</w:t>
            </w:r>
            <w:r w:rsidR="00F451CB">
              <w:rPr>
                <w:color w:val="000000" w:themeColor="text1"/>
                <w:sz w:val="24"/>
                <w:szCs w:val="24"/>
                <w:shd w:val="clear" w:color="auto" w:fill="FFFFFF"/>
                <w:lang w:val="en-GB"/>
              </w:rPr>
              <w:t xml:space="preserve"> </w:t>
            </w:r>
          </w:p>
        </w:tc>
        <w:tc>
          <w:tcPr>
            <w:tcW w:w="704" w:type="pct"/>
            <w:tcBorders>
              <w:top w:val="single" w:sz="4" w:space="0" w:color="auto"/>
              <w:bottom w:val="single" w:sz="4" w:space="0" w:color="auto"/>
            </w:tcBorders>
          </w:tcPr>
          <w:p w14:paraId="7A422A62" w14:textId="281B494A"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top w:val="single" w:sz="4" w:space="0" w:color="auto"/>
              <w:bottom w:val="single" w:sz="4" w:space="0" w:color="auto"/>
            </w:tcBorders>
          </w:tcPr>
          <w:p w14:paraId="1EF47F41" w14:textId="6568954E"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The good, the bad, and the ugly of implicit bias</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46DE07EE"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r w:rsidR="00FC0A62" w:rsidRPr="00EA0576" w14:paraId="62827948" w14:textId="77777777" w:rsidTr="00FC0A62">
        <w:trPr>
          <w:trHeight w:val="1380"/>
        </w:trPr>
        <w:tc>
          <w:tcPr>
            <w:tcW w:w="584" w:type="pct"/>
            <w:tcBorders>
              <w:top w:val="single" w:sz="4" w:space="0" w:color="auto"/>
            </w:tcBorders>
            <w:shd w:val="clear" w:color="auto" w:fill="auto"/>
            <w:tcMar>
              <w:top w:w="100" w:type="dxa"/>
              <w:left w:w="100" w:type="dxa"/>
              <w:bottom w:w="100" w:type="dxa"/>
              <w:right w:w="100" w:type="dxa"/>
            </w:tcMar>
          </w:tcPr>
          <w:p w14:paraId="7A4FD1CD" w14:textId="77777777" w:rsidR="00FC0A62" w:rsidRPr="00EA0576" w:rsidRDefault="00FC0A62"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50</w:t>
            </w:r>
          </w:p>
        </w:tc>
        <w:tc>
          <w:tcPr>
            <w:tcW w:w="914" w:type="pct"/>
            <w:tcBorders>
              <w:top w:val="single" w:sz="4" w:space="0" w:color="auto"/>
            </w:tcBorders>
            <w:shd w:val="clear" w:color="auto" w:fill="auto"/>
            <w:tcMar>
              <w:top w:w="100" w:type="dxa"/>
              <w:left w:w="100" w:type="dxa"/>
              <w:bottom w:w="100" w:type="dxa"/>
              <w:right w:w="100" w:type="dxa"/>
            </w:tcMar>
          </w:tcPr>
          <w:p w14:paraId="6330A6F2" w14:textId="496B7CBF"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color w:val="000000" w:themeColor="text1"/>
                <w:sz w:val="24"/>
                <w:szCs w:val="24"/>
                <w:shd w:val="clear" w:color="auto" w:fill="FFFFFF"/>
                <w:lang w:val="en-GB"/>
              </w:rPr>
              <w:t xml:space="preserve">Burrell and Flood </w:t>
            </w:r>
          </w:p>
        </w:tc>
        <w:tc>
          <w:tcPr>
            <w:tcW w:w="704" w:type="pct"/>
            <w:tcBorders>
              <w:top w:val="single" w:sz="4" w:space="0" w:color="auto"/>
            </w:tcBorders>
          </w:tcPr>
          <w:p w14:paraId="3C154A00" w14:textId="1479CC8A"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2019</w:t>
            </w:r>
          </w:p>
        </w:tc>
        <w:tc>
          <w:tcPr>
            <w:tcW w:w="2219" w:type="pct"/>
            <w:tcBorders>
              <w:top w:val="single" w:sz="4" w:space="0" w:color="auto"/>
            </w:tcBorders>
          </w:tcPr>
          <w:p w14:paraId="588CBE75" w14:textId="6BD7144F" w:rsidR="00FC0A62" w:rsidRPr="00EA0576" w:rsidRDefault="00F451CB" w:rsidP="00111515">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w:t>
            </w:r>
            <w:r w:rsidRPr="00EA0576">
              <w:rPr>
                <w:color w:val="000000" w:themeColor="text1"/>
                <w:sz w:val="24"/>
                <w:szCs w:val="24"/>
                <w:shd w:val="clear" w:color="auto" w:fill="FFFFFF"/>
                <w:lang w:val="en-GB"/>
              </w:rPr>
              <w:t xml:space="preserve">Which feminism? Dilemmas in </w:t>
            </w:r>
            <w:proofErr w:type="spellStart"/>
            <w:r w:rsidRPr="00EA0576">
              <w:rPr>
                <w:color w:val="000000" w:themeColor="text1"/>
                <w:sz w:val="24"/>
                <w:szCs w:val="24"/>
                <w:shd w:val="clear" w:color="auto" w:fill="FFFFFF"/>
                <w:lang w:val="en-GB"/>
              </w:rPr>
              <w:t>profeminist</w:t>
            </w:r>
            <w:proofErr w:type="spellEnd"/>
            <w:r w:rsidRPr="00EA0576">
              <w:rPr>
                <w:color w:val="000000" w:themeColor="text1"/>
                <w:sz w:val="24"/>
                <w:szCs w:val="24"/>
                <w:shd w:val="clear" w:color="auto" w:fill="FFFFFF"/>
                <w:lang w:val="en-GB"/>
              </w:rPr>
              <w:t xml:space="preserve"> men’s praxis to end violence against women</w:t>
            </w:r>
            <w:r>
              <w:rPr>
                <w:color w:val="000000" w:themeColor="text1"/>
                <w:sz w:val="24"/>
                <w:szCs w:val="24"/>
                <w:shd w:val="clear" w:color="auto" w:fill="FFFFFF"/>
                <w:lang w:val="en-GB"/>
              </w:rPr>
              <w:t>”</w:t>
            </w:r>
          </w:p>
        </w:tc>
        <w:tc>
          <w:tcPr>
            <w:tcW w:w="579" w:type="pct"/>
            <w:vMerge/>
            <w:shd w:val="clear" w:color="auto" w:fill="auto"/>
            <w:tcMar>
              <w:top w:w="100" w:type="dxa"/>
              <w:left w:w="100" w:type="dxa"/>
              <w:bottom w:w="100" w:type="dxa"/>
              <w:right w:w="100" w:type="dxa"/>
            </w:tcMar>
          </w:tcPr>
          <w:p w14:paraId="2937F36E" w14:textId="77777777" w:rsidR="00FC0A62" w:rsidRPr="00EA0576" w:rsidRDefault="00FC0A62" w:rsidP="00111515">
            <w:pPr>
              <w:widowControl w:val="0"/>
              <w:pBdr>
                <w:top w:val="nil"/>
                <w:left w:val="nil"/>
                <w:bottom w:val="nil"/>
                <w:right w:val="nil"/>
                <w:between w:val="nil"/>
              </w:pBdr>
              <w:spacing w:line="240" w:lineRule="auto"/>
              <w:jc w:val="both"/>
              <w:rPr>
                <w:rFonts w:eastAsia="Times New Roman"/>
                <w:color w:val="000000" w:themeColor="text1"/>
                <w:sz w:val="24"/>
                <w:szCs w:val="24"/>
                <w:lang w:val="en-GB"/>
              </w:rPr>
            </w:pPr>
          </w:p>
        </w:tc>
      </w:tr>
    </w:tbl>
    <w:p w14:paraId="4FFC59B5" w14:textId="77777777" w:rsidR="0066384B" w:rsidRPr="00EA0576" w:rsidRDefault="0066384B" w:rsidP="0066384B">
      <w:pPr>
        <w:rPr>
          <w:color w:val="000000" w:themeColor="text1"/>
          <w:lang w:val="en-GB" w:bidi="ar-SA"/>
        </w:rPr>
      </w:pPr>
    </w:p>
    <w:p w14:paraId="713C4193" w14:textId="77777777" w:rsidR="006A0CD9" w:rsidRPr="00EA0576" w:rsidRDefault="006A0CD9" w:rsidP="008E56F3">
      <w:pPr>
        <w:pStyle w:val="Heading2"/>
        <w:rPr>
          <w:rFonts w:ascii="Arial" w:hAnsi="Arial"/>
          <w:color w:val="000000" w:themeColor="text1"/>
          <w:lang w:val="en-GB" w:bidi="ar-SA"/>
        </w:rPr>
      </w:pPr>
      <w:bookmarkStart w:id="53" w:name="_Toc164698306"/>
      <w:r w:rsidRPr="00EA0576">
        <w:rPr>
          <w:rFonts w:ascii="Arial" w:hAnsi="Arial"/>
          <w:color w:val="000000" w:themeColor="text1"/>
          <w:lang w:val="en-GB" w:bidi="ar-SA"/>
        </w:rPr>
        <w:t>4.3 Thematic analysis</w:t>
      </w:r>
      <w:bookmarkEnd w:id="53"/>
    </w:p>
    <w:p w14:paraId="2FAC916D" w14:textId="77777777" w:rsidR="006A0CD9" w:rsidRPr="00EA0576" w:rsidRDefault="006A0CD9" w:rsidP="008E56F3">
      <w:pPr>
        <w:pStyle w:val="Heading3"/>
        <w:rPr>
          <w:rFonts w:ascii="Arial" w:hAnsi="Arial"/>
          <w:lang w:val="en-GB" w:bidi="ar-SA"/>
        </w:rPr>
      </w:pPr>
      <w:bookmarkStart w:id="54" w:name="_Toc164698307"/>
      <w:r w:rsidRPr="00EA0576">
        <w:rPr>
          <w:rFonts w:ascii="Arial" w:hAnsi="Arial"/>
          <w:lang w:val="en-GB" w:bidi="ar-SA"/>
        </w:rPr>
        <w:t>4.3.1 Identifying barriers and challenges at the workplace causing disparities at the workplace for women</w:t>
      </w:r>
      <w:bookmarkEnd w:id="54"/>
    </w:p>
    <w:p w14:paraId="0A53C12B" w14:textId="77777777" w:rsidR="00A85871" w:rsidRPr="00EA0576" w:rsidRDefault="00A85871" w:rsidP="00A85871">
      <w:pPr>
        <w:pStyle w:val="ListParagraph"/>
        <w:numPr>
          <w:ilvl w:val="0"/>
          <w:numId w:val="1"/>
        </w:numPr>
        <w:rPr>
          <w:b/>
          <w:i/>
          <w:color w:val="000000" w:themeColor="text1"/>
          <w:sz w:val="24"/>
          <w:lang w:val="en-GB" w:bidi="ar-SA"/>
        </w:rPr>
      </w:pPr>
      <w:r w:rsidRPr="00EA0576">
        <w:rPr>
          <w:b/>
          <w:i/>
          <w:color w:val="000000" w:themeColor="text1"/>
          <w:sz w:val="24"/>
          <w:lang w:val="en-GB" w:bidi="ar-SA"/>
        </w:rPr>
        <w:t xml:space="preserve">Internal economy and technological prospects </w:t>
      </w:r>
    </w:p>
    <w:p w14:paraId="66759D20" w14:textId="77777777" w:rsidR="00FB6666" w:rsidRDefault="007D42B5" w:rsidP="007D42B5">
      <w:pPr>
        <w:widowControl w:val="0"/>
        <w:spacing w:line="360" w:lineRule="auto"/>
        <w:jc w:val="both"/>
        <w:rPr>
          <w:rFonts w:eastAsia="Times New Roman"/>
          <w:color w:val="000000" w:themeColor="text1"/>
          <w:sz w:val="24"/>
          <w:szCs w:val="24"/>
          <w:lang w:val="en-GB" w:bidi="ar-SA"/>
        </w:rPr>
      </w:pPr>
      <w:r w:rsidRPr="007D42B5">
        <w:rPr>
          <w:rFonts w:eastAsia="Times New Roman"/>
          <w:color w:val="000000" w:themeColor="text1"/>
          <w:sz w:val="24"/>
          <w:szCs w:val="24"/>
          <w:lang w:val="en-GB"/>
        </w:rPr>
        <w:t>Traditional people of our societies, in which organizations provide the absolute majority of them with the opportunity to generate income, are realizing that organizational practices play a crucial role in the flourish inflation of societal and economical inequalities</w:t>
      </w:r>
      <w:r>
        <w:rPr>
          <w:rFonts w:eastAsia="Times New Roman"/>
          <w:color w:val="000000" w:themeColor="text1"/>
          <w:sz w:val="24"/>
          <w:szCs w:val="24"/>
          <w:lang w:val="en-GB"/>
        </w:rPr>
        <w:t xml:space="preserve"> (</w:t>
      </w:r>
      <w:r w:rsidRPr="00EA0576">
        <w:rPr>
          <w:color w:val="000000" w:themeColor="text1"/>
          <w:sz w:val="24"/>
          <w:szCs w:val="24"/>
          <w:shd w:val="clear" w:color="auto" w:fill="FFFFFF"/>
          <w:lang w:val="en-GB"/>
        </w:rPr>
        <w:t xml:space="preserve">Amis </w:t>
      </w:r>
      <w:r w:rsidRPr="00EA0576">
        <w:rPr>
          <w:i/>
          <w:color w:val="000000" w:themeColor="text1"/>
          <w:sz w:val="24"/>
          <w:szCs w:val="24"/>
          <w:shd w:val="clear" w:color="auto" w:fill="FFFFFF"/>
          <w:lang w:val="en-GB"/>
        </w:rPr>
        <w:t>et al</w:t>
      </w:r>
      <w:r>
        <w:rPr>
          <w:color w:val="000000" w:themeColor="text1"/>
          <w:sz w:val="24"/>
          <w:szCs w:val="24"/>
          <w:shd w:val="clear" w:color="auto" w:fill="FFFFFF"/>
          <w:lang w:val="en-GB"/>
        </w:rPr>
        <w:t xml:space="preserve">. </w:t>
      </w:r>
      <w:r w:rsidRPr="00EA0576">
        <w:rPr>
          <w:color w:val="000000" w:themeColor="text1"/>
          <w:sz w:val="24"/>
          <w:szCs w:val="24"/>
          <w:shd w:val="clear" w:color="auto" w:fill="FFFFFF"/>
          <w:lang w:val="en-GB"/>
        </w:rPr>
        <w:t>2020)</w:t>
      </w:r>
      <w:r w:rsidRPr="007D42B5">
        <w:rPr>
          <w:rFonts w:eastAsia="Times New Roman"/>
          <w:color w:val="000000" w:themeColor="text1"/>
          <w:sz w:val="24"/>
          <w:szCs w:val="24"/>
          <w:lang w:val="en-GB"/>
        </w:rPr>
        <w:t>.</w:t>
      </w:r>
      <w:r>
        <w:rPr>
          <w:rFonts w:eastAsia="Times New Roman"/>
          <w:color w:val="000000" w:themeColor="text1"/>
          <w:sz w:val="24"/>
          <w:szCs w:val="24"/>
          <w:lang w:val="en-GB"/>
        </w:rPr>
        <w:t xml:space="preserve"> </w:t>
      </w:r>
      <w:r w:rsidR="006A0CD9" w:rsidRPr="00EA0576">
        <w:rPr>
          <w:rFonts w:eastAsia="Times New Roman"/>
          <w:color w:val="000000" w:themeColor="text1"/>
          <w:sz w:val="24"/>
          <w:szCs w:val="24"/>
          <w:lang w:val="en-GB" w:bidi="ar-SA"/>
        </w:rPr>
        <w:t xml:space="preserve">Main 2022 index outcomes reflect a gender equality level rebuilding for several factors like the pandemic as well as the broader disruption of the labour market. </w:t>
      </w:r>
    </w:p>
    <w:p w14:paraId="7D3A8E1B" w14:textId="4919D13B" w:rsidR="007F3343" w:rsidRDefault="006A0CD9" w:rsidP="007D42B5">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bidi="ar-SA"/>
        </w:rPr>
        <w:t>Gender stereotypes and institutional norms in the labour market stem from both historical and new challenges, such as socioeconomic transformations, technological introduction, and the recent economic shocks (</w:t>
      </w:r>
      <w:proofErr w:type="spellStart"/>
      <w:r w:rsidRPr="00EA0576">
        <w:rPr>
          <w:rFonts w:eastAsia="Times New Roman"/>
          <w:color w:val="000000" w:themeColor="text1"/>
          <w:sz w:val="24"/>
          <w:szCs w:val="24"/>
          <w:lang w:val="en-GB" w:bidi="ar-SA"/>
        </w:rPr>
        <w:t>Babic</w:t>
      </w:r>
      <w:proofErr w:type="spellEnd"/>
      <w:r w:rsidRPr="00EA0576">
        <w:rPr>
          <w:rFonts w:eastAsia="Times New Roman"/>
          <w:color w:val="000000" w:themeColor="text1"/>
          <w:sz w:val="24"/>
          <w:szCs w:val="24"/>
          <w:lang w:val="en-GB" w:bidi="ar-SA"/>
        </w:rPr>
        <w:t xml:space="preserve">. and </w:t>
      </w:r>
      <w:proofErr w:type="spellStart"/>
      <w:r w:rsidRPr="00EA0576">
        <w:rPr>
          <w:rFonts w:eastAsia="Times New Roman"/>
          <w:color w:val="000000" w:themeColor="text1"/>
          <w:sz w:val="24"/>
          <w:szCs w:val="24"/>
          <w:lang w:val="en-GB" w:bidi="ar-SA"/>
        </w:rPr>
        <w:t>Hansez</w:t>
      </w:r>
      <w:proofErr w:type="spellEnd"/>
      <w:r w:rsidRPr="00EA0576">
        <w:rPr>
          <w:rFonts w:eastAsia="Times New Roman"/>
          <w:color w:val="000000" w:themeColor="text1"/>
          <w:sz w:val="24"/>
          <w:szCs w:val="24"/>
          <w:lang w:val="en-GB" w:bidi="ar-SA"/>
        </w:rPr>
        <w:t xml:space="preserve">, 2021). Paid workers, including more and more female professionals and top managers, have been on the rise worldwide in recent decades, yet the influence of societal opinion along with legal and policy framework, as well as care factors, cannot be underestimated in their educational choices and career paths (Charlesworth and </w:t>
      </w:r>
      <w:proofErr w:type="spellStart"/>
      <w:r w:rsidRPr="00EA0576">
        <w:rPr>
          <w:rFonts w:eastAsia="Times New Roman"/>
          <w:color w:val="000000" w:themeColor="text1"/>
          <w:sz w:val="24"/>
          <w:szCs w:val="24"/>
          <w:lang w:val="en-GB" w:bidi="ar-SA"/>
        </w:rPr>
        <w:t>Banaji</w:t>
      </w:r>
      <w:proofErr w:type="spellEnd"/>
      <w:r w:rsidRPr="00EA0576">
        <w:rPr>
          <w:rFonts w:eastAsia="Times New Roman"/>
          <w:color w:val="000000" w:themeColor="text1"/>
          <w:sz w:val="24"/>
          <w:szCs w:val="24"/>
          <w:lang w:val="en-GB" w:bidi="ar-SA"/>
        </w:rPr>
        <w:t xml:space="preserve">, 2019). </w:t>
      </w:r>
    </w:p>
    <w:p w14:paraId="4A26356F" w14:textId="4A6AAC0D"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last decade during which austerity was imposed in the aftermath of the 2008 Global Financial Crisis contributed to the restriction of capacities of the social services which formed the core of the social infrastructure, and this negatively affected social outcomes for the families and caregivers, who were mostly women, during the pandemic (Templeton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2019). </w:t>
      </w:r>
      <w:r w:rsidR="000063E7" w:rsidRPr="00EA0576">
        <w:rPr>
          <w:rFonts w:eastAsia="Times New Roman"/>
          <w:color w:val="000000" w:themeColor="text1"/>
          <w:sz w:val="24"/>
          <w:szCs w:val="24"/>
          <w:lang w:val="en-GB" w:bidi="ar-SA"/>
        </w:rPr>
        <w:t>Gender affairs are</w:t>
      </w:r>
      <w:r w:rsidRPr="00EA0576">
        <w:rPr>
          <w:rFonts w:eastAsia="Times New Roman"/>
          <w:color w:val="000000" w:themeColor="text1"/>
          <w:sz w:val="24"/>
          <w:szCs w:val="24"/>
          <w:lang w:val="en-GB" w:bidi="ar-SA"/>
        </w:rPr>
        <w:t xml:space="preserve"> a matter of both internal and external crises. </w:t>
      </w:r>
      <w:r w:rsidRPr="00EA0576">
        <w:rPr>
          <w:rFonts w:eastAsia="Times New Roman"/>
          <w:color w:val="000000" w:themeColor="text1"/>
          <w:sz w:val="24"/>
          <w:szCs w:val="24"/>
          <w:lang w:val="en-GB" w:bidi="ar-SA"/>
        </w:rPr>
        <w:lastRenderedPageBreak/>
        <w:t>They have a broader impact on women, rather than men. Furthermore, the worsening current conditions of living, expected to occur, will more likely affect women as they continue to earn and make money, achieving an average amount.</w:t>
      </w:r>
    </w:p>
    <w:p w14:paraId="018DF296" w14:textId="3D3D660C" w:rsidR="006A0CD9" w:rsidRPr="00EA0576" w:rsidRDefault="002C32A7" w:rsidP="008E56F3">
      <w:pPr>
        <w:pStyle w:val="ListParagraph"/>
        <w:numPr>
          <w:ilvl w:val="0"/>
          <w:numId w:val="1"/>
        </w:numPr>
        <w:spacing w:line="360" w:lineRule="auto"/>
        <w:jc w:val="both"/>
        <w:rPr>
          <w:rFonts w:eastAsia="Times New Roman"/>
          <w:color w:val="000000" w:themeColor="text1"/>
          <w:sz w:val="24"/>
          <w:szCs w:val="24"/>
          <w:lang w:val="en-GB" w:bidi="ar-SA"/>
        </w:rPr>
      </w:pPr>
      <w:r>
        <w:rPr>
          <w:rFonts w:eastAsia="Times New Roman"/>
          <w:b/>
          <w:i/>
          <w:color w:val="000000" w:themeColor="text1"/>
          <w:sz w:val="24"/>
          <w:szCs w:val="24"/>
          <w:lang w:val="en-GB" w:bidi="ar-SA"/>
        </w:rPr>
        <w:t>Social barrier; concept of midwives</w:t>
      </w:r>
      <w:r w:rsidR="009E55A7">
        <w:rPr>
          <w:rFonts w:eastAsia="Times New Roman"/>
          <w:b/>
          <w:i/>
          <w:color w:val="000000" w:themeColor="text1"/>
          <w:sz w:val="24"/>
          <w:szCs w:val="24"/>
          <w:lang w:val="en-GB" w:bidi="ar-SA"/>
        </w:rPr>
        <w:t xml:space="preserve"> and social trauma</w:t>
      </w:r>
    </w:p>
    <w:p w14:paraId="3228EBFD" w14:textId="77777777" w:rsidR="00A670CE" w:rsidRDefault="007F3343" w:rsidP="00827320">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Workplace culture as seen through the prism of career advancement and development of women in health seems charged. Jobs, skills, and resources that work students can seek in the job that will help them succeed</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Templeton </w:t>
      </w:r>
      <w:r w:rsidRPr="00EA0576">
        <w:rPr>
          <w:rFonts w:eastAsia="Times New Roman"/>
          <w:i/>
          <w:color w:val="000000" w:themeColor="text1"/>
          <w:sz w:val="24"/>
          <w:szCs w:val="24"/>
          <w:lang w:val="en-GB"/>
        </w:rPr>
        <w:t xml:space="preserve">et al. </w:t>
      </w:r>
      <w:r>
        <w:rPr>
          <w:rFonts w:eastAsia="Times New Roman"/>
          <w:color w:val="000000" w:themeColor="text1"/>
          <w:sz w:val="24"/>
          <w:szCs w:val="24"/>
          <w:lang w:val="en-GB"/>
        </w:rPr>
        <w:t>2020)</w:t>
      </w:r>
      <w:r w:rsidRPr="00EA0576">
        <w:rPr>
          <w:rFonts w:eastAsia="Times New Roman"/>
          <w:color w:val="000000" w:themeColor="text1"/>
          <w:sz w:val="24"/>
          <w:szCs w:val="24"/>
          <w:lang w:val="en-GB"/>
        </w:rPr>
        <w:t xml:space="preserve">. Organizations can also contribute to culture uplift by solving problems of misconduct and by liaising with the administration to conduct audits and surveys, plus assess the quality of clinical workshop. </w:t>
      </w:r>
      <w:r>
        <w:rPr>
          <w:rFonts w:eastAsia="Times New Roman"/>
          <w:color w:val="000000" w:themeColor="text1"/>
          <w:sz w:val="24"/>
          <w:szCs w:val="24"/>
          <w:lang w:val="en-GB"/>
        </w:rPr>
        <w:t xml:space="preserve">On the other hand, </w:t>
      </w:r>
      <w:r w:rsidRPr="00EA0576">
        <w:rPr>
          <w:rFonts w:eastAsia="Times New Roman"/>
          <w:color w:val="000000" w:themeColor="text1"/>
          <w:sz w:val="24"/>
          <w:szCs w:val="24"/>
          <w:lang w:val="en-GB"/>
        </w:rPr>
        <w:t>Empowerment of women will no longer be seen as a mere feminist issue rather as a tool to kindle new employees' energy into a company and influence its financial performance.</w:t>
      </w:r>
      <w:r>
        <w:rPr>
          <w:rFonts w:eastAsia="Times New Roman"/>
          <w:color w:val="000000" w:themeColor="text1"/>
          <w:sz w:val="24"/>
          <w:szCs w:val="24"/>
          <w:lang w:val="en-GB"/>
        </w:rPr>
        <w:t xml:space="preserve"> </w:t>
      </w:r>
      <w:proofErr w:type="gramStart"/>
      <w:r w:rsidRPr="00EA0576">
        <w:rPr>
          <w:rFonts w:eastAsia="Times New Roman"/>
          <w:color w:val="000000" w:themeColor="text1"/>
          <w:sz w:val="24"/>
          <w:szCs w:val="24"/>
          <w:lang w:val="en-GB"/>
        </w:rPr>
        <w:t>Especially</w:t>
      </w:r>
      <w:r>
        <w:rPr>
          <w:rFonts w:eastAsia="Times New Roman"/>
          <w:color w:val="000000" w:themeColor="text1"/>
          <w:sz w:val="24"/>
          <w:szCs w:val="24"/>
          <w:lang w:val="en-GB"/>
        </w:rPr>
        <w:t>,</w:t>
      </w:r>
      <w:r w:rsidRPr="00EA0576">
        <w:rPr>
          <w:rFonts w:eastAsia="Times New Roman"/>
          <w:color w:val="000000" w:themeColor="text1"/>
          <w:sz w:val="24"/>
          <w:szCs w:val="24"/>
          <w:lang w:val="en-GB"/>
        </w:rPr>
        <w:t xml:space="preserve"> having in mind that woman in order to be “given a voice” don’t have to feel erased</w:t>
      </w:r>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Babic</w:t>
      </w:r>
      <w:proofErr w:type="spellEnd"/>
      <w:r>
        <w:rPr>
          <w:rFonts w:eastAsia="Times New Roman"/>
          <w:color w:val="000000" w:themeColor="text1"/>
          <w:sz w:val="24"/>
          <w:szCs w:val="24"/>
          <w:lang w:val="en-GB"/>
        </w:rPr>
        <w:t xml:space="preserve"> and </w:t>
      </w:r>
      <w:proofErr w:type="spellStart"/>
      <w:r>
        <w:rPr>
          <w:rFonts w:eastAsia="Times New Roman"/>
          <w:color w:val="000000" w:themeColor="text1"/>
          <w:sz w:val="24"/>
          <w:szCs w:val="24"/>
          <w:lang w:val="en-GB"/>
        </w:rPr>
        <w:t>Hansez</w:t>
      </w:r>
      <w:proofErr w:type="spellEnd"/>
      <w:r>
        <w:rPr>
          <w:rFonts w:eastAsia="Times New Roman"/>
          <w:color w:val="000000" w:themeColor="text1"/>
          <w:sz w:val="24"/>
          <w:szCs w:val="24"/>
          <w:lang w:val="en-GB"/>
        </w:rPr>
        <w:t xml:space="preserve"> 2021)</w:t>
      </w:r>
      <w:r w:rsidRPr="00EA0576">
        <w:rPr>
          <w:rFonts w:eastAsia="Times New Roman"/>
          <w:color w:val="000000" w:themeColor="text1"/>
          <w:sz w:val="24"/>
          <w:szCs w:val="24"/>
          <w:lang w:val="en-GB"/>
        </w:rPr>
        <w:t>.</w:t>
      </w:r>
      <w:proofErr w:type="gramEnd"/>
      <w:r w:rsidRPr="00EA0576">
        <w:rPr>
          <w:rFonts w:eastAsia="Times New Roman"/>
          <w:color w:val="000000" w:themeColor="text1"/>
          <w:sz w:val="24"/>
          <w:szCs w:val="24"/>
          <w:lang w:val="en-GB"/>
        </w:rPr>
        <w:t xml:space="preserve"> In other months the stereotyping of gender into different categories is also important to act against this by maintaining some strict rules and regulations against any unprofessional or adverse acts</w:t>
      </w:r>
      <w:r w:rsidR="00A670CE">
        <w:rPr>
          <w:rFonts w:eastAsia="Times New Roman"/>
          <w:color w:val="000000" w:themeColor="text1"/>
          <w:sz w:val="24"/>
          <w:szCs w:val="24"/>
          <w:lang w:val="en-GB"/>
        </w:rPr>
        <w:t>.</w:t>
      </w:r>
    </w:p>
    <w:p w14:paraId="70998386" w14:textId="418B73D1" w:rsidR="00A670CE" w:rsidRDefault="00A670CE" w:rsidP="00A670CE">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Amidst much emotional strain, the considerable numbers of midwives who choose to quit make up a major reason for the high attrition rates. To protect midwife health, it must be encouraged to observe and analyse the effect of diversified workplace issues. It has been indicated that midwives felt that they were under a lot of pressure, and in the complicated</w:t>
      </w:r>
      <w:r>
        <w:rPr>
          <w:rFonts w:eastAsia="Times New Roman"/>
          <w:color w:val="000000" w:themeColor="text1"/>
          <w:sz w:val="24"/>
          <w:szCs w:val="24"/>
          <w:lang w:val="en-GB"/>
        </w:rPr>
        <w:t xml:space="preserve"> scenarios. T</w:t>
      </w:r>
      <w:r w:rsidRPr="00EA0576">
        <w:rPr>
          <w:rFonts w:eastAsia="Times New Roman"/>
          <w:color w:val="000000" w:themeColor="text1"/>
          <w:sz w:val="24"/>
          <w:szCs w:val="24"/>
          <w:lang w:val="en-GB"/>
        </w:rPr>
        <w:t>hey tended to find the situations heavily affecting them emotionally</w:t>
      </w:r>
      <w:r>
        <w:rPr>
          <w:rFonts w:eastAsia="Times New Roman"/>
          <w:color w:val="000000" w:themeColor="text1"/>
          <w:sz w:val="24"/>
          <w:szCs w:val="24"/>
          <w:lang w:val="en-GB"/>
        </w:rPr>
        <w:t xml:space="preserve"> (Cramer and Hunter, 2019)</w:t>
      </w:r>
      <w:r w:rsidRPr="00EA0576">
        <w:rPr>
          <w:rFonts w:eastAsia="Times New Roman"/>
          <w:color w:val="000000" w:themeColor="text1"/>
          <w:sz w:val="24"/>
          <w:szCs w:val="24"/>
          <w:lang w:val="en-GB"/>
        </w:rPr>
        <w:t>. Furthermore, these female health workers also indicated that the women keeping on asking them for advice was also something that universally affected all of them. Midwives with more experiences, as well as those people,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who perform more abortions, eventually can find such work easier to handle.</w:t>
      </w:r>
      <w:r>
        <w:rPr>
          <w:rFonts w:eastAsia="Times New Roman"/>
          <w:color w:val="000000" w:themeColor="text1"/>
          <w:sz w:val="24"/>
          <w:szCs w:val="24"/>
          <w:lang w:val="en-GB"/>
        </w:rPr>
        <w:t xml:space="preserve"> </w:t>
      </w:r>
    </w:p>
    <w:p w14:paraId="0732B71A" w14:textId="66F21842" w:rsidR="00827320" w:rsidRPr="00EA0576" w:rsidRDefault="00827320" w:rsidP="00827320">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Ideology based on </w:t>
      </w:r>
      <w:r w:rsidRPr="00EA0576">
        <w:rPr>
          <w:rFonts w:eastAsia="Times New Roman"/>
          <w:color w:val="000000" w:themeColor="text1"/>
          <w:sz w:val="24"/>
          <w:szCs w:val="24"/>
          <w:lang w:val="en-GB"/>
        </w:rPr>
        <w:t>women could not compete with men as they would in many times be unable to hold on to jobs. Because of their lack of knowledge of working in this field, which makes it difficult for them to demonstrate the most effective approaches based on discrimination culture or gender biased ideologies. Describing</w:t>
      </w:r>
      <w:proofErr w:type="gramStart"/>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 the</w:t>
      </w:r>
      <w:proofErr w:type="gramEnd"/>
      <w:r w:rsidRPr="00EA0576">
        <w:rPr>
          <w:rFonts w:eastAsia="Times New Roman"/>
          <w:color w:val="000000" w:themeColor="text1"/>
          <w:sz w:val="24"/>
          <w:szCs w:val="24"/>
          <w:lang w:val="en-GB"/>
        </w:rPr>
        <w:t xml:space="preserve"> methods and approaches to reduce hunger such community kitchens, food banks, and subsidized school lunch programs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Lee </w:t>
      </w:r>
      <w:r w:rsidRPr="00EA0576">
        <w:rPr>
          <w:rFonts w:eastAsia="Times New Roman"/>
          <w:i/>
          <w:color w:val="000000" w:themeColor="text1"/>
          <w:sz w:val="24"/>
          <w:szCs w:val="24"/>
          <w:lang w:val="en-GB"/>
        </w:rPr>
        <w:t>et al.</w:t>
      </w:r>
      <w:r>
        <w:rPr>
          <w:rFonts w:eastAsia="Times New Roman"/>
          <w:color w:val="000000" w:themeColor="text1"/>
          <w:sz w:val="24"/>
          <w:szCs w:val="24"/>
          <w:lang w:val="en-GB"/>
        </w:rPr>
        <w:t xml:space="preserve"> 2020)</w:t>
      </w:r>
      <w:r w:rsidRPr="00EA0576">
        <w:rPr>
          <w:rFonts w:eastAsia="Times New Roman"/>
          <w:color w:val="000000" w:themeColor="text1"/>
          <w:sz w:val="24"/>
          <w:szCs w:val="24"/>
          <w:lang w:val="en-GB"/>
        </w:rPr>
        <w:t xml:space="preserve">. </w:t>
      </w:r>
      <w:proofErr w:type="gramStart"/>
      <w:r w:rsidRPr="00EA0576">
        <w:rPr>
          <w:rFonts w:eastAsia="Times New Roman"/>
          <w:color w:val="000000" w:themeColor="text1"/>
          <w:sz w:val="24"/>
          <w:szCs w:val="24"/>
          <w:lang w:val="en-GB"/>
        </w:rPr>
        <w:t xml:space="preserve">Despite </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having</w:t>
      </w:r>
      <w:proofErr w:type="gramEnd"/>
      <w:r w:rsidRPr="00EA0576">
        <w:rPr>
          <w:rFonts w:eastAsia="Times New Roman"/>
          <w:color w:val="000000" w:themeColor="text1"/>
          <w:sz w:val="24"/>
          <w:szCs w:val="24"/>
          <w:lang w:val="en-GB"/>
        </w:rPr>
        <w:t xml:space="preserve"> frightening discrimination </w:t>
      </w:r>
      <w:r w:rsidRPr="00EA0576">
        <w:rPr>
          <w:rFonts w:eastAsia="Times New Roman"/>
          <w:color w:val="000000" w:themeColor="text1"/>
          <w:sz w:val="24"/>
          <w:szCs w:val="24"/>
          <w:lang w:val="en-GB"/>
        </w:rPr>
        <w:lastRenderedPageBreak/>
        <w:t>against women</w:t>
      </w:r>
      <w:r>
        <w:rPr>
          <w:rFonts w:eastAsia="Times New Roman"/>
          <w:color w:val="000000" w:themeColor="text1"/>
          <w:sz w:val="24"/>
          <w:szCs w:val="24"/>
          <w:lang w:val="en-GB"/>
        </w:rPr>
        <w:t xml:space="preserve"> they</w:t>
      </w:r>
      <w:r w:rsidRPr="00EA0576">
        <w:rPr>
          <w:rFonts w:eastAsia="Times New Roman"/>
          <w:color w:val="000000" w:themeColor="text1"/>
          <w:sz w:val="24"/>
          <w:szCs w:val="24"/>
          <w:lang w:val="en-GB"/>
        </w:rPr>
        <w:t xml:space="preserve"> are facing, their progress then becomes even slower in comparison. </w:t>
      </w:r>
      <w:r w:rsidR="00A670CE">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On the other hand, Due to a further difficulty of the local language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the unsatisfying conditions of working-class women such as childcare support </w:t>
      </w:r>
      <w:proofErr w:type="spellStart"/>
      <w:r w:rsidRPr="00EA0576">
        <w:rPr>
          <w:rFonts w:eastAsia="Times New Roman"/>
          <w:color w:val="000000" w:themeColor="text1"/>
          <w:sz w:val="24"/>
          <w:szCs w:val="24"/>
          <w:lang w:val="en-GB"/>
        </w:rPr>
        <w:t>centers</w:t>
      </w:r>
      <w:proofErr w:type="spellEnd"/>
      <w:r w:rsidRPr="00EA0576">
        <w:rPr>
          <w:rFonts w:eastAsia="Times New Roman"/>
          <w:color w:val="000000" w:themeColor="text1"/>
          <w:sz w:val="24"/>
          <w:szCs w:val="24"/>
          <w:lang w:val="en-GB"/>
        </w:rPr>
        <w:t xml:space="preserve"> shortages and sex-segregated classes’ hindrance.</w:t>
      </w:r>
      <w:r w:rsidR="009E55A7">
        <w:rPr>
          <w:rFonts w:eastAsia="Times New Roman"/>
          <w:color w:val="000000" w:themeColor="text1"/>
          <w:sz w:val="24"/>
          <w:szCs w:val="24"/>
          <w:lang w:val="en-GB"/>
        </w:rPr>
        <w:t xml:space="preserve"> </w:t>
      </w:r>
    </w:p>
    <w:p w14:paraId="1B2C2276" w14:textId="77777777" w:rsidR="00827320" w:rsidRPr="00EA0576" w:rsidRDefault="00827320" w:rsidP="007F3343">
      <w:pPr>
        <w:widowControl w:val="0"/>
        <w:spacing w:line="360" w:lineRule="auto"/>
        <w:jc w:val="both"/>
        <w:rPr>
          <w:rFonts w:eastAsia="Times New Roman"/>
          <w:color w:val="000000" w:themeColor="text1"/>
          <w:sz w:val="24"/>
          <w:szCs w:val="24"/>
          <w:lang w:val="en-GB"/>
        </w:rPr>
      </w:pPr>
    </w:p>
    <w:p w14:paraId="75B741AE" w14:textId="4F3F1F9C" w:rsidR="00B4741C" w:rsidRDefault="00B4741C" w:rsidP="00B4741C">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Such social barriers frequently contribute to the perpetuation of the stereotype and biases that the leadership qualities are </w:t>
      </w:r>
      <w:r w:rsidR="007F3343" w:rsidRPr="00EA0576">
        <w:rPr>
          <w:rFonts w:eastAsia="Times New Roman"/>
          <w:color w:val="000000" w:themeColor="text1"/>
          <w:sz w:val="24"/>
          <w:szCs w:val="24"/>
          <w:lang w:val="en-GB" w:bidi="ar-SA"/>
        </w:rPr>
        <w:t>what have</w:t>
      </w:r>
      <w:r w:rsidRPr="00EA0576">
        <w:rPr>
          <w:rFonts w:eastAsia="Times New Roman"/>
          <w:color w:val="000000" w:themeColor="text1"/>
          <w:sz w:val="24"/>
          <w:szCs w:val="24"/>
          <w:lang w:val="en-GB" w:bidi="ar-SA"/>
        </w:rPr>
        <w:t xml:space="preserve"> often associated with masculine character. This may mean women have to struggle more to rise higher into leadership within the organization and therefore are rather denied accessing the crucial decisive making roles and chances of career development</w:t>
      </w:r>
      <w:r w:rsidR="001A6C1A" w:rsidRPr="00EA0576">
        <w:rPr>
          <w:rFonts w:eastAsia="Times New Roman"/>
          <w:color w:val="000000" w:themeColor="text1"/>
          <w:sz w:val="24"/>
          <w:szCs w:val="24"/>
          <w:lang w:val="en-GB" w:bidi="ar-SA"/>
        </w:rPr>
        <w:t xml:space="preserve"> (</w:t>
      </w:r>
      <w:proofErr w:type="spellStart"/>
      <w:r w:rsidR="001A6C1A" w:rsidRPr="00EA0576">
        <w:rPr>
          <w:color w:val="000000" w:themeColor="text1"/>
          <w:sz w:val="24"/>
          <w:szCs w:val="20"/>
          <w:shd w:val="clear" w:color="auto" w:fill="FFFFFF"/>
          <w:lang w:val="en-GB"/>
        </w:rPr>
        <w:t>Bishu</w:t>
      </w:r>
      <w:proofErr w:type="spellEnd"/>
      <w:r w:rsidR="001A6C1A" w:rsidRPr="00EA0576">
        <w:rPr>
          <w:color w:val="000000" w:themeColor="text1"/>
          <w:sz w:val="24"/>
          <w:szCs w:val="20"/>
          <w:shd w:val="clear" w:color="auto" w:fill="FFFFFF"/>
          <w:lang w:val="en-GB"/>
        </w:rPr>
        <w:t xml:space="preserve"> and Headley, 2020</w:t>
      </w:r>
      <w:r w:rsidR="001A6C1A" w:rsidRPr="00EA0576">
        <w:rPr>
          <w:rFonts w:eastAsia="Times New Roman"/>
          <w:color w:val="000000" w:themeColor="text1"/>
          <w:sz w:val="24"/>
          <w:szCs w:val="24"/>
          <w:lang w:val="en-GB" w:bidi="ar-SA"/>
        </w:rPr>
        <w:t>)</w:t>
      </w:r>
      <w:r w:rsidRPr="00EA0576">
        <w:rPr>
          <w:rFonts w:eastAsia="Times New Roman"/>
          <w:color w:val="000000" w:themeColor="text1"/>
          <w:sz w:val="24"/>
          <w:szCs w:val="24"/>
          <w:lang w:val="en-GB" w:bidi="ar-SA"/>
        </w:rPr>
        <w:t>. A Blue-Collar workforce can bring social barriers to the compensation and the privileges within the company. Bias about female competence or commitment toward work may result in the fact that they receive unequal compensation for women compared to men that share equal qualifications and work experience.</w:t>
      </w:r>
    </w:p>
    <w:p w14:paraId="0CE9F58E" w14:textId="048025C4" w:rsidR="007F3343" w:rsidRDefault="007F3343" w:rsidP="007F3343">
      <w:pPr>
        <w:pStyle w:val="ListParagraph"/>
        <w:numPr>
          <w:ilvl w:val="0"/>
          <w:numId w:val="1"/>
        </w:numPr>
        <w:spacing w:line="360" w:lineRule="auto"/>
        <w:jc w:val="both"/>
        <w:rPr>
          <w:rFonts w:eastAsia="Times New Roman"/>
          <w:b/>
          <w:i/>
          <w:color w:val="000000" w:themeColor="text1"/>
          <w:sz w:val="24"/>
          <w:szCs w:val="24"/>
          <w:lang w:val="en-GB" w:bidi="ar-SA"/>
        </w:rPr>
      </w:pPr>
      <w:r w:rsidRPr="007F3343">
        <w:rPr>
          <w:rFonts w:eastAsia="Times New Roman"/>
          <w:b/>
          <w:i/>
          <w:color w:val="000000" w:themeColor="text1"/>
          <w:sz w:val="24"/>
          <w:szCs w:val="24"/>
          <w:lang w:val="en-GB" w:bidi="ar-SA"/>
        </w:rPr>
        <w:t>Organisational mal-Practices</w:t>
      </w:r>
      <w:r>
        <w:rPr>
          <w:rFonts w:eastAsia="Times New Roman"/>
          <w:b/>
          <w:i/>
          <w:color w:val="000000" w:themeColor="text1"/>
          <w:sz w:val="24"/>
          <w:szCs w:val="24"/>
          <w:lang w:val="en-GB" w:bidi="ar-SA"/>
        </w:rPr>
        <w:t xml:space="preserve"> based on the cultural realm</w:t>
      </w:r>
    </w:p>
    <w:p w14:paraId="15C49C21" w14:textId="1E374370" w:rsidR="007F3343" w:rsidRPr="007F3343" w:rsidRDefault="007F3343" w:rsidP="007F3343">
      <w:pPr>
        <w:widowControl w:val="0"/>
        <w:spacing w:line="360" w:lineRule="auto"/>
        <w:jc w:val="both"/>
        <w:rPr>
          <w:rFonts w:eastAsia="Times New Roman"/>
          <w:color w:val="000000" w:themeColor="text1"/>
          <w:sz w:val="24"/>
          <w:szCs w:val="24"/>
          <w:lang w:val="en-GB"/>
        </w:rPr>
      </w:pPr>
      <w:r w:rsidRPr="007F3343">
        <w:rPr>
          <w:rFonts w:eastAsia="Times New Roman"/>
          <w:color w:val="000000" w:themeColor="text1"/>
          <w:sz w:val="24"/>
          <w:szCs w:val="24"/>
          <w:lang w:val="en-GB"/>
        </w:rPr>
        <w:t>Various trap value and opportunity snare and cultural atmosphere differences that the youth of women face in the community; they also deal with implicit or conscious biases and in-group-out-group discrimination.</w:t>
      </w:r>
      <w:r>
        <w:rPr>
          <w:rFonts w:eastAsia="Times New Roman"/>
          <w:color w:val="000000" w:themeColor="text1"/>
          <w:sz w:val="24"/>
          <w:szCs w:val="24"/>
          <w:lang w:val="en-GB"/>
        </w:rPr>
        <w:t xml:space="preserve"> </w:t>
      </w:r>
      <w:r w:rsidRPr="007F3343">
        <w:rPr>
          <w:rFonts w:eastAsia="Times New Roman"/>
          <w:color w:val="000000" w:themeColor="text1"/>
          <w:sz w:val="24"/>
          <w:szCs w:val="24"/>
          <w:lang w:val="en-GB"/>
        </w:rPr>
        <w:t>Implicit biases in the displays of the values and the environments which people perceive them as such</w:t>
      </w:r>
      <w:r>
        <w:rPr>
          <w:rFonts w:eastAsia="Times New Roman"/>
          <w:color w:val="000000" w:themeColor="text1"/>
          <w:sz w:val="24"/>
          <w:szCs w:val="24"/>
          <w:lang w:val="en-GB"/>
        </w:rPr>
        <w:t xml:space="preserve"> (</w:t>
      </w:r>
      <w:proofErr w:type="gramStart"/>
      <w:r>
        <w:rPr>
          <w:rFonts w:eastAsia="Times New Roman"/>
          <w:color w:val="000000" w:themeColor="text1"/>
          <w:sz w:val="24"/>
          <w:szCs w:val="24"/>
          <w:lang w:val="en-GB"/>
        </w:rPr>
        <w:t>Charlesworth  and</w:t>
      </w:r>
      <w:proofErr w:type="gramEnd"/>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Banaji</w:t>
      </w:r>
      <w:proofErr w:type="spellEnd"/>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2019)</w:t>
      </w:r>
      <w:r w:rsidRPr="007F3343">
        <w:rPr>
          <w:rFonts w:eastAsia="Times New Roman"/>
          <w:color w:val="000000" w:themeColor="text1"/>
          <w:sz w:val="24"/>
          <w:szCs w:val="24"/>
          <w:lang w:val="en-GB"/>
        </w:rPr>
        <w:t>. Despite the first success to eliminate disparities, it is wise to say that considerably more studies have to bring to light the most successful methods for uncovering both</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individual and organizational gender bias.</w:t>
      </w:r>
    </w:p>
    <w:p w14:paraId="43AC9543" w14:textId="7B902513" w:rsidR="007F3343" w:rsidRDefault="007F3343" w:rsidP="007D42B5">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With various employee’s rights and the work life is secured, likewise the invisible disabilities are too afraid and don’t know how to express them. It shows that sometimes it may gain more information from an acquaintance rather than have a person with a hidden disclosure be troubled by a revelation or concealment</w:t>
      </w:r>
      <w:r w:rsidR="007D42B5">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Coe</w:t>
      </w:r>
      <w:r w:rsidR="007D42B5" w:rsidRPr="00EA0576">
        <w:rPr>
          <w:rFonts w:eastAsia="Times New Roman"/>
          <w:i/>
          <w:color w:val="000000" w:themeColor="text1"/>
          <w:sz w:val="24"/>
          <w:szCs w:val="24"/>
          <w:lang w:val="en-GB"/>
        </w:rPr>
        <w:t xml:space="preserve"> et al.</w:t>
      </w:r>
      <w:r w:rsidR="007D42B5">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2019)</w:t>
      </w:r>
      <w:r w:rsidR="007D42B5">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This made a lot of them bring the feeling which is</w:t>
      </w:r>
      <w:r w:rsidR="007D42B5">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expressed by co-workers. Additionally, although the number of reported cases where some of their long-term colleagues had a negative work experience was less, a few revealed that right after their disclosure, they also made negative immediate feedback regarding their sexual orientation.</w:t>
      </w:r>
      <w:r w:rsidR="007D42B5">
        <w:rPr>
          <w:rFonts w:eastAsia="Times New Roman"/>
          <w:color w:val="000000" w:themeColor="text1"/>
          <w:sz w:val="24"/>
          <w:szCs w:val="24"/>
          <w:lang w:val="en-GB"/>
        </w:rPr>
        <w:t xml:space="preserve"> </w:t>
      </w:r>
      <w:r w:rsidR="00A670CE">
        <w:rPr>
          <w:rFonts w:eastAsia="Times New Roman"/>
          <w:color w:val="000000" w:themeColor="text1"/>
          <w:sz w:val="24"/>
          <w:szCs w:val="24"/>
          <w:lang w:val="en-GB"/>
        </w:rPr>
        <w:t>In</w:t>
      </w:r>
      <w:r w:rsidR="00A670CE" w:rsidRPr="00EA0576">
        <w:rPr>
          <w:rFonts w:eastAsia="Times New Roman"/>
          <w:color w:val="000000" w:themeColor="text1"/>
          <w:sz w:val="24"/>
          <w:szCs w:val="24"/>
          <w:lang w:val="en-GB"/>
        </w:rPr>
        <w:t xml:space="preserve"> relation to family planning, women starting a business can be considered as future women </w:t>
      </w:r>
      <w:r w:rsidR="00A670CE" w:rsidRPr="00EA0576">
        <w:rPr>
          <w:rFonts w:eastAsia="Times New Roman"/>
          <w:color w:val="000000" w:themeColor="text1"/>
          <w:sz w:val="24"/>
          <w:szCs w:val="24"/>
          <w:lang w:val="en-GB"/>
        </w:rPr>
        <w:lastRenderedPageBreak/>
        <w:t>entrepreneurs and should tend to think about their children's ages. Women are not as powerless as they seem but actually very capable entrepreneurs who can pick whether they exist as entrepreneurs</w:t>
      </w:r>
      <w:r w:rsidR="00A670CE">
        <w:rPr>
          <w:rFonts w:eastAsia="Times New Roman"/>
          <w:color w:val="000000" w:themeColor="text1"/>
          <w:sz w:val="24"/>
          <w:szCs w:val="24"/>
          <w:lang w:val="en-GB"/>
        </w:rPr>
        <w:t xml:space="preserve"> (</w:t>
      </w:r>
      <w:r w:rsidR="00A670CE" w:rsidRPr="00EA0576">
        <w:rPr>
          <w:rFonts w:eastAsia="Times New Roman"/>
          <w:color w:val="000000" w:themeColor="text1"/>
          <w:sz w:val="24"/>
          <w:szCs w:val="24"/>
          <w:lang w:val="en-GB"/>
        </w:rPr>
        <w:t xml:space="preserve">Byrne </w:t>
      </w:r>
      <w:r w:rsidR="00A670CE" w:rsidRPr="00EA0576">
        <w:rPr>
          <w:rFonts w:eastAsia="Times New Roman"/>
          <w:i/>
          <w:color w:val="000000" w:themeColor="text1"/>
          <w:sz w:val="24"/>
          <w:szCs w:val="24"/>
          <w:lang w:val="en-GB"/>
        </w:rPr>
        <w:t>et al.</w:t>
      </w:r>
      <w:r w:rsidR="00A670CE">
        <w:rPr>
          <w:rFonts w:eastAsia="Times New Roman"/>
          <w:color w:val="000000" w:themeColor="text1"/>
          <w:sz w:val="24"/>
          <w:szCs w:val="24"/>
          <w:lang w:val="en-GB"/>
        </w:rPr>
        <w:t xml:space="preserve"> 2019)</w:t>
      </w:r>
      <w:r w:rsidR="00A670CE" w:rsidRPr="00EA0576">
        <w:rPr>
          <w:rFonts w:eastAsia="Times New Roman"/>
          <w:color w:val="000000" w:themeColor="text1"/>
          <w:sz w:val="24"/>
          <w:szCs w:val="24"/>
          <w:lang w:val="en-GB"/>
        </w:rPr>
        <w:t xml:space="preserve">. Leisure and </w:t>
      </w:r>
      <w:proofErr w:type="gramStart"/>
      <w:r w:rsidR="00A670CE" w:rsidRPr="00EA0576">
        <w:rPr>
          <w:rFonts w:eastAsia="Times New Roman"/>
          <w:color w:val="000000" w:themeColor="text1"/>
          <w:sz w:val="24"/>
          <w:szCs w:val="24"/>
          <w:lang w:val="en-GB"/>
        </w:rPr>
        <w:t>passing</w:t>
      </w:r>
      <w:r w:rsidR="00A670CE">
        <w:rPr>
          <w:rFonts w:eastAsia="Times New Roman"/>
          <w:color w:val="000000" w:themeColor="text1"/>
          <w:sz w:val="24"/>
          <w:szCs w:val="24"/>
          <w:lang w:val="en-GB"/>
        </w:rPr>
        <w:t xml:space="preserve"> </w:t>
      </w:r>
      <w:r w:rsidR="00A670CE" w:rsidRPr="00EA0576">
        <w:rPr>
          <w:rFonts w:eastAsia="Times New Roman"/>
          <w:color w:val="000000" w:themeColor="text1"/>
          <w:sz w:val="24"/>
          <w:szCs w:val="24"/>
          <w:lang w:val="en-GB"/>
        </w:rPr>
        <w:t xml:space="preserve"> any</w:t>
      </w:r>
      <w:proofErr w:type="gramEnd"/>
      <w:r w:rsidR="00A670CE" w:rsidRPr="00EA0576">
        <w:rPr>
          <w:rFonts w:eastAsia="Times New Roman"/>
          <w:color w:val="000000" w:themeColor="text1"/>
          <w:sz w:val="24"/>
          <w:szCs w:val="24"/>
          <w:lang w:val="en-GB"/>
        </w:rPr>
        <w:t xml:space="preserve"> hurdles that they might have along the way and pursue their dreams. It has been made possible</w:t>
      </w:r>
      <w:r w:rsidR="00A670CE">
        <w:rPr>
          <w:rFonts w:eastAsia="Times New Roman"/>
          <w:color w:val="000000" w:themeColor="text1"/>
          <w:sz w:val="24"/>
          <w:szCs w:val="24"/>
          <w:lang w:val="en-GB"/>
        </w:rPr>
        <w:t xml:space="preserve"> </w:t>
      </w:r>
      <w:r w:rsidR="00A670CE" w:rsidRPr="00EA0576">
        <w:rPr>
          <w:rFonts w:eastAsia="Times New Roman"/>
          <w:color w:val="000000" w:themeColor="text1"/>
          <w:sz w:val="24"/>
          <w:szCs w:val="24"/>
          <w:lang w:val="en-GB"/>
        </w:rPr>
        <w:t>to other women, too, who can break down walls.</w:t>
      </w:r>
      <w:r w:rsidR="00A670CE">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It puts emphasis on the necessity of leaders being more competent in wider spheres than the ones related to their field of expertise or the ones that focus on the components of a specific discipline.</w:t>
      </w:r>
      <w:r w:rsidR="007D42B5">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The customary employment of leadership and ma</w:t>
      </w:r>
      <w:r w:rsidR="007D42B5">
        <w:rPr>
          <w:rFonts w:eastAsia="Times New Roman"/>
          <w:color w:val="000000" w:themeColor="text1"/>
          <w:sz w:val="24"/>
          <w:szCs w:val="24"/>
          <w:lang w:val="en-GB"/>
        </w:rPr>
        <w:t xml:space="preserve">nagement methods </w:t>
      </w:r>
      <w:r w:rsidR="007D42B5" w:rsidRPr="00EA0576">
        <w:rPr>
          <w:rFonts w:eastAsia="Times New Roman"/>
          <w:color w:val="000000" w:themeColor="text1"/>
          <w:sz w:val="24"/>
          <w:szCs w:val="24"/>
          <w:lang w:val="en-GB"/>
        </w:rPr>
        <w:t>must focus on</w:t>
      </w:r>
      <w:r w:rsidR="007D42B5">
        <w:rPr>
          <w:rFonts w:eastAsia="Times New Roman"/>
          <w:color w:val="000000" w:themeColor="text1"/>
          <w:sz w:val="24"/>
          <w:szCs w:val="24"/>
          <w:lang w:val="en-GB"/>
        </w:rPr>
        <w:t xml:space="preserve"> </w:t>
      </w:r>
      <w:r w:rsidR="007D42B5" w:rsidRPr="00EA0576">
        <w:rPr>
          <w:rFonts w:eastAsia="Times New Roman"/>
          <w:color w:val="000000" w:themeColor="text1"/>
          <w:sz w:val="24"/>
          <w:szCs w:val="24"/>
          <w:lang w:val="en-GB"/>
        </w:rPr>
        <w:t>gender stereotypes, intersections, and the tremendous value that diversity can bring into science and medicine.</w:t>
      </w:r>
    </w:p>
    <w:p w14:paraId="7771D9CE" w14:textId="77777777" w:rsidR="007D42B5" w:rsidRDefault="007D42B5" w:rsidP="007D42B5">
      <w:pPr>
        <w:widowControl w:val="0"/>
        <w:spacing w:line="360" w:lineRule="auto"/>
        <w:jc w:val="both"/>
        <w:rPr>
          <w:rFonts w:eastAsia="Times New Roman"/>
          <w:color w:val="000000" w:themeColor="text1"/>
          <w:sz w:val="24"/>
          <w:szCs w:val="24"/>
          <w:lang w:val="en-GB"/>
        </w:rPr>
      </w:pPr>
    </w:p>
    <w:p w14:paraId="3DA02874" w14:textId="77777777" w:rsidR="006A0CD9" w:rsidRPr="00EA0576" w:rsidRDefault="006A0CD9" w:rsidP="008E56F3">
      <w:pPr>
        <w:pStyle w:val="Heading3"/>
        <w:rPr>
          <w:rFonts w:ascii="Arial" w:hAnsi="Arial"/>
          <w:lang w:val="en-GB" w:bidi="ar-SA"/>
        </w:rPr>
      </w:pPr>
      <w:bookmarkStart w:id="55" w:name="_Toc164698308"/>
      <w:r w:rsidRPr="00EA0576">
        <w:rPr>
          <w:rFonts w:ascii="Arial" w:hAnsi="Arial"/>
          <w:lang w:val="en-GB" w:bidi="ar-SA"/>
        </w:rPr>
        <w:t>4.3.2 Perception of equal opportunities at the workplace for women Rhetoric vs. Reality</w:t>
      </w:r>
      <w:bookmarkEnd w:id="55"/>
    </w:p>
    <w:p w14:paraId="443CBA51" w14:textId="77777777" w:rsidR="00A85871" w:rsidRPr="00EA0576" w:rsidRDefault="00A85871" w:rsidP="00A85871">
      <w:pPr>
        <w:pStyle w:val="ListParagraph"/>
        <w:numPr>
          <w:ilvl w:val="0"/>
          <w:numId w:val="1"/>
        </w:numPr>
        <w:spacing w:line="360" w:lineRule="auto"/>
        <w:rPr>
          <w:b/>
          <w:i/>
          <w:color w:val="000000" w:themeColor="text1"/>
          <w:sz w:val="24"/>
          <w:szCs w:val="24"/>
          <w:lang w:val="en-GB" w:bidi="ar-SA"/>
        </w:rPr>
      </w:pPr>
      <w:r w:rsidRPr="00EA0576">
        <w:rPr>
          <w:b/>
          <w:i/>
          <w:color w:val="000000" w:themeColor="text1"/>
          <w:sz w:val="24"/>
          <w:szCs w:val="24"/>
          <w:lang w:val="en-GB" w:bidi="ar-SA"/>
        </w:rPr>
        <w:t xml:space="preserve">Biased perception regarding women inclusion at the workplace </w:t>
      </w:r>
    </w:p>
    <w:p w14:paraId="79B0AC25" w14:textId="0E6DBBCE" w:rsidR="0061154F" w:rsidRPr="0061154F" w:rsidRDefault="0061154F" w:rsidP="0061154F">
      <w:pPr>
        <w:widowControl w:val="0"/>
        <w:spacing w:before="240" w:after="240" w:line="360" w:lineRule="auto"/>
        <w:jc w:val="both"/>
        <w:rPr>
          <w:rFonts w:eastAsia="Times New Roman"/>
          <w:color w:val="000000" w:themeColor="text1"/>
          <w:sz w:val="24"/>
          <w:szCs w:val="24"/>
          <w:lang w:val="en-GB"/>
        </w:rPr>
      </w:pPr>
      <w:r w:rsidRPr="0061154F">
        <w:rPr>
          <w:rFonts w:eastAsia="Times New Roman"/>
          <w:color w:val="000000" w:themeColor="text1"/>
          <w:sz w:val="24"/>
          <w:szCs w:val="24"/>
          <w:lang w:val="en-GB"/>
        </w:rPr>
        <w:t xml:space="preserve">It is noteworthy to capture though some job/chairs go and how the job of a merit is assessed in such procedures. Credentials are limited in number and, so they stand for the powers, the </w:t>
      </w:r>
      <w:proofErr w:type="spellStart"/>
      <w:r w:rsidRPr="0061154F">
        <w:rPr>
          <w:rFonts w:eastAsia="Times New Roman"/>
          <w:color w:val="000000" w:themeColor="text1"/>
          <w:sz w:val="24"/>
          <w:szCs w:val="24"/>
          <w:lang w:val="en-GB"/>
        </w:rPr>
        <w:t>honors</w:t>
      </w:r>
      <w:proofErr w:type="spellEnd"/>
      <w:r w:rsidRPr="0061154F">
        <w:rPr>
          <w:rFonts w:eastAsia="Times New Roman"/>
          <w:color w:val="000000" w:themeColor="text1"/>
          <w:sz w:val="24"/>
          <w:szCs w:val="24"/>
          <w:lang w:val="en-GB"/>
        </w:rPr>
        <w:t>, and the status. Hence, institutional hierarchies then are assumed to be central to legislators having power to be able to influence policy and can potentially also be gendered.</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It gives a hint that women representatives are subjected to being on the side lines and restricted to less prestigious committees which are associated with biased institutionalism based on gender principle.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Some are not fact based but claim for instance that a woman has a lot of personal and social obligations which consume a lot of her time. Therefore, she does not spend her time on commercial activities.</w:t>
      </w:r>
    </w:p>
    <w:p w14:paraId="68C48200" w14:textId="77777777"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representative survey of gender equality which was conducted with 38 percent men and 62 percent women among the respondents in September-October of 2016 set out to study whether the way the workplace is experienced by men and women has any insights to it. The outcome has it afterwards </w:t>
      </w:r>
      <w:r w:rsidR="00A85871" w:rsidRPr="00EA0576">
        <w:rPr>
          <w:rFonts w:eastAsia="Times New Roman"/>
          <w:color w:val="000000" w:themeColor="text1"/>
          <w:sz w:val="24"/>
          <w:szCs w:val="24"/>
          <w:lang w:val="en-GB" w:bidi="ar-SA"/>
        </w:rPr>
        <w:t>that man does</w:t>
      </w:r>
      <w:r w:rsidRPr="00EA0576">
        <w:rPr>
          <w:rFonts w:eastAsia="Times New Roman"/>
          <w:color w:val="000000" w:themeColor="text1"/>
          <w:sz w:val="24"/>
          <w:szCs w:val="24"/>
          <w:lang w:val="en-GB" w:bidi="ar-SA"/>
        </w:rPr>
        <w:t xml:space="preserve"> not realistically know what ladies experience in their places of work and hence rate their workplaces with higher </w:t>
      </w:r>
      <w:r w:rsidRPr="00EA0576">
        <w:rPr>
          <w:rFonts w:eastAsia="Times New Roman"/>
          <w:color w:val="000000" w:themeColor="text1"/>
          <w:sz w:val="24"/>
          <w:szCs w:val="24"/>
          <w:lang w:val="en-GB" w:bidi="ar-SA"/>
        </w:rPr>
        <w:lastRenderedPageBreak/>
        <w:t>support for the ladies than those from the ladies do (</w:t>
      </w:r>
      <w:proofErr w:type="spellStart"/>
      <w:r w:rsidRPr="00EA0576">
        <w:rPr>
          <w:rFonts w:eastAsia="Times New Roman"/>
          <w:color w:val="000000" w:themeColor="text1"/>
          <w:sz w:val="24"/>
          <w:szCs w:val="24"/>
          <w:lang w:val="en-GB" w:bidi="ar-SA"/>
        </w:rPr>
        <w:t>Dashper</w:t>
      </w:r>
      <w:proofErr w:type="spellEnd"/>
      <w:r w:rsidRPr="00EA0576">
        <w:rPr>
          <w:rFonts w:eastAsia="Times New Roman"/>
          <w:color w:val="000000" w:themeColor="text1"/>
          <w:sz w:val="24"/>
          <w:szCs w:val="24"/>
          <w:lang w:val="en-GB" w:bidi="ar-SA"/>
        </w:rPr>
        <w:t xml:space="preserve">, 2019). One of the main arguments advanced by critics doubting the value of salary inequality conflicts is that salary discrimination does not really exist. This subgroup of </w:t>
      </w:r>
      <w:proofErr w:type="gramStart"/>
      <w:r w:rsidRPr="00EA0576">
        <w:rPr>
          <w:rFonts w:eastAsia="Times New Roman"/>
          <w:color w:val="000000" w:themeColor="text1"/>
          <w:sz w:val="24"/>
          <w:szCs w:val="24"/>
          <w:lang w:val="en-GB" w:bidi="ar-SA"/>
        </w:rPr>
        <w:t>critics</w:t>
      </w:r>
      <w:proofErr w:type="gramEnd"/>
      <w:r w:rsidRPr="00EA0576">
        <w:rPr>
          <w:rFonts w:eastAsia="Times New Roman"/>
          <w:color w:val="000000" w:themeColor="text1"/>
          <w:sz w:val="24"/>
          <w:szCs w:val="24"/>
          <w:lang w:val="en-GB" w:bidi="ar-SA"/>
        </w:rPr>
        <w:t xml:space="preserve"> think of men and women wage gap of 20 percent is just a biased picture and majority of these few existing gaps can be explained by the differences in the working status, rather than the gender (Swartz</w:t>
      </w:r>
      <w:r w:rsidRPr="00EA0576">
        <w:rPr>
          <w:rFonts w:eastAsia="Times New Roman"/>
          <w:i/>
          <w:iCs/>
          <w:color w:val="000000" w:themeColor="text1"/>
          <w:sz w:val="24"/>
          <w:szCs w:val="24"/>
          <w:lang w:val="en-GB" w:bidi="ar-SA"/>
        </w:rPr>
        <w:t xml:space="preserve"> et al.</w:t>
      </w:r>
      <w:r w:rsidRPr="00EA0576">
        <w:rPr>
          <w:rFonts w:eastAsia="Times New Roman"/>
          <w:color w:val="000000" w:themeColor="text1"/>
          <w:sz w:val="24"/>
          <w:szCs w:val="24"/>
          <w:lang w:val="en-GB" w:bidi="ar-SA"/>
        </w:rPr>
        <w:t xml:space="preserve"> 2019).</w:t>
      </w:r>
    </w:p>
    <w:p w14:paraId="7F3CA540" w14:textId="77777777" w:rsidR="009E7806" w:rsidRDefault="009E7806" w:rsidP="00A8587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Experienced gender equality and what affects their professional path, moving to leading positions and experience of being in such positions. Subsequently is the gender section which discusses the self-perceptions of famil</w:t>
      </w:r>
      <w:r>
        <w:rPr>
          <w:rFonts w:eastAsia="Times New Roman"/>
          <w:color w:val="000000" w:themeColor="text1"/>
          <w:sz w:val="24"/>
          <w:szCs w:val="24"/>
          <w:lang w:val="en-GB"/>
        </w:rPr>
        <w:t xml:space="preserve">y </w:t>
      </w:r>
      <w:r w:rsidRPr="00EA0576">
        <w:rPr>
          <w:rFonts w:eastAsia="Times New Roman"/>
          <w:color w:val="000000" w:themeColor="text1"/>
          <w:sz w:val="24"/>
          <w:szCs w:val="24"/>
          <w:lang w:val="en-GB"/>
        </w:rPr>
        <w:t>and work-life balance among the cohorts, coupled with the far-reaching impact of gendered roles on female career mobility</w:t>
      </w:r>
      <w:r>
        <w:rPr>
          <w:rFonts w:eastAsia="Times New Roman"/>
          <w:color w:val="000000" w:themeColor="text1"/>
          <w:sz w:val="24"/>
          <w:szCs w:val="24"/>
          <w:lang w:val="en-GB"/>
        </w:rPr>
        <w:t xml:space="preserve"> (Shah, </w:t>
      </w:r>
      <w:r w:rsidRPr="00EA0576">
        <w:rPr>
          <w:rFonts w:eastAsia="Times New Roman"/>
          <w:color w:val="000000" w:themeColor="text1"/>
          <w:sz w:val="24"/>
          <w:szCs w:val="24"/>
          <w:lang w:val="en-GB"/>
        </w:rPr>
        <w:t>2020)</w:t>
      </w:r>
      <w:r>
        <w:rPr>
          <w:rFonts w:eastAsia="Times New Roman"/>
          <w:color w:val="000000" w:themeColor="text1"/>
          <w:sz w:val="24"/>
          <w:szCs w:val="24"/>
          <w:lang w:val="en-GB"/>
        </w:rPr>
        <w:t xml:space="preserve">. </w:t>
      </w:r>
    </w:p>
    <w:p w14:paraId="55BC2C44" w14:textId="549C8228" w:rsidR="00A85871" w:rsidRDefault="00A85871" w:rsidP="00A85871">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It was reported that 32% of working women in G7 nations perceive unequal pay in their male </w:t>
      </w:r>
      <w:proofErr w:type="spellStart"/>
      <w:r w:rsidRPr="00EA0576">
        <w:rPr>
          <w:rFonts w:eastAsia="Times New Roman"/>
          <w:color w:val="000000" w:themeColor="text1"/>
          <w:sz w:val="24"/>
          <w:szCs w:val="24"/>
          <w:lang w:val="en-GB" w:bidi="ar-SA"/>
        </w:rPr>
        <w:t>coworkers</w:t>
      </w:r>
      <w:proofErr w:type="spellEnd"/>
      <w:r w:rsidRPr="00EA0576">
        <w:rPr>
          <w:rFonts w:eastAsia="Times New Roman"/>
          <w:color w:val="000000" w:themeColor="text1"/>
          <w:sz w:val="24"/>
          <w:szCs w:val="24"/>
          <w:lang w:val="en-GB" w:bidi="ar-SA"/>
        </w:rPr>
        <w:t xml:space="preserve"> that were perceived to have the same skills in the 2022 survey. Even worse looking at gender equality is the promotion given to women. From the survey results, 23% of women said that they were not appreciative only because they were more competent than a male colleague who was promoted or recommended for promotion (oecd-forum.org, 2023). There is only one issue for women from G7: it is likely taking into account that more than 70% of women participants believe that better access to information technology and artificial intelligence will positively affect creation of inclusive digital applications and AI tools.</w:t>
      </w:r>
    </w:p>
    <w:p w14:paraId="0BC6909D" w14:textId="4E4FE04B" w:rsidR="009E7806" w:rsidRPr="00EA0576" w:rsidRDefault="009E7806" w:rsidP="00A85871">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rPr>
        <w:t>Women’s social and cultural reproductive roles put their first priority on surviving before the material things that are hurting their families or communities. Because validation or any activity that lends institute legitimacy happens only when it is gender balanced and all the stakeh</w:t>
      </w:r>
      <w:r>
        <w:rPr>
          <w:rFonts w:eastAsia="Times New Roman"/>
          <w:color w:val="000000" w:themeColor="text1"/>
          <w:sz w:val="24"/>
          <w:szCs w:val="24"/>
          <w:lang w:val="en-GB"/>
        </w:rPr>
        <w:t xml:space="preserve">olders affected are represented (True and Wiener, </w:t>
      </w:r>
      <w:r w:rsidRPr="00EA0576">
        <w:rPr>
          <w:rFonts w:eastAsia="Times New Roman"/>
          <w:color w:val="000000" w:themeColor="text1"/>
          <w:sz w:val="24"/>
          <w:szCs w:val="24"/>
          <w:lang w:val="en-GB"/>
        </w:rPr>
        <w:t>2019)</w:t>
      </w:r>
      <w:r>
        <w:rPr>
          <w:rFonts w:eastAsia="Times New Roman"/>
          <w:color w:val="000000" w:themeColor="text1"/>
          <w:sz w:val="24"/>
          <w:szCs w:val="24"/>
          <w:lang w:val="en-GB"/>
        </w:rPr>
        <w:t>.</w:t>
      </w:r>
      <w:r w:rsidRPr="00EA0576">
        <w:rPr>
          <w:rFonts w:eastAsia="Times New Roman"/>
          <w:color w:val="000000" w:themeColor="text1"/>
          <w:sz w:val="24"/>
          <w:szCs w:val="24"/>
          <w:lang w:val="en-GB"/>
        </w:rPr>
        <w:t xml:space="preserve"> it is very important to ensure these are gender balanced so as to serve purpose. This happens when there is the creation of new space for the engagement or contestation, through the inclusion of different individuals and groups.</w:t>
      </w:r>
    </w:p>
    <w:p w14:paraId="2EFB069E" w14:textId="77777777" w:rsidR="00A85871" w:rsidRPr="00EA0576" w:rsidRDefault="00A85871" w:rsidP="00A85871">
      <w:pPr>
        <w:pStyle w:val="ListParagraph"/>
        <w:numPr>
          <w:ilvl w:val="0"/>
          <w:numId w:val="1"/>
        </w:numPr>
        <w:spacing w:line="360" w:lineRule="auto"/>
        <w:jc w:val="both"/>
        <w:rPr>
          <w:rFonts w:eastAsia="Times New Roman"/>
          <w:b/>
          <w:i/>
          <w:color w:val="000000" w:themeColor="text1"/>
          <w:sz w:val="24"/>
          <w:szCs w:val="24"/>
          <w:lang w:val="en-GB" w:bidi="ar-SA"/>
        </w:rPr>
      </w:pPr>
      <w:r w:rsidRPr="00EA0576">
        <w:rPr>
          <w:rFonts w:eastAsia="Times New Roman"/>
          <w:b/>
          <w:i/>
          <w:color w:val="000000" w:themeColor="text1"/>
          <w:sz w:val="24"/>
          <w:szCs w:val="24"/>
          <w:lang w:val="en-GB" w:bidi="ar-SA"/>
        </w:rPr>
        <w:t>True scenario of women at workplace associating gender pay gap</w:t>
      </w:r>
    </w:p>
    <w:p w14:paraId="64ED9E96" w14:textId="3269BE9B" w:rsidR="0061154F" w:rsidRDefault="0061154F" w:rsidP="008E56F3">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Everyday racism and sexism are kept, pushed stronger, reproduced and transmitted in four types that have additionally intersectional relationships 1) women face sexist and gender racist practices in a climate of equality in which only sexism or/and gender </w:t>
      </w:r>
      <w:r w:rsidRPr="00EA0576">
        <w:rPr>
          <w:rFonts w:eastAsia="Times New Roman"/>
          <w:color w:val="000000" w:themeColor="text1"/>
          <w:sz w:val="24"/>
          <w:szCs w:val="24"/>
          <w:lang w:val="en-GB"/>
        </w:rPr>
        <w:lastRenderedPageBreak/>
        <w:t>racism prevail as smoke screens that legitimized their behaviours, 2) women</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are cloned through the informal and formal exclusion practices, which reduce their participation in the daily workplace</w:t>
      </w:r>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Bourabain</w:t>
      </w:r>
      <w:proofErr w:type="spellEnd"/>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2021).</w:t>
      </w:r>
      <w:r w:rsidR="004B6E6F">
        <w:rPr>
          <w:rFonts w:eastAsia="Times New Roman"/>
          <w:color w:val="000000" w:themeColor="text1"/>
          <w:sz w:val="24"/>
          <w:szCs w:val="24"/>
          <w:lang w:val="en-GB"/>
        </w:rPr>
        <w:t xml:space="preserve"> Additionally,</w:t>
      </w:r>
      <w:r>
        <w:rPr>
          <w:rFonts w:eastAsia="Times New Roman"/>
          <w:color w:val="000000" w:themeColor="text1"/>
          <w:sz w:val="24"/>
          <w:szCs w:val="24"/>
          <w:lang w:val="en-GB"/>
        </w:rPr>
        <w:t xml:space="preserve"> </w:t>
      </w:r>
      <w:r w:rsidR="009E7806" w:rsidRPr="00EA0576">
        <w:rPr>
          <w:rFonts w:eastAsia="Times New Roman"/>
          <w:color w:val="000000" w:themeColor="text1"/>
          <w:sz w:val="24"/>
          <w:szCs w:val="24"/>
          <w:lang w:val="en-GB"/>
        </w:rPr>
        <w:t xml:space="preserve">‘Inclusive gender </w:t>
      </w:r>
      <w:proofErr w:type="gramStart"/>
      <w:r w:rsidR="009E7806" w:rsidRPr="00EA0576">
        <w:rPr>
          <w:rFonts w:eastAsia="Times New Roman"/>
          <w:color w:val="000000" w:themeColor="text1"/>
          <w:sz w:val="24"/>
          <w:szCs w:val="24"/>
          <w:lang w:val="en-GB"/>
        </w:rPr>
        <w:t xml:space="preserve">policy' </w:t>
      </w:r>
      <w:r w:rsidR="009E7806">
        <w:rPr>
          <w:rFonts w:eastAsia="Times New Roman"/>
          <w:color w:val="000000" w:themeColor="text1"/>
          <w:sz w:val="24"/>
          <w:szCs w:val="24"/>
          <w:lang w:val="en-GB"/>
        </w:rPr>
        <w:t xml:space="preserve"> </w:t>
      </w:r>
      <w:r w:rsidR="009E7806" w:rsidRPr="00EA0576">
        <w:rPr>
          <w:rFonts w:eastAsia="Times New Roman"/>
          <w:color w:val="000000" w:themeColor="text1"/>
          <w:sz w:val="24"/>
          <w:szCs w:val="24"/>
          <w:lang w:val="en-GB"/>
        </w:rPr>
        <w:t>regarding</w:t>
      </w:r>
      <w:proofErr w:type="gramEnd"/>
      <w:r w:rsidR="009E7806" w:rsidRPr="00EA0576">
        <w:rPr>
          <w:rFonts w:eastAsia="Times New Roman"/>
          <w:color w:val="000000" w:themeColor="text1"/>
          <w:sz w:val="24"/>
          <w:szCs w:val="24"/>
          <w:lang w:val="en-GB"/>
        </w:rPr>
        <w:t xml:space="preserve"> gender-based</w:t>
      </w:r>
      <w:r w:rsidR="004B6E6F">
        <w:rPr>
          <w:rFonts w:eastAsia="Times New Roman"/>
          <w:color w:val="000000" w:themeColor="text1"/>
          <w:sz w:val="24"/>
          <w:szCs w:val="24"/>
          <w:lang w:val="en-GB"/>
        </w:rPr>
        <w:t xml:space="preserve"> and parenthood discrimination </w:t>
      </w:r>
      <w:r w:rsidR="009E7806" w:rsidRPr="00EA0576">
        <w:rPr>
          <w:rFonts w:eastAsia="Times New Roman"/>
          <w:color w:val="000000" w:themeColor="text1"/>
          <w:sz w:val="24"/>
          <w:szCs w:val="24"/>
          <w:lang w:val="en-GB"/>
        </w:rPr>
        <w:t>could suggest that the organizational factors of academic motherhood may</w:t>
      </w:r>
      <w:r w:rsidR="004B6E6F">
        <w:rPr>
          <w:rFonts w:eastAsia="Times New Roman"/>
          <w:color w:val="000000" w:themeColor="text1"/>
          <w:sz w:val="24"/>
          <w:szCs w:val="24"/>
          <w:lang w:val="en-GB"/>
        </w:rPr>
        <w:t xml:space="preserve"> </w:t>
      </w:r>
      <w:r w:rsidR="004B6E6F" w:rsidRPr="00EA0576">
        <w:rPr>
          <w:rFonts w:eastAsia="Times New Roman"/>
          <w:color w:val="000000" w:themeColor="text1"/>
          <w:sz w:val="24"/>
          <w:szCs w:val="24"/>
          <w:lang w:val="en-GB"/>
        </w:rPr>
        <w:t>affect the understanding of the stability of the gender inequality</w:t>
      </w:r>
      <w:r w:rsidR="004B6E6F">
        <w:rPr>
          <w:rFonts w:eastAsia="Times New Roman"/>
          <w:color w:val="000000" w:themeColor="text1"/>
          <w:sz w:val="24"/>
          <w:szCs w:val="24"/>
          <w:lang w:val="en-GB"/>
        </w:rPr>
        <w:t xml:space="preserve"> (</w:t>
      </w:r>
      <w:r w:rsidR="004B6E6F">
        <w:rPr>
          <w:color w:val="000000" w:themeColor="text1"/>
          <w:sz w:val="24"/>
          <w:szCs w:val="24"/>
          <w:shd w:val="clear" w:color="auto" w:fill="FFFFFF"/>
          <w:lang w:val="en-GB"/>
        </w:rPr>
        <w:t xml:space="preserve">Chung and Van der </w:t>
      </w:r>
      <w:proofErr w:type="spellStart"/>
      <w:r w:rsidR="004B6E6F">
        <w:rPr>
          <w:color w:val="000000" w:themeColor="text1"/>
          <w:sz w:val="24"/>
          <w:szCs w:val="24"/>
          <w:shd w:val="clear" w:color="auto" w:fill="FFFFFF"/>
          <w:lang w:val="en-GB"/>
        </w:rPr>
        <w:t>Lippe</w:t>
      </w:r>
      <w:proofErr w:type="spellEnd"/>
      <w:r w:rsidR="004B6E6F">
        <w:rPr>
          <w:color w:val="000000" w:themeColor="text1"/>
          <w:sz w:val="24"/>
          <w:szCs w:val="24"/>
          <w:shd w:val="clear" w:color="auto" w:fill="FFFFFF"/>
          <w:lang w:val="en-GB"/>
        </w:rPr>
        <w:t xml:space="preserve">, </w:t>
      </w:r>
      <w:r w:rsidR="004B6E6F" w:rsidRPr="00EA0576">
        <w:rPr>
          <w:color w:val="000000" w:themeColor="text1"/>
          <w:sz w:val="24"/>
          <w:szCs w:val="24"/>
          <w:shd w:val="clear" w:color="auto" w:fill="FFFFFF"/>
          <w:lang w:val="en-GB"/>
        </w:rPr>
        <w:t>2020)</w:t>
      </w:r>
      <w:r w:rsidR="004B6E6F">
        <w:rPr>
          <w:rFonts w:eastAsia="Times New Roman"/>
          <w:color w:val="000000" w:themeColor="text1"/>
          <w:sz w:val="24"/>
          <w:szCs w:val="24"/>
          <w:lang w:val="en-GB"/>
        </w:rPr>
        <w:t>)</w:t>
      </w:r>
      <w:r w:rsidR="004B6E6F" w:rsidRPr="00EA0576">
        <w:rPr>
          <w:rFonts w:eastAsia="Times New Roman"/>
          <w:color w:val="000000" w:themeColor="text1"/>
          <w:sz w:val="24"/>
          <w:szCs w:val="24"/>
          <w:lang w:val="en-GB"/>
        </w:rPr>
        <w:t>.</w:t>
      </w:r>
    </w:p>
    <w:p w14:paraId="61B0F9A1" w14:textId="4D87F0FB" w:rsidR="0061154F" w:rsidRDefault="0061154F" w:rsidP="0061154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female hero role model is underpinned by three discursive repertoires: assertion, ownership and fearlessness. It is obvious that one can easily jump, manage and use any unwarranted gender barriers prevailing in the work environment. Such an ideal encourages us to believe that those who have the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good luck to achieve success, do this because they are committed to doing everything possible, including making careful choices, working hard on themselves, learning to be strong and willing to take full responsibility for bot</w:t>
      </w:r>
      <w:r>
        <w:rPr>
          <w:rFonts w:eastAsia="Times New Roman"/>
          <w:color w:val="000000" w:themeColor="text1"/>
          <w:sz w:val="24"/>
          <w:szCs w:val="24"/>
          <w:lang w:val="en-GB"/>
        </w:rPr>
        <w:t>h their successes and failures</w:t>
      </w:r>
      <w:r w:rsidR="004D0AFD">
        <w:rPr>
          <w:rFonts w:eastAsia="Times New Roman"/>
          <w:color w:val="000000" w:themeColor="text1"/>
          <w:sz w:val="24"/>
          <w:szCs w:val="24"/>
          <w:lang w:val="en-GB"/>
        </w:rPr>
        <w:t xml:space="preserve"> (Adamson and Kelan, </w:t>
      </w:r>
      <w:r w:rsidR="004D0AFD" w:rsidRPr="00EA0576">
        <w:rPr>
          <w:rFonts w:eastAsia="Times New Roman"/>
          <w:color w:val="000000" w:themeColor="text1"/>
          <w:sz w:val="24"/>
          <w:szCs w:val="24"/>
          <w:lang w:val="en-GB"/>
        </w:rPr>
        <w:t>2019)</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The idea that women can accomplish this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through 'will' alone is not only consistent with post feminism, but more generally is a tilt towards individualism which has become prevalent across society.</w:t>
      </w:r>
    </w:p>
    <w:p w14:paraId="1DEF2DAE" w14:textId="77777777" w:rsidR="00FB6666" w:rsidRDefault="009E7806" w:rsidP="009E7806">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There is a high possibility that disabled people who have been subjected to suspicion when it comes to disability end up with low levels of trust towards others. It is possible that they may have really let</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that negative stigma related to disabilities sink in. The phenomenon of internalized stigma is micro-process, the macro level in the individual whereby she may be internalizing stereotypes about</w:t>
      </w:r>
      <w:r>
        <w:rPr>
          <w:rFonts w:eastAsia="Times New Roman"/>
          <w:color w:val="000000" w:themeColor="text1"/>
          <w:sz w:val="24"/>
          <w:szCs w:val="24"/>
          <w:lang w:val="en-GB"/>
        </w:rPr>
        <w:t xml:space="preserve"> s</w:t>
      </w:r>
      <w:r w:rsidRPr="00EA0576">
        <w:rPr>
          <w:rFonts w:eastAsia="Times New Roman"/>
          <w:color w:val="000000" w:themeColor="text1"/>
          <w:sz w:val="24"/>
          <w:szCs w:val="24"/>
          <w:lang w:val="en-GB"/>
        </w:rPr>
        <w:t>tudies find solutions on how to go beyond the situation where work and private sphere were bound to privatization of</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responsibility, and to gender expectations underlying PR-traditional view of a trade-off between work and private life</w:t>
      </w:r>
      <w:r>
        <w:rPr>
          <w:rFonts w:eastAsia="Times New Roman"/>
          <w:color w:val="000000" w:themeColor="text1"/>
          <w:sz w:val="24"/>
          <w:szCs w:val="24"/>
          <w:lang w:val="en-GB"/>
        </w:rPr>
        <w:t xml:space="preserve"> (Rosa, </w:t>
      </w:r>
      <w:r w:rsidRPr="00EA0576">
        <w:rPr>
          <w:rFonts w:eastAsia="Times New Roman"/>
          <w:color w:val="000000" w:themeColor="text1"/>
          <w:sz w:val="24"/>
          <w:szCs w:val="24"/>
          <w:lang w:val="en-GB"/>
        </w:rPr>
        <w:t xml:space="preserve">2022). </w:t>
      </w:r>
    </w:p>
    <w:p w14:paraId="72C25F31" w14:textId="7BB83FD4" w:rsidR="009E7806" w:rsidRPr="00EA0576" w:rsidRDefault="009E7806" w:rsidP="009E7806">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attitude glorifies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a work ethos of meritocracy, entrepreneurism, risk-</w:t>
      </w:r>
      <w:proofErr w:type="gramStart"/>
      <w:r w:rsidRPr="00EA0576">
        <w:rPr>
          <w:rFonts w:eastAsia="Times New Roman"/>
          <w:color w:val="000000" w:themeColor="text1"/>
          <w:sz w:val="24"/>
          <w:szCs w:val="24"/>
          <w:lang w:val="en-GB"/>
        </w:rPr>
        <w:t>taking ,</w:t>
      </w:r>
      <w:proofErr w:type="gramEnd"/>
      <w:r w:rsidRPr="00EA0576">
        <w:rPr>
          <w:rFonts w:eastAsia="Times New Roman"/>
          <w:color w:val="000000" w:themeColor="text1"/>
          <w:sz w:val="24"/>
          <w:szCs w:val="24"/>
          <w:lang w:val="en-GB"/>
        </w:rPr>
        <w:t xml:space="preserve"> and individual choice which is thus used to justify measures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combining professional work and personal choices - such as involving grandparents and spouses in family life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organization or postponing the issue of motherhood by shifting responsibility from the academy to the formation of family-friendly working conditions. This is exemplified by the things that are related to equality and family arrangements stressed as the personal issues messing up the privacy sphere and they are not considered as the public </w:t>
      </w:r>
      <w:r w:rsidRPr="00EA0576">
        <w:rPr>
          <w:rFonts w:eastAsia="Times New Roman"/>
          <w:color w:val="000000" w:themeColor="text1"/>
          <w:sz w:val="24"/>
          <w:szCs w:val="24"/>
          <w:lang w:val="en-GB"/>
        </w:rPr>
        <w:lastRenderedPageBreak/>
        <w:t>problems.</w:t>
      </w:r>
    </w:p>
    <w:p w14:paraId="133A26C1" w14:textId="4023AA15" w:rsidR="009E7806" w:rsidRDefault="009E7806" w:rsidP="0061154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p>
    <w:p w14:paraId="6F39B409" w14:textId="0AA71CDB" w:rsidR="006A0CD9"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It could be referred to as a result of a variety of reasons that may include levels of education, work options, or choice of jobs. Advancing age and education might be contributing factors for the existing gap, but as a result of the </w:t>
      </w:r>
      <w:r w:rsidR="00B4741C" w:rsidRPr="00EA0576">
        <w:rPr>
          <w:rFonts w:eastAsia="Times New Roman"/>
          <w:color w:val="000000" w:themeColor="text1"/>
          <w:sz w:val="24"/>
          <w:szCs w:val="24"/>
          <w:lang w:val="en-GB" w:bidi="ar-SA"/>
        </w:rPr>
        <w:t xml:space="preserve">research. </w:t>
      </w:r>
      <w:r w:rsidRPr="00EA0576">
        <w:rPr>
          <w:rFonts w:eastAsia="Times New Roman"/>
          <w:color w:val="000000" w:themeColor="text1"/>
          <w:sz w:val="24"/>
          <w:szCs w:val="24"/>
          <w:lang w:val="en-GB" w:bidi="ar-SA"/>
        </w:rPr>
        <w:t>This unexplained portion of the gender pay gap, also known as the residual gap, continues to pose a major challenge to researchers, adding to the complexity of the issue at hand, as discrimination tends to be harder to quantify through precise measurements and obtain accurate data.</w:t>
      </w:r>
    </w:p>
    <w:p w14:paraId="36289FF7" w14:textId="0F10E7B8" w:rsidR="004B6E6F" w:rsidRPr="00EA0576" w:rsidRDefault="004B6E6F" w:rsidP="004B6E6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effect of possible the introduction of flexible working on the gender segregation process in contemporary society and on workers’ work–life balance. However, a lot of researches fo</w:t>
      </w:r>
      <w:r>
        <w:rPr>
          <w:rFonts w:eastAsia="Times New Roman"/>
          <w:color w:val="000000" w:themeColor="text1"/>
          <w:sz w:val="24"/>
          <w:szCs w:val="24"/>
          <w:lang w:val="en-GB"/>
        </w:rPr>
        <w:t xml:space="preserve">und an outcome is influenced. </w:t>
      </w:r>
      <w:r w:rsidRPr="00EA0576">
        <w:rPr>
          <w:rFonts w:eastAsia="Times New Roman"/>
          <w:color w:val="000000" w:themeColor="text1"/>
          <w:sz w:val="24"/>
          <w:szCs w:val="24"/>
          <w:lang w:val="en-GB"/>
        </w:rPr>
        <w:t>The limitations arising from the complexities inherent in the topic of gender and work by putting t</w:t>
      </w:r>
      <w:r>
        <w:rPr>
          <w:rFonts w:eastAsia="Times New Roman"/>
          <w:color w:val="000000" w:themeColor="text1"/>
          <w:sz w:val="24"/>
          <w:szCs w:val="24"/>
          <w:lang w:val="en-GB"/>
        </w:rPr>
        <w:t>he context at the heart of the</w:t>
      </w:r>
      <w:r w:rsidRPr="00EA0576">
        <w:rPr>
          <w:rFonts w:eastAsia="Times New Roman"/>
          <w:color w:val="000000" w:themeColor="text1"/>
          <w:sz w:val="24"/>
          <w:szCs w:val="24"/>
          <w:lang w:val="en-GB"/>
        </w:rPr>
        <w:t xml:space="preserve"> analysis, scrutinising the links between gender and class, and eventually,</w:t>
      </w:r>
      <w:r>
        <w:rPr>
          <w:rFonts w:eastAsia="Times New Roman"/>
          <w:color w:val="000000" w:themeColor="text1"/>
          <w:sz w:val="24"/>
          <w:szCs w:val="24"/>
          <w:lang w:val="en-GB"/>
        </w:rPr>
        <w:t xml:space="preserve"> e</w:t>
      </w:r>
      <w:r w:rsidRPr="00EA0576">
        <w:rPr>
          <w:rFonts w:eastAsia="Times New Roman"/>
          <w:color w:val="000000" w:themeColor="text1"/>
          <w:sz w:val="24"/>
          <w:szCs w:val="24"/>
          <w:lang w:val="en-GB"/>
        </w:rPr>
        <w:t>xtending what really is the effect of work flexibility on work-family</w:t>
      </w:r>
      <w:r>
        <w:rPr>
          <w:rFonts w:eastAsia="Times New Roman"/>
          <w:color w:val="000000" w:themeColor="text1"/>
          <w:sz w:val="24"/>
          <w:szCs w:val="24"/>
          <w:lang w:val="en-GB"/>
        </w:rPr>
        <w:t xml:space="preserve"> (</w:t>
      </w:r>
      <w:r>
        <w:rPr>
          <w:color w:val="000000" w:themeColor="text1"/>
          <w:sz w:val="24"/>
          <w:szCs w:val="24"/>
          <w:shd w:val="clear" w:color="auto" w:fill="FFFFFF"/>
          <w:lang w:val="en-GB"/>
        </w:rPr>
        <w:t xml:space="preserve">Thun, </w:t>
      </w:r>
      <w:r w:rsidRPr="00EA0576">
        <w:rPr>
          <w:color w:val="000000" w:themeColor="text1"/>
          <w:sz w:val="24"/>
          <w:szCs w:val="24"/>
          <w:shd w:val="clear" w:color="auto" w:fill="FFFFFF"/>
          <w:lang w:val="en-GB"/>
        </w:rPr>
        <w:t>2020)</w:t>
      </w:r>
      <w:r>
        <w:rPr>
          <w:rFonts w:eastAsia="Times New Roman"/>
          <w:color w:val="000000" w:themeColor="text1"/>
          <w:sz w:val="24"/>
          <w:szCs w:val="24"/>
          <w:lang w:val="en-GB"/>
        </w:rPr>
        <w:t xml:space="preserve">. </w:t>
      </w:r>
    </w:p>
    <w:p w14:paraId="4BC09533" w14:textId="77777777" w:rsidR="004B6E6F" w:rsidRPr="00EA0576" w:rsidRDefault="004B6E6F" w:rsidP="008E56F3">
      <w:pPr>
        <w:spacing w:line="360" w:lineRule="auto"/>
        <w:jc w:val="both"/>
        <w:rPr>
          <w:rFonts w:eastAsia="Times New Roman"/>
          <w:color w:val="000000" w:themeColor="text1"/>
          <w:sz w:val="24"/>
          <w:szCs w:val="24"/>
          <w:lang w:val="en-GB" w:bidi="ar-SA"/>
        </w:rPr>
      </w:pPr>
    </w:p>
    <w:p w14:paraId="16FC2E61" w14:textId="77777777" w:rsidR="006A0CD9" w:rsidRPr="00EA0576" w:rsidRDefault="006A0CD9" w:rsidP="008E56F3">
      <w:pPr>
        <w:pStyle w:val="Heading3"/>
        <w:rPr>
          <w:rFonts w:ascii="Arial" w:hAnsi="Arial"/>
          <w:lang w:val="en-GB" w:bidi="ar-SA"/>
        </w:rPr>
      </w:pPr>
      <w:bookmarkStart w:id="56" w:name="_Toc164698309"/>
      <w:r w:rsidRPr="00EA0576">
        <w:rPr>
          <w:rFonts w:ascii="Arial" w:hAnsi="Arial"/>
          <w:lang w:val="en-GB" w:bidi="ar-SA"/>
        </w:rPr>
        <w:t>4.3.3 Critical analysis based on the “Power Dynamics and Hierarchies” for women at the workplace based on equal opportunities</w:t>
      </w:r>
      <w:bookmarkEnd w:id="56"/>
      <w:r w:rsidRPr="00EA0576">
        <w:rPr>
          <w:rFonts w:ascii="Arial" w:hAnsi="Arial"/>
          <w:lang w:val="en-GB" w:bidi="ar-SA"/>
        </w:rPr>
        <w:t> </w:t>
      </w:r>
    </w:p>
    <w:p w14:paraId="638BFC61" w14:textId="77777777" w:rsidR="00306D79" w:rsidRPr="00EA0576" w:rsidRDefault="00306D79" w:rsidP="00306D79">
      <w:pPr>
        <w:pStyle w:val="ListParagraph"/>
        <w:numPr>
          <w:ilvl w:val="0"/>
          <w:numId w:val="1"/>
        </w:numPr>
        <w:spacing w:line="360" w:lineRule="auto"/>
        <w:rPr>
          <w:b/>
          <w:i/>
          <w:color w:val="000000" w:themeColor="text1"/>
          <w:sz w:val="24"/>
          <w:lang w:val="en-GB" w:bidi="ar-SA"/>
        </w:rPr>
      </w:pPr>
      <w:r w:rsidRPr="00EA0576">
        <w:rPr>
          <w:b/>
          <w:i/>
          <w:color w:val="000000" w:themeColor="text1"/>
          <w:sz w:val="24"/>
          <w:lang w:val="en-GB" w:bidi="ar-SA"/>
        </w:rPr>
        <w:t>Decision making and societal phenomena</w:t>
      </w:r>
    </w:p>
    <w:p w14:paraId="788D026F" w14:textId="77777777" w:rsidR="005A5522" w:rsidRDefault="006A0CD9" w:rsidP="008E56F3">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bidi="ar-SA"/>
        </w:rPr>
        <w:t xml:space="preserve">Unconscious biases are informed by social constructs that are needed to learn early in our childhood: including the belief that girls can’t or are meant to do only certain things or that they don’t have a place in certain spaces. </w:t>
      </w:r>
      <w:r w:rsidR="005A5522" w:rsidRPr="00EA0576">
        <w:rPr>
          <w:rFonts w:eastAsia="Times New Roman"/>
          <w:color w:val="000000" w:themeColor="text1"/>
          <w:sz w:val="24"/>
          <w:szCs w:val="24"/>
          <w:lang w:val="en-GB"/>
        </w:rPr>
        <w:t>Women and technicians, who are situated below the order chain, are losing out on the relatively scarce chances of designing their relationships in such a fashion that they could flex authority and perhaps deflect individual</w:t>
      </w:r>
      <w:r w:rsidR="005A5522">
        <w:rPr>
          <w:rFonts w:eastAsia="Times New Roman"/>
          <w:color w:val="000000" w:themeColor="text1"/>
          <w:sz w:val="24"/>
          <w:szCs w:val="24"/>
          <w:lang w:val="en-GB"/>
        </w:rPr>
        <w:t xml:space="preserve"> </w:t>
      </w:r>
      <w:r w:rsidR="005A5522" w:rsidRPr="00EA0576">
        <w:rPr>
          <w:rFonts w:eastAsia="Times New Roman"/>
          <w:color w:val="000000" w:themeColor="text1"/>
          <w:sz w:val="24"/>
          <w:szCs w:val="24"/>
          <w:lang w:val="en-GB"/>
        </w:rPr>
        <w:t xml:space="preserve">discrimination. </w:t>
      </w:r>
    </w:p>
    <w:p w14:paraId="0C5DF779" w14:textId="174FF92E" w:rsidR="006A0CD9" w:rsidRDefault="005A5522"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rPr>
        <w:t>Interpersonal contacts and instead connections created may tend to be more episodic and interpersonal racial discrimination prone</w:t>
      </w:r>
      <w:r>
        <w:rPr>
          <w:rFonts w:eastAsia="Times New Roman"/>
          <w:color w:val="000000" w:themeColor="text1"/>
          <w:sz w:val="24"/>
          <w:szCs w:val="24"/>
          <w:lang w:val="en-GB"/>
        </w:rPr>
        <w:t xml:space="preserve">. As per the opinion of </w:t>
      </w:r>
      <w:proofErr w:type="spellStart"/>
      <w:r w:rsidRPr="00EA0576">
        <w:rPr>
          <w:rFonts w:eastAsia="Times New Roman"/>
          <w:color w:val="000000" w:themeColor="text1"/>
          <w:sz w:val="24"/>
          <w:szCs w:val="24"/>
          <w:lang w:val="en-GB"/>
        </w:rPr>
        <w:t>Kaaristo</w:t>
      </w:r>
      <w:proofErr w:type="spellEnd"/>
      <w:r w:rsidRPr="00EA0576">
        <w:rPr>
          <w:rFonts w:eastAsia="Times New Roman"/>
          <w:color w:val="000000" w:themeColor="text1"/>
          <w:sz w:val="24"/>
          <w:szCs w:val="24"/>
          <w:lang w:val="en-GB"/>
        </w:rPr>
        <w:t xml:space="preserve"> (2022)</w:t>
      </w:r>
      <w:r>
        <w:rPr>
          <w:rFonts w:eastAsia="Times New Roman"/>
          <w:color w:val="000000" w:themeColor="text1"/>
          <w:sz w:val="24"/>
          <w:szCs w:val="24"/>
          <w:lang w:val="en-GB"/>
        </w:rPr>
        <w:t>, g</w:t>
      </w:r>
      <w:r w:rsidRPr="00EA0576">
        <w:rPr>
          <w:rFonts w:eastAsia="Times New Roman"/>
          <w:color w:val="000000" w:themeColor="text1"/>
          <w:sz w:val="24"/>
          <w:szCs w:val="24"/>
          <w:lang w:val="en-GB"/>
        </w:rPr>
        <w:t>ender roles are known to be sometimes of much importance to some individuals when others break off what is not supposed to be done. This is actually true and becoming a necessary substance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of the forming of the humble power relations. However, they </w:t>
      </w:r>
      <w:r w:rsidRPr="00EA0576">
        <w:rPr>
          <w:rFonts w:eastAsia="Times New Roman"/>
          <w:color w:val="000000" w:themeColor="text1"/>
          <w:sz w:val="24"/>
          <w:szCs w:val="24"/>
          <w:lang w:val="en-GB"/>
        </w:rPr>
        <w:lastRenderedPageBreak/>
        <w:t xml:space="preserve">usually overcome the discomfort through </w:t>
      </w:r>
      <w:proofErr w:type="spellStart"/>
      <w:r w:rsidRPr="00EA0576">
        <w:rPr>
          <w:rFonts w:eastAsia="Times New Roman"/>
          <w:color w:val="000000" w:themeColor="text1"/>
          <w:sz w:val="24"/>
          <w:szCs w:val="24"/>
          <w:lang w:val="en-GB"/>
        </w:rPr>
        <w:t>humor</w:t>
      </w:r>
      <w:proofErr w:type="spellEnd"/>
      <w:r w:rsidRPr="00EA0576">
        <w:rPr>
          <w:rFonts w:eastAsia="Times New Roman"/>
          <w:color w:val="000000" w:themeColor="text1"/>
          <w:sz w:val="24"/>
          <w:szCs w:val="24"/>
          <w:lang w:val="en-GB"/>
        </w:rPr>
        <w:t xml:space="preserve"> which reduces the upsurge of the other. </w:t>
      </w:r>
      <w:r w:rsidR="006A0CD9" w:rsidRPr="00EA0576">
        <w:rPr>
          <w:rFonts w:eastAsia="Times New Roman"/>
          <w:color w:val="000000" w:themeColor="text1"/>
          <w:sz w:val="24"/>
          <w:szCs w:val="24"/>
          <w:lang w:val="en-GB" w:bidi="ar-SA"/>
        </w:rPr>
        <w:t>The fact that being closer to being biased was a necessary step to self-development</w:t>
      </w:r>
      <w:r w:rsidR="008E56F3" w:rsidRPr="00EA0576">
        <w:rPr>
          <w:rFonts w:eastAsia="Times New Roman"/>
          <w:color w:val="000000" w:themeColor="text1"/>
          <w:sz w:val="24"/>
          <w:szCs w:val="24"/>
          <w:lang w:val="en-GB" w:bidi="ar-SA"/>
        </w:rPr>
        <w:t xml:space="preserve"> </w:t>
      </w:r>
      <w:r w:rsidR="00CE71B1" w:rsidRPr="00EA0576">
        <w:rPr>
          <w:rFonts w:eastAsia="Times New Roman"/>
          <w:color w:val="000000" w:themeColor="text1"/>
          <w:sz w:val="24"/>
          <w:szCs w:val="24"/>
          <w:lang w:val="en-GB" w:bidi="ar-SA"/>
        </w:rPr>
        <w:t>is</w:t>
      </w:r>
      <w:r w:rsidR="008E56F3" w:rsidRPr="00EA0576">
        <w:rPr>
          <w:rFonts w:eastAsia="Times New Roman"/>
          <w:color w:val="000000" w:themeColor="text1"/>
          <w:sz w:val="24"/>
          <w:szCs w:val="24"/>
          <w:lang w:val="en-GB" w:bidi="ar-SA"/>
        </w:rPr>
        <w:t xml:space="preserve"> highly important. Developing</w:t>
      </w:r>
      <w:proofErr w:type="gramStart"/>
      <w:r w:rsidR="000063E7" w:rsidRPr="00EA0576">
        <w:rPr>
          <w:rFonts w:eastAsia="Times New Roman"/>
          <w:color w:val="000000" w:themeColor="text1"/>
          <w:sz w:val="24"/>
          <w:szCs w:val="24"/>
          <w:lang w:val="en-GB" w:bidi="ar-SA"/>
        </w:rPr>
        <w:t>,  understanding</w:t>
      </w:r>
      <w:proofErr w:type="gramEnd"/>
      <w:r w:rsidR="006A0CD9" w:rsidRPr="00EA0576">
        <w:rPr>
          <w:rFonts w:eastAsia="Times New Roman"/>
          <w:color w:val="000000" w:themeColor="text1"/>
          <w:sz w:val="24"/>
          <w:szCs w:val="24"/>
          <w:lang w:val="en-GB" w:bidi="ar-SA"/>
        </w:rPr>
        <w:t xml:space="preserve"> from </w:t>
      </w:r>
      <w:r w:rsidR="00D13737" w:rsidRPr="00EA0576">
        <w:rPr>
          <w:rFonts w:eastAsia="Times New Roman"/>
          <w:color w:val="000000" w:themeColor="text1"/>
          <w:sz w:val="24"/>
          <w:szCs w:val="24"/>
          <w:lang w:val="en-GB" w:bidi="ar-SA"/>
        </w:rPr>
        <w:t xml:space="preserve">this, developing awareness that, </w:t>
      </w:r>
      <w:r w:rsidR="006A0CD9" w:rsidRPr="00EA0576">
        <w:rPr>
          <w:rFonts w:eastAsia="Times New Roman"/>
          <w:color w:val="000000" w:themeColor="text1"/>
          <w:sz w:val="24"/>
          <w:szCs w:val="24"/>
          <w:lang w:val="en-GB" w:bidi="ar-SA"/>
        </w:rPr>
        <w:t>both perceptions and policy inform each other and play a parallel role when it comes to the formation of decision making (Wingfield and Chavez, 2020). Thus, it is imperative that my effort is to join organizations such as Women Political leaders pursue the reformation of the status of women in leadership.</w:t>
      </w:r>
    </w:p>
    <w:p w14:paraId="72170B50" w14:textId="1B8D7EDD" w:rsidR="005A5522" w:rsidRDefault="005A5522" w:rsidP="005A5522">
      <w:pPr>
        <w:pStyle w:val="ListParagraph"/>
        <w:numPr>
          <w:ilvl w:val="0"/>
          <w:numId w:val="1"/>
        </w:numPr>
        <w:spacing w:line="360" w:lineRule="auto"/>
        <w:jc w:val="both"/>
        <w:rPr>
          <w:rFonts w:eastAsia="Times New Roman"/>
          <w:b/>
          <w:i/>
          <w:color w:val="000000" w:themeColor="text1"/>
          <w:sz w:val="24"/>
          <w:szCs w:val="24"/>
          <w:lang w:val="en-GB" w:bidi="ar-SA"/>
        </w:rPr>
      </w:pPr>
      <w:r w:rsidRPr="005A5522">
        <w:rPr>
          <w:rFonts w:eastAsia="Times New Roman"/>
          <w:b/>
          <w:i/>
          <w:color w:val="000000" w:themeColor="text1"/>
          <w:sz w:val="24"/>
          <w:szCs w:val="24"/>
          <w:lang w:val="en-GB" w:bidi="ar-SA"/>
        </w:rPr>
        <w:t xml:space="preserve">Perception of women’s’ roles at the workplace </w:t>
      </w:r>
    </w:p>
    <w:p w14:paraId="17E5D8CB" w14:textId="1CCACCDF" w:rsidR="00B62303" w:rsidRDefault="00B62303" w:rsidP="00B62303">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Gendered delegated roles, for example women’s caregiving obligations, use the time and energy that is otherwise used in taking care of them and planning more sustainable actions. Hence, many aid</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interventions and studies are guided by gender that constantly undermines women through silencing and reinforcing male superiority. Therefore, keeping in mind the pure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intentions of forums and projects aimed to influence the situation positively. It is possible that they may be an expression of gender-based asymmetry of power which in the end could support the process of exclusion</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Garcia </w:t>
      </w:r>
      <w:r w:rsidRPr="00EA0576">
        <w:rPr>
          <w:rFonts w:eastAsia="Times New Roman"/>
          <w:i/>
          <w:color w:val="000000" w:themeColor="text1"/>
          <w:sz w:val="24"/>
          <w:szCs w:val="24"/>
          <w:lang w:val="en-GB"/>
        </w:rPr>
        <w:t>et al</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2024).</w:t>
      </w:r>
    </w:p>
    <w:p w14:paraId="2AA92DC6" w14:textId="404096ED" w:rsidR="00B62303" w:rsidRDefault="00B62303" w:rsidP="00B62303">
      <w:pPr>
        <w:widowControl w:val="0"/>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Contrarily, </w:t>
      </w:r>
      <w:r w:rsidRPr="00EA0576">
        <w:rPr>
          <w:rFonts w:eastAsia="Times New Roman"/>
          <w:color w:val="000000" w:themeColor="text1"/>
          <w:sz w:val="24"/>
          <w:szCs w:val="24"/>
          <w:lang w:val="en-GB"/>
        </w:rPr>
        <w:t>art museum environment for art therapy can play a role in the improvement of the service users’</w:t>
      </w:r>
      <w:r w:rsidRPr="00B62303">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experience of power and autonomy with the therapeutic relationship as well as their social circle. Through self-</w:t>
      </w:r>
      <w:r w:rsidRPr="00B62303">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discovery and building one’s self-belief, as they exercise the power and autonomy in the relationship, a</w:t>
      </w:r>
      <w:r w:rsidRPr="00B62303">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person’s sense of worthiness will be enhanced</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Watson </w:t>
      </w:r>
      <w:r w:rsidRPr="00EA0576">
        <w:rPr>
          <w:rFonts w:eastAsia="Times New Roman"/>
          <w:i/>
          <w:color w:val="000000" w:themeColor="text1"/>
          <w:sz w:val="24"/>
          <w:szCs w:val="24"/>
          <w:lang w:val="en-GB"/>
        </w:rPr>
        <w:t>et al</w:t>
      </w:r>
      <w:r w:rsidR="0072431A">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2021).</w:t>
      </w:r>
    </w:p>
    <w:p w14:paraId="5586FB99" w14:textId="207FABB1" w:rsidR="00DE7376" w:rsidRDefault="00DE7376" w:rsidP="00DE7376">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As for the “caring” forms of militarized and military masculinities, if they are not being questioned and explored deeper to challenge the status quo, these may introduce ways of </w:t>
      </w:r>
      <w:proofErr w:type="spellStart"/>
      <w:r w:rsidRPr="00EA0576">
        <w:rPr>
          <w:rFonts w:eastAsia="Times New Roman"/>
          <w:color w:val="000000" w:themeColor="text1"/>
          <w:sz w:val="24"/>
          <w:szCs w:val="24"/>
          <w:lang w:val="en-GB"/>
        </w:rPr>
        <w:t>neocolonial</w:t>
      </w:r>
      <w:proofErr w:type="spellEnd"/>
      <w:r w:rsidRPr="00EA0576">
        <w:rPr>
          <w:rFonts w:eastAsia="Times New Roman"/>
          <w:color w:val="000000" w:themeColor="text1"/>
          <w:sz w:val="24"/>
          <w:szCs w:val="24"/>
          <w:lang w:val="en-GB"/>
        </w:rPr>
        <w:t xml:space="preserve"> feminist protection to the may introduce ways of </w:t>
      </w:r>
      <w:proofErr w:type="spellStart"/>
      <w:r w:rsidRPr="00EA0576">
        <w:rPr>
          <w:rFonts w:eastAsia="Times New Roman"/>
          <w:color w:val="000000" w:themeColor="text1"/>
          <w:sz w:val="24"/>
          <w:szCs w:val="24"/>
          <w:lang w:val="en-GB"/>
        </w:rPr>
        <w:t>neocolonial</w:t>
      </w:r>
      <w:proofErr w:type="spellEnd"/>
      <w:r w:rsidRPr="00EA0576">
        <w:rPr>
          <w:rFonts w:eastAsia="Times New Roman"/>
          <w:color w:val="000000" w:themeColor="text1"/>
          <w:sz w:val="24"/>
          <w:szCs w:val="24"/>
          <w:lang w:val="en-GB"/>
        </w:rPr>
        <w:t xml:space="preserve"> feminist protection, that would be based not on the practices of the true masculinity but of the bland tropes of this phenomenon</w:t>
      </w:r>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Myrttinen</w:t>
      </w:r>
      <w:proofErr w:type="spellEnd"/>
      <w:r>
        <w:rPr>
          <w:rFonts w:eastAsia="Times New Roman"/>
          <w:color w:val="000000" w:themeColor="text1"/>
          <w:sz w:val="24"/>
          <w:szCs w:val="24"/>
          <w:lang w:val="en-GB"/>
        </w:rPr>
        <w:t xml:space="preserve"> (2019)</w:t>
      </w:r>
      <w:r w:rsidRPr="00EA0576">
        <w:rPr>
          <w:rFonts w:eastAsia="Times New Roman"/>
          <w:color w:val="000000" w:themeColor="text1"/>
          <w:sz w:val="24"/>
          <w:szCs w:val="24"/>
          <w:lang w:val="en-GB"/>
        </w:rPr>
        <w:t>. At a fundamental standpoint however, whether gendered performances in the military are hard or soft, they are inevitably still confined to its primary function on the project of state-sanctioned violence and coercion.</w:t>
      </w:r>
    </w:p>
    <w:p w14:paraId="284C553E" w14:textId="2ADF02F5" w:rsidR="000B0918" w:rsidRDefault="000B0918" w:rsidP="00DE7376">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However, t</w:t>
      </w:r>
      <w:r w:rsidRPr="00EA0576">
        <w:rPr>
          <w:rFonts w:eastAsia="Times New Roman"/>
          <w:color w:val="000000" w:themeColor="text1"/>
          <w:sz w:val="24"/>
          <w:szCs w:val="24"/>
          <w:lang w:val="en-GB"/>
        </w:rPr>
        <w:t xml:space="preserve">here are positive changes in the society, but gender is also the main cause of social inequality. The discrimination and gender inequality in society are reflected in the </w:t>
      </w:r>
      <w:r w:rsidRPr="00EA0576">
        <w:rPr>
          <w:rFonts w:eastAsia="Times New Roman"/>
          <w:color w:val="000000" w:themeColor="text1"/>
          <w:sz w:val="24"/>
          <w:szCs w:val="24"/>
          <w:lang w:val="en-GB"/>
        </w:rPr>
        <w:lastRenderedPageBreak/>
        <w:t>spheres of education, employment, and politics, as women face various probl</w:t>
      </w:r>
      <w:r>
        <w:rPr>
          <w:rFonts w:eastAsia="Times New Roman"/>
          <w:color w:val="000000" w:themeColor="text1"/>
          <w:sz w:val="24"/>
          <w:szCs w:val="24"/>
          <w:lang w:val="en-GB"/>
        </w:rPr>
        <w:t xml:space="preserve">ems and difficulties. As per the study shows by </w:t>
      </w:r>
      <w:r w:rsidRPr="00EA0576">
        <w:rPr>
          <w:color w:val="000000" w:themeColor="text1"/>
          <w:sz w:val="24"/>
          <w:szCs w:val="24"/>
          <w:shd w:val="clear" w:color="auto" w:fill="FFFFFF"/>
          <w:lang w:val="en-GB"/>
        </w:rPr>
        <w:t>Fritz (2020)</w:t>
      </w:r>
      <w:r>
        <w:rPr>
          <w:color w:val="000000" w:themeColor="text1"/>
          <w:sz w:val="24"/>
          <w:szCs w:val="24"/>
          <w:shd w:val="clear" w:color="auto" w:fill="FFFFFF"/>
          <w:lang w:val="en-GB"/>
        </w:rPr>
        <w:t xml:space="preserve">, </w:t>
      </w:r>
      <w:r w:rsidRPr="00EA0576">
        <w:rPr>
          <w:rFonts w:eastAsia="Times New Roman"/>
          <w:color w:val="000000" w:themeColor="text1"/>
          <w:sz w:val="24"/>
          <w:szCs w:val="24"/>
          <w:lang w:val="en-GB"/>
        </w:rPr>
        <w:t>Indian patriarchal system has given rise to various gender-based violence and</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discrimination, just name few Female foeticide, dowry, domestic violence. Women empowerment and gender equality have become the core elements of nowadays discourse, with authorities and civil units actually implementing laws and measures to protect women rights and ensure gender equality.</w:t>
      </w:r>
    </w:p>
    <w:p w14:paraId="35E69031" w14:textId="21C92B5E" w:rsidR="00DE7376" w:rsidRDefault="00DE7376" w:rsidP="00DE7376">
      <w:pPr>
        <w:pStyle w:val="ListParagraph"/>
        <w:widowControl w:val="0"/>
        <w:numPr>
          <w:ilvl w:val="0"/>
          <w:numId w:val="1"/>
        </w:numPr>
        <w:pBdr>
          <w:top w:val="nil"/>
          <w:left w:val="nil"/>
          <w:bottom w:val="nil"/>
          <w:right w:val="nil"/>
          <w:between w:val="nil"/>
        </w:pBdr>
        <w:spacing w:line="360" w:lineRule="auto"/>
        <w:jc w:val="both"/>
        <w:rPr>
          <w:rFonts w:eastAsia="Times New Roman"/>
          <w:b/>
          <w:i/>
          <w:color w:val="000000" w:themeColor="text1"/>
          <w:sz w:val="24"/>
          <w:szCs w:val="24"/>
          <w:lang w:val="en-GB"/>
        </w:rPr>
      </w:pPr>
      <w:r w:rsidRPr="00DE7376">
        <w:rPr>
          <w:rFonts w:eastAsia="Times New Roman"/>
          <w:b/>
          <w:i/>
          <w:color w:val="000000" w:themeColor="text1"/>
          <w:sz w:val="24"/>
          <w:szCs w:val="24"/>
          <w:lang w:val="en-GB"/>
        </w:rPr>
        <w:t xml:space="preserve">Notion of culture, </w:t>
      </w:r>
      <w:r>
        <w:rPr>
          <w:rFonts w:eastAsia="Times New Roman"/>
          <w:b/>
          <w:i/>
          <w:color w:val="000000" w:themeColor="text1"/>
          <w:sz w:val="24"/>
          <w:szCs w:val="24"/>
          <w:lang w:val="en-GB"/>
        </w:rPr>
        <w:t xml:space="preserve">religion, </w:t>
      </w:r>
      <w:r w:rsidRPr="00DE7376">
        <w:rPr>
          <w:rFonts w:eastAsia="Times New Roman"/>
          <w:b/>
          <w:i/>
          <w:color w:val="000000" w:themeColor="text1"/>
          <w:sz w:val="24"/>
          <w:szCs w:val="24"/>
          <w:lang w:val="en-GB"/>
        </w:rPr>
        <w:t>sexuality and myth</w:t>
      </w:r>
    </w:p>
    <w:p w14:paraId="783778D1" w14:textId="77777777" w:rsidR="00F445F9" w:rsidRDefault="00DE7376" w:rsidP="00DE7376">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revelations show that both nationality and religion are explicit in the texts and others are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implicitly made, which include issues of gender, sexual orientation, and race. In the texts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nationality is a mechanistic rigid and unmovable concept while culture is one of the intersecting</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factors. </w:t>
      </w:r>
      <w:proofErr w:type="gramStart"/>
      <w:r w:rsidRPr="00EA0576">
        <w:rPr>
          <w:rFonts w:eastAsia="Times New Roman"/>
          <w:color w:val="000000" w:themeColor="text1"/>
          <w:sz w:val="24"/>
          <w:szCs w:val="24"/>
          <w:lang w:val="en-GB"/>
        </w:rPr>
        <w:t>Nationalism, tongue-in-cheek humorous ideas or Orthodox Christianity playing</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the role of the main idea of ​​</w:t>
      </w:r>
      <w:r w:rsidR="00F445F9">
        <w:rPr>
          <w:rFonts w:eastAsia="Times New Roman"/>
          <w:color w:val="000000" w:themeColor="text1"/>
          <w:sz w:val="24"/>
          <w:szCs w:val="24"/>
          <w:lang w:val="en-GB"/>
        </w:rPr>
        <w:t xml:space="preserve"> </w:t>
      </w:r>
      <w:r>
        <w:rPr>
          <w:rFonts w:eastAsia="Times New Roman"/>
          <w:color w:val="000000" w:themeColor="text1"/>
          <w:sz w:val="24"/>
          <w:szCs w:val="24"/>
          <w:lang w:val="en-GB"/>
        </w:rPr>
        <w:t>g</w:t>
      </w:r>
      <w:r w:rsidRPr="00EA0576">
        <w:rPr>
          <w:rFonts w:eastAsia="Times New Roman"/>
          <w:color w:val="000000" w:themeColor="text1"/>
          <w:sz w:val="24"/>
          <w:szCs w:val="24"/>
          <w:lang w:val="en-GB"/>
        </w:rPr>
        <w:t>eekiness</w:t>
      </w:r>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Moschopoulos</w:t>
      </w:r>
      <w:proofErr w:type="spellEnd"/>
      <w:r>
        <w:rPr>
          <w:rFonts w:eastAsia="Times New Roman"/>
          <w:color w:val="000000" w:themeColor="text1"/>
          <w:sz w:val="24"/>
          <w:szCs w:val="24"/>
          <w:lang w:val="en-GB"/>
        </w:rPr>
        <w:t xml:space="preserve"> (2023)</w:t>
      </w:r>
      <w:r w:rsidRPr="00EA0576">
        <w:rPr>
          <w:rFonts w:eastAsia="Times New Roman"/>
          <w:color w:val="000000" w:themeColor="text1"/>
          <w:sz w:val="24"/>
          <w:szCs w:val="24"/>
          <w:lang w:val="en-GB"/>
        </w:rPr>
        <w:t>.</w:t>
      </w:r>
      <w:proofErr w:type="gramEnd"/>
      <w:r w:rsidRPr="00EA0576">
        <w:rPr>
          <w:rFonts w:eastAsia="Times New Roman"/>
          <w:color w:val="000000" w:themeColor="text1"/>
          <w:sz w:val="24"/>
          <w:szCs w:val="24"/>
          <w:lang w:val="en-GB"/>
        </w:rPr>
        <w:t xml:space="preserve"> The depiction of gender/sexual matters where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religion intersects with gender and sexuality, mirrors, on the one hand, the idea of gender/sex</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binary function, of compulsive heterosexuality, biologically fixed determinism,</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cis/heteronormativity, and, on the other, the overall power of the dominant</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gender/sex system, leaving no room for those who “deviate”.</w:t>
      </w:r>
      <w:r w:rsidR="00F445F9">
        <w:rPr>
          <w:rFonts w:eastAsia="Times New Roman"/>
          <w:color w:val="000000" w:themeColor="text1"/>
          <w:sz w:val="24"/>
          <w:szCs w:val="24"/>
          <w:lang w:val="en-GB"/>
        </w:rPr>
        <w:t xml:space="preserve"> </w:t>
      </w:r>
    </w:p>
    <w:p w14:paraId="51241952" w14:textId="228708C6" w:rsidR="00DE7376" w:rsidRDefault="00F445F9" w:rsidP="00DE7376">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 xml:space="preserve">Women’s access </w:t>
      </w:r>
      <w:proofErr w:type="gramStart"/>
      <w:r w:rsidRPr="00EA0576">
        <w:rPr>
          <w:rFonts w:eastAsia="Times New Roman"/>
          <w:color w:val="000000" w:themeColor="text1"/>
          <w:sz w:val="24"/>
          <w:szCs w:val="24"/>
          <w:lang w:val="en-GB"/>
        </w:rPr>
        <w:t>to  be</w:t>
      </w:r>
      <w:proofErr w:type="gramEnd"/>
      <w:r w:rsidRPr="00EA0576">
        <w:rPr>
          <w:rFonts w:eastAsia="Times New Roman"/>
          <w:color w:val="000000" w:themeColor="text1"/>
          <w:sz w:val="24"/>
          <w:szCs w:val="24"/>
          <w:lang w:val="en-GB"/>
        </w:rPr>
        <w:t xml:space="preserve"> independent, secure, and have control over</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their own lives are recognised as very fundamental outcomes of women’s health. Khosla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(2019)</w:t>
      </w:r>
      <w:r>
        <w:rPr>
          <w:rFonts w:eastAsia="Times New Roman"/>
          <w:color w:val="000000" w:themeColor="text1"/>
          <w:sz w:val="24"/>
          <w:szCs w:val="24"/>
          <w:lang w:val="en-GB"/>
        </w:rPr>
        <w:t xml:space="preserve"> have forwarded his r</w:t>
      </w:r>
      <w:r w:rsidRPr="00EA0576">
        <w:rPr>
          <w:rFonts w:eastAsia="Times New Roman"/>
          <w:color w:val="000000" w:themeColor="text1"/>
          <w:sz w:val="24"/>
          <w:szCs w:val="24"/>
          <w:lang w:val="en-GB"/>
        </w:rPr>
        <w:t xml:space="preserve">esearch and </w:t>
      </w:r>
      <w:proofErr w:type="gramStart"/>
      <w:r w:rsidRPr="00EA0576">
        <w:rPr>
          <w:rFonts w:eastAsia="Times New Roman"/>
          <w:color w:val="000000" w:themeColor="text1"/>
          <w:sz w:val="24"/>
          <w:szCs w:val="24"/>
          <w:lang w:val="en-GB"/>
        </w:rPr>
        <w:t>findings of the study has</w:t>
      </w:r>
      <w:proofErr w:type="gramEnd"/>
      <w:r w:rsidRPr="00EA0576">
        <w:rPr>
          <w:rFonts w:eastAsia="Times New Roman"/>
          <w:color w:val="000000" w:themeColor="text1"/>
          <w:sz w:val="24"/>
          <w:szCs w:val="24"/>
          <w:lang w:val="en-GB"/>
        </w:rPr>
        <w:t xml:space="preserve"> also debunked the myth of gender in SRHR being the only factor and more importantly by axes of social differentiation such as inequity – income, sexual orientation etc. What is still unidentified is the delta in knowledge and biases in establishing causal links. </w:t>
      </w:r>
      <w:r w:rsidR="00255ED7">
        <w:rPr>
          <w:rFonts w:eastAsia="Times New Roman"/>
          <w:color w:val="000000" w:themeColor="text1"/>
          <w:sz w:val="24"/>
          <w:szCs w:val="24"/>
          <w:lang w:val="en-GB"/>
        </w:rPr>
        <w:t>I</w:t>
      </w:r>
      <w:r w:rsidRPr="00EA0576">
        <w:rPr>
          <w:rFonts w:eastAsia="Times New Roman"/>
          <w:color w:val="000000" w:themeColor="text1"/>
          <w:sz w:val="24"/>
          <w:szCs w:val="24"/>
          <w:lang w:val="en-GB"/>
        </w:rPr>
        <w:t xml:space="preserve">ntegration of gender equality and human rights </w:t>
      </w:r>
      <w:r w:rsidR="007D2BD9" w:rsidRPr="00EA0576">
        <w:rPr>
          <w:rFonts w:eastAsia="Times New Roman"/>
          <w:color w:val="000000" w:themeColor="text1"/>
          <w:sz w:val="24"/>
          <w:szCs w:val="24"/>
          <w:lang w:val="en-GB"/>
        </w:rPr>
        <w:t>has</w:t>
      </w:r>
      <w:r w:rsidRPr="00EA0576">
        <w:rPr>
          <w:rFonts w:eastAsia="Times New Roman"/>
          <w:color w:val="000000" w:themeColor="text1"/>
          <w:sz w:val="24"/>
          <w:szCs w:val="24"/>
          <w:lang w:val="en-GB"/>
        </w:rPr>
        <w:t xml:space="preserve"> been one of the biggest obstacles to monitor the accountability to women</w:t>
      </w:r>
      <w:r w:rsidR="007D2BD9">
        <w:rPr>
          <w:rFonts w:eastAsia="Times New Roman"/>
          <w:color w:val="000000" w:themeColor="text1"/>
          <w:sz w:val="24"/>
          <w:szCs w:val="24"/>
          <w:lang w:val="en-GB"/>
        </w:rPr>
        <w:t>.</w:t>
      </w:r>
    </w:p>
    <w:p w14:paraId="0C84A48C" w14:textId="0846CC83" w:rsidR="007D2BD9" w:rsidRDefault="007D2BD9" w:rsidP="007D2BD9">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“Critical race theory” acknowledges that racism is interlinked with the array of subjugated structures as well (for example, patriarchy, classism, homophobia, etc.). It brings the very core of the query of portraying either objectivity or neutrality, for example, sexism, ethnicity, gender, class, and immigration to stand out serving as a biased tool against methodology</w:t>
      </w:r>
      <w:r>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Denner</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Pr>
          <w:rFonts w:eastAsia="Times New Roman"/>
          <w:color w:val="000000" w:themeColor="text1"/>
          <w:sz w:val="24"/>
          <w:szCs w:val="24"/>
          <w:lang w:val="en-GB"/>
        </w:rPr>
        <w:t xml:space="preserve"> (2019)</w:t>
      </w:r>
      <w:r w:rsidRPr="00EA0576">
        <w:rPr>
          <w:rFonts w:eastAsia="Times New Roman"/>
          <w:color w:val="000000" w:themeColor="text1"/>
          <w:sz w:val="24"/>
          <w:szCs w:val="24"/>
          <w:lang w:val="en-GB"/>
        </w:rPr>
        <w:t xml:space="preserve">. On the other hand, this is </w:t>
      </w:r>
      <w:r w:rsidRPr="00EA0576">
        <w:rPr>
          <w:rFonts w:eastAsia="Times New Roman"/>
          <w:color w:val="000000" w:themeColor="text1"/>
          <w:sz w:val="24"/>
          <w:szCs w:val="24"/>
          <w:lang w:val="en-GB"/>
        </w:rPr>
        <w:lastRenderedPageBreak/>
        <w:t>bridged by embracing variety in ways of investigating the issue by means of lived life experiences of the people and a means by which the oppression is transformed.</w:t>
      </w:r>
    </w:p>
    <w:p w14:paraId="1E489A03" w14:textId="1C345009" w:rsidR="005A5522" w:rsidRPr="00B62303" w:rsidRDefault="000B0918" w:rsidP="00FB6666">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 dominance in micro-social factors, like gender roles, may result in similar power relationships amongst the participants. Facilitate their friends' experience on these platforms during discussions in workshop sessions</w:t>
      </w:r>
      <w:r>
        <w:rPr>
          <w:rFonts w:eastAsia="Times New Roman"/>
          <w:color w:val="000000" w:themeColor="text1"/>
          <w:sz w:val="24"/>
          <w:szCs w:val="24"/>
          <w:lang w:val="en-GB"/>
        </w:rPr>
        <w:t xml:space="preserve"> (</w:t>
      </w:r>
      <w:r>
        <w:rPr>
          <w:color w:val="000000" w:themeColor="text1"/>
          <w:sz w:val="24"/>
          <w:szCs w:val="24"/>
          <w:shd w:val="clear" w:color="auto" w:fill="FFFFFF"/>
          <w:lang w:val="en-GB"/>
        </w:rPr>
        <w:t xml:space="preserve">Ansari, </w:t>
      </w:r>
      <w:r w:rsidRPr="00EA0576">
        <w:rPr>
          <w:color w:val="000000" w:themeColor="text1"/>
          <w:sz w:val="24"/>
          <w:szCs w:val="24"/>
          <w:shd w:val="clear" w:color="auto" w:fill="FFFFFF"/>
          <w:lang w:val="en-GB"/>
        </w:rPr>
        <w:t>2020)</w:t>
      </w:r>
      <w:r w:rsidRPr="00EA0576">
        <w:rPr>
          <w:rFonts w:eastAsia="Times New Roman"/>
          <w:color w:val="000000" w:themeColor="text1"/>
          <w:sz w:val="24"/>
          <w:szCs w:val="24"/>
          <w:lang w:val="en-GB"/>
        </w:rPr>
        <w:t>. Apart from reproduction of social power relations that are characteristic of macro-social groups, peer power dynamics also exhibit another manifestation of p</w:t>
      </w:r>
      <w:r w:rsidR="00FB6666">
        <w:rPr>
          <w:rFonts w:eastAsia="Times New Roman"/>
          <w:color w:val="000000" w:themeColor="text1"/>
          <w:sz w:val="24"/>
          <w:szCs w:val="24"/>
          <w:lang w:val="en-GB"/>
        </w:rPr>
        <w:t>ower in participatory processes.</w:t>
      </w:r>
    </w:p>
    <w:p w14:paraId="0BEB9575" w14:textId="4873C408" w:rsidR="00306D79" w:rsidRPr="00EA0576" w:rsidRDefault="00FB6666" w:rsidP="00306D79">
      <w:pPr>
        <w:pStyle w:val="ListParagraph"/>
        <w:numPr>
          <w:ilvl w:val="0"/>
          <w:numId w:val="1"/>
        </w:numPr>
        <w:spacing w:line="360" w:lineRule="auto"/>
        <w:jc w:val="both"/>
        <w:rPr>
          <w:rFonts w:eastAsia="Times New Roman"/>
          <w:b/>
          <w:i/>
          <w:color w:val="000000" w:themeColor="text1"/>
          <w:sz w:val="24"/>
          <w:szCs w:val="24"/>
          <w:lang w:val="en-GB" w:bidi="ar-SA"/>
        </w:rPr>
      </w:pPr>
      <w:r>
        <w:rPr>
          <w:rFonts w:eastAsia="Times New Roman"/>
          <w:b/>
          <w:i/>
          <w:color w:val="000000" w:themeColor="text1"/>
          <w:sz w:val="24"/>
          <w:szCs w:val="24"/>
          <w:lang w:val="en-GB" w:bidi="ar-SA"/>
        </w:rPr>
        <w:t>Utm</w:t>
      </w:r>
      <w:r w:rsidR="00306D79" w:rsidRPr="00EA0576">
        <w:rPr>
          <w:rFonts w:eastAsia="Times New Roman"/>
          <w:b/>
          <w:i/>
          <w:color w:val="000000" w:themeColor="text1"/>
          <w:sz w:val="24"/>
          <w:szCs w:val="24"/>
          <w:lang w:val="en-GB" w:bidi="ar-SA"/>
        </w:rPr>
        <w:t>ost discrimination and harassment at the society for women</w:t>
      </w:r>
    </w:p>
    <w:p w14:paraId="5CB7EC93" w14:textId="77777777" w:rsidR="00DE7376" w:rsidRDefault="005A5522"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rPr>
        <w:t>All women would be subject to gender discrimination regardless of the job phenomenon that is happening more intensively as one possesses higher authority which is the case of the pressured social closures in more powerful positions</w:t>
      </w:r>
      <w:r>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Roscigno</w:t>
      </w:r>
      <w:proofErr w:type="spellEnd"/>
      <w:r>
        <w:rPr>
          <w:rFonts w:eastAsia="Times New Roman"/>
          <w:color w:val="000000" w:themeColor="text1"/>
          <w:sz w:val="24"/>
          <w:szCs w:val="24"/>
          <w:lang w:val="en-GB"/>
        </w:rPr>
        <w:t>, 2019)</w:t>
      </w:r>
      <w:r w:rsidRPr="00EA0576">
        <w:rPr>
          <w:rFonts w:eastAsia="Times New Roman"/>
          <w:color w:val="000000" w:themeColor="text1"/>
          <w:sz w:val="24"/>
          <w:szCs w:val="24"/>
          <w:lang w:val="en-GB"/>
        </w:rPr>
        <w:t>.</w:t>
      </w:r>
      <w:r>
        <w:rPr>
          <w:rFonts w:eastAsia="Times New Roman"/>
          <w:color w:val="000000" w:themeColor="text1"/>
          <w:sz w:val="24"/>
          <w:szCs w:val="24"/>
          <w:lang w:val="en-GB"/>
        </w:rPr>
        <w:t xml:space="preserve"> </w:t>
      </w:r>
      <w:r w:rsidR="006A0CD9" w:rsidRPr="00EA0576">
        <w:rPr>
          <w:rFonts w:eastAsia="Times New Roman"/>
          <w:color w:val="000000" w:themeColor="text1"/>
          <w:sz w:val="24"/>
          <w:szCs w:val="24"/>
          <w:lang w:val="en-GB" w:bidi="ar-SA"/>
        </w:rPr>
        <w:t>Another obvious advantage is a wide range of indicators that can reveal the different aspects of injustice at the workplace. Experiences of workplace discrimination, measured directly across five waves beginning in 2002 and every four years through 2018, are especially central to the analyses and are captured by three discrete indicators: the valence that the respondent has as pertaining to “racial/ethnic, gender, and/or age discrimination in the workplace” (</w:t>
      </w:r>
      <w:proofErr w:type="spellStart"/>
      <w:r w:rsidR="006A0CD9" w:rsidRPr="00EA0576">
        <w:rPr>
          <w:rFonts w:eastAsia="Times New Roman"/>
          <w:color w:val="000000" w:themeColor="text1"/>
          <w:sz w:val="24"/>
          <w:szCs w:val="24"/>
          <w:lang w:val="en-GB" w:bidi="ar-SA"/>
        </w:rPr>
        <w:t>Lokot</w:t>
      </w:r>
      <w:proofErr w:type="spellEnd"/>
      <w:r w:rsidR="006A0CD9" w:rsidRPr="00EA0576">
        <w:rPr>
          <w:rFonts w:eastAsia="Times New Roman"/>
          <w:color w:val="000000" w:themeColor="text1"/>
          <w:sz w:val="24"/>
          <w:szCs w:val="24"/>
          <w:lang w:val="en-GB" w:bidi="ar-SA"/>
        </w:rPr>
        <w:t xml:space="preserve">, 2019). Work, in particular, has served as an eye-opener to many who are living on the margins. </w:t>
      </w:r>
    </w:p>
    <w:p w14:paraId="67D15B54" w14:textId="16FBB0CD"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Such marginal existence may be expressed in racial and/or sexual terms, among other arenas. Discrimination and harassment instances often viewed as a single-status phenomenon and merely a result of power and status are factors of necessity and thus multidimensional. More far-reaching policy and practice is justified. According to </w:t>
      </w:r>
      <w:proofErr w:type="spellStart"/>
      <w:r w:rsidRPr="00EA0576">
        <w:rPr>
          <w:rFonts w:eastAsia="Times New Roman"/>
          <w:color w:val="000000" w:themeColor="text1"/>
          <w:sz w:val="24"/>
          <w:szCs w:val="24"/>
          <w:lang w:val="en-GB" w:bidi="ar-SA"/>
        </w:rPr>
        <w:t>Roscigno</w:t>
      </w:r>
      <w:proofErr w:type="spellEnd"/>
      <w:r w:rsidRPr="00EA0576">
        <w:rPr>
          <w:rFonts w:eastAsia="Times New Roman"/>
          <w:color w:val="000000" w:themeColor="text1"/>
          <w:sz w:val="24"/>
          <w:szCs w:val="24"/>
          <w:lang w:val="en-GB" w:bidi="ar-SA"/>
        </w:rPr>
        <w:t xml:space="preserve"> (2019), the research hints that the organizational hierarchical position and beliefs about discrimination can be interwoven. Nevertheless, such studies involve single lines of inequalities and/or discriminations and often overlook the impact on diversity stemming from income differentials or relations among workers in close proximity. Audits and experiments have not only generated enlightening theories on pre-pandemic biases but also helped uncover some of the strengths of virtual interviews which we can take forward to a post-pandemic</w:t>
      </w:r>
      <w:r w:rsidR="008E56F3" w:rsidRPr="00EA0576">
        <w:rPr>
          <w:rFonts w:eastAsia="Times New Roman"/>
          <w:color w:val="000000" w:themeColor="text1"/>
          <w:sz w:val="24"/>
          <w:szCs w:val="24"/>
          <w:lang w:val="en-GB" w:bidi="ar-SA"/>
        </w:rPr>
        <w:t xml:space="preserve"> world. Usually race or </w:t>
      </w:r>
      <w:r w:rsidR="001D117B" w:rsidRPr="00EA0576">
        <w:rPr>
          <w:rFonts w:eastAsia="Times New Roman"/>
          <w:color w:val="000000" w:themeColor="text1"/>
          <w:sz w:val="24"/>
          <w:szCs w:val="24"/>
          <w:lang w:val="en-GB" w:bidi="ar-SA"/>
        </w:rPr>
        <w:t>gender is</w:t>
      </w:r>
      <w:r w:rsidR="008E56F3" w:rsidRPr="00EA0576">
        <w:rPr>
          <w:rFonts w:eastAsia="Times New Roman"/>
          <w:color w:val="000000" w:themeColor="text1"/>
          <w:sz w:val="24"/>
          <w:szCs w:val="24"/>
          <w:lang w:val="en-GB" w:bidi="ar-SA"/>
        </w:rPr>
        <w:t xml:space="preserve"> the factors </w:t>
      </w:r>
      <w:r w:rsidRPr="00EA0576">
        <w:rPr>
          <w:rFonts w:eastAsia="Times New Roman"/>
          <w:color w:val="000000" w:themeColor="text1"/>
          <w:sz w:val="24"/>
          <w:szCs w:val="24"/>
          <w:lang w:val="en-GB" w:bidi="ar-SA"/>
        </w:rPr>
        <w:t>where the goal is to change individuals' beliefs or attitudes.</w:t>
      </w:r>
    </w:p>
    <w:p w14:paraId="65A99DB3" w14:textId="77777777" w:rsidR="006A0CD9" w:rsidRPr="00EA0576" w:rsidRDefault="006A0CD9" w:rsidP="00B565F1">
      <w:pPr>
        <w:pStyle w:val="Heading3"/>
        <w:jc w:val="both"/>
        <w:rPr>
          <w:rFonts w:ascii="Arial" w:hAnsi="Arial"/>
          <w:lang w:val="en-GB" w:bidi="ar-SA"/>
        </w:rPr>
      </w:pPr>
      <w:bookmarkStart w:id="57" w:name="_Toc164698310"/>
      <w:r w:rsidRPr="00EA0576">
        <w:rPr>
          <w:rFonts w:ascii="Arial" w:hAnsi="Arial"/>
          <w:lang w:val="en-GB" w:bidi="ar-SA"/>
        </w:rPr>
        <w:lastRenderedPageBreak/>
        <w:t>4.3.4 Evaluating organisational policies and practices fostering equal opportunities to women</w:t>
      </w:r>
      <w:bookmarkEnd w:id="57"/>
    </w:p>
    <w:p w14:paraId="50523990" w14:textId="77777777" w:rsidR="00CD73EA" w:rsidRDefault="00CD73EA" w:rsidP="00B565F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In order to be represented and acknowledged as legitimate members of lawmakers, women and other minorities must fight. The "institutional masculinity" that exists in male-dominated environments supports a specific hegemonic masculinity that is "empowering,"</w:t>
      </w:r>
      <w:r>
        <w:rPr>
          <w:rFonts w:eastAsia="Times New Roman"/>
          <w:color w:val="000000" w:themeColor="text1"/>
          <w:sz w:val="24"/>
          <w:szCs w:val="24"/>
          <w:lang w:val="en-GB"/>
        </w:rPr>
        <w:t xml:space="preserve"> D</w:t>
      </w:r>
      <w:r w:rsidRPr="00EA0576">
        <w:rPr>
          <w:rFonts w:eastAsia="Times New Roman"/>
          <w:color w:val="000000" w:themeColor="text1"/>
          <w:sz w:val="24"/>
          <w:szCs w:val="24"/>
          <w:lang w:val="en-GB"/>
        </w:rPr>
        <w:t xml:space="preserve">espite the fact that there are many opposing masculinities and femininities. </w:t>
      </w:r>
      <w:proofErr w:type="gramStart"/>
      <w:r w:rsidRPr="00EA0576">
        <w:rPr>
          <w:rFonts w:eastAsia="Times New Roman"/>
          <w:color w:val="000000" w:themeColor="text1"/>
          <w:sz w:val="24"/>
          <w:szCs w:val="24"/>
          <w:lang w:val="en-GB"/>
        </w:rPr>
        <w:t>Thus</w:t>
      </w:r>
      <w:r>
        <w:rPr>
          <w:rFonts w:eastAsia="Times New Roman"/>
          <w:color w:val="000000" w:themeColor="text1"/>
          <w:sz w:val="24"/>
          <w:szCs w:val="24"/>
          <w:lang w:val="en-GB"/>
        </w:rPr>
        <w:t>,</w:t>
      </w:r>
      <w:r w:rsidRPr="00EA0576">
        <w:rPr>
          <w:rFonts w:eastAsia="Times New Roman"/>
          <w:color w:val="000000" w:themeColor="text1"/>
          <w:sz w:val="24"/>
          <w:szCs w:val="24"/>
          <w:lang w:val="en-GB"/>
        </w:rPr>
        <w:t xml:space="preserve"> giving some men the advantage versus all women and some men.</w:t>
      </w:r>
      <w:proofErr w:type="gramEnd"/>
      <w:r w:rsidRPr="00EA0576">
        <w:rPr>
          <w:rFonts w:eastAsia="Times New Roman"/>
          <w:color w:val="000000" w:themeColor="text1"/>
          <w:sz w:val="24"/>
          <w:szCs w:val="24"/>
          <w:lang w:val="en-GB"/>
        </w:rPr>
        <w:t xml:space="preserve"> This "institutional sexism" that disadvantages women in many ways is implied and made visible by this gendered logic.</w:t>
      </w:r>
      <w:r>
        <w:rPr>
          <w:rFonts w:eastAsia="Times New Roman"/>
          <w:color w:val="000000" w:themeColor="text1"/>
          <w:sz w:val="24"/>
          <w:szCs w:val="24"/>
          <w:lang w:val="en-GB"/>
        </w:rPr>
        <w:t xml:space="preserve"> </w:t>
      </w:r>
    </w:p>
    <w:p w14:paraId="49327D0C" w14:textId="77777777" w:rsidR="00CD73EA" w:rsidRDefault="00CD73EA" w:rsidP="00B565F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There are many areas of uncertainty regarding women’s ability to succeed in jobs with the presence of a male-dominated environment. The research shows that as gender is one of the most essential components in the conspiracy of an organization, more attention needs to be paid in the area of employee resilience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of women in </w:t>
      </w:r>
      <w:proofErr w:type="spellStart"/>
      <w:r w:rsidRPr="00EA0576">
        <w:rPr>
          <w:rFonts w:eastAsia="Times New Roman"/>
          <w:color w:val="000000" w:themeColor="text1"/>
          <w:sz w:val="24"/>
          <w:szCs w:val="24"/>
          <w:lang w:val="en-GB"/>
        </w:rPr>
        <w:t>longtime</w:t>
      </w:r>
      <w:proofErr w:type="spellEnd"/>
      <w:r w:rsidRPr="00EA0576">
        <w:rPr>
          <w:rFonts w:eastAsia="Times New Roman"/>
          <w:color w:val="000000" w:themeColor="text1"/>
          <w:sz w:val="24"/>
          <w:szCs w:val="24"/>
          <w:lang w:val="en-GB"/>
        </w:rPr>
        <w:t xml:space="preserve"> working</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Bridges </w:t>
      </w:r>
      <w:r w:rsidRPr="00EA0576">
        <w:rPr>
          <w:rFonts w:eastAsia="Times New Roman"/>
          <w:i/>
          <w:color w:val="000000" w:themeColor="text1"/>
          <w:sz w:val="24"/>
          <w:szCs w:val="24"/>
          <w:lang w:val="en-GB"/>
        </w:rPr>
        <w:t>et al</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2023). </w:t>
      </w:r>
    </w:p>
    <w:p w14:paraId="55ECD8A0" w14:textId="30F41FC2" w:rsidR="00CD73EA" w:rsidRDefault="00CD73EA" w:rsidP="00B565F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On this account, women are at risk for remaining trapped in the pervasive problem of the glass ceilings among co</w:t>
      </w:r>
      <w:r w:rsidRPr="00EA0576">
        <w:rPr>
          <w:rFonts w:ascii="Cambria Math" w:eastAsia="Times New Roman" w:hAnsi="Cambria Math" w:cs="Cambria Math"/>
          <w:color w:val="000000" w:themeColor="text1"/>
          <w:sz w:val="24"/>
          <w:szCs w:val="24"/>
          <w:lang w:val="en-GB"/>
        </w:rPr>
        <w:t>‐</w:t>
      </w:r>
      <w:r w:rsidRPr="00EA0576">
        <w:rPr>
          <w:rFonts w:eastAsia="Times New Roman"/>
          <w:color w:val="000000" w:themeColor="text1"/>
          <w:sz w:val="24"/>
          <w:szCs w:val="24"/>
          <w:lang w:val="en-GB"/>
        </w:rPr>
        <w:t>employees and for permanent gender segregation between traditional female and male occupations.</w:t>
      </w:r>
      <w:r>
        <w:rPr>
          <w:rFonts w:eastAsia="Times New Roman"/>
          <w:color w:val="000000" w:themeColor="text1"/>
          <w:sz w:val="24"/>
          <w:szCs w:val="24"/>
          <w:lang w:val="en-GB"/>
        </w:rPr>
        <w:t xml:space="preserve"> </w:t>
      </w:r>
      <w:proofErr w:type="spellStart"/>
      <w:r w:rsidRPr="00EA0576">
        <w:rPr>
          <w:rFonts w:eastAsia="Times New Roman"/>
          <w:color w:val="000000" w:themeColor="text1"/>
          <w:sz w:val="24"/>
          <w:szCs w:val="24"/>
          <w:lang w:val="en-GB"/>
        </w:rPr>
        <w:t>Mousa</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(2022)</w:t>
      </w:r>
      <w:r>
        <w:rPr>
          <w:rFonts w:eastAsia="Times New Roman"/>
          <w:color w:val="000000" w:themeColor="text1"/>
          <w:sz w:val="24"/>
          <w:szCs w:val="24"/>
          <w:lang w:val="en-GB"/>
        </w:rPr>
        <w:t xml:space="preserve"> have opined that mitiga</w:t>
      </w:r>
      <w:r w:rsidRPr="00EA0576">
        <w:rPr>
          <w:rFonts w:eastAsia="Times New Roman"/>
          <w:color w:val="000000" w:themeColor="text1"/>
          <w:sz w:val="24"/>
          <w:szCs w:val="24"/>
          <w:lang w:val="en-GB"/>
        </w:rPr>
        <w:t>ting disparity at the workplace based on male and female is essential to build such a network because it gives a platform where women in a specific career can be advancing. Embedded rules would lead to the fact that more women would take positions of deputy or zonal chief in conflict and humanitarian health where the life of a humanitarian worker is like this and which causes the biggest difficulty for women who together give support and care to their children.</w:t>
      </w:r>
    </w:p>
    <w:p w14:paraId="63EAA62B" w14:textId="5D2DCD8E" w:rsidR="00E0160A" w:rsidRDefault="00E0160A" w:rsidP="00B565F1">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Gender equality and women's/girls' empowerment but also understand another objective of the organization based on protocols and practices. These messages stress the underlying value of the principle of women's equality and the women empowerment as the right and just thing to do. According to Patel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(2020), females all over the globe right now are worse off than men in terms of chances, earnings, obstacles, and abuse because they suffer from these issues more frequently. Gender equal does not only mean that it is a fundamental human right but a value that should be reflected in every sphere of life. UN Women joins hands with governments by advising and helping </w:t>
      </w:r>
      <w:r w:rsidRPr="00EA0576">
        <w:rPr>
          <w:rFonts w:eastAsia="Times New Roman"/>
          <w:color w:val="000000" w:themeColor="text1"/>
          <w:sz w:val="24"/>
          <w:szCs w:val="24"/>
          <w:lang w:val="en-GB" w:bidi="ar-SA"/>
        </w:rPr>
        <w:lastRenderedPageBreak/>
        <w:t xml:space="preserve">to develop capacities to enact laws and policies that individually and in unity push forward gender equality and women empowerment (Erikson and </w:t>
      </w:r>
      <w:proofErr w:type="spellStart"/>
      <w:r w:rsidRPr="00EA0576">
        <w:rPr>
          <w:rFonts w:eastAsia="Times New Roman"/>
          <w:color w:val="000000" w:themeColor="text1"/>
          <w:sz w:val="24"/>
          <w:szCs w:val="24"/>
          <w:lang w:val="en-GB" w:bidi="ar-SA"/>
        </w:rPr>
        <w:t>Josefsson</w:t>
      </w:r>
      <w:proofErr w:type="spellEnd"/>
      <w:r w:rsidRPr="00EA0576">
        <w:rPr>
          <w:rFonts w:eastAsia="Times New Roman"/>
          <w:color w:val="000000" w:themeColor="text1"/>
          <w:sz w:val="24"/>
          <w:szCs w:val="24"/>
          <w:lang w:val="en-GB" w:bidi="ar-SA"/>
        </w:rPr>
        <w:t>, 2022). UN Women generates tools, including data, knowledge and program, to support achievement of national and international commitments to gender equality, such as the “CEDAW Convention on the Elimination of all Forms of Discrimination against Women” and “The Beijing Declaration and Platform for Action,</w:t>
      </w:r>
      <w:proofErr w:type="gramStart"/>
      <w:r w:rsidRPr="00EA0576">
        <w:rPr>
          <w:rFonts w:eastAsia="Times New Roman"/>
          <w:color w:val="000000" w:themeColor="text1"/>
          <w:sz w:val="24"/>
          <w:szCs w:val="24"/>
          <w:lang w:val="en-GB" w:bidi="ar-SA"/>
        </w:rPr>
        <w:t>  and</w:t>
      </w:r>
      <w:proofErr w:type="gramEnd"/>
      <w:r w:rsidRPr="00EA0576">
        <w:rPr>
          <w:rFonts w:eastAsia="Times New Roman"/>
          <w:color w:val="000000" w:themeColor="text1"/>
          <w:sz w:val="24"/>
          <w:szCs w:val="24"/>
          <w:lang w:val="en-GB" w:bidi="ar-SA"/>
        </w:rPr>
        <w:t xml:space="preserve"> also the 2030 Agenda”. </w:t>
      </w:r>
    </w:p>
    <w:p w14:paraId="66578763" w14:textId="77777777" w:rsidR="007F20EB" w:rsidRPr="00EA0576" w:rsidRDefault="007F20EB" w:rsidP="00B565F1">
      <w:pPr>
        <w:spacing w:line="360" w:lineRule="auto"/>
        <w:jc w:val="both"/>
        <w:rPr>
          <w:rFonts w:eastAsia="Times New Roman"/>
          <w:color w:val="000000" w:themeColor="text1"/>
          <w:sz w:val="24"/>
          <w:szCs w:val="24"/>
          <w:lang w:val="en-GB" w:bidi="ar-SA"/>
        </w:rPr>
      </w:pPr>
    </w:p>
    <w:p w14:paraId="7B37CFA0" w14:textId="540EC09A" w:rsidR="00B565F1" w:rsidRPr="00EA0576" w:rsidRDefault="00B565F1" w:rsidP="00B565F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bidi="ar-SA"/>
        </w:rPr>
        <w:t>Though these traditional methods have been excellently relegated to the past, there might still exist the presence of gender bias in formalized HR practices. The in-depth analysis with a firm devotion to official salaries based on personal information showed only a small difference between salaries for men and women after this discrepancy considered (</w:t>
      </w:r>
      <w:proofErr w:type="spellStart"/>
      <w:r w:rsidRPr="00EA0576">
        <w:rPr>
          <w:rFonts w:eastAsia="Times New Roman"/>
          <w:color w:val="000000" w:themeColor="text1"/>
          <w:sz w:val="24"/>
          <w:szCs w:val="24"/>
          <w:lang w:val="en-GB"/>
        </w:rPr>
        <w:t>Ugarte</w:t>
      </w:r>
      <w:proofErr w:type="spellEnd"/>
      <w:r w:rsidRPr="00EA0576">
        <w:rPr>
          <w:rFonts w:eastAsia="Times New Roman"/>
          <w:color w:val="000000" w:themeColor="text1"/>
          <w:sz w:val="24"/>
          <w:szCs w:val="24"/>
          <w:lang w:val="en-GB"/>
        </w:rPr>
        <w:t xml:space="preserve"> and </w:t>
      </w:r>
      <w:proofErr w:type="spellStart"/>
      <w:r w:rsidRPr="00EA0576">
        <w:rPr>
          <w:rFonts w:eastAsia="Times New Roman"/>
          <w:color w:val="000000" w:themeColor="text1"/>
          <w:sz w:val="24"/>
          <w:szCs w:val="24"/>
          <w:lang w:val="en-GB"/>
        </w:rPr>
        <w:t>Rubery</w:t>
      </w:r>
      <w:proofErr w:type="spellEnd"/>
      <w:r w:rsidRPr="00EA0576">
        <w:rPr>
          <w:rFonts w:eastAsia="Times New Roman"/>
          <w:color w:val="000000" w:themeColor="text1"/>
          <w:sz w:val="24"/>
          <w:szCs w:val="24"/>
          <w:lang w:val="en-GB"/>
        </w:rPr>
        <w:t>, 2021</w:t>
      </w:r>
      <w:r w:rsidRPr="00EA0576">
        <w:rPr>
          <w:rFonts w:eastAsia="Times New Roman"/>
          <w:color w:val="000000" w:themeColor="text1"/>
          <w:sz w:val="24"/>
          <w:szCs w:val="24"/>
          <w:lang w:val="en-GB" w:bidi="ar-SA"/>
        </w:rPr>
        <w:t>). Moreover, there was no difference between a salary for both genders in other situations, such as starting salaries, merit pay or promotion.</w:t>
      </w:r>
    </w:p>
    <w:p w14:paraId="58B03C9B" w14:textId="54FFAE28" w:rsidR="00B565F1" w:rsidRPr="00EA0576" w:rsidRDefault="00B565F1" w:rsidP="00B565F1">
      <w:pP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bidi="ar-SA"/>
        </w:rPr>
        <w:t>Organisational processes became predominant cure that was firstly focused on overcoming gender bias and stereotypes that contribute to reinforcing male-</w:t>
      </w:r>
      <w:r w:rsidR="00CE71B1" w:rsidRPr="00EA0576">
        <w:rPr>
          <w:rFonts w:eastAsia="Times New Roman"/>
          <w:color w:val="000000" w:themeColor="text1"/>
          <w:sz w:val="24"/>
          <w:szCs w:val="24"/>
          <w:lang w:val="en-GB" w:bidi="ar-SA"/>
        </w:rPr>
        <w:t>favoured</w:t>
      </w:r>
      <w:r w:rsidRPr="00EA0576">
        <w:rPr>
          <w:rFonts w:eastAsia="Times New Roman"/>
          <w:color w:val="000000" w:themeColor="text1"/>
          <w:sz w:val="24"/>
          <w:szCs w:val="24"/>
          <w:lang w:val="en-GB" w:bidi="ar-SA"/>
        </w:rPr>
        <w:t xml:space="preserve"> position in organizations. </w:t>
      </w:r>
      <w:r w:rsidR="00CE71B1" w:rsidRPr="00EA0576">
        <w:rPr>
          <w:rFonts w:eastAsia="Times New Roman"/>
          <w:color w:val="000000" w:themeColor="text1"/>
          <w:sz w:val="24"/>
          <w:szCs w:val="24"/>
          <w:lang w:val="en-GB" w:bidi="ar-SA"/>
        </w:rPr>
        <w:t>Leaders’</w:t>
      </w:r>
      <w:r w:rsidRPr="00EA0576">
        <w:rPr>
          <w:rFonts w:eastAsia="Times New Roman"/>
          <w:color w:val="000000" w:themeColor="text1"/>
          <w:sz w:val="24"/>
          <w:szCs w:val="24"/>
          <w:lang w:val="en-GB" w:bidi="ar-SA"/>
        </w:rPr>
        <w:t xml:space="preserve"> commitment and accountability were fundamental in order to sanction and endorse the above policies and practices and to provide a chance for women (</w:t>
      </w:r>
      <w:r w:rsidRPr="00EA0576">
        <w:rPr>
          <w:rFonts w:eastAsia="Times New Roman"/>
          <w:color w:val="000000" w:themeColor="text1"/>
          <w:sz w:val="24"/>
          <w:szCs w:val="24"/>
          <w:lang w:val="en-GB"/>
        </w:rPr>
        <w:t xml:space="preserve">Galloway and </w:t>
      </w:r>
      <w:proofErr w:type="spellStart"/>
      <w:r w:rsidRPr="00EA0576">
        <w:rPr>
          <w:rFonts w:eastAsia="Times New Roman"/>
          <w:color w:val="000000" w:themeColor="text1"/>
          <w:sz w:val="24"/>
          <w:szCs w:val="24"/>
          <w:lang w:val="en-GB"/>
        </w:rPr>
        <w:t>Ishimaru</w:t>
      </w:r>
      <w:proofErr w:type="spellEnd"/>
      <w:r w:rsidRPr="00EA0576">
        <w:rPr>
          <w:rFonts w:eastAsia="Times New Roman"/>
          <w:i/>
          <w:color w:val="000000" w:themeColor="text1"/>
          <w:sz w:val="24"/>
          <w:szCs w:val="24"/>
          <w:lang w:val="en-GB"/>
        </w:rPr>
        <w:t xml:space="preserve">, </w:t>
      </w:r>
      <w:r w:rsidRPr="00EA0576">
        <w:rPr>
          <w:rFonts w:eastAsia="Times New Roman"/>
          <w:color w:val="000000" w:themeColor="text1"/>
          <w:sz w:val="24"/>
          <w:szCs w:val="24"/>
          <w:lang w:val="en-GB"/>
        </w:rPr>
        <w:t>2020)</w:t>
      </w:r>
      <w:r w:rsidRPr="00EA0576">
        <w:rPr>
          <w:rFonts w:eastAsia="Times New Roman"/>
          <w:color w:val="000000" w:themeColor="text1"/>
          <w:sz w:val="24"/>
          <w:szCs w:val="24"/>
          <w:lang w:val="en-GB" w:bidi="ar-SA"/>
        </w:rPr>
        <w:t>. The focus at leadership level must be to in</w:t>
      </w:r>
      <w:r w:rsidR="00CE71B1" w:rsidRPr="00EA0576">
        <w:rPr>
          <w:rFonts w:eastAsia="Times New Roman"/>
          <w:color w:val="000000" w:themeColor="text1"/>
          <w:sz w:val="24"/>
          <w:szCs w:val="24"/>
          <w:lang w:val="en-GB" w:bidi="ar-SA"/>
        </w:rPr>
        <w:t xml:space="preserve"> </w:t>
      </w:r>
      <w:r w:rsidRPr="00EA0576">
        <w:rPr>
          <w:rFonts w:eastAsia="Times New Roman"/>
          <w:color w:val="000000" w:themeColor="text1"/>
          <w:sz w:val="24"/>
          <w:szCs w:val="24"/>
          <w:lang w:val="en-GB" w:bidi="ar-SA"/>
        </w:rPr>
        <w:t>still positive culture to stimulate and motivate women. Work-life integration optimisation; Affordable and open door gender equity in leadership selection and promotion; structured avenues for both formal and informal career development; Reverse discrimination; Removal of gender-bias and abuse as parts of processes considered fair were all effective (</w:t>
      </w:r>
      <w:proofErr w:type="spellStart"/>
      <w:r w:rsidRPr="00EA0576">
        <w:rPr>
          <w:rFonts w:eastAsia="Times New Roman"/>
          <w:color w:val="000000" w:themeColor="text1"/>
          <w:sz w:val="24"/>
          <w:szCs w:val="24"/>
          <w:lang w:val="en-GB"/>
        </w:rPr>
        <w:t>Mousa</w:t>
      </w:r>
      <w:proofErr w:type="spellEnd"/>
      <w:r w:rsidRPr="00EA0576">
        <w:rPr>
          <w:rFonts w:eastAsia="Times New Roman"/>
          <w:color w:val="000000" w:themeColor="text1"/>
          <w:sz w:val="24"/>
          <w:szCs w:val="24"/>
          <w:lang w:val="en-GB"/>
        </w:rPr>
        <w:t xml:space="preserve"> </w:t>
      </w:r>
      <w:r w:rsidRPr="00EA0576">
        <w:rPr>
          <w:rFonts w:eastAsia="Times New Roman"/>
          <w:i/>
          <w:color w:val="000000" w:themeColor="text1"/>
          <w:sz w:val="24"/>
          <w:szCs w:val="24"/>
          <w:lang w:val="en-GB"/>
        </w:rPr>
        <w:t>et al.</w:t>
      </w:r>
      <w:r w:rsidRPr="00EA0576">
        <w:rPr>
          <w:rFonts w:eastAsia="Times New Roman"/>
          <w:color w:val="000000" w:themeColor="text1"/>
          <w:sz w:val="24"/>
          <w:szCs w:val="24"/>
          <w:lang w:val="en-GB"/>
        </w:rPr>
        <w:t xml:space="preserve"> 2022)</w:t>
      </w:r>
      <w:r w:rsidRPr="00EA0576">
        <w:rPr>
          <w:rFonts w:eastAsia="Times New Roman"/>
          <w:color w:val="000000" w:themeColor="text1"/>
          <w:sz w:val="24"/>
          <w:szCs w:val="24"/>
          <w:lang w:val="en-GB" w:bidi="ar-SA"/>
        </w:rPr>
        <w:t>. In the meantime, as the numbers and prominence of women at all levels of leadership continues to grow, motivation and opportunity intensify, creating more potential for other women, particularly, if men are the main advocates.</w:t>
      </w:r>
    </w:p>
    <w:p w14:paraId="2D1198C2" w14:textId="3D837A4F" w:rsidR="00B565F1" w:rsidRPr="00EA0576" w:rsidRDefault="00B565F1" w:rsidP="00E77DDA">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Tackling the problem of gender gaps sometimes involves a more sophisticated approach and “Gender Equality Plans (GEPs)” are a good action to accomplish this. </w:t>
      </w:r>
      <w:r w:rsidR="00E77DDA" w:rsidRPr="00EA0576">
        <w:rPr>
          <w:rFonts w:eastAsia="Times New Roman"/>
          <w:color w:val="000000" w:themeColor="text1"/>
          <w:sz w:val="24"/>
          <w:szCs w:val="24"/>
          <w:lang w:val="en-GB" w:bidi="ar-SA"/>
        </w:rPr>
        <w:t xml:space="preserve">As per the opinion of </w:t>
      </w:r>
      <w:r w:rsidR="00E77DDA" w:rsidRPr="00EA0576">
        <w:rPr>
          <w:rFonts w:eastAsia="Times New Roman"/>
          <w:color w:val="000000" w:themeColor="text1"/>
          <w:sz w:val="24"/>
          <w:szCs w:val="24"/>
          <w:lang w:val="en-GB"/>
        </w:rPr>
        <w:t xml:space="preserve">Bridges </w:t>
      </w:r>
      <w:r w:rsidR="00E77DDA" w:rsidRPr="00EA0576">
        <w:rPr>
          <w:rFonts w:eastAsia="Times New Roman"/>
          <w:i/>
          <w:color w:val="000000" w:themeColor="text1"/>
          <w:sz w:val="24"/>
          <w:szCs w:val="24"/>
          <w:lang w:val="en-GB"/>
        </w:rPr>
        <w:t>et al</w:t>
      </w:r>
      <w:r w:rsidR="00E77DDA" w:rsidRPr="00EA0576">
        <w:rPr>
          <w:rFonts w:eastAsia="Times New Roman"/>
          <w:color w:val="000000" w:themeColor="text1"/>
          <w:sz w:val="24"/>
          <w:szCs w:val="24"/>
          <w:lang w:val="en-GB"/>
        </w:rPr>
        <w:t xml:space="preserve">. (2023), </w:t>
      </w:r>
      <w:r w:rsidRPr="00EA0576">
        <w:rPr>
          <w:rFonts w:eastAsia="Times New Roman"/>
          <w:color w:val="000000" w:themeColor="text1"/>
          <w:sz w:val="24"/>
          <w:szCs w:val="24"/>
          <w:lang w:val="en-GB" w:bidi="ar-SA"/>
        </w:rPr>
        <w:t xml:space="preserve">GEPs encompass many themes practical to the context and the institution or include a disciplinary evaluation of the need, such as </w:t>
      </w:r>
      <w:r w:rsidRPr="00EA0576">
        <w:rPr>
          <w:rFonts w:eastAsia="Times New Roman"/>
          <w:color w:val="000000" w:themeColor="text1"/>
          <w:sz w:val="24"/>
          <w:szCs w:val="24"/>
          <w:lang w:val="en-GB" w:bidi="ar-SA"/>
        </w:rPr>
        <w:lastRenderedPageBreak/>
        <w:t xml:space="preserve">employment, recruitment, curriculum based on gender equality, leadership and gender decision-making, organizational culture, gender in research and education practice, and gender-related harassment and assault. One of the most impressive achievements in the implementation GEPs that can be explored at universities all over Europe is found in (Rosa </w:t>
      </w:r>
      <w:r w:rsidRPr="00EA0576">
        <w:rPr>
          <w:rFonts w:eastAsia="Times New Roman"/>
          <w:i/>
          <w:color w:val="000000" w:themeColor="text1"/>
          <w:sz w:val="24"/>
          <w:szCs w:val="24"/>
          <w:lang w:val="en-GB" w:bidi="ar-SA"/>
        </w:rPr>
        <w:t>et al</w:t>
      </w:r>
      <w:r w:rsidRPr="00EA0576">
        <w:rPr>
          <w:rFonts w:eastAsia="Times New Roman"/>
          <w:color w:val="000000" w:themeColor="text1"/>
          <w:sz w:val="24"/>
          <w:szCs w:val="24"/>
          <w:lang w:val="en-GB" w:bidi="ar-SA"/>
        </w:rPr>
        <w:t>., 2020). The opponents too have criticized the GEPs for the excessive emphasis on the instrumental reasons of policy actions “(together with the prevalence of efficiency arguments that justify the policy interventions)” and for the predominance of conservative perspectives and frameworks proposed for gender equality and actions that are aimed at achieving the goal.</w:t>
      </w:r>
    </w:p>
    <w:p w14:paraId="43B735CF" w14:textId="083A6E39" w:rsidR="007B387C" w:rsidRPr="00EA0576" w:rsidRDefault="007B387C" w:rsidP="00156EE5">
      <w:pPr>
        <w:pStyle w:val="Heading2"/>
        <w:rPr>
          <w:rFonts w:ascii="Arial" w:hAnsi="Arial"/>
          <w:color w:val="000000" w:themeColor="text1"/>
          <w:lang w:val="en-GB" w:bidi="ar-SA"/>
        </w:rPr>
      </w:pPr>
      <w:bookmarkStart w:id="58" w:name="_Toc164698311"/>
      <w:r w:rsidRPr="00EA0576">
        <w:rPr>
          <w:rFonts w:ascii="Arial" w:hAnsi="Arial"/>
          <w:color w:val="000000" w:themeColor="text1"/>
          <w:lang w:val="en-GB" w:bidi="ar-SA"/>
        </w:rPr>
        <w:t>4.4 Theoretical explanation</w:t>
      </w:r>
      <w:bookmarkEnd w:id="58"/>
      <w:r w:rsidRPr="00EA0576">
        <w:rPr>
          <w:rFonts w:ascii="Arial" w:hAnsi="Arial"/>
          <w:color w:val="000000" w:themeColor="text1"/>
          <w:lang w:val="en-GB" w:bidi="ar-SA"/>
        </w:rPr>
        <w:t xml:space="preserve"> </w:t>
      </w:r>
    </w:p>
    <w:p w14:paraId="147F7283" w14:textId="7A476C01" w:rsidR="00156EE5" w:rsidRPr="00EA0576" w:rsidRDefault="00156EE5" w:rsidP="00156EE5">
      <w:pPr>
        <w:spacing w:line="360" w:lineRule="auto"/>
        <w:jc w:val="both"/>
        <w:rPr>
          <w:b/>
          <w:i/>
          <w:color w:val="000000" w:themeColor="text1"/>
          <w:sz w:val="24"/>
          <w:szCs w:val="24"/>
          <w:lang w:val="en-GB" w:bidi="ar-SA"/>
        </w:rPr>
      </w:pPr>
      <w:r w:rsidRPr="00EA0576">
        <w:rPr>
          <w:b/>
          <w:i/>
          <w:color w:val="000000" w:themeColor="text1"/>
          <w:sz w:val="24"/>
          <w:szCs w:val="24"/>
          <w:lang w:val="en-GB" w:bidi="ar-SA"/>
        </w:rPr>
        <w:t xml:space="preserve">Bounded rationality theory in respect of organisational leadership </w:t>
      </w:r>
    </w:p>
    <w:p w14:paraId="46F1E151" w14:textId="77777777" w:rsidR="007F20EB" w:rsidRDefault="00156EE5" w:rsidP="00156EE5">
      <w:pPr>
        <w:spacing w:line="360" w:lineRule="auto"/>
        <w:jc w:val="both"/>
        <w:rPr>
          <w:color w:val="000000" w:themeColor="text1"/>
          <w:sz w:val="24"/>
          <w:szCs w:val="24"/>
          <w:lang w:val="en-GB" w:bidi="ar-SA"/>
        </w:rPr>
      </w:pPr>
      <w:r w:rsidRPr="00EA0576">
        <w:rPr>
          <w:color w:val="000000" w:themeColor="text1"/>
          <w:sz w:val="24"/>
          <w:szCs w:val="24"/>
          <w:lang w:val="en-GB" w:bidi="ar-SA"/>
        </w:rPr>
        <w:t>Bounded rationality theory, which emphasizes the factor of organizational culture into the best choices for women workers made by leaders, is the underlying reason for the same. The established organizations culture comes with tradition, hierarchy, power and males leading and therefore, it may be impediment to women from rising higher and to the leaders who have limited capacity to engage in power imbalances</w:t>
      </w:r>
      <w:r w:rsidR="002D30E2" w:rsidRPr="00EA0576">
        <w:rPr>
          <w:color w:val="000000" w:themeColor="text1"/>
          <w:sz w:val="24"/>
          <w:szCs w:val="24"/>
          <w:lang w:val="en-GB" w:bidi="ar-SA"/>
        </w:rPr>
        <w:t xml:space="preserve"> (</w:t>
      </w:r>
      <w:proofErr w:type="spellStart"/>
      <w:r w:rsidR="002D30E2" w:rsidRPr="00EA0576">
        <w:rPr>
          <w:color w:val="000000" w:themeColor="text1"/>
          <w:sz w:val="24"/>
          <w:szCs w:val="24"/>
          <w:shd w:val="clear" w:color="auto" w:fill="FFFFFF"/>
          <w:lang w:val="en-GB"/>
        </w:rPr>
        <w:t>Battaglio</w:t>
      </w:r>
      <w:proofErr w:type="spellEnd"/>
      <w:r w:rsidR="002D30E2" w:rsidRPr="00EA0576">
        <w:rPr>
          <w:color w:val="000000" w:themeColor="text1"/>
          <w:sz w:val="24"/>
          <w:szCs w:val="24"/>
          <w:shd w:val="clear" w:color="auto" w:fill="FFFFFF"/>
          <w:lang w:val="en-GB"/>
        </w:rPr>
        <w:t xml:space="preserve"> </w:t>
      </w:r>
      <w:r w:rsidR="002D30E2" w:rsidRPr="00EA0576">
        <w:rPr>
          <w:i/>
          <w:color w:val="000000" w:themeColor="text1"/>
          <w:sz w:val="24"/>
          <w:szCs w:val="24"/>
          <w:shd w:val="clear" w:color="auto" w:fill="FFFFFF"/>
          <w:lang w:val="en-GB"/>
        </w:rPr>
        <w:t>et al</w:t>
      </w:r>
      <w:r w:rsidR="002D30E2" w:rsidRPr="00EA0576">
        <w:rPr>
          <w:color w:val="000000" w:themeColor="text1"/>
          <w:sz w:val="24"/>
          <w:szCs w:val="24"/>
          <w:shd w:val="clear" w:color="auto" w:fill="FFFFFF"/>
          <w:lang w:val="en-GB"/>
        </w:rPr>
        <w:t>. 2019</w:t>
      </w:r>
      <w:r w:rsidR="002D30E2" w:rsidRPr="00EA0576">
        <w:rPr>
          <w:color w:val="000000" w:themeColor="text1"/>
          <w:sz w:val="24"/>
          <w:szCs w:val="24"/>
          <w:lang w:val="en-GB" w:bidi="ar-SA"/>
        </w:rPr>
        <w:t>)</w:t>
      </w:r>
      <w:r w:rsidRPr="00EA0576">
        <w:rPr>
          <w:color w:val="000000" w:themeColor="text1"/>
          <w:sz w:val="24"/>
          <w:szCs w:val="24"/>
          <w:lang w:val="en-GB" w:bidi="ar-SA"/>
        </w:rPr>
        <w:t xml:space="preserve">. Equally, companies that set-up an inclusive, egalitarian workplace culture where they put high priority on diversity and fighting gender imbalance, will ground helpful leadership </w:t>
      </w:r>
      <w:r w:rsidR="003445A5" w:rsidRPr="00EA0576">
        <w:rPr>
          <w:color w:val="000000" w:themeColor="text1"/>
          <w:sz w:val="24"/>
          <w:szCs w:val="24"/>
          <w:lang w:val="en-GB" w:bidi="ar-SA"/>
        </w:rPr>
        <w:t>behaviours</w:t>
      </w:r>
      <w:r w:rsidRPr="00EA0576">
        <w:rPr>
          <w:color w:val="000000" w:themeColor="text1"/>
          <w:sz w:val="24"/>
          <w:szCs w:val="24"/>
          <w:lang w:val="en-GB" w:bidi="ar-SA"/>
        </w:rPr>
        <w:t xml:space="preserve"> that will encourage empowerment of women employees. Organizational managers may rely on satisficing method, where the regular approach is making the decisions acceptable, when facing the problem of gender equality. I</w:t>
      </w:r>
    </w:p>
    <w:p w14:paraId="4F9CEA6B" w14:textId="77777777" w:rsidR="007F20EB" w:rsidRDefault="007F20EB" w:rsidP="00156EE5">
      <w:pPr>
        <w:spacing w:line="360" w:lineRule="auto"/>
        <w:jc w:val="both"/>
        <w:rPr>
          <w:color w:val="000000" w:themeColor="text1"/>
          <w:sz w:val="24"/>
          <w:szCs w:val="24"/>
          <w:lang w:val="en-GB" w:bidi="ar-SA"/>
        </w:rPr>
      </w:pPr>
    </w:p>
    <w:p w14:paraId="3477892C" w14:textId="485DC009" w:rsidR="00E0160A" w:rsidRPr="00EA0576" w:rsidRDefault="00156EE5" w:rsidP="00156EE5">
      <w:pPr>
        <w:spacing w:line="360" w:lineRule="auto"/>
        <w:jc w:val="both"/>
        <w:rPr>
          <w:color w:val="000000" w:themeColor="text1"/>
          <w:sz w:val="24"/>
          <w:szCs w:val="24"/>
          <w:lang w:val="en-GB" w:bidi="ar-SA"/>
        </w:rPr>
      </w:pPr>
      <w:proofErr w:type="spellStart"/>
      <w:proofErr w:type="gramStart"/>
      <w:r w:rsidRPr="00EA0576">
        <w:rPr>
          <w:color w:val="000000" w:themeColor="text1"/>
          <w:sz w:val="24"/>
          <w:szCs w:val="24"/>
          <w:lang w:val="en-GB" w:bidi="ar-SA"/>
        </w:rPr>
        <w:t>nstead</w:t>
      </w:r>
      <w:proofErr w:type="spellEnd"/>
      <w:proofErr w:type="gramEnd"/>
      <w:r w:rsidRPr="00EA0576">
        <w:rPr>
          <w:color w:val="000000" w:themeColor="text1"/>
          <w:sz w:val="24"/>
          <w:szCs w:val="24"/>
          <w:lang w:val="en-GB" w:bidi="ar-SA"/>
        </w:rPr>
        <w:t xml:space="preserve"> of thoroughly examining a wide range of treatment methodologies for achieving the women’s equal rights to opportunities leaders might not go for relatively good enough or suitable for organizational norms and principles solutions. However, it can be a factor that keeps the current architecture of the status quo in place, wherein the existing gender disparities are reinforced unintentionally. </w:t>
      </w:r>
      <w:r w:rsidR="002D30E2" w:rsidRPr="00EA0576">
        <w:rPr>
          <w:color w:val="000000" w:themeColor="text1"/>
          <w:sz w:val="24"/>
          <w:szCs w:val="24"/>
          <w:lang w:val="en-GB" w:bidi="ar-SA"/>
        </w:rPr>
        <w:t xml:space="preserve">According to </w:t>
      </w:r>
      <w:r w:rsidR="002D30E2" w:rsidRPr="00EA0576">
        <w:rPr>
          <w:color w:val="000000" w:themeColor="text1"/>
          <w:sz w:val="24"/>
          <w:szCs w:val="24"/>
          <w:shd w:val="clear" w:color="auto" w:fill="FFFFFF"/>
          <w:lang w:val="en-GB"/>
        </w:rPr>
        <w:t>Hong</w:t>
      </w:r>
      <w:r w:rsidR="002D30E2" w:rsidRPr="00EA0576">
        <w:rPr>
          <w:color w:val="000000" w:themeColor="text1"/>
          <w:sz w:val="24"/>
          <w:szCs w:val="24"/>
          <w:lang w:val="en-GB" w:bidi="ar-SA"/>
        </w:rPr>
        <w:t xml:space="preserve"> (2019), organizational</w:t>
      </w:r>
      <w:r w:rsidRPr="00EA0576">
        <w:rPr>
          <w:color w:val="000000" w:themeColor="text1"/>
          <w:sz w:val="24"/>
          <w:szCs w:val="24"/>
          <w:lang w:val="en-GB" w:bidi="ar-SA"/>
        </w:rPr>
        <w:t xml:space="preserve"> leaders might, instead of the optimization option, find themselves employing heuristic rule of thumb or satisficing approach to deal with the gender equality issues. Instead, leaders may decide to stop short of executing a complete </w:t>
      </w:r>
      <w:r w:rsidRPr="00EA0576">
        <w:rPr>
          <w:color w:val="000000" w:themeColor="text1"/>
          <w:sz w:val="24"/>
          <w:szCs w:val="24"/>
          <w:lang w:val="en-GB" w:bidi="ar-SA"/>
        </w:rPr>
        <w:lastRenderedPageBreak/>
        <w:t>analysis of any moves that could be taken to create equality in the workplace by accepting the "good enough" solutions that are available or by conforming to existing organizational norms and practices. It is possible that the status quo might be chained thereby the policies which in essence unconsciously reinforce gender injustices might flow.</w:t>
      </w:r>
    </w:p>
    <w:p w14:paraId="2DFF37B6" w14:textId="77777777" w:rsidR="009B458E" w:rsidRPr="00EA0576" w:rsidRDefault="009B458E" w:rsidP="00156EE5">
      <w:pPr>
        <w:spacing w:line="360" w:lineRule="auto"/>
        <w:jc w:val="both"/>
        <w:rPr>
          <w:color w:val="000000" w:themeColor="text1"/>
          <w:sz w:val="24"/>
          <w:szCs w:val="24"/>
          <w:lang w:val="en-GB" w:bidi="ar-SA"/>
        </w:rPr>
      </w:pPr>
    </w:p>
    <w:tbl>
      <w:tblPr>
        <w:tblStyle w:val="TableGrid"/>
        <w:tblW w:w="10801" w:type="dxa"/>
        <w:tblInd w:w="-601" w:type="dxa"/>
        <w:shd w:val="clear" w:color="auto" w:fill="B8CCE4" w:themeFill="accent1" w:themeFillTint="66"/>
        <w:tblLook w:val="04A0" w:firstRow="1" w:lastRow="0" w:firstColumn="1" w:lastColumn="0" w:noHBand="0" w:noVBand="1"/>
      </w:tblPr>
      <w:tblGrid>
        <w:gridCol w:w="10801"/>
      </w:tblGrid>
      <w:tr w:rsidR="00684418" w:rsidRPr="00EA0576" w14:paraId="1A261777" w14:textId="77777777" w:rsidTr="009B458E">
        <w:trPr>
          <w:trHeight w:val="9521"/>
        </w:trPr>
        <w:tc>
          <w:tcPr>
            <w:tcW w:w="10801" w:type="dxa"/>
            <w:shd w:val="clear" w:color="auto" w:fill="B8CCE4" w:themeFill="accent1" w:themeFillTint="66"/>
          </w:tcPr>
          <w:p w14:paraId="6C0BC233" w14:textId="0D438E03" w:rsidR="00DC1414" w:rsidRPr="00EA0576" w:rsidRDefault="00C34537" w:rsidP="00156EE5">
            <w:pPr>
              <w:spacing w:line="360" w:lineRule="auto"/>
              <w:jc w:val="both"/>
              <w:rPr>
                <w:color w:val="000000" w:themeColor="text1"/>
                <w:sz w:val="24"/>
                <w:szCs w:val="24"/>
                <w:lang w:val="en-GB" w:bidi="ar-SA"/>
              </w:rPr>
            </w:pPr>
            <w:r w:rsidRPr="00EA0576">
              <w:rPr>
                <w:noProof/>
                <w:color w:val="000000" w:themeColor="text1"/>
                <w:sz w:val="24"/>
                <w:szCs w:val="24"/>
                <w:lang w:bidi="ar-SA"/>
              </w:rPr>
              <mc:AlternateContent>
                <mc:Choice Requires="wps">
                  <w:drawing>
                    <wp:anchor distT="0" distB="0" distL="114300" distR="114300" simplePos="0" relativeHeight="251748352" behindDoc="0" locked="0" layoutInCell="1" allowOverlap="1" wp14:anchorId="73ABCFD2" wp14:editId="3BA272A8">
                      <wp:simplePos x="0" y="0"/>
                      <wp:positionH relativeFrom="column">
                        <wp:posOffset>5148157</wp:posOffset>
                      </wp:positionH>
                      <wp:positionV relativeFrom="paragraph">
                        <wp:posOffset>2972012</wp:posOffset>
                      </wp:positionV>
                      <wp:extent cx="432011" cy="211"/>
                      <wp:effectExtent l="0" t="76200" r="25400" b="152400"/>
                      <wp:wrapNone/>
                      <wp:docPr id="82" name="Straight Arrow Connector 82"/>
                      <wp:cNvGraphicFramePr/>
                      <a:graphic xmlns:a="http://schemas.openxmlformats.org/drawingml/2006/main">
                        <a:graphicData uri="http://schemas.microsoft.com/office/word/2010/wordprocessingShape">
                          <wps:wsp>
                            <wps:cNvCnPr/>
                            <wps:spPr>
                              <a:xfrm flipV="1">
                                <a:off x="0" y="0"/>
                                <a:ext cx="432011" cy="21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82" o:spid="_x0000_s1026" type="#_x0000_t32" style="position:absolute;margin-left:405.35pt;margin-top:234pt;width:34pt;height:0;flip: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" strokecolor="black [3200]" strokeweight="2pt">
                      <v:stroke endarrow="open"/>
                      <v:shadow on="t" color="black" opacity="24903f" origin=",.5" offset="0,.55556mm"/>
                    </v:shape>
                  </w:pict>
                </mc:Fallback>
              </mc:AlternateContent>
            </w:r>
            <w:r w:rsidRPr="00EA0576">
              <w:rPr>
                <w:noProof/>
                <w:color w:val="000000" w:themeColor="text1"/>
                <w:sz w:val="24"/>
                <w:szCs w:val="24"/>
                <w:lang w:bidi="ar-SA"/>
              </w:rPr>
              <mc:AlternateContent>
                <mc:Choice Requires="wps">
                  <w:drawing>
                    <wp:anchor distT="0" distB="0" distL="114300" distR="114300" simplePos="0" relativeHeight="251747328" behindDoc="0" locked="0" layoutInCell="1" allowOverlap="1" wp14:anchorId="25334B3D" wp14:editId="70906DE6">
                      <wp:simplePos x="0" y="0"/>
                      <wp:positionH relativeFrom="column">
                        <wp:posOffset>5580168</wp:posOffset>
                      </wp:positionH>
                      <wp:positionV relativeFrom="paragraph">
                        <wp:posOffset>2455757</wp:posOffset>
                      </wp:positionV>
                      <wp:extent cx="1143000" cy="855345"/>
                      <wp:effectExtent l="57150" t="38100" r="76200" b="97155"/>
                      <wp:wrapNone/>
                      <wp:docPr id="81" name="Rounded Rectangle 81"/>
                      <wp:cNvGraphicFramePr/>
                      <a:graphic xmlns:a="http://schemas.openxmlformats.org/drawingml/2006/main">
                        <a:graphicData uri="http://schemas.microsoft.com/office/word/2010/wordprocessingShape">
                          <wps:wsp>
                            <wps:cNvSpPr/>
                            <wps:spPr>
                              <a:xfrm>
                                <a:off x="0" y="0"/>
                                <a:ext cx="1143000" cy="85534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39CB0CD0" w14:textId="7AD7823A" w:rsidR="007F3343" w:rsidRPr="009B458E" w:rsidRDefault="007F3343" w:rsidP="009B458E">
                                  <w:pPr>
                                    <w:jc w:val="center"/>
                                    <w:rPr>
                                      <w:rFonts w:ascii="Times New Roman" w:hAnsi="Times New Roman" w:cs="Times New Roman"/>
                                      <w:sz w:val="24"/>
                                      <w:lang w:val="en-US"/>
                                    </w:rPr>
                                  </w:pPr>
                                  <w:r w:rsidRPr="009B458E">
                                    <w:rPr>
                                      <w:rFonts w:ascii="Times New Roman" w:hAnsi="Times New Roman" w:cs="Times New Roman"/>
                                      <w:sz w:val="24"/>
                                      <w:lang w:val="en-US"/>
                                    </w:rPr>
                                    <w:t>Equal opportunities for women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1" o:spid="_x0000_s1064" style="position:absolute;left:0;text-align:left;margin-left:439.4pt;margin-top:193.35pt;width:90pt;height:67.3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" fillcolor="#a5d5e2 [1624]" strokecolor="#40a7c2 [3048]">
                      <v:fill color2="#e4f2f6 [504]" rotate="t" angle="180" colors="0 #9eeaff;22938f #bbefff;1 #e4f9ff" focus="100%" type="gradient"/>
                      <v:shadow on="t" color="black" opacity="24903f" origin=",.5" offset="0,.55556mm"/>
                      <v:textbox>
                        <w:txbxContent>
                          <w:p w14:paraId="39CB0CD0" w14:textId="7AD7823A" w:rsidR="007F3343" w:rsidRPr="009B458E" w:rsidRDefault="007F3343" w:rsidP="009B458E">
                            <w:pPr>
                              <w:jc w:val="center"/>
                              <w:rPr>
                                <w:rFonts w:ascii="Times New Roman" w:hAnsi="Times New Roman" w:cs="Times New Roman"/>
                                <w:sz w:val="24"/>
                                <w:lang w:val="en-US"/>
                              </w:rPr>
                            </w:pPr>
                            <w:r w:rsidRPr="009B458E">
                              <w:rPr>
                                <w:rFonts w:ascii="Times New Roman" w:hAnsi="Times New Roman" w:cs="Times New Roman"/>
                                <w:sz w:val="24"/>
                                <w:lang w:val="en-US"/>
                              </w:rPr>
                              <w:t>Equal opportunities for women</w:t>
                            </w:r>
                          </w:p>
                        </w:txbxContent>
                      </v:textbox>
                    </v:roundrect>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6304" behindDoc="0" locked="0" layoutInCell="1" allowOverlap="1" wp14:anchorId="6280A101" wp14:editId="635349B4">
                      <wp:simplePos x="0" y="0"/>
                      <wp:positionH relativeFrom="column">
                        <wp:posOffset>2836968</wp:posOffset>
                      </wp:positionH>
                      <wp:positionV relativeFrom="paragraph">
                        <wp:posOffset>2311823</wp:posOffset>
                      </wp:positionV>
                      <wp:extent cx="872067" cy="537210"/>
                      <wp:effectExtent l="38100" t="19050" r="99695" b="91440"/>
                      <wp:wrapNone/>
                      <wp:docPr id="80" name="Straight Arrow Connector 80"/>
                      <wp:cNvGraphicFramePr/>
                      <a:graphic xmlns:a="http://schemas.openxmlformats.org/drawingml/2006/main">
                        <a:graphicData uri="http://schemas.microsoft.com/office/word/2010/wordprocessingShape">
                          <wps:wsp>
                            <wps:cNvCnPr/>
                            <wps:spPr>
                              <a:xfrm>
                                <a:off x="0" y="0"/>
                                <a:ext cx="872067" cy="53721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80" o:spid="_x0000_s1026" type="#_x0000_t32" style="position:absolute;margin-left:223.4pt;margin-top:182.05pt;width:68.65pt;height:42.3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" strokecolor="black [3200]" strokeweight="2pt">
                      <v:stroke endarrow="open"/>
                      <v:shadow on="t" color="black" opacity="24903f" origin=",.5" offset="0,.55556mm"/>
                    </v:shape>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5280" behindDoc="0" locked="0" layoutInCell="1" allowOverlap="1" wp14:anchorId="2B1E5DBF" wp14:editId="4744DB5B">
                      <wp:simplePos x="0" y="0"/>
                      <wp:positionH relativeFrom="column">
                        <wp:posOffset>3057102</wp:posOffset>
                      </wp:positionH>
                      <wp:positionV relativeFrom="paragraph">
                        <wp:posOffset>3056890</wp:posOffset>
                      </wp:positionV>
                      <wp:extent cx="583776" cy="2107777"/>
                      <wp:effectExtent l="57150" t="38100" r="64135" b="83185"/>
                      <wp:wrapNone/>
                      <wp:docPr id="79" name="Straight Arrow Connector 79"/>
                      <wp:cNvGraphicFramePr/>
                      <a:graphic xmlns:a="http://schemas.openxmlformats.org/drawingml/2006/main">
                        <a:graphicData uri="http://schemas.microsoft.com/office/word/2010/wordprocessingShape">
                          <wps:wsp>
                            <wps:cNvCnPr/>
                            <wps:spPr>
                              <a:xfrm flipV="1">
                                <a:off x="0" y="0"/>
                                <a:ext cx="583776" cy="2107777"/>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240.7pt;margin-top:240.7pt;width:45.95pt;height:165.95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" strokecolor="black [3200]" strokeweight="2pt">
                      <v:stroke endarrow="open"/>
                      <v:shadow on="t" color="black" opacity="24903f" origin=",.5" offset="0,.55556mm"/>
                    </v:shape>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4256" behindDoc="0" locked="0" layoutInCell="1" allowOverlap="1" wp14:anchorId="4B18524A" wp14:editId="5D85A1AA">
                      <wp:simplePos x="0" y="0"/>
                      <wp:positionH relativeFrom="column">
                        <wp:posOffset>3048635</wp:posOffset>
                      </wp:positionH>
                      <wp:positionV relativeFrom="paragraph">
                        <wp:posOffset>2972012</wp:posOffset>
                      </wp:positionV>
                      <wp:extent cx="592243" cy="796078"/>
                      <wp:effectExtent l="38100" t="38100" r="55880" b="80645"/>
                      <wp:wrapNone/>
                      <wp:docPr id="78" name="Straight Arrow Connector 78"/>
                      <wp:cNvGraphicFramePr/>
                      <a:graphic xmlns:a="http://schemas.openxmlformats.org/drawingml/2006/main">
                        <a:graphicData uri="http://schemas.microsoft.com/office/word/2010/wordprocessingShape">
                          <wps:wsp>
                            <wps:cNvCnPr/>
                            <wps:spPr>
                              <a:xfrm flipV="1">
                                <a:off x="0" y="0"/>
                                <a:ext cx="592243" cy="79607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8" o:spid="_x0000_s1026" type="#_x0000_t32" style="position:absolute;margin-left:240.05pt;margin-top:234pt;width:46.65pt;height:62.7pt;flip:y;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" strokecolor="black [3200]" strokeweight="2pt">
                      <v:stroke endarrow="open"/>
                      <v:shadow on="t" color="black" opacity="24903f" origin=",.5" offset="0,.55556mm"/>
                    </v:shape>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3232" behindDoc="0" locked="0" layoutInCell="1" allowOverlap="1" wp14:anchorId="602929FB" wp14:editId="2BC1F5B3">
                      <wp:simplePos x="0" y="0"/>
                      <wp:positionH relativeFrom="column">
                        <wp:posOffset>195368</wp:posOffset>
                      </wp:positionH>
                      <wp:positionV relativeFrom="paragraph">
                        <wp:posOffset>2938357</wp:posOffset>
                      </wp:positionV>
                      <wp:extent cx="3445934" cy="33866"/>
                      <wp:effectExtent l="38100" t="57150" r="40640" b="137795"/>
                      <wp:wrapNone/>
                      <wp:docPr id="77" name="Straight Arrow Connector 77"/>
                      <wp:cNvGraphicFramePr/>
                      <a:graphic xmlns:a="http://schemas.openxmlformats.org/drawingml/2006/main">
                        <a:graphicData uri="http://schemas.microsoft.com/office/word/2010/wordprocessingShape">
                          <wps:wsp>
                            <wps:cNvCnPr/>
                            <wps:spPr>
                              <a:xfrm>
                                <a:off x="0" y="0"/>
                                <a:ext cx="3445934" cy="33866"/>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7" o:spid="_x0000_s1026" type="#_x0000_t32" style="position:absolute;margin-left:15.4pt;margin-top:231.35pt;width:271.35pt;height:2.6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" strokecolor="black [3200]" strokeweight="2pt">
                      <v:stroke endarrow="open"/>
                      <v:shadow on="t" color="black" opacity="24903f" origin=",.5" offset="0,.55556mm"/>
                    </v:shape>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2208" behindDoc="0" locked="0" layoutInCell="1" allowOverlap="1" wp14:anchorId="4B79838B" wp14:editId="02969791">
                      <wp:simplePos x="0" y="0"/>
                      <wp:positionH relativeFrom="column">
                        <wp:posOffset>3640243</wp:posOffset>
                      </wp:positionH>
                      <wp:positionV relativeFrom="paragraph">
                        <wp:posOffset>2454910</wp:posOffset>
                      </wp:positionV>
                      <wp:extent cx="1506855" cy="1049655"/>
                      <wp:effectExtent l="57150" t="38100" r="74295" b="93345"/>
                      <wp:wrapNone/>
                      <wp:docPr id="76" name="Oval 76"/>
                      <wp:cNvGraphicFramePr/>
                      <a:graphic xmlns:a="http://schemas.openxmlformats.org/drawingml/2006/main">
                        <a:graphicData uri="http://schemas.microsoft.com/office/word/2010/wordprocessingShape">
                          <wps:wsp>
                            <wps:cNvSpPr/>
                            <wps:spPr>
                              <a:xfrm>
                                <a:off x="0" y="0"/>
                                <a:ext cx="1506855" cy="1049655"/>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04EE6343" w14:textId="3920CC2C" w:rsidR="007F3343" w:rsidRPr="007D0491" w:rsidRDefault="007F3343" w:rsidP="007D0491">
                                  <w:pPr>
                                    <w:jc w:val="center"/>
                                    <w:rPr>
                                      <w:rFonts w:ascii="Times New Roman" w:hAnsi="Times New Roman" w:cs="Times New Roman"/>
                                      <w:sz w:val="24"/>
                                    </w:rPr>
                                  </w:pPr>
                                  <w:r w:rsidRPr="007D0491">
                                    <w:rPr>
                                      <w:rFonts w:ascii="Times New Roman" w:hAnsi="Times New Roman" w:cs="Times New Roman"/>
                                      <w:sz w:val="24"/>
                                    </w:rPr>
                                    <w:t>Bounded rationality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6" o:spid="_x0000_s1065" style="position:absolute;left:0;text-align:left;margin-left:286.65pt;margin-top:193.3pt;width:118.65pt;height:82.6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" fillcolor="#dfa7a6 [1621]" strokecolor="#bc4542 [3045]">
                      <v:fill color2="#f5e4e4 [501]" rotate="t" angle="180" colors="0 #ffa2a1;22938f #ffbebd;1 #ffe5e5" focus="100%" type="gradient"/>
                      <v:shadow on="t" color="black" opacity="24903f" origin=",.5" offset="0,.55556mm"/>
                      <v:textbox>
                        <w:txbxContent>
                          <w:p w14:paraId="04EE6343" w14:textId="3920CC2C" w:rsidR="007F3343" w:rsidRPr="007D0491" w:rsidRDefault="007F3343" w:rsidP="007D0491">
                            <w:pPr>
                              <w:jc w:val="center"/>
                              <w:rPr>
                                <w:rFonts w:ascii="Times New Roman" w:hAnsi="Times New Roman" w:cs="Times New Roman"/>
                                <w:sz w:val="24"/>
                              </w:rPr>
                            </w:pPr>
                            <w:r w:rsidRPr="007D0491">
                              <w:rPr>
                                <w:rFonts w:ascii="Times New Roman" w:hAnsi="Times New Roman" w:cs="Times New Roman"/>
                                <w:sz w:val="24"/>
                              </w:rPr>
                              <w:t>Bounded rationality theory</w:t>
                            </w:r>
                          </w:p>
                        </w:txbxContent>
                      </v:textbox>
                    </v:oval>
                  </w:pict>
                </mc:Fallback>
              </mc:AlternateContent>
            </w:r>
            <w:r w:rsidR="007D0491" w:rsidRPr="00EA0576">
              <w:rPr>
                <w:noProof/>
                <w:color w:val="000000" w:themeColor="text1"/>
                <w:sz w:val="24"/>
                <w:szCs w:val="24"/>
                <w:lang w:bidi="ar-SA"/>
              </w:rPr>
              <mc:AlternateContent>
                <mc:Choice Requires="wps">
                  <w:drawing>
                    <wp:anchor distT="0" distB="0" distL="114300" distR="114300" simplePos="0" relativeHeight="251741184" behindDoc="0" locked="0" layoutInCell="1" allowOverlap="1" wp14:anchorId="73754318" wp14:editId="69CA420C">
                      <wp:simplePos x="0" y="0"/>
                      <wp:positionH relativeFrom="column">
                        <wp:posOffset>2250440</wp:posOffset>
                      </wp:positionH>
                      <wp:positionV relativeFrom="paragraph">
                        <wp:posOffset>1244600</wp:posOffset>
                      </wp:positionV>
                      <wp:extent cx="1616710" cy="1066800"/>
                      <wp:effectExtent l="57150" t="38100" r="78740" b="95250"/>
                      <wp:wrapNone/>
                      <wp:docPr id="75" name="Oval 75"/>
                      <wp:cNvGraphicFramePr/>
                      <a:graphic xmlns:a="http://schemas.openxmlformats.org/drawingml/2006/main">
                        <a:graphicData uri="http://schemas.microsoft.com/office/word/2010/wordprocessingShape">
                          <wps:wsp>
                            <wps:cNvSpPr/>
                            <wps:spPr>
                              <a:xfrm>
                                <a:off x="0" y="0"/>
                                <a:ext cx="1616710" cy="1066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0CC99E9B" w14:textId="7121F89C" w:rsidR="007F3343" w:rsidRPr="00240D11" w:rsidRDefault="007F3343" w:rsidP="00240D11">
                                  <w:pPr>
                                    <w:jc w:val="center"/>
                                    <w:rPr>
                                      <w:rFonts w:ascii="Times New Roman" w:hAnsi="Times New Roman" w:cs="Times New Roman"/>
                                      <w:sz w:val="24"/>
                                      <w:lang w:val="en-US"/>
                                    </w:rPr>
                                  </w:pPr>
                                  <w:r w:rsidRPr="00240D11">
                                    <w:rPr>
                                      <w:rFonts w:ascii="Times New Roman" w:hAnsi="Times New Roman" w:cs="Times New Roman"/>
                                      <w:sz w:val="24"/>
                                      <w:lang w:val="en-US"/>
                                    </w:rPr>
                                    <w:t>Organizational leadership framework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5" o:spid="_x0000_s1066" style="position:absolute;left:0;text-align:left;margin-left:177.2pt;margin-top:98pt;width:127.3pt;height:8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" fillcolor="#cdddac [1622]" strokecolor="#94b64e [3046]">
                      <v:fill color2="#f0f4e6 [502]" rotate="t" angle="180" colors="0 #dafda7;22938f #e4fdc2;1 #f5ffe6" focus="100%" type="gradient"/>
                      <v:shadow on="t" color="black" opacity="24903f" origin=",.5" offset="0,.55556mm"/>
                      <v:textbox>
                        <w:txbxContent>
                          <w:p w14:paraId="0CC99E9B" w14:textId="7121F89C" w:rsidR="007F3343" w:rsidRPr="00240D11" w:rsidRDefault="007F3343" w:rsidP="00240D11">
                            <w:pPr>
                              <w:jc w:val="center"/>
                              <w:rPr>
                                <w:rFonts w:ascii="Times New Roman" w:hAnsi="Times New Roman" w:cs="Times New Roman"/>
                                <w:sz w:val="24"/>
                                <w:lang w:val="en-US"/>
                              </w:rPr>
                            </w:pPr>
                            <w:r w:rsidRPr="00240D11">
                              <w:rPr>
                                <w:rFonts w:ascii="Times New Roman" w:hAnsi="Times New Roman" w:cs="Times New Roman"/>
                                <w:sz w:val="24"/>
                                <w:lang w:val="en-US"/>
                              </w:rPr>
                              <w:t>Organizational leadership framework</w:t>
                            </w:r>
                          </w:p>
                        </w:txbxContent>
                      </v:textbox>
                    </v:oval>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40160" behindDoc="0" locked="0" layoutInCell="1" allowOverlap="1" wp14:anchorId="1A88936D" wp14:editId="45BFA93B">
                      <wp:simplePos x="0" y="0"/>
                      <wp:positionH relativeFrom="column">
                        <wp:posOffset>1863302</wp:posOffset>
                      </wp:positionH>
                      <wp:positionV relativeFrom="paragraph">
                        <wp:posOffset>5156623</wp:posOffset>
                      </wp:positionV>
                      <wp:extent cx="381000" cy="8467"/>
                      <wp:effectExtent l="0" t="76200" r="19050" b="144145"/>
                      <wp:wrapNone/>
                      <wp:docPr id="74" name="Straight Arrow Connector 74"/>
                      <wp:cNvGraphicFramePr/>
                      <a:graphic xmlns:a="http://schemas.openxmlformats.org/drawingml/2006/main">
                        <a:graphicData uri="http://schemas.microsoft.com/office/word/2010/wordprocessingShape">
                          <wps:wsp>
                            <wps:cNvCnPr/>
                            <wps:spPr>
                              <a:xfrm flipV="1">
                                <a:off x="0" y="0"/>
                                <a:ext cx="381000" cy="8467"/>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4" o:spid="_x0000_s1026" type="#_x0000_t32" style="position:absolute;margin-left:146.7pt;margin-top:406.05pt;width:30pt;height:.65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" strokecolor="black [3200]" strokeweight="2pt">
                      <v:stroke endarrow="open"/>
                      <v:shadow on="t" color="black" opacity="24903f" origin=",.5" offset="0,.55556mm"/>
                    </v:shape>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39136" behindDoc="0" locked="0" layoutInCell="1" allowOverlap="1" wp14:anchorId="44513B7C" wp14:editId="5C8C0DCE">
                      <wp:simplePos x="0" y="0"/>
                      <wp:positionH relativeFrom="column">
                        <wp:posOffset>2235835</wp:posOffset>
                      </wp:positionH>
                      <wp:positionV relativeFrom="paragraph">
                        <wp:posOffset>4877223</wp:posOffset>
                      </wp:positionV>
                      <wp:extent cx="812800" cy="1403985"/>
                      <wp:effectExtent l="57150" t="38100" r="82550" b="86995"/>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140398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4A7B3C1B" w14:textId="3A4EDD49"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Behavioral control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67" type="#_x0000_t202" style="position:absolute;left:0;text-align:left;margin-left:176.05pt;margin-top:384.05pt;width:64pt;height:110.55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" fillcolor="#bfb1d0 [1623]" strokecolor="#795d9b [3047]">
                      <v:fill color2="#ece7f1 [503]" rotate="t" angle="180" colors="0 #c9b5e8;22938f #d9cbee;1 #f0eaf9" focus="100%" type="gradient"/>
                      <v:shadow on="t" color="black" opacity="24903f" origin=",.5" offset="0,.55556mm"/>
                      <v:textbox style="mso-fit-shape-to-text:t">
                        <w:txbxContent>
                          <w:p w14:paraId="4A7B3C1B" w14:textId="3A4EDD49"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Behavioral control</w:t>
                            </w:r>
                          </w:p>
                        </w:txbxContent>
                      </v:textbox>
                    </v:shape>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36064" behindDoc="0" locked="0" layoutInCell="1" allowOverlap="1" wp14:anchorId="1E755F1E" wp14:editId="7155CB9E">
                      <wp:simplePos x="0" y="0"/>
                      <wp:positionH relativeFrom="column">
                        <wp:posOffset>2246630</wp:posOffset>
                      </wp:positionH>
                      <wp:positionV relativeFrom="paragraph">
                        <wp:posOffset>3529965</wp:posOffset>
                      </wp:positionV>
                      <wp:extent cx="753110" cy="448310"/>
                      <wp:effectExtent l="57150" t="38100" r="85090" b="104140"/>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44831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152F8DAA" w14:textId="219722DB"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Actual behavior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76.9pt;margin-top:277.95pt;width:59.3pt;height:35.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" fillcolor="gray [1616]" strokecolor="black [3040]">
                      <v:fill color2="#d9d9d9 [496]" rotate="t" angle="180" colors="0 #bcbcbc;22938f #d0d0d0;1 #ededed" focus="100%" type="gradient"/>
                      <v:shadow on="t" color="black" opacity="24903f" origin=",.5" offset="0,.55556mm"/>
                      <v:textbox>
                        <w:txbxContent>
                          <w:p w14:paraId="152F8DAA" w14:textId="219722DB"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Actual behavior</w:t>
                            </w:r>
                          </w:p>
                        </w:txbxContent>
                      </v:textbox>
                    </v:shape>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37088" behindDoc="0" locked="0" layoutInCell="1" allowOverlap="1" wp14:anchorId="32A5E688" wp14:editId="777A6321">
                      <wp:simplePos x="0" y="0"/>
                      <wp:positionH relativeFrom="column">
                        <wp:posOffset>1899073</wp:posOffset>
                      </wp:positionH>
                      <wp:positionV relativeFrom="paragraph">
                        <wp:posOffset>3810423</wp:posOffset>
                      </wp:positionV>
                      <wp:extent cx="353695" cy="0"/>
                      <wp:effectExtent l="0" t="76200" r="27305" b="152400"/>
                      <wp:wrapNone/>
                      <wp:docPr id="72" name="Straight Arrow Connector 72"/>
                      <wp:cNvGraphicFramePr/>
                      <a:graphic xmlns:a="http://schemas.openxmlformats.org/drawingml/2006/main">
                        <a:graphicData uri="http://schemas.microsoft.com/office/word/2010/wordprocessingShape">
                          <wps:wsp>
                            <wps:cNvCnPr/>
                            <wps:spPr>
                              <a:xfrm>
                                <a:off x="0" y="0"/>
                                <a:ext cx="35369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2" o:spid="_x0000_s1026" type="#_x0000_t32" style="position:absolute;margin-left:149.55pt;margin-top:300.05pt;width:27.85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" strokecolor="black [3200]" strokeweight="2pt">
                      <v:stroke endarrow="open"/>
                      <v:shadow on="t" color="black" opacity="24903f" origin=",.5" offset="0,.55556mm"/>
                    </v:shape>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32992" behindDoc="0" locked="0" layoutInCell="1" allowOverlap="1" wp14:anchorId="24E99D30" wp14:editId="636A862B">
                      <wp:simplePos x="0" y="0"/>
                      <wp:positionH relativeFrom="column">
                        <wp:posOffset>-108585</wp:posOffset>
                      </wp:positionH>
                      <wp:positionV relativeFrom="paragraph">
                        <wp:posOffset>558800</wp:posOffset>
                      </wp:positionV>
                      <wp:extent cx="304800" cy="3251200"/>
                      <wp:effectExtent l="57150" t="38100" r="76200" b="101600"/>
                      <wp:wrapNone/>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2512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6B7E84A" w14:textId="00099408"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 xml:space="preserve">Perceived behavior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8.55pt;margin-top:44pt;width:24pt;height:2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" fillcolor="#fbcaa2 [1625]" strokecolor="#f68c36 [3049]">
                      <v:fill color2="#fdefe3 [505]" rotate="t" angle="180" colors="0 #ffbe86;22938f #ffd0aa;1 #ffebdb" focus="100%" type="gradient"/>
                      <v:shadow on="t" color="black" opacity="24903f" origin=",.5" offset="0,.55556mm"/>
                      <v:textbox>
                        <w:txbxContent>
                          <w:p w14:paraId="46B7E84A" w14:textId="00099408" w:rsidR="007F3343" w:rsidRPr="0050218D" w:rsidRDefault="007F3343">
                            <w:pPr>
                              <w:rPr>
                                <w:rFonts w:ascii="Times New Roman" w:hAnsi="Times New Roman" w:cs="Times New Roman"/>
                                <w:sz w:val="24"/>
                                <w:lang w:val="en-US"/>
                              </w:rPr>
                            </w:pPr>
                            <w:r w:rsidRPr="0050218D">
                              <w:rPr>
                                <w:rFonts w:ascii="Times New Roman" w:hAnsi="Times New Roman" w:cs="Times New Roman"/>
                                <w:sz w:val="24"/>
                                <w:lang w:val="en-US"/>
                              </w:rPr>
                              <w:t xml:space="preserve">Perceived behavior </w:t>
                            </w:r>
                          </w:p>
                        </w:txbxContent>
                      </v:textbox>
                    </v:shape>
                  </w:pict>
                </mc:Fallback>
              </mc:AlternateContent>
            </w:r>
            <w:r w:rsidR="0050218D" w:rsidRPr="00EA0576">
              <w:rPr>
                <w:noProof/>
                <w:color w:val="000000" w:themeColor="text1"/>
                <w:sz w:val="24"/>
                <w:szCs w:val="24"/>
                <w:lang w:bidi="ar-SA"/>
              </w:rPr>
              <mc:AlternateContent>
                <mc:Choice Requires="wps">
                  <w:drawing>
                    <wp:anchor distT="0" distB="0" distL="114300" distR="114300" simplePos="0" relativeHeight="251730944" behindDoc="0" locked="0" layoutInCell="1" allowOverlap="1" wp14:anchorId="511AD84E" wp14:editId="0BE43693">
                      <wp:simplePos x="0" y="0"/>
                      <wp:positionH relativeFrom="column">
                        <wp:posOffset>194733</wp:posOffset>
                      </wp:positionH>
                      <wp:positionV relativeFrom="paragraph">
                        <wp:posOffset>389890</wp:posOffset>
                      </wp:positionV>
                      <wp:extent cx="135467" cy="2065867"/>
                      <wp:effectExtent l="57150" t="38100" r="55245" b="86995"/>
                      <wp:wrapNone/>
                      <wp:docPr id="68" name="Left Brace 68"/>
                      <wp:cNvGraphicFramePr/>
                      <a:graphic xmlns:a="http://schemas.openxmlformats.org/drawingml/2006/main">
                        <a:graphicData uri="http://schemas.microsoft.com/office/word/2010/wordprocessingShape">
                          <wps:wsp>
                            <wps:cNvSpPr/>
                            <wps:spPr>
                              <a:xfrm>
                                <a:off x="0" y="0"/>
                                <a:ext cx="135467" cy="2065867"/>
                              </a:xfrm>
                              <a:prstGeom prst="lef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8" o:spid="_x0000_s1026" type="#_x0000_t87" style="position:absolute;margin-left:15.35pt;margin-top:30.7pt;width:10.65pt;height:162.6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" adj="118" strokecolor="black [3200]" strokeweight="2pt">
                      <v:shadow on="t" color="black" opacity="24903f" origin=",.5" offset="0,.55556mm"/>
                    </v:shape>
                  </w:pict>
                </mc:Fallback>
              </mc:AlternateContent>
            </w:r>
            <w:r w:rsidR="00ED0574" w:rsidRPr="00EA0576">
              <w:rPr>
                <w:noProof/>
                <w:color w:val="000000" w:themeColor="text1"/>
                <w:sz w:val="24"/>
                <w:szCs w:val="24"/>
                <w:lang w:bidi="ar-SA"/>
              </w:rPr>
              <mc:AlternateContent>
                <mc:Choice Requires="wps">
                  <w:drawing>
                    <wp:anchor distT="0" distB="0" distL="114300" distR="114300" simplePos="0" relativeHeight="251727872" behindDoc="0" locked="0" layoutInCell="1" allowOverlap="1" wp14:anchorId="74FA5A53" wp14:editId="78E40DF1">
                      <wp:simplePos x="0" y="0"/>
                      <wp:positionH relativeFrom="column">
                        <wp:posOffset>384175</wp:posOffset>
                      </wp:positionH>
                      <wp:positionV relativeFrom="paragraph">
                        <wp:posOffset>1249045</wp:posOffset>
                      </wp:positionV>
                      <wp:extent cx="1572895" cy="1604010"/>
                      <wp:effectExtent l="57150" t="38100" r="84455" b="91440"/>
                      <wp:wrapNone/>
                      <wp:docPr id="65" name="Text Box 65"/>
                      <wp:cNvGraphicFramePr/>
                      <a:graphic xmlns:a="http://schemas.openxmlformats.org/drawingml/2006/main">
                        <a:graphicData uri="http://schemas.microsoft.com/office/word/2010/wordprocessingShape">
                          <wps:wsp>
                            <wps:cNvSpPr txBox="1"/>
                            <wps:spPr>
                              <a:xfrm>
                                <a:off x="0" y="0"/>
                                <a:ext cx="1572895" cy="160401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AD2A25C"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Critical analysis based on the “Power Dynamics and Hierarchies” for women at the workplace based on equal opportunities </w:t>
                                  </w:r>
                                </w:p>
                                <w:p w14:paraId="088D802B" w14:textId="77777777" w:rsidR="007F3343" w:rsidRDefault="007F3343" w:rsidP="00ED0574">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5" o:spid="_x0000_s1070" type="#_x0000_t202" style="position:absolute;left:0;text-align:left;margin-left:30.25pt;margin-top:98.35pt;width:123.85pt;height:126.3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" fillcolor="#dfa7a6 [1621]" strokecolor="#bc4542 [3045]">
                      <v:fill color2="#f5e4e4 [501]" rotate="t" angle="180" colors="0 #ffa2a1;22938f #ffbebd;1 #ffe5e5" focus="100%" type="gradient"/>
                      <v:shadow on="t" color="black" opacity="24903f" origin=",.5" offset="0,.55556mm"/>
                      <v:textbox>
                        <w:txbxContent>
                          <w:p w14:paraId="6AD2A25C"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Critical analysis based on the “Power Dynamics and Hierarchies” for women at the workplace based on equal opportunities </w:t>
                            </w:r>
                          </w:p>
                          <w:p w14:paraId="088D802B" w14:textId="77777777" w:rsidR="007F3343" w:rsidRDefault="007F3343" w:rsidP="00ED0574">
                            <w:pPr>
                              <w:jc w:val="both"/>
                            </w:pPr>
                          </w:p>
                        </w:txbxContent>
                      </v:textbox>
                    </v:shape>
                  </w:pict>
                </mc:Fallback>
              </mc:AlternateContent>
            </w:r>
            <w:r w:rsidR="00ED0574" w:rsidRPr="00EA0576">
              <w:rPr>
                <w:noProof/>
                <w:color w:val="000000" w:themeColor="text1"/>
                <w:sz w:val="24"/>
                <w:szCs w:val="24"/>
                <w:lang w:bidi="ar-SA"/>
              </w:rPr>
              <mc:AlternateContent>
                <mc:Choice Requires="wps">
                  <w:drawing>
                    <wp:anchor distT="0" distB="0" distL="114300" distR="114300" simplePos="0" relativeHeight="251728896" behindDoc="0" locked="0" layoutInCell="1" allowOverlap="1" wp14:anchorId="0D83EAD2" wp14:editId="10B73FF6">
                      <wp:simplePos x="0" y="0"/>
                      <wp:positionH relativeFrom="column">
                        <wp:posOffset>372110</wp:posOffset>
                      </wp:positionH>
                      <wp:positionV relativeFrom="paragraph">
                        <wp:posOffset>3115945</wp:posOffset>
                      </wp:positionV>
                      <wp:extent cx="1525905" cy="1311910"/>
                      <wp:effectExtent l="57150" t="38100" r="74295" b="97790"/>
                      <wp:wrapNone/>
                      <wp:docPr id="66" name="Text Box 66"/>
                      <wp:cNvGraphicFramePr/>
                      <a:graphic xmlns:a="http://schemas.openxmlformats.org/drawingml/2006/main">
                        <a:graphicData uri="http://schemas.microsoft.com/office/word/2010/wordprocessingShape">
                          <wps:wsp>
                            <wps:cNvSpPr txBox="1"/>
                            <wps:spPr>
                              <a:xfrm>
                                <a:off x="0" y="0"/>
                                <a:ext cx="1525905" cy="131191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0699814" w14:textId="77777777" w:rsidR="007F3343" w:rsidRPr="005B5E2D" w:rsidRDefault="007F3343" w:rsidP="00ED0574">
                                  <w:pPr>
                                    <w:jc w:val="both"/>
                                    <w:rPr>
                                      <w:rFonts w:ascii="Times New Roman" w:hAnsi="Times New Roman" w:cs="Times New Roman"/>
                                      <w:sz w:val="24"/>
                                      <w:szCs w:val="24"/>
                                    </w:rPr>
                                  </w:pPr>
                                  <w:r w:rsidRPr="005B5E2D">
                                    <w:rPr>
                                      <w:rFonts w:ascii="Times New Roman" w:hAnsi="Times New Roman" w:cs="Times New Roman"/>
                                      <w:sz w:val="24"/>
                                      <w:szCs w:val="24"/>
                                      <w:lang w:val="en-GB" w:bidi="ar-SA"/>
                                    </w:rPr>
                                    <w:t>Identifying barriers and challenges at the workplace causing disparities at the workplace for women</w:t>
                                  </w:r>
                                </w:p>
                                <w:p w14:paraId="6D9E6677" w14:textId="77777777" w:rsidR="007F3343" w:rsidRDefault="007F3343" w:rsidP="00ED0574">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o:spid="_x0000_s1071" type="#_x0000_t202" style="position:absolute;left:0;text-align:left;margin-left:29.3pt;margin-top:245.35pt;width:120.15pt;height:103.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" fillcolor="#a5d5e2 [1624]" strokecolor="#40a7c2 [3048]">
                      <v:fill color2="#e4f2f6 [504]" rotate="t" angle="180" colors="0 #9eeaff;22938f #bbefff;1 #e4f9ff" focus="100%" type="gradient"/>
                      <v:shadow on="t" color="black" opacity="24903f" origin=",.5" offset="0,.55556mm"/>
                      <v:textbox>
                        <w:txbxContent>
                          <w:p w14:paraId="20699814" w14:textId="77777777" w:rsidR="007F3343" w:rsidRPr="005B5E2D" w:rsidRDefault="007F3343" w:rsidP="00ED0574">
                            <w:pPr>
                              <w:jc w:val="both"/>
                              <w:rPr>
                                <w:rFonts w:ascii="Times New Roman" w:hAnsi="Times New Roman" w:cs="Times New Roman"/>
                                <w:sz w:val="24"/>
                                <w:szCs w:val="24"/>
                              </w:rPr>
                            </w:pPr>
                            <w:r w:rsidRPr="005B5E2D">
                              <w:rPr>
                                <w:rFonts w:ascii="Times New Roman" w:hAnsi="Times New Roman" w:cs="Times New Roman"/>
                                <w:sz w:val="24"/>
                                <w:szCs w:val="24"/>
                                <w:lang w:val="en-GB" w:bidi="ar-SA"/>
                              </w:rPr>
                              <w:t>Identifying barriers and challenges at the workplace causing disparities at the workplace for women</w:t>
                            </w:r>
                          </w:p>
                          <w:p w14:paraId="6D9E6677" w14:textId="77777777" w:rsidR="007F3343" w:rsidRDefault="007F3343" w:rsidP="00ED0574">
                            <w:pPr>
                              <w:jc w:val="both"/>
                            </w:pPr>
                          </w:p>
                        </w:txbxContent>
                      </v:textbox>
                    </v:shape>
                  </w:pict>
                </mc:Fallback>
              </mc:AlternateContent>
            </w:r>
            <w:r w:rsidR="00ED0574" w:rsidRPr="00EA0576">
              <w:rPr>
                <w:noProof/>
                <w:color w:val="000000" w:themeColor="text1"/>
                <w:sz w:val="24"/>
                <w:szCs w:val="24"/>
                <w:lang w:bidi="ar-SA"/>
              </w:rPr>
              <mc:AlternateContent>
                <mc:Choice Requires="wps">
                  <w:drawing>
                    <wp:anchor distT="0" distB="0" distL="114300" distR="114300" simplePos="0" relativeHeight="251729920" behindDoc="0" locked="0" layoutInCell="1" allowOverlap="1" wp14:anchorId="298F7AF5" wp14:editId="37DC9C76">
                      <wp:simplePos x="0" y="0"/>
                      <wp:positionH relativeFrom="column">
                        <wp:posOffset>381000</wp:posOffset>
                      </wp:positionH>
                      <wp:positionV relativeFrom="paragraph">
                        <wp:posOffset>4555490</wp:posOffset>
                      </wp:positionV>
                      <wp:extent cx="1471930" cy="1320800"/>
                      <wp:effectExtent l="57150" t="38100" r="71120" b="88900"/>
                      <wp:wrapNone/>
                      <wp:docPr id="67" name="Text Box 67"/>
                      <wp:cNvGraphicFramePr/>
                      <a:graphic xmlns:a="http://schemas.openxmlformats.org/drawingml/2006/main">
                        <a:graphicData uri="http://schemas.microsoft.com/office/word/2010/wordprocessingShape">
                          <wps:wsp>
                            <wps:cNvSpPr txBox="1"/>
                            <wps:spPr>
                              <a:xfrm>
                                <a:off x="0" y="0"/>
                                <a:ext cx="1471930" cy="13208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09E72F7A"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Evaluating organisational policies and practices fostering equal opportunities to women</w:t>
                                  </w:r>
                                </w:p>
                                <w:p w14:paraId="067094E6" w14:textId="77777777" w:rsidR="007F3343" w:rsidRDefault="007F3343" w:rsidP="00ED0574">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72" type="#_x0000_t202" style="position:absolute;left:0;text-align:left;margin-left:30pt;margin-top:358.7pt;width:115.9pt;height:10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" fillcolor="#fbcaa2 [1625]" strokecolor="#f68c36 [3049]">
                      <v:fill color2="#fdefe3 [505]" rotate="t" angle="180" colors="0 #ffbe86;22938f #ffd0aa;1 #ffebdb" focus="100%" type="gradient"/>
                      <v:shadow on="t" color="black" opacity="24903f" origin=",.5" offset="0,.55556mm"/>
                      <v:textbox>
                        <w:txbxContent>
                          <w:p w14:paraId="09E72F7A"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Evaluating organisational policies and practices fostering equal opportunities to women</w:t>
                            </w:r>
                          </w:p>
                          <w:p w14:paraId="067094E6" w14:textId="77777777" w:rsidR="007F3343" w:rsidRDefault="007F3343" w:rsidP="00ED0574">
                            <w:pPr>
                              <w:jc w:val="both"/>
                            </w:pPr>
                          </w:p>
                        </w:txbxContent>
                      </v:textbox>
                    </v:shape>
                  </w:pict>
                </mc:Fallback>
              </mc:AlternateContent>
            </w:r>
            <w:r w:rsidR="00ED0574" w:rsidRPr="00EA0576">
              <w:rPr>
                <w:noProof/>
                <w:color w:val="000000" w:themeColor="text1"/>
                <w:sz w:val="24"/>
                <w:szCs w:val="24"/>
                <w:lang w:bidi="ar-SA"/>
              </w:rPr>
              <mc:AlternateContent>
                <mc:Choice Requires="wps">
                  <w:drawing>
                    <wp:anchor distT="0" distB="0" distL="114300" distR="114300" simplePos="0" relativeHeight="251725824" behindDoc="0" locked="0" layoutInCell="1" allowOverlap="1" wp14:anchorId="44A93E14" wp14:editId="28164F22">
                      <wp:simplePos x="0" y="0"/>
                      <wp:positionH relativeFrom="column">
                        <wp:posOffset>381000</wp:posOffset>
                      </wp:positionH>
                      <wp:positionV relativeFrom="paragraph">
                        <wp:posOffset>85089</wp:posOffset>
                      </wp:positionV>
                      <wp:extent cx="1626870" cy="956733"/>
                      <wp:effectExtent l="57150" t="38100" r="68580" b="914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870" cy="956733"/>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255846C0"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Perception of equal opportunities at the workplace for women Rhetoric vs. Reality</w:t>
                                  </w:r>
                                </w:p>
                                <w:p w14:paraId="4C6CB1EB" w14:textId="17E0A233" w:rsidR="007F3343" w:rsidRDefault="007F3343" w:rsidP="00ED057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30pt;margin-top:6.7pt;width:128.1pt;height:75.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" fillcolor="#bfb1d0 [1623]" strokecolor="#795d9b [3047]">
                      <v:fill color2="#ece7f1 [503]" rotate="t" angle="180" colors="0 #c9b5e8;22938f #d9cbee;1 #f0eaf9" focus="100%" type="gradient"/>
                      <v:shadow on="t" color="black" opacity="24903f" origin=",.5" offset="0,.55556mm"/>
                      <v:textbox>
                        <w:txbxContent>
                          <w:p w14:paraId="255846C0" w14:textId="77777777" w:rsidR="007F3343" w:rsidRPr="005B5E2D" w:rsidRDefault="007F3343" w:rsidP="00ED0574">
                            <w:pPr>
                              <w:jc w:val="both"/>
                              <w:rPr>
                                <w:rFonts w:ascii="Times New Roman" w:hAnsi="Times New Roman" w:cs="Times New Roman"/>
                                <w:sz w:val="24"/>
                                <w:szCs w:val="24"/>
                                <w:lang w:val="en-GB"/>
                              </w:rPr>
                            </w:pPr>
                            <w:r w:rsidRPr="005B5E2D">
                              <w:rPr>
                                <w:rFonts w:ascii="Times New Roman" w:hAnsi="Times New Roman" w:cs="Times New Roman"/>
                                <w:sz w:val="24"/>
                                <w:szCs w:val="24"/>
                                <w:lang w:val="en-GB" w:bidi="ar-SA"/>
                              </w:rPr>
                              <w:t>Perception of equal opportunities at the workplace for women Rhetoric vs. Reality</w:t>
                            </w:r>
                          </w:p>
                          <w:p w14:paraId="4C6CB1EB" w14:textId="17E0A233" w:rsidR="007F3343" w:rsidRDefault="007F3343" w:rsidP="00ED0574">
                            <w:pPr>
                              <w:jc w:val="both"/>
                            </w:pPr>
                          </w:p>
                        </w:txbxContent>
                      </v:textbox>
                    </v:shape>
                  </w:pict>
                </mc:Fallback>
              </mc:AlternateContent>
            </w:r>
          </w:p>
        </w:tc>
      </w:tr>
    </w:tbl>
    <w:p w14:paraId="08F33CBC" w14:textId="1EBC45E5" w:rsidR="00DC1414" w:rsidRPr="00EA0576" w:rsidRDefault="00DC1414" w:rsidP="00DC1414">
      <w:pPr>
        <w:pStyle w:val="Heading4"/>
        <w:rPr>
          <w:rFonts w:ascii="Arial" w:hAnsi="Arial"/>
          <w:lang w:val="en-GB" w:bidi="ar-SA"/>
        </w:rPr>
      </w:pPr>
      <w:bookmarkStart w:id="59" w:name="_Toc164697498"/>
      <w:r w:rsidRPr="00EA0576">
        <w:rPr>
          <w:rFonts w:ascii="Arial" w:hAnsi="Arial"/>
          <w:lang w:val="en-GB" w:bidi="ar-SA"/>
        </w:rPr>
        <w:lastRenderedPageBreak/>
        <w:t>Figure 4.1: Theoretical framework based on the current study</w:t>
      </w:r>
      <w:bookmarkEnd w:id="59"/>
      <w:r w:rsidRPr="00EA0576">
        <w:rPr>
          <w:rFonts w:ascii="Arial" w:hAnsi="Arial"/>
          <w:lang w:val="en-GB" w:bidi="ar-SA"/>
        </w:rPr>
        <w:t xml:space="preserve"> </w:t>
      </w:r>
    </w:p>
    <w:p w14:paraId="31B7B280" w14:textId="4CDD9084" w:rsidR="006A0CD9" w:rsidRPr="00EA0576" w:rsidRDefault="006A0CD9" w:rsidP="001D117B">
      <w:pPr>
        <w:pStyle w:val="Heading2"/>
        <w:rPr>
          <w:rFonts w:ascii="Arial" w:hAnsi="Arial"/>
          <w:color w:val="000000" w:themeColor="text1"/>
          <w:lang w:val="en-GB" w:bidi="ar-SA"/>
        </w:rPr>
      </w:pPr>
      <w:bookmarkStart w:id="60" w:name="_Toc164698312"/>
      <w:r w:rsidRPr="00EA0576">
        <w:rPr>
          <w:rFonts w:ascii="Arial" w:hAnsi="Arial"/>
          <w:color w:val="000000" w:themeColor="text1"/>
          <w:lang w:val="en-GB" w:bidi="ar-SA"/>
        </w:rPr>
        <w:t>4.</w:t>
      </w:r>
      <w:r w:rsidR="007B387C" w:rsidRPr="00EA0576">
        <w:rPr>
          <w:rFonts w:ascii="Arial" w:hAnsi="Arial"/>
          <w:color w:val="000000" w:themeColor="text1"/>
          <w:lang w:val="en-GB" w:bidi="ar-SA"/>
        </w:rPr>
        <w:t>5</w:t>
      </w:r>
      <w:r w:rsidRPr="00EA0576">
        <w:rPr>
          <w:rFonts w:ascii="Arial" w:hAnsi="Arial"/>
          <w:color w:val="000000" w:themeColor="text1"/>
          <w:lang w:val="en-GB" w:bidi="ar-SA"/>
        </w:rPr>
        <w:t xml:space="preserve"> Discussion</w:t>
      </w:r>
      <w:bookmarkEnd w:id="60"/>
    </w:p>
    <w:p w14:paraId="35211726" w14:textId="77777777" w:rsidR="00D5188F"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The identification of obstacles and problems the women faced as well understand the deep reasons of feminism. As a result of this study, different barriers like gender discrimination, stereotypes, no mentorship options, there is a scarce role for leadership, and issue of working-life balance are being identified now. These impediments obviously throw the patchy dress into areas such as salary, promotion, and career development, making the ground uneven for women in the workplace. </w:t>
      </w:r>
    </w:p>
    <w:p w14:paraId="7E382818" w14:textId="77777777" w:rsidR="00D5188F" w:rsidRDefault="00D5188F" w:rsidP="008E56F3">
      <w:pPr>
        <w:spacing w:line="360" w:lineRule="auto"/>
        <w:jc w:val="both"/>
        <w:rPr>
          <w:rFonts w:eastAsia="Times New Roman"/>
          <w:color w:val="000000" w:themeColor="text1"/>
          <w:sz w:val="24"/>
          <w:szCs w:val="24"/>
          <w:lang w:val="en-GB" w:bidi="ar-SA"/>
        </w:rPr>
      </w:pPr>
    </w:p>
    <w:p w14:paraId="6F479D6E" w14:textId="5181DE40" w:rsidR="006A0CD9"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Grievances of women employees over the comparison of the organizational claims of providing equal opportunities and the situation they are in the work place refer to the practical versus the theory (Wu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2019). Companies may be preaching the values of female equality as well as diversity but the realization of these values in policies and practices mostly fail to meet up their proclaimed goals. Women could experience non-equal treatment on the same lines like recruitment, promotion, pay, and decision-making systems </w:t>
      </w:r>
      <w:r w:rsidR="00CE71B1" w:rsidRPr="00EA0576">
        <w:rPr>
          <w:rFonts w:eastAsia="Times New Roman"/>
          <w:color w:val="000000" w:themeColor="text1"/>
          <w:sz w:val="24"/>
          <w:szCs w:val="24"/>
          <w:lang w:val="en-GB" w:bidi="ar-SA"/>
        </w:rPr>
        <w:t>Worthing</w:t>
      </w:r>
      <w:r w:rsidRPr="00EA0576">
        <w:rPr>
          <w:rFonts w:eastAsia="Times New Roman"/>
          <w:color w:val="000000" w:themeColor="text1"/>
          <w:sz w:val="24"/>
          <w:szCs w:val="24"/>
          <w:lang w:val="en-GB" w:bidi="ar-SA"/>
        </w:rPr>
        <w:t xml:space="preserve"> them bitter feelings and dissatisfaction. The challenge of reconciliation of dissonance among cultures, policies, and authority structures requires a logical analysis.</w:t>
      </w:r>
    </w:p>
    <w:p w14:paraId="1239DF43" w14:textId="5741DCFB" w:rsidR="00D5188F" w:rsidRPr="00EA0576" w:rsidRDefault="00D5188F" w:rsidP="00D5188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Popular culture adopts the use of new media to convey its message, whether it is done through the media, in person or through online campaigns, the feminist movement has different approaches that showcase the diversity of thought within the feminist activism which also finds a reflection in</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the engaging men field. This can make accountability more challenging, because it means asking: they are accountable to whom, particularly pro-feminist men</w:t>
      </w:r>
      <w:r>
        <w:rPr>
          <w:rFonts w:eastAsia="Times New Roman"/>
          <w:color w:val="000000" w:themeColor="text1"/>
          <w:sz w:val="24"/>
          <w:szCs w:val="24"/>
          <w:lang w:val="en-GB"/>
        </w:rPr>
        <w:t xml:space="preserve"> (</w:t>
      </w:r>
      <w:r>
        <w:rPr>
          <w:color w:val="000000" w:themeColor="text1"/>
          <w:sz w:val="24"/>
          <w:szCs w:val="24"/>
          <w:shd w:val="clear" w:color="auto" w:fill="FFFFFF"/>
          <w:lang w:val="en-GB"/>
        </w:rPr>
        <w:t>Burrell and Flood, 2019</w:t>
      </w:r>
      <w:r>
        <w:rPr>
          <w:rFonts w:eastAsia="Times New Roman"/>
          <w:color w:val="000000" w:themeColor="text1"/>
          <w:sz w:val="24"/>
          <w:szCs w:val="24"/>
          <w:lang w:val="en-GB"/>
        </w:rPr>
        <w:t>)</w:t>
      </w:r>
      <w:r w:rsidRPr="00EA0576">
        <w:rPr>
          <w:rFonts w:eastAsia="Times New Roman"/>
          <w:color w:val="000000" w:themeColor="text1"/>
          <w:sz w:val="24"/>
          <w:szCs w:val="24"/>
          <w:lang w:val="en-GB"/>
        </w:rPr>
        <w:t>. The feminism and its theorizing, strategies set for organizations and their activists in the field often leave the relationship almost invisible or awkward relation</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and the unclear or transparent of the kinds or the nature of feminist social change that such groups planned to assist or start the creation of is conspicuously missing.</w:t>
      </w:r>
    </w:p>
    <w:p w14:paraId="4B6721AC" w14:textId="08403628" w:rsidR="00D5188F" w:rsidRDefault="00D5188F" w:rsidP="008E56F3">
      <w:pPr>
        <w:spacing w:line="360" w:lineRule="auto"/>
        <w:jc w:val="both"/>
        <w:rPr>
          <w:rFonts w:eastAsia="Times New Roman"/>
          <w:color w:val="000000" w:themeColor="text1"/>
          <w:sz w:val="24"/>
          <w:szCs w:val="24"/>
          <w:lang w:val="en-GB" w:bidi="ar-SA"/>
        </w:rPr>
      </w:pPr>
    </w:p>
    <w:p w14:paraId="51D9D9D8" w14:textId="77777777" w:rsidR="007F20EB" w:rsidRPr="00EA0576" w:rsidRDefault="007F20EB" w:rsidP="008E56F3">
      <w:pPr>
        <w:spacing w:line="360" w:lineRule="auto"/>
        <w:jc w:val="both"/>
        <w:rPr>
          <w:rFonts w:eastAsia="Times New Roman"/>
          <w:color w:val="000000" w:themeColor="text1"/>
          <w:sz w:val="24"/>
          <w:szCs w:val="24"/>
          <w:lang w:val="en-GB" w:bidi="ar-SA"/>
        </w:rPr>
      </w:pPr>
    </w:p>
    <w:p w14:paraId="00353F21" w14:textId="77777777" w:rsidR="008740B5"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lastRenderedPageBreak/>
        <w:t xml:space="preserve">The hierarchical structures in organizations and the associated power patterns form the basis of women’s path towards equal chances. Women provide a perfect and effective example of direct violation of their fundamental rights by the power-structuring mechanisms that support hierarchies and that are predominantly in </w:t>
      </w:r>
      <w:r w:rsidR="001D117B" w:rsidRPr="00EA0576">
        <w:rPr>
          <w:rFonts w:eastAsia="Times New Roman"/>
          <w:color w:val="000000" w:themeColor="text1"/>
          <w:sz w:val="24"/>
          <w:szCs w:val="24"/>
          <w:lang w:val="en-GB" w:bidi="ar-SA"/>
        </w:rPr>
        <w:t>favour</w:t>
      </w:r>
      <w:r w:rsidRPr="00EA0576">
        <w:rPr>
          <w:rFonts w:eastAsia="Times New Roman"/>
          <w:color w:val="000000" w:themeColor="text1"/>
          <w:sz w:val="24"/>
          <w:szCs w:val="24"/>
          <w:lang w:val="en-GB" w:bidi="ar-SA"/>
        </w:rPr>
        <w:t xml:space="preserve"> of men. One thing that this study brings out clearly is how these intricacies play a part in determining the contributions of women in managerial positions, political decision-making processes, and promotion advancements (Garcia </w:t>
      </w:r>
      <w:r w:rsidRPr="00EA0576">
        <w:rPr>
          <w:rFonts w:eastAsia="Times New Roman"/>
          <w:i/>
          <w:iCs/>
          <w:color w:val="000000" w:themeColor="text1"/>
          <w:sz w:val="24"/>
          <w:szCs w:val="24"/>
          <w:lang w:val="en-GB" w:bidi="ar-SA"/>
        </w:rPr>
        <w:t>et al.</w:t>
      </w:r>
      <w:r w:rsidRPr="00EA0576">
        <w:rPr>
          <w:rFonts w:eastAsia="Times New Roman"/>
          <w:color w:val="000000" w:themeColor="text1"/>
          <w:sz w:val="24"/>
          <w:szCs w:val="24"/>
          <w:lang w:val="en-GB" w:bidi="ar-SA"/>
        </w:rPr>
        <w:t xml:space="preserve"> 2024). </w:t>
      </w:r>
    </w:p>
    <w:p w14:paraId="2ECBFBD7" w14:textId="77777777" w:rsidR="00D5188F" w:rsidRPr="00EA0576" w:rsidRDefault="00D5188F" w:rsidP="008E56F3">
      <w:pPr>
        <w:spacing w:line="360" w:lineRule="auto"/>
        <w:jc w:val="both"/>
        <w:rPr>
          <w:rFonts w:eastAsia="Times New Roman"/>
          <w:color w:val="000000" w:themeColor="text1"/>
          <w:sz w:val="24"/>
          <w:szCs w:val="24"/>
          <w:lang w:val="en-GB" w:bidi="ar-SA"/>
        </w:rPr>
      </w:pPr>
    </w:p>
    <w:p w14:paraId="296F895C" w14:textId="15C38D7D"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Critically studying power relations is fundamental to identifying the sources or routes through which gender inequality stems out and for engineering approaches that will break the barriers. The proper evaluation of the organizational policies and practices is the key point to understand the proper level of the efforts facilitating the task of giving equal chances for women. This study has its focus on varied policies and practices such as the hints on hiring, promotion criteria, the performance evaluation process, and the supportive structures to allow for good work-life balance (</w:t>
      </w:r>
      <w:proofErr w:type="spellStart"/>
      <w:r w:rsidRPr="00EA0576">
        <w:rPr>
          <w:rFonts w:eastAsia="Times New Roman"/>
          <w:color w:val="000000" w:themeColor="text1"/>
          <w:sz w:val="24"/>
          <w:szCs w:val="24"/>
          <w:lang w:val="en-GB" w:bidi="ar-SA"/>
        </w:rPr>
        <w:t>Kaaristo</w:t>
      </w:r>
      <w:proofErr w:type="spellEnd"/>
      <w:r w:rsidRPr="00EA0576">
        <w:rPr>
          <w:rFonts w:eastAsia="Times New Roman"/>
          <w:color w:val="000000" w:themeColor="text1"/>
          <w:sz w:val="24"/>
          <w:szCs w:val="24"/>
          <w:lang w:val="en-GB" w:bidi="ar-SA"/>
        </w:rPr>
        <w:t>, 2022). The outcome of this evaluation shows the extent to which the concerns of equality and equity are well taken care of in the organization besides being in line with the predefined gender equality objectives.</w:t>
      </w:r>
    </w:p>
    <w:p w14:paraId="36F566C3" w14:textId="2C797BAD" w:rsidR="006A0CD9" w:rsidRPr="00EA0576" w:rsidRDefault="007B387C" w:rsidP="001D117B">
      <w:pPr>
        <w:pStyle w:val="Heading2"/>
        <w:rPr>
          <w:rFonts w:ascii="Arial" w:hAnsi="Arial"/>
          <w:color w:val="000000" w:themeColor="text1"/>
          <w:lang w:val="en-GB" w:bidi="ar-SA"/>
        </w:rPr>
      </w:pPr>
      <w:bookmarkStart w:id="61" w:name="_Toc164698313"/>
      <w:r w:rsidRPr="00EA0576">
        <w:rPr>
          <w:rFonts w:ascii="Arial" w:hAnsi="Arial"/>
          <w:color w:val="000000" w:themeColor="text1"/>
          <w:lang w:val="en-GB" w:bidi="ar-SA"/>
        </w:rPr>
        <w:t>4.6</w:t>
      </w:r>
      <w:r w:rsidR="006A0CD9" w:rsidRPr="00EA0576">
        <w:rPr>
          <w:rFonts w:ascii="Arial" w:hAnsi="Arial"/>
          <w:color w:val="000000" w:themeColor="text1"/>
          <w:lang w:val="en-GB" w:bidi="ar-SA"/>
        </w:rPr>
        <w:t xml:space="preserve"> Chapter summary</w:t>
      </w:r>
      <w:bookmarkEnd w:id="61"/>
    </w:p>
    <w:p w14:paraId="7F742698" w14:textId="4E07E023" w:rsidR="006A0CD9" w:rsidRPr="00EA0576" w:rsidRDefault="006A0CD9" w:rsidP="008E56F3">
      <w:pPr>
        <w:spacing w:line="360" w:lineRule="auto"/>
        <w:jc w:val="both"/>
        <w:rPr>
          <w:rFonts w:eastAsia="Times New Roman"/>
          <w:color w:val="000000" w:themeColor="text1"/>
          <w:sz w:val="24"/>
          <w:szCs w:val="24"/>
          <w:lang w:val="en-GB" w:bidi="ar-SA"/>
        </w:rPr>
      </w:pPr>
      <w:r w:rsidRPr="00EA0576">
        <w:rPr>
          <w:rFonts w:eastAsia="Times New Roman"/>
          <w:color w:val="000000" w:themeColor="text1"/>
          <w:sz w:val="24"/>
          <w:szCs w:val="24"/>
          <w:lang w:val="en-GB" w:bidi="ar-SA"/>
        </w:rPr>
        <w:t xml:space="preserve">An analysis and discussion of the issue of gendered arrangements within organizations provide very important stepping stones to the development of new knowledge, emerging insights and appropriate practice in the area of gender equality in organizations. </w:t>
      </w:r>
      <w:r w:rsidR="00AE55E3" w:rsidRPr="00EA0576">
        <w:rPr>
          <w:rFonts w:eastAsia="Times New Roman"/>
          <w:color w:val="000000" w:themeColor="text1"/>
          <w:sz w:val="24"/>
          <w:szCs w:val="24"/>
          <w:lang w:val="en-GB" w:bidi="ar-SA"/>
        </w:rPr>
        <w:t>This proposes</w:t>
      </w:r>
      <w:r w:rsidRPr="00EA0576">
        <w:rPr>
          <w:rFonts w:eastAsia="Times New Roman"/>
          <w:color w:val="000000" w:themeColor="text1"/>
          <w:sz w:val="24"/>
          <w:szCs w:val="24"/>
          <w:lang w:val="en-GB" w:bidi="ar-SA"/>
        </w:rPr>
        <w:t xml:space="preserve"> a holistic evaluation of women </w:t>
      </w:r>
      <w:r w:rsidR="00AE55E3" w:rsidRPr="00EA0576">
        <w:rPr>
          <w:rFonts w:eastAsia="Times New Roman"/>
          <w:color w:val="000000" w:themeColor="text1"/>
          <w:sz w:val="24"/>
          <w:szCs w:val="24"/>
          <w:lang w:val="en-GB" w:bidi="ar-SA"/>
        </w:rPr>
        <w:t>employees’</w:t>
      </w:r>
      <w:r w:rsidRPr="00EA0576">
        <w:rPr>
          <w:rFonts w:eastAsia="Times New Roman"/>
          <w:color w:val="000000" w:themeColor="text1"/>
          <w:sz w:val="24"/>
          <w:szCs w:val="24"/>
          <w:lang w:val="en-GB" w:bidi="ar-SA"/>
        </w:rPr>
        <w:t xml:space="preserve"> culture of organization as </w:t>
      </w:r>
      <w:r w:rsidR="00AE55E3" w:rsidRPr="00EA0576">
        <w:rPr>
          <w:rFonts w:eastAsia="Times New Roman"/>
          <w:color w:val="000000" w:themeColor="text1"/>
          <w:sz w:val="24"/>
          <w:szCs w:val="24"/>
          <w:lang w:val="en-GB" w:bidi="ar-SA"/>
        </w:rPr>
        <w:t>leverage</w:t>
      </w:r>
      <w:r w:rsidRPr="00EA0576">
        <w:rPr>
          <w:rFonts w:eastAsia="Times New Roman"/>
          <w:color w:val="000000" w:themeColor="text1"/>
          <w:sz w:val="24"/>
          <w:szCs w:val="24"/>
          <w:lang w:val="en-GB" w:bidi="ar-SA"/>
        </w:rPr>
        <w:t xml:space="preserve"> in providing equal opportunities. Furthermore, they offer theoretical element, practical suggestions, and suggestions for future studies and action. It </w:t>
      </w:r>
      <w:r w:rsidR="001D117B" w:rsidRPr="00EA0576">
        <w:rPr>
          <w:rFonts w:eastAsia="Times New Roman"/>
          <w:color w:val="000000" w:themeColor="text1"/>
          <w:sz w:val="24"/>
          <w:szCs w:val="24"/>
          <w:lang w:val="en-GB" w:bidi="ar-SA"/>
        </w:rPr>
        <w:t>endeavours</w:t>
      </w:r>
      <w:r w:rsidRPr="00EA0576">
        <w:rPr>
          <w:rFonts w:eastAsia="Times New Roman"/>
          <w:color w:val="000000" w:themeColor="text1"/>
          <w:sz w:val="24"/>
          <w:szCs w:val="24"/>
          <w:lang w:val="en-GB" w:bidi="ar-SA"/>
        </w:rPr>
        <w:t xml:space="preserve"> to enlighten leadership, policymakers, and practitioners the same about how organizational culture acts as the unseen force shaping equal opportunities for the female workers and motivate the real positive action towards creation of more equitable and inclusive workplace.</w:t>
      </w:r>
    </w:p>
    <w:p w14:paraId="25F99AAB" w14:textId="77777777" w:rsidR="00A2250E" w:rsidRPr="00EA0576" w:rsidRDefault="00A2250E">
      <w:pPr>
        <w:rPr>
          <w:rFonts w:eastAsia="Times New Roman"/>
          <w:color w:val="000000" w:themeColor="text1"/>
          <w:sz w:val="24"/>
          <w:szCs w:val="24"/>
          <w:lang w:val="en-GB"/>
        </w:rPr>
      </w:pPr>
    </w:p>
    <w:p w14:paraId="279A5D58" w14:textId="65FDFFA2" w:rsidR="001D117B" w:rsidRPr="00EA0576" w:rsidRDefault="00332FAF" w:rsidP="00AC7789">
      <w:pPr>
        <w:pStyle w:val="Heading1"/>
        <w:rPr>
          <w:rFonts w:ascii="Arial" w:hAnsi="Arial"/>
          <w:color w:val="000000" w:themeColor="text1"/>
          <w:lang w:val="en-GB"/>
        </w:rPr>
      </w:pPr>
      <w:bookmarkStart w:id="62" w:name="_Toc164698314"/>
      <w:r w:rsidRPr="00EA0576">
        <w:rPr>
          <w:rFonts w:ascii="Arial" w:hAnsi="Arial"/>
          <w:color w:val="000000" w:themeColor="text1"/>
          <w:lang w:val="en-GB"/>
        </w:rPr>
        <w:lastRenderedPageBreak/>
        <w:t>Chapter 5: Conclusions and Recommendations</w:t>
      </w:r>
      <w:bookmarkEnd w:id="62"/>
    </w:p>
    <w:p w14:paraId="38D607B7" w14:textId="29E3D43E" w:rsidR="00445888" w:rsidRPr="00EA0576" w:rsidRDefault="00396A33" w:rsidP="00396A33">
      <w:pPr>
        <w:pStyle w:val="Heading2"/>
        <w:rPr>
          <w:rFonts w:ascii="Arial" w:hAnsi="Arial"/>
          <w:color w:val="000000" w:themeColor="text1"/>
          <w:lang w:val="en-GB"/>
        </w:rPr>
      </w:pPr>
      <w:bookmarkStart w:id="63" w:name="_Toc164698315"/>
      <w:r w:rsidRPr="00EA0576">
        <w:rPr>
          <w:rFonts w:ascii="Arial" w:hAnsi="Arial"/>
          <w:color w:val="000000" w:themeColor="text1"/>
          <w:lang w:val="en-GB"/>
        </w:rPr>
        <w:t xml:space="preserve">5.1 </w:t>
      </w:r>
      <w:r w:rsidR="00445888" w:rsidRPr="00EA0576">
        <w:rPr>
          <w:rFonts w:ascii="Arial" w:hAnsi="Arial"/>
          <w:color w:val="000000" w:themeColor="text1"/>
          <w:lang w:val="en-GB"/>
        </w:rPr>
        <w:t>Summary of main findings</w:t>
      </w:r>
      <w:bookmarkEnd w:id="63"/>
      <w:r w:rsidR="00445888" w:rsidRPr="00EA0576">
        <w:rPr>
          <w:rFonts w:ascii="Arial" w:hAnsi="Arial"/>
          <w:color w:val="000000" w:themeColor="text1"/>
          <w:lang w:val="en-GB"/>
        </w:rPr>
        <w:t xml:space="preserve"> </w:t>
      </w:r>
    </w:p>
    <w:p w14:paraId="0A17A63E" w14:textId="77777777" w:rsidR="008740B5" w:rsidRDefault="00B77266" w:rsidP="00B77266">
      <w:pPr>
        <w:spacing w:after="160" w:line="360" w:lineRule="auto"/>
        <w:jc w:val="both"/>
        <w:rPr>
          <w:color w:val="000000" w:themeColor="text1"/>
          <w:sz w:val="24"/>
          <w:szCs w:val="24"/>
          <w:lang w:val="en-GB"/>
        </w:rPr>
      </w:pPr>
      <w:r w:rsidRPr="00EA0576">
        <w:rPr>
          <w:color w:val="000000" w:themeColor="text1"/>
          <w:sz w:val="24"/>
          <w:szCs w:val="24"/>
          <w:lang w:val="en-GB"/>
        </w:rPr>
        <w:t xml:space="preserve">Different constraints such as gender bias, stereotypes, lack of mentor options in our workplaces, and inadequate leadership roles, the imbalance of working life and an issue are more recently being identified. These barriers efficiently tell the truth about disparity in the salary, more advancement, and the career field, which explains the circumstances that favour men at the workplace. Complaint </w:t>
      </w:r>
      <w:proofErr w:type="gramStart"/>
      <w:r w:rsidRPr="00EA0576">
        <w:rPr>
          <w:color w:val="000000" w:themeColor="text1"/>
          <w:sz w:val="24"/>
          <w:szCs w:val="24"/>
          <w:lang w:val="en-GB"/>
        </w:rPr>
        <w:t>by  women</w:t>
      </w:r>
      <w:proofErr w:type="gramEnd"/>
      <w:r w:rsidRPr="00EA0576">
        <w:rPr>
          <w:color w:val="000000" w:themeColor="text1"/>
          <w:sz w:val="24"/>
          <w:szCs w:val="24"/>
          <w:lang w:val="en-GB"/>
        </w:rPr>
        <w:t xml:space="preserve"> employees facing uneven treatment at workplace as a result of the organizational assurance of fairness in employee treatment and the situation. </w:t>
      </w:r>
    </w:p>
    <w:p w14:paraId="1B6B5506" w14:textId="77777777" w:rsidR="004D6617" w:rsidRDefault="004D6617" w:rsidP="004D6617">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Research reveals gender diversity is a moderator in the negative effects of, caused by transition in leadership. In a study it has found that historically companies have been led by a CEO from either the male side or female side</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Warren </w:t>
      </w:r>
      <w:r w:rsidRPr="00EA0576">
        <w:rPr>
          <w:rFonts w:eastAsia="Times New Roman"/>
          <w:i/>
          <w:color w:val="000000" w:themeColor="text1"/>
          <w:sz w:val="24"/>
          <w:szCs w:val="24"/>
          <w:lang w:val="en-GB"/>
        </w:rPr>
        <w:t>et al.</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2019). When a man succeeds a female or a woman follows the achievements of a man, the firm performance tends to decline and there is an increased chance of the successor leaving the company earlier on. </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xml:space="preserve">This is consecutively worse for sitting women leaders. </w:t>
      </w:r>
    </w:p>
    <w:p w14:paraId="26C46ED2" w14:textId="77777777" w:rsidR="004D6617" w:rsidRDefault="004D6617" w:rsidP="004D6617">
      <w:pPr>
        <w:widowControl w:val="0"/>
        <w:spacing w:line="360" w:lineRule="auto"/>
        <w:jc w:val="both"/>
        <w:rPr>
          <w:rFonts w:eastAsia="Times New Roman"/>
          <w:color w:val="000000" w:themeColor="text1"/>
          <w:sz w:val="24"/>
          <w:szCs w:val="24"/>
          <w:lang w:val="en-GB"/>
        </w:rPr>
      </w:pPr>
    </w:p>
    <w:p w14:paraId="7AC70361" w14:textId="4A04D1C1" w:rsidR="004D6617" w:rsidRDefault="004D6617" w:rsidP="004D6617">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On the other hand, a favourable outlook in female leaders – as healed by women board members</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 acts as an antidote by blocking the negative association between the change in the post position of CEO and the performance of the firm. And as a result of these reasons, gender equality exists on companies' boards</w:t>
      </w:r>
      <w:r>
        <w:rPr>
          <w:rFonts w:eastAsia="Times New Roman"/>
          <w:color w:val="000000" w:themeColor="text1"/>
          <w:sz w:val="24"/>
          <w:szCs w:val="24"/>
          <w:lang w:val="en-GB"/>
        </w:rPr>
        <w:t xml:space="preserve"> (</w:t>
      </w:r>
      <w:proofErr w:type="spellStart"/>
      <w:r>
        <w:rPr>
          <w:rFonts w:eastAsia="Times New Roman"/>
          <w:color w:val="000000" w:themeColor="text1"/>
          <w:sz w:val="24"/>
          <w:szCs w:val="24"/>
          <w:lang w:val="en-GB"/>
        </w:rPr>
        <w:t>Ugarte</w:t>
      </w:r>
      <w:proofErr w:type="spellEnd"/>
      <w:r>
        <w:rPr>
          <w:rFonts w:eastAsia="Times New Roman"/>
          <w:color w:val="000000" w:themeColor="text1"/>
          <w:sz w:val="24"/>
          <w:szCs w:val="24"/>
          <w:lang w:val="en-GB"/>
        </w:rPr>
        <w:t xml:space="preserve"> and </w:t>
      </w:r>
      <w:proofErr w:type="spellStart"/>
      <w:r>
        <w:rPr>
          <w:rFonts w:eastAsia="Times New Roman"/>
          <w:color w:val="000000" w:themeColor="text1"/>
          <w:sz w:val="24"/>
          <w:szCs w:val="24"/>
          <w:lang w:val="en-GB"/>
        </w:rPr>
        <w:t>Rubery</w:t>
      </w:r>
      <w:proofErr w:type="spellEnd"/>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2021). This could contribute to consolidating company positions during such</w:t>
      </w:r>
      <w:r>
        <w:t xml:space="preserve"> </w:t>
      </w:r>
      <w:r w:rsidRPr="00EA0576">
        <w:rPr>
          <w:rFonts w:eastAsia="Times New Roman"/>
          <w:color w:val="000000" w:themeColor="text1"/>
          <w:sz w:val="24"/>
          <w:szCs w:val="24"/>
          <w:lang w:val="en-GB"/>
        </w:rPr>
        <w:t>transitional periods and consequently establish female business leaders as well.</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HR practices in the companies that concentrate performance and the role of managerial judgment can act as a mechanism to pay equity among genders.</w:t>
      </w:r>
    </w:p>
    <w:p w14:paraId="69AF2EAD" w14:textId="1CEF7F41" w:rsidR="004D6617" w:rsidRPr="004D6617" w:rsidRDefault="004D6617" w:rsidP="004D6617">
      <w:pPr>
        <w:widowControl w:val="0"/>
        <w:spacing w:line="360" w:lineRule="auto"/>
        <w:jc w:val="both"/>
        <w:rPr>
          <w:rFonts w:eastAsia="Times New Roman"/>
          <w:color w:val="000000" w:themeColor="text1"/>
          <w:sz w:val="24"/>
          <w:szCs w:val="24"/>
          <w:lang w:val="en-GB"/>
        </w:rPr>
      </w:pPr>
      <w:r w:rsidRPr="00EA0576">
        <w:rPr>
          <w:rFonts w:eastAsia="Times New Roman"/>
          <w:color w:val="000000" w:themeColor="text1"/>
          <w:sz w:val="24"/>
          <w:szCs w:val="24"/>
          <w:lang w:val="en-GB"/>
        </w:rPr>
        <w:t>Primary motivation to having children among early-career women, whereas men only used these attributes to</w:t>
      </w:r>
      <w:r>
        <w:rPr>
          <w:rFonts w:eastAsia="Times New Roman"/>
          <w:color w:val="000000" w:themeColor="text1"/>
          <w:sz w:val="24"/>
          <w:szCs w:val="24"/>
          <w:lang w:val="en-GB"/>
        </w:rPr>
        <w:t xml:space="preserve"> </w:t>
      </w:r>
      <w:r w:rsidRPr="00EA0576">
        <w:rPr>
          <w:rFonts w:eastAsia="Times New Roman"/>
          <w:color w:val="000000" w:themeColor="text1"/>
          <w:sz w:val="24"/>
          <w:szCs w:val="24"/>
          <w:lang w:val="en-GB"/>
        </w:rPr>
        <w:t>rationalize a family decision, the potential professional stability, and a good balance between work and</w:t>
      </w:r>
      <w:r>
        <w:rPr>
          <w:rFonts w:eastAsia="Times New Roman"/>
          <w:color w:val="000000" w:themeColor="text1"/>
          <w:sz w:val="24"/>
          <w:szCs w:val="24"/>
          <w:lang w:val="en-GB"/>
        </w:rPr>
        <w:t xml:space="preserve"> family. </w:t>
      </w:r>
      <w:r w:rsidRPr="00EA0576">
        <w:rPr>
          <w:rFonts w:eastAsia="Times New Roman"/>
          <w:color w:val="000000" w:themeColor="text1"/>
          <w:sz w:val="24"/>
          <w:szCs w:val="24"/>
          <w:lang w:val="en-GB"/>
        </w:rPr>
        <w:t>Additionally, women think about how they could combine parenting with their professional development much more than men do. Although</w:t>
      </w:r>
      <w:r w:rsidR="00CF5D04">
        <w:rPr>
          <w:rFonts w:eastAsia="Times New Roman"/>
          <w:color w:val="000000" w:themeColor="text1"/>
          <w:sz w:val="24"/>
          <w:szCs w:val="24"/>
          <w:lang w:val="en-GB"/>
        </w:rPr>
        <w:t>,</w:t>
      </w:r>
      <w:r w:rsidRPr="00EA0576">
        <w:rPr>
          <w:rFonts w:eastAsia="Times New Roman"/>
          <w:color w:val="000000" w:themeColor="text1"/>
          <w:sz w:val="24"/>
          <w:szCs w:val="24"/>
          <w:lang w:val="en-GB"/>
        </w:rPr>
        <w:t xml:space="preserve"> Rosa and </w:t>
      </w:r>
      <w:proofErr w:type="spellStart"/>
      <w:r w:rsidRPr="00EA0576">
        <w:rPr>
          <w:rFonts w:eastAsia="Times New Roman"/>
          <w:color w:val="000000" w:themeColor="text1"/>
          <w:sz w:val="24"/>
          <w:szCs w:val="24"/>
          <w:lang w:val="en-GB"/>
        </w:rPr>
        <w:t>Clavero</w:t>
      </w:r>
      <w:proofErr w:type="spellEnd"/>
      <w:r w:rsidRPr="00EA0576">
        <w:rPr>
          <w:rFonts w:eastAsia="Times New Roman"/>
          <w:color w:val="000000" w:themeColor="text1"/>
          <w:sz w:val="24"/>
          <w:szCs w:val="24"/>
          <w:lang w:val="en-GB"/>
        </w:rPr>
        <w:t xml:space="preserve"> (2022)</w:t>
      </w:r>
      <w:r>
        <w:rPr>
          <w:rFonts w:eastAsia="Times New Roman"/>
          <w:color w:val="000000" w:themeColor="text1"/>
          <w:sz w:val="24"/>
          <w:szCs w:val="24"/>
          <w:lang w:val="en-GB"/>
        </w:rPr>
        <w:t xml:space="preserve"> have suggested that </w:t>
      </w:r>
      <w:r w:rsidRPr="00EA0576">
        <w:rPr>
          <w:rFonts w:eastAsia="Times New Roman"/>
          <w:color w:val="000000" w:themeColor="text1"/>
          <w:sz w:val="24"/>
          <w:szCs w:val="24"/>
          <w:lang w:val="en-GB"/>
        </w:rPr>
        <w:t xml:space="preserve">the revolt overseas played a very decisive role for both men and women in decision making, nonetheless, men </w:t>
      </w:r>
      <w:r w:rsidRPr="00EA0576">
        <w:rPr>
          <w:rFonts w:eastAsia="Times New Roman"/>
          <w:color w:val="000000" w:themeColor="text1"/>
          <w:sz w:val="24"/>
          <w:szCs w:val="24"/>
          <w:lang w:val="en-GB"/>
        </w:rPr>
        <w:lastRenderedPageBreak/>
        <w:t xml:space="preserve">visualized it as the priority to be a family person, than women did. Overlook gender stereotypes and take fatherhood not as the role linked to traditional values but show openness to what men could do as fathers in the 21st century. </w:t>
      </w:r>
    </w:p>
    <w:p w14:paraId="72D10AB5" w14:textId="77777777" w:rsidR="008740B5" w:rsidRPr="00EA0576" w:rsidRDefault="008740B5" w:rsidP="00B77266">
      <w:pPr>
        <w:spacing w:after="160" w:line="360" w:lineRule="auto"/>
        <w:jc w:val="both"/>
        <w:rPr>
          <w:color w:val="000000" w:themeColor="text1"/>
          <w:sz w:val="24"/>
          <w:szCs w:val="24"/>
          <w:lang w:val="en-GB"/>
        </w:rPr>
      </w:pPr>
    </w:p>
    <w:p w14:paraId="4FD38B6E" w14:textId="77777777" w:rsidR="00CF5D04" w:rsidRDefault="00B77266" w:rsidP="00B77266">
      <w:pPr>
        <w:spacing w:after="160" w:line="360" w:lineRule="auto"/>
        <w:jc w:val="both"/>
        <w:rPr>
          <w:color w:val="000000" w:themeColor="text1"/>
          <w:sz w:val="24"/>
          <w:szCs w:val="24"/>
          <w:lang w:val="en-GB"/>
        </w:rPr>
      </w:pPr>
      <w:r w:rsidRPr="00EA0576">
        <w:rPr>
          <w:color w:val="000000" w:themeColor="text1"/>
          <w:sz w:val="24"/>
          <w:szCs w:val="24"/>
          <w:lang w:val="en-GB"/>
        </w:rPr>
        <w:t xml:space="preserve">The traditional culture and set-up of organizations with their separate positioning and power structures lay the groundwork for establishing equality. Women manifest a perfect and adequate case of misbehaviour of fundamental rights violation by the global mechanisms that are power-structuring and mostly support hierarchical contacts and perspectives that are in favour of men. </w:t>
      </w:r>
    </w:p>
    <w:p w14:paraId="072359AD" w14:textId="3B456C34" w:rsidR="00AC7789" w:rsidRDefault="00B77266" w:rsidP="00B77266">
      <w:pPr>
        <w:spacing w:after="160" w:line="360" w:lineRule="auto"/>
        <w:jc w:val="both"/>
        <w:rPr>
          <w:color w:val="000000" w:themeColor="text1"/>
          <w:sz w:val="24"/>
          <w:szCs w:val="24"/>
          <w:lang w:val="en-GB"/>
        </w:rPr>
      </w:pPr>
      <w:r w:rsidRPr="00EA0576">
        <w:rPr>
          <w:color w:val="000000" w:themeColor="text1"/>
          <w:sz w:val="24"/>
          <w:szCs w:val="24"/>
          <w:lang w:val="en-GB"/>
        </w:rPr>
        <w:t xml:space="preserve">The complexity of the environments these women face in their managerial jobs and political processes for decisions makes this mother contribute well on the promotions and advancements </w:t>
      </w:r>
      <w:r w:rsidRPr="007F20EB">
        <w:rPr>
          <w:color w:val="000000" w:themeColor="text1"/>
          <w:sz w:val="24"/>
          <w:szCs w:val="24"/>
          <w:lang w:val="en-GB"/>
        </w:rPr>
        <w:t>ladder</w:t>
      </w:r>
      <w:r w:rsidR="007F20EB" w:rsidRPr="007F20EB">
        <w:rPr>
          <w:color w:val="000000" w:themeColor="text1"/>
          <w:sz w:val="24"/>
          <w:szCs w:val="24"/>
          <w:lang w:val="en-GB"/>
        </w:rPr>
        <w:t xml:space="preserve"> (</w:t>
      </w:r>
      <w:proofErr w:type="spellStart"/>
      <w:r w:rsidR="007F20EB" w:rsidRPr="007F20EB">
        <w:rPr>
          <w:color w:val="222222"/>
          <w:sz w:val="24"/>
          <w:szCs w:val="24"/>
          <w:shd w:val="clear" w:color="auto" w:fill="FFFFFF"/>
        </w:rPr>
        <w:t>Bahadori</w:t>
      </w:r>
      <w:proofErr w:type="spellEnd"/>
      <w:r w:rsidR="007F20EB" w:rsidRPr="007F20EB">
        <w:rPr>
          <w:color w:val="222222"/>
          <w:sz w:val="24"/>
          <w:szCs w:val="24"/>
          <w:shd w:val="clear" w:color="auto" w:fill="FFFFFF"/>
        </w:rPr>
        <w:t>, 2023</w:t>
      </w:r>
      <w:r w:rsidR="007F20EB" w:rsidRPr="007F20EB">
        <w:rPr>
          <w:color w:val="000000" w:themeColor="text1"/>
          <w:sz w:val="24"/>
          <w:szCs w:val="24"/>
          <w:lang w:val="en-GB"/>
        </w:rPr>
        <w:t>)</w:t>
      </w:r>
      <w:r w:rsidRPr="007F20EB">
        <w:rPr>
          <w:color w:val="000000" w:themeColor="text1"/>
          <w:sz w:val="24"/>
          <w:szCs w:val="24"/>
          <w:lang w:val="en-GB"/>
        </w:rPr>
        <w:t>. Through</w:t>
      </w:r>
      <w:r w:rsidRPr="00EA0576">
        <w:rPr>
          <w:color w:val="000000" w:themeColor="text1"/>
          <w:sz w:val="24"/>
          <w:szCs w:val="24"/>
          <w:lang w:val="en-GB"/>
        </w:rPr>
        <w:t xml:space="preserve"> creating awareness and guiding the same about how culture evolves as an invisible force that dictates either the oppression or the empowerment of the female workforce, the organization also assists the audience to start being the change by adopting practices that enhance creation of a more equitable and inclusive workplace.</w:t>
      </w:r>
    </w:p>
    <w:p w14:paraId="20E77B74" w14:textId="3B97F660" w:rsidR="00CF5D04" w:rsidRPr="00EA0576" w:rsidRDefault="00CF5D04" w:rsidP="00B77266">
      <w:pPr>
        <w:spacing w:after="160" w:line="360" w:lineRule="auto"/>
        <w:jc w:val="both"/>
        <w:rPr>
          <w:color w:val="000000" w:themeColor="text1"/>
          <w:sz w:val="24"/>
          <w:szCs w:val="24"/>
          <w:lang w:val="en-GB"/>
        </w:rPr>
      </w:pPr>
      <w:r w:rsidRPr="00EA0576">
        <w:rPr>
          <w:rFonts w:eastAsia="Times New Roman"/>
          <w:color w:val="000000" w:themeColor="text1"/>
          <w:sz w:val="24"/>
          <w:szCs w:val="24"/>
          <w:lang w:val="en-GB"/>
        </w:rPr>
        <w:t xml:space="preserve">The best programs in this field incorporate </w:t>
      </w:r>
      <w:r>
        <w:rPr>
          <w:rFonts w:eastAsia="Times New Roman"/>
          <w:color w:val="000000" w:themeColor="text1"/>
          <w:sz w:val="24"/>
          <w:szCs w:val="24"/>
          <w:lang w:val="en-GB"/>
        </w:rPr>
        <w:t xml:space="preserve">features based on </w:t>
      </w:r>
      <w:r w:rsidRPr="00EA0576">
        <w:rPr>
          <w:rFonts w:eastAsia="Times New Roman"/>
          <w:color w:val="000000" w:themeColor="text1"/>
          <w:sz w:val="24"/>
          <w:szCs w:val="24"/>
          <w:lang w:val="en-GB"/>
        </w:rPr>
        <w:t>no pressure on people, but engage them in helping eliminate gender and ethnic biases through the utilization of "helpful" exposure and dialogue with women and minorities, and capitalize on "ego" to bring about social accountability of people believing that the world needs partners of gender equality.</w:t>
      </w:r>
    </w:p>
    <w:p w14:paraId="3925B2CA" w14:textId="3752DD7F" w:rsidR="00111515" w:rsidRPr="00EA0576" w:rsidRDefault="00111515" w:rsidP="0012069A">
      <w:pPr>
        <w:pStyle w:val="Heading2"/>
        <w:rPr>
          <w:rFonts w:ascii="Arial" w:hAnsi="Arial"/>
          <w:color w:val="000000" w:themeColor="text1"/>
          <w:lang w:val="en-GB"/>
        </w:rPr>
      </w:pPr>
      <w:bookmarkStart w:id="64" w:name="_Toc164698316"/>
      <w:r w:rsidRPr="00EA0576">
        <w:rPr>
          <w:rFonts w:ascii="Arial" w:hAnsi="Arial"/>
          <w:color w:val="000000" w:themeColor="text1"/>
          <w:lang w:val="en-GB"/>
        </w:rPr>
        <w:t>5.2 Contribution of the current study</w:t>
      </w:r>
      <w:bookmarkEnd w:id="64"/>
    </w:p>
    <w:p w14:paraId="5894C720" w14:textId="36628E64" w:rsidR="008740B5" w:rsidRPr="00D5188F" w:rsidRDefault="009327F2" w:rsidP="00D5188F">
      <w:pPr>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A0576">
        <w:rPr>
          <w:color w:val="000000" w:themeColor="text1"/>
          <w:sz w:val="24"/>
          <w:szCs w:val="24"/>
          <w:lang w:val="en-GB"/>
        </w:rPr>
        <w:t xml:space="preserve">This study makes a great contribution </w:t>
      </w:r>
      <w:r w:rsidR="00EE2226" w:rsidRPr="00EA0576">
        <w:rPr>
          <w:color w:val="000000" w:themeColor="text1"/>
          <w:sz w:val="24"/>
          <w:szCs w:val="24"/>
          <w:lang w:val="en-GB"/>
        </w:rPr>
        <w:t>for</w:t>
      </w:r>
      <w:r w:rsidRPr="00EA0576">
        <w:rPr>
          <w:color w:val="000000" w:themeColor="text1"/>
          <w:sz w:val="24"/>
          <w:szCs w:val="24"/>
          <w:lang w:val="en-GB"/>
        </w:rPr>
        <w:t xml:space="preserve"> everybody who wants to learn more about how the culture of the organization impacts the provision of equal opportunities for women at the work. Through its observations the report enhances both scholarly knowledge and improves practice in the goal of building more diverse and less discriminatory organizations</w:t>
      </w:r>
      <w:r w:rsidR="00D5188F">
        <w:rPr>
          <w:color w:val="000000" w:themeColor="text1"/>
          <w:sz w:val="24"/>
          <w:szCs w:val="24"/>
          <w:lang w:val="en-GB"/>
        </w:rPr>
        <w:t xml:space="preserve"> (</w:t>
      </w:r>
      <w:r w:rsidR="00D5188F" w:rsidRPr="00EA0576">
        <w:rPr>
          <w:color w:val="000000" w:themeColor="text1"/>
          <w:sz w:val="24"/>
          <w:szCs w:val="24"/>
          <w:shd w:val="clear" w:color="auto" w:fill="FFFFFF"/>
          <w:lang w:val="en-GB"/>
        </w:rPr>
        <w:t xml:space="preserve">Pritlove </w:t>
      </w:r>
      <w:r w:rsidR="00D5188F" w:rsidRPr="00EA0576">
        <w:rPr>
          <w:i/>
          <w:color w:val="000000" w:themeColor="text1"/>
          <w:sz w:val="24"/>
          <w:szCs w:val="24"/>
          <w:shd w:val="clear" w:color="auto" w:fill="FFFFFF"/>
          <w:lang w:val="en-GB"/>
        </w:rPr>
        <w:t>et al.</w:t>
      </w:r>
      <w:r w:rsidR="00D5188F">
        <w:rPr>
          <w:color w:val="000000" w:themeColor="text1"/>
          <w:sz w:val="24"/>
          <w:szCs w:val="24"/>
          <w:shd w:val="clear" w:color="auto" w:fill="FFFFFF"/>
          <w:lang w:val="en-GB"/>
        </w:rPr>
        <w:t xml:space="preserve"> 2019</w:t>
      </w:r>
      <w:r w:rsidR="00D5188F">
        <w:rPr>
          <w:color w:val="000000" w:themeColor="text1"/>
          <w:sz w:val="24"/>
          <w:szCs w:val="24"/>
          <w:lang w:val="en-GB"/>
        </w:rPr>
        <w:t>)</w:t>
      </w:r>
      <w:r w:rsidRPr="00EA0576">
        <w:rPr>
          <w:color w:val="000000" w:themeColor="text1"/>
          <w:sz w:val="24"/>
          <w:szCs w:val="24"/>
          <w:lang w:val="en-GB"/>
        </w:rPr>
        <w:t xml:space="preserve">. The findings provide the necessary information so that organizations could fall back on them for restructuring their cultures and practices to ensure equality especially to women. </w:t>
      </w:r>
    </w:p>
    <w:p w14:paraId="6D9841B1" w14:textId="77777777" w:rsidR="008740B5" w:rsidRPr="00EA0576" w:rsidRDefault="008740B5" w:rsidP="009327F2">
      <w:pPr>
        <w:spacing w:line="360" w:lineRule="auto"/>
        <w:jc w:val="both"/>
        <w:rPr>
          <w:color w:val="000000" w:themeColor="text1"/>
          <w:sz w:val="24"/>
          <w:szCs w:val="24"/>
          <w:lang w:val="en-GB"/>
        </w:rPr>
      </w:pPr>
    </w:p>
    <w:p w14:paraId="0EA2ED7B" w14:textId="33594183" w:rsidR="008740B5" w:rsidRPr="00EA0576" w:rsidRDefault="009327F2" w:rsidP="009327F2">
      <w:pPr>
        <w:spacing w:line="360" w:lineRule="auto"/>
        <w:jc w:val="both"/>
        <w:rPr>
          <w:color w:val="000000" w:themeColor="text1"/>
          <w:sz w:val="24"/>
          <w:szCs w:val="24"/>
          <w:lang w:val="en-GB"/>
        </w:rPr>
      </w:pPr>
      <w:r w:rsidRPr="00EA0576">
        <w:rPr>
          <w:color w:val="000000" w:themeColor="text1"/>
          <w:sz w:val="24"/>
          <w:szCs w:val="24"/>
          <w:lang w:val="en-GB"/>
        </w:rPr>
        <w:t xml:space="preserve">It summarizes the strategies which </w:t>
      </w:r>
      <w:proofErr w:type="gramStart"/>
      <w:r w:rsidRPr="00EA0576">
        <w:rPr>
          <w:color w:val="000000" w:themeColor="text1"/>
          <w:sz w:val="24"/>
          <w:szCs w:val="24"/>
          <w:lang w:val="en-GB"/>
        </w:rPr>
        <w:t>outlines</w:t>
      </w:r>
      <w:proofErr w:type="gramEnd"/>
      <w:r w:rsidRPr="00EA0576">
        <w:rPr>
          <w:color w:val="000000" w:themeColor="text1"/>
          <w:sz w:val="24"/>
          <w:szCs w:val="24"/>
          <w:lang w:val="en-GB"/>
        </w:rPr>
        <w:t xml:space="preserve"> the very approaches and mechanisms through which the culture can be altered, so that it becomes more inclusive for and supportive of women career</w:t>
      </w:r>
      <w:r w:rsidR="00EE2226" w:rsidRPr="00EA0576">
        <w:rPr>
          <w:color w:val="000000" w:themeColor="text1"/>
          <w:sz w:val="24"/>
          <w:szCs w:val="24"/>
          <w:lang w:val="en-GB"/>
        </w:rPr>
        <w:t xml:space="preserve"> </w:t>
      </w:r>
      <w:r w:rsidRPr="00EA0576">
        <w:rPr>
          <w:color w:val="000000" w:themeColor="text1"/>
          <w:sz w:val="24"/>
          <w:szCs w:val="24"/>
          <w:lang w:val="en-GB"/>
        </w:rPr>
        <w:t xml:space="preserve">wise. As per the study's output, policy suggestions are needed to make a randomizer of organizational activities that would see such spaces become more inviting to everyone. The suggestions can help to shape laws of the government, codes of conduct in the industry and policies of corporations that in turn are driving to better working environment for </w:t>
      </w:r>
      <w:r w:rsidRPr="00D5188F">
        <w:rPr>
          <w:color w:val="000000" w:themeColor="text1"/>
          <w:sz w:val="24"/>
          <w:szCs w:val="24"/>
          <w:lang w:val="en-GB"/>
        </w:rPr>
        <w:t>women</w:t>
      </w:r>
      <w:r w:rsidR="00D5188F" w:rsidRPr="00D5188F">
        <w:rPr>
          <w:color w:val="000000" w:themeColor="text1"/>
          <w:sz w:val="24"/>
          <w:szCs w:val="24"/>
          <w:lang w:val="en-GB"/>
        </w:rPr>
        <w:t xml:space="preserve"> (</w:t>
      </w:r>
      <w:proofErr w:type="spellStart"/>
      <w:r w:rsidR="00D5188F" w:rsidRPr="00D5188F">
        <w:rPr>
          <w:color w:val="222222"/>
          <w:sz w:val="24"/>
          <w:szCs w:val="24"/>
          <w:shd w:val="clear" w:color="auto" w:fill="FFFFFF"/>
        </w:rPr>
        <w:t>Shneiderman</w:t>
      </w:r>
      <w:proofErr w:type="spellEnd"/>
      <w:r w:rsidR="00D5188F" w:rsidRPr="00D5188F">
        <w:rPr>
          <w:color w:val="222222"/>
          <w:sz w:val="24"/>
          <w:szCs w:val="24"/>
          <w:shd w:val="clear" w:color="auto" w:fill="FFFFFF"/>
        </w:rPr>
        <w:t>, 2020</w:t>
      </w:r>
      <w:r w:rsidR="00D5188F" w:rsidRPr="00D5188F">
        <w:rPr>
          <w:color w:val="000000" w:themeColor="text1"/>
          <w:sz w:val="24"/>
          <w:szCs w:val="24"/>
          <w:lang w:val="en-GB"/>
        </w:rPr>
        <w:t>)</w:t>
      </w:r>
      <w:r w:rsidRPr="00D5188F">
        <w:rPr>
          <w:color w:val="000000" w:themeColor="text1"/>
          <w:sz w:val="24"/>
          <w:szCs w:val="24"/>
          <w:lang w:val="en-GB"/>
        </w:rPr>
        <w:t>.</w:t>
      </w:r>
      <w:r w:rsidRPr="00EA0576">
        <w:rPr>
          <w:color w:val="000000" w:themeColor="text1"/>
          <w:sz w:val="24"/>
          <w:szCs w:val="24"/>
          <w:lang w:val="en-GB"/>
        </w:rPr>
        <w:t xml:space="preserve"> </w:t>
      </w:r>
    </w:p>
    <w:p w14:paraId="30364FD7" w14:textId="77777777" w:rsidR="008740B5" w:rsidRPr="00EA0576" w:rsidRDefault="008740B5" w:rsidP="009327F2">
      <w:pPr>
        <w:spacing w:line="360" w:lineRule="auto"/>
        <w:jc w:val="both"/>
        <w:rPr>
          <w:color w:val="000000" w:themeColor="text1"/>
          <w:sz w:val="24"/>
          <w:szCs w:val="24"/>
          <w:lang w:val="en-GB"/>
        </w:rPr>
      </w:pPr>
    </w:p>
    <w:p w14:paraId="748994DB" w14:textId="3754D4A1" w:rsidR="009327F2" w:rsidRPr="00EA0576" w:rsidRDefault="009327F2" w:rsidP="009327F2">
      <w:pPr>
        <w:spacing w:line="360" w:lineRule="auto"/>
        <w:jc w:val="both"/>
        <w:rPr>
          <w:color w:val="000000" w:themeColor="text1"/>
          <w:sz w:val="24"/>
          <w:szCs w:val="24"/>
          <w:lang w:val="en-GB"/>
        </w:rPr>
      </w:pPr>
      <w:r w:rsidRPr="00EA0576">
        <w:rPr>
          <w:color w:val="000000" w:themeColor="text1"/>
          <w:sz w:val="24"/>
          <w:szCs w:val="24"/>
          <w:lang w:val="en-GB"/>
        </w:rPr>
        <w:t xml:space="preserve">This research holds promissory implications for subsequent work aimed at </w:t>
      </w:r>
      <w:proofErr w:type="spellStart"/>
      <w:r w:rsidRPr="00EA0576">
        <w:rPr>
          <w:color w:val="000000" w:themeColor="text1"/>
          <w:sz w:val="24"/>
          <w:szCs w:val="24"/>
          <w:lang w:val="en-GB"/>
        </w:rPr>
        <w:t>unraveling</w:t>
      </w:r>
      <w:proofErr w:type="spellEnd"/>
      <w:r w:rsidRPr="00EA0576">
        <w:rPr>
          <w:color w:val="000000" w:themeColor="text1"/>
          <w:sz w:val="24"/>
          <w:szCs w:val="24"/>
          <w:lang w:val="en-GB"/>
        </w:rPr>
        <w:t xml:space="preserve"> the relationship between various leadership styles and gender equity or at exploring the role of the culture in gender equity disparities among different industries or in different areas. Consequently, by pointing to </w:t>
      </w:r>
      <w:r w:rsidR="00EE2226" w:rsidRPr="00EA0576">
        <w:rPr>
          <w:color w:val="000000" w:themeColor="text1"/>
          <w:sz w:val="24"/>
          <w:szCs w:val="24"/>
          <w:lang w:val="en-GB"/>
        </w:rPr>
        <w:t>this shortcoming</w:t>
      </w:r>
      <w:r w:rsidRPr="00EA0576">
        <w:rPr>
          <w:color w:val="000000" w:themeColor="text1"/>
          <w:sz w:val="24"/>
          <w:szCs w:val="24"/>
          <w:lang w:val="en-GB"/>
        </w:rPr>
        <w:t>, it sets the path to the work of new researchers who will explore the subject more deeply and the benefits of gender equality in organizational culture</w:t>
      </w:r>
      <w:r w:rsidR="00D5188F">
        <w:rPr>
          <w:color w:val="000000" w:themeColor="text1"/>
          <w:sz w:val="24"/>
          <w:szCs w:val="24"/>
          <w:lang w:val="en-GB"/>
        </w:rPr>
        <w:t xml:space="preserve"> (</w:t>
      </w:r>
      <w:r w:rsidR="00D5188F">
        <w:rPr>
          <w:color w:val="000000" w:themeColor="text1"/>
          <w:sz w:val="24"/>
          <w:szCs w:val="24"/>
          <w:shd w:val="clear" w:color="auto" w:fill="FFFFFF"/>
          <w:lang w:val="en-GB"/>
        </w:rPr>
        <w:t xml:space="preserve">Burrell and Flood, </w:t>
      </w:r>
      <w:r w:rsidR="00D5188F" w:rsidRPr="00EA0576">
        <w:rPr>
          <w:color w:val="000000" w:themeColor="text1"/>
          <w:sz w:val="24"/>
          <w:szCs w:val="24"/>
          <w:shd w:val="clear" w:color="auto" w:fill="FFFFFF"/>
          <w:lang w:val="en-GB"/>
        </w:rPr>
        <w:t>2019)</w:t>
      </w:r>
      <w:r w:rsidRPr="00EA0576">
        <w:rPr>
          <w:color w:val="000000" w:themeColor="text1"/>
          <w:sz w:val="24"/>
          <w:szCs w:val="24"/>
          <w:lang w:val="en-GB"/>
        </w:rPr>
        <w:t>. It is pointed out because of empirical research, which data is proof of how the culture of the organization is connected with the lives of women workers at the workplace.</w:t>
      </w:r>
      <w:r w:rsidR="00EE2226" w:rsidRPr="00EA0576">
        <w:rPr>
          <w:color w:val="000000" w:themeColor="text1"/>
          <w:sz w:val="24"/>
          <w:szCs w:val="24"/>
          <w:lang w:val="en-GB"/>
        </w:rPr>
        <w:t xml:space="preserve"> </w:t>
      </w:r>
      <w:r w:rsidRPr="00EA0576">
        <w:rPr>
          <w:color w:val="000000" w:themeColor="text1"/>
          <w:sz w:val="24"/>
          <w:szCs w:val="24"/>
          <w:lang w:val="en-GB"/>
        </w:rPr>
        <w:t xml:space="preserve">It attains its reliability by drawing information from other companies where these theories have been put into </w:t>
      </w:r>
      <w:r w:rsidR="00C04B3F" w:rsidRPr="00EA0576">
        <w:rPr>
          <w:color w:val="000000" w:themeColor="text1"/>
          <w:sz w:val="24"/>
          <w:szCs w:val="24"/>
          <w:lang w:val="en-GB"/>
        </w:rPr>
        <w:t>practice;</w:t>
      </w:r>
      <w:r w:rsidRPr="00EA0576">
        <w:rPr>
          <w:color w:val="000000" w:themeColor="text1"/>
          <w:sz w:val="24"/>
          <w:szCs w:val="24"/>
          <w:lang w:val="en-GB"/>
        </w:rPr>
        <w:t xml:space="preserve"> as a result, its findings can be trusted and applied.</w:t>
      </w:r>
    </w:p>
    <w:p w14:paraId="4B89742C" w14:textId="70745F4F" w:rsidR="00445888" w:rsidRPr="00EA0576" w:rsidRDefault="00111515" w:rsidP="00396A33">
      <w:pPr>
        <w:pStyle w:val="Heading2"/>
        <w:rPr>
          <w:rFonts w:ascii="Arial" w:hAnsi="Arial"/>
          <w:color w:val="000000" w:themeColor="text1"/>
          <w:lang w:val="en-GB"/>
        </w:rPr>
      </w:pPr>
      <w:bookmarkStart w:id="65" w:name="_Toc164698317"/>
      <w:r w:rsidRPr="00EA0576">
        <w:rPr>
          <w:rFonts w:ascii="Arial" w:hAnsi="Arial"/>
          <w:color w:val="000000" w:themeColor="text1"/>
          <w:lang w:val="en-GB"/>
        </w:rPr>
        <w:t>5.3</w:t>
      </w:r>
      <w:r w:rsidR="00396A33" w:rsidRPr="00EA0576">
        <w:rPr>
          <w:rFonts w:ascii="Arial" w:hAnsi="Arial"/>
          <w:color w:val="000000" w:themeColor="text1"/>
          <w:lang w:val="en-GB"/>
        </w:rPr>
        <w:t xml:space="preserve"> </w:t>
      </w:r>
      <w:r w:rsidR="003121CB" w:rsidRPr="00EA0576">
        <w:rPr>
          <w:rFonts w:ascii="Arial" w:hAnsi="Arial"/>
          <w:color w:val="000000" w:themeColor="text1"/>
          <w:lang w:val="en-GB"/>
        </w:rPr>
        <w:t>Recommendation</w:t>
      </w:r>
      <w:bookmarkEnd w:id="65"/>
      <w:r w:rsidR="003121CB" w:rsidRPr="00EA0576">
        <w:rPr>
          <w:rFonts w:ascii="Arial" w:hAnsi="Arial"/>
          <w:color w:val="000000" w:themeColor="text1"/>
          <w:lang w:val="en-GB"/>
        </w:rPr>
        <w:t xml:space="preserve"> </w:t>
      </w:r>
    </w:p>
    <w:p w14:paraId="137A2DC2" w14:textId="3294004F" w:rsidR="00B77266" w:rsidRDefault="00B77266" w:rsidP="00CE71B1">
      <w:pPr>
        <w:pStyle w:val="ListParagraph"/>
        <w:numPr>
          <w:ilvl w:val="0"/>
          <w:numId w:val="1"/>
        </w:numPr>
        <w:spacing w:after="160" w:line="360" w:lineRule="auto"/>
        <w:jc w:val="both"/>
        <w:rPr>
          <w:color w:val="000000" w:themeColor="text1"/>
          <w:sz w:val="24"/>
          <w:szCs w:val="24"/>
          <w:lang w:val="en-GB"/>
        </w:rPr>
      </w:pPr>
      <w:r w:rsidRPr="00EA0576">
        <w:rPr>
          <w:color w:val="000000" w:themeColor="text1"/>
          <w:sz w:val="24"/>
          <w:szCs w:val="24"/>
          <w:lang w:val="en-GB"/>
        </w:rPr>
        <w:t>Giving all the employees diversity and inclusion education that will help them see unobserved biases, improve on inclusive behaviours and build a world of equitable relationships. Provide separate modules that focus on gender equality and provide platform to strengthen women's power.</w:t>
      </w:r>
    </w:p>
    <w:p w14:paraId="4C6DE3E1" w14:textId="77777777" w:rsidR="00D5188F" w:rsidRPr="00EA0576" w:rsidRDefault="00D5188F" w:rsidP="00D5188F">
      <w:pPr>
        <w:pStyle w:val="ListParagraph"/>
        <w:spacing w:after="160" w:line="360" w:lineRule="auto"/>
        <w:jc w:val="both"/>
        <w:rPr>
          <w:color w:val="000000" w:themeColor="text1"/>
          <w:sz w:val="24"/>
          <w:szCs w:val="24"/>
          <w:lang w:val="en-GB"/>
        </w:rPr>
      </w:pPr>
    </w:p>
    <w:p w14:paraId="72DCA9A4" w14:textId="2A360EB3" w:rsidR="00B77266" w:rsidRPr="00EA0576" w:rsidRDefault="00B77266" w:rsidP="00CE71B1">
      <w:pPr>
        <w:pStyle w:val="ListParagraph"/>
        <w:numPr>
          <w:ilvl w:val="0"/>
          <w:numId w:val="1"/>
        </w:numPr>
        <w:spacing w:after="160" w:line="360" w:lineRule="auto"/>
        <w:jc w:val="both"/>
        <w:rPr>
          <w:color w:val="000000" w:themeColor="text1"/>
          <w:sz w:val="24"/>
          <w:szCs w:val="24"/>
          <w:lang w:val="en-GB"/>
        </w:rPr>
      </w:pPr>
      <w:r w:rsidRPr="00EA0576">
        <w:rPr>
          <w:color w:val="000000" w:themeColor="text1"/>
          <w:sz w:val="24"/>
          <w:szCs w:val="24"/>
          <w:lang w:val="en-GB"/>
        </w:rPr>
        <w:t>Giving out flexible work arrangements as a crucial principle which should include remote work, flexible hours</w:t>
      </w:r>
      <w:proofErr w:type="gramStart"/>
      <w:r w:rsidRPr="00EA0576">
        <w:rPr>
          <w:color w:val="000000" w:themeColor="text1"/>
          <w:sz w:val="24"/>
          <w:szCs w:val="24"/>
          <w:lang w:val="en-GB"/>
        </w:rPr>
        <w:t>,  and</w:t>
      </w:r>
      <w:proofErr w:type="gramEnd"/>
      <w:r w:rsidRPr="00EA0576">
        <w:rPr>
          <w:color w:val="000000" w:themeColor="text1"/>
          <w:sz w:val="24"/>
          <w:szCs w:val="24"/>
          <w:lang w:val="en-GB"/>
        </w:rPr>
        <w:t xml:space="preserve"> parental leave policies that mainly focus in managing the work-life balance of the women staff. </w:t>
      </w:r>
      <w:proofErr w:type="spellStart"/>
      <w:proofErr w:type="gramStart"/>
      <w:r w:rsidR="00D5188F" w:rsidRPr="00D5188F">
        <w:rPr>
          <w:color w:val="222222"/>
          <w:sz w:val="24"/>
          <w:szCs w:val="20"/>
          <w:shd w:val="clear" w:color="auto" w:fill="FFFFFF"/>
        </w:rPr>
        <w:t>Verbeke</w:t>
      </w:r>
      <w:proofErr w:type="spellEnd"/>
      <w:r w:rsidR="00D5188F" w:rsidRPr="00D5188F">
        <w:rPr>
          <w:color w:val="000000" w:themeColor="text1"/>
          <w:sz w:val="32"/>
          <w:szCs w:val="24"/>
          <w:lang w:val="en-GB"/>
        </w:rPr>
        <w:t xml:space="preserve">  </w:t>
      </w:r>
      <w:r w:rsidR="00D5188F" w:rsidRPr="00D5188F">
        <w:rPr>
          <w:i/>
          <w:color w:val="000000" w:themeColor="text1"/>
          <w:sz w:val="24"/>
          <w:szCs w:val="24"/>
          <w:lang w:val="en-GB"/>
        </w:rPr>
        <w:t>et</w:t>
      </w:r>
      <w:proofErr w:type="gramEnd"/>
      <w:r w:rsidR="00D5188F" w:rsidRPr="00D5188F">
        <w:rPr>
          <w:i/>
          <w:color w:val="000000" w:themeColor="text1"/>
          <w:sz w:val="24"/>
          <w:szCs w:val="24"/>
          <w:lang w:val="en-GB"/>
        </w:rPr>
        <w:t xml:space="preserve"> al.</w:t>
      </w:r>
      <w:r w:rsidR="00D5188F">
        <w:rPr>
          <w:color w:val="000000" w:themeColor="text1"/>
          <w:sz w:val="24"/>
          <w:szCs w:val="24"/>
          <w:lang w:val="en-GB"/>
        </w:rPr>
        <w:t xml:space="preserve"> (2020) have narrated that p</w:t>
      </w:r>
      <w:r w:rsidRPr="00EA0576">
        <w:rPr>
          <w:color w:val="000000" w:themeColor="text1"/>
          <w:sz w:val="24"/>
          <w:szCs w:val="24"/>
          <w:lang w:val="en-GB"/>
        </w:rPr>
        <w:t>romoting a new culture where managers take individuals into consideration and treat them based on their trust, impartiality and autonomy.</w:t>
      </w:r>
    </w:p>
    <w:p w14:paraId="6164E0AF" w14:textId="53A6E789" w:rsidR="000219E8" w:rsidRDefault="000219E8" w:rsidP="000219E8">
      <w:pPr>
        <w:pStyle w:val="ListParagraph"/>
        <w:numPr>
          <w:ilvl w:val="0"/>
          <w:numId w:val="1"/>
        </w:numPr>
        <w:spacing w:after="160" w:line="360" w:lineRule="auto"/>
        <w:jc w:val="both"/>
        <w:rPr>
          <w:color w:val="000000" w:themeColor="text1"/>
          <w:sz w:val="24"/>
          <w:szCs w:val="24"/>
          <w:lang w:val="en-GB"/>
        </w:rPr>
      </w:pPr>
      <w:r w:rsidRPr="00EA0576">
        <w:rPr>
          <w:color w:val="000000" w:themeColor="text1"/>
          <w:sz w:val="24"/>
          <w:szCs w:val="24"/>
          <w:lang w:val="en-GB"/>
        </w:rPr>
        <w:lastRenderedPageBreak/>
        <w:t>Outl</w:t>
      </w:r>
      <w:r w:rsidR="006D10DF" w:rsidRPr="00EA0576">
        <w:rPr>
          <w:color w:val="000000" w:themeColor="text1"/>
          <w:sz w:val="24"/>
          <w:szCs w:val="24"/>
          <w:lang w:val="en-GB"/>
        </w:rPr>
        <w:t>ining</w:t>
      </w:r>
      <w:r w:rsidRPr="00EA0576">
        <w:rPr>
          <w:color w:val="000000" w:themeColor="text1"/>
          <w:sz w:val="24"/>
          <w:szCs w:val="24"/>
          <w:lang w:val="en-GB"/>
        </w:rPr>
        <w:t xml:space="preserve"> specific and desired gender diversity targets, like working to ensure that women of all positions in the leadership are increased, and soon thereafter create accountability in measuring the progress. Embrace diversity and inclusion indicators in reviewing and evaluating performances for managers and leaders.</w:t>
      </w:r>
    </w:p>
    <w:p w14:paraId="76DEB9DF" w14:textId="77777777" w:rsidR="00D5188F" w:rsidRPr="00EA0576" w:rsidRDefault="00D5188F" w:rsidP="00D5188F">
      <w:pPr>
        <w:pStyle w:val="ListParagraph"/>
        <w:spacing w:after="160" w:line="360" w:lineRule="auto"/>
        <w:jc w:val="both"/>
        <w:rPr>
          <w:color w:val="000000" w:themeColor="text1"/>
          <w:sz w:val="24"/>
          <w:szCs w:val="24"/>
          <w:lang w:val="en-GB"/>
        </w:rPr>
      </w:pPr>
    </w:p>
    <w:p w14:paraId="77761DDB" w14:textId="3037B813" w:rsidR="000219E8" w:rsidRDefault="000219E8" w:rsidP="000219E8">
      <w:pPr>
        <w:pStyle w:val="ListParagraph"/>
        <w:numPr>
          <w:ilvl w:val="0"/>
          <w:numId w:val="1"/>
        </w:numPr>
        <w:spacing w:after="160" w:line="360" w:lineRule="auto"/>
        <w:jc w:val="both"/>
        <w:rPr>
          <w:color w:val="000000" w:themeColor="text1"/>
          <w:sz w:val="24"/>
          <w:szCs w:val="24"/>
          <w:lang w:val="en-GB"/>
        </w:rPr>
      </w:pPr>
      <w:r w:rsidRPr="00EA0576">
        <w:rPr>
          <w:color w:val="000000" w:themeColor="text1"/>
          <w:sz w:val="24"/>
          <w:szCs w:val="24"/>
          <w:lang w:val="en-GB"/>
        </w:rPr>
        <w:t>Develop</w:t>
      </w:r>
      <w:r w:rsidR="006D10DF" w:rsidRPr="00EA0576">
        <w:rPr>
          <w:color w:val="000000" w:themeColor="text1"/>
          <w:sz w:val="24"/>
          <w:szCs w:val="24"/>
          <w:lang w:val="en-GB"/>
        </w:rPr>
        <w:t xml:space="preserve">ing </w:t>
      </w:r>
      <w:r w:rsidRPr="00EA0576">
        <w:rPr>
          <w:color w:val="000000" w:themeColor="text1"/>
          <w:sz w:val="24"/>
          <w:szCs w:val="24"/>
          <w:lang w:val="en-GB"/>
        </w:rPr>
        <w:t xml:space="preserve"> zero tolerance of discrimination, harassment and gender-based violence and apply it to</w:t>
      </w:r>
      <w:r w:rsidR="006D10DF" w:rsidRPr="00EA0576">
        <w:rPr>
          <w:color w:val="000000" w:themeColor="text1"/>
          <w:sz w:val="24"/>
          <w:szCs w:val="24"/>
          <w:lang w:val="en-GB"/>
        </w:rPr>
        <w:t xml:space="preserve"> regulations and advocacy work creating</w:t>
      </w:r>
      <w:r w:rsidRPr="00EA0576">
        <w:rPr>
          <w:color w:val="000000" w:themeColor="text1"/>
          <w:sz w:val="24"/>
          <w:szCs w:val="24"/>
          <w:lang w:val="en-GB"/>
        </w:rPr>
        <w:t xml:space="preserve"> a way of reporting incidents (confidentially) and make sure </w:t>
      </w:r>
      <w:r w:rsidR="00111515" w:rsidRPr="00EA0576">
        <w:rPr>
          <w:color w:val="000000" w:themeColor="text1"/>
          <w:sz w:val="24"/>
          <w:szCs w:val="24"/>
          <w:lang w:val="en-GB"/>
        </w:rPr>
        <w:t>super-fast</w:t>
      </w:r>
      <w:r w:rsidRPr="00EA0576">
        <w:rPr>
          <w:color w:val="000000" w:themeColor="text1"/>
          <w:sz w:val="24"/>
          <w:szCs w:val="24"/>
          <w:lang w:val="en-GB"/>
        </w:rPr>
        <w:t xml:space="preserve"> and impartial processes of investigating incidents and resolution processes.</w:t>
      </w:r>
    </w:p>
    <w:p w14:paraId="2939D073" w14:textId="77777777" w:rsidR="00D5188F" w:rsidRPr="00D5188F" w:rsidRDefault="00D5188F" w:rsidP="00D5188F">
      <w:pPr>
        <w:pStyle w:val="ListParagraph"/>
        <w:rPr>
          <w:color w:val="000000" w:themeColor="text1"/>
          <w:sz w:val="24"/>
          <w:szCs w:val="24"/>
          <w:lang w:val="en-GB"/>
        </w:rPr>
      </w:pPr>
    </w:p>
    <w:p w14:paraId="598D9FD7" w14:textId="77777777" w:rsidR="00D5188F" w:rsidRPr="00EA0576" w:rsidRDefault="00D5188F" w:rsidP="00D5188F">
      <w:pPr>
        <w:pStyle w:val="ListParagraph"/>
        <w:spacing w:after="160" w:line="360" w:lineRule="auto"/>
        <w:jc w:val="both"/>
        <w:rPr>
          <w:color w:val="000000" w:themeColor="text1"/>
          <w:sz w:val="24"/>
          <w:szCs w:val="24"/>
          <w:lang w:val="en-GB"/>
        </w:rPr>
      </w:pPr>
    </w:p>
    <w:p w14:paraId="015FA487" w14:textId="06AA88B3" w:rsidR="000219E8" w:rsidRPr="00EA0576" w:rsidRDefault="000219E8" w:rsidP="000219E8">
      <w:pPr>
        <w:pStyle w:val="ListParagraph"/>
        <w:numPr>
          <w:ilvl w:val="0"/>
          <w:numId w:val="1"/>
        </w:numPr>
        <w:spacing w:after="160" w:line="360" w:lineRule="auto"/>
        <w:jc w:val="both"/>
        <w:rPr>
          <w:color w:val="000000" w:themeColor="text1"/>
          <w:sz w:val="24"/>
          <w:szCs w:val="24"/>
          <w:lang w:val="en-GB"/>
        </w:rPr>
      </w:pPr>
      <w:r w:rsidRPr="00EA0576">
        <w:rPr>
          <w:color w:val="000000" w:themeColor="text1"/>
          <w:sz w:val="24"/>
          <w:szCs w:val="24"/>
          <w:lang w:val="en-GB"/>
        </w:rPr>
        <w:t>Design</w:t>
      </w:r>
      <w:r w:rsidR="00473392" w:rsidRPr="00EA0576">
        <w:rPr>
          <w:color w:val="000000" w:themeColor="text1"/>
          <w:sz w:val="24"/>
          <w:szCs w:val="24"/>
          <w:lang w:val="en-GB"/>
        </w:rPr>
        <w:t>ing</w:t>
      </w:r>
      <w:r w:rsidRPr="00EA0576">
        <w:rPr>
          <w:color w:val="000000" w:themeColor="text1"/>
          <w:sz w:val="24"/>
          <w:szCs w:val="24"/>
          <w:lang w:val="en-GB"/>
        </w:rPr>
        <w:t xml:space="preserve"> periodic pay audits and </w:t>
      </w:r>
      <w:r w:rsidR="00C400BE" w:rsidRPr="00EA0576">
        <w:rPr>
          <w:color w:val="000000" w:themeColor="text1"/>
          <w:sz w:val="24"/>
          <w:szCs w:val="24"/>
          <w:lang w:val="en-GB"/>
        </w:rPr>
        <w:t>reviews</w:t>
      </w:r>
      <w:r w:rsidRPr="00EA0576">
        <w:rPr>
          <w:color w:val="000000" w:themeColor="text1"/>
          <w:sz w:val="24"/>
          <w:szCs w:val="24"/>
          <w:lang w:val="en-GB"/>
        </w:rPr>
        <w:t xml:space="preserve"> both performance and gender monitoring, to identify and correct déjà </w:t>
      </w:r>
      <w:r w:rsidR="00111515" w:rsidRPr="00EA0576">
        <w:rPr>
          <w:color w:val="000000" w:themeColor="text1"/>
          <w:sz w:val="24"/>
          <w:szCs w:val="24"/>
          <w:lang w:val="en-GB"/>
        </w:rPr>
        <w:t>reimbursement</w:t>
      </w:r>
      <w:r w:rsidRPr="00EA0576">
        <w:rPr>
          <w:color w:val="000000" w:themeColor="text1"/>
          <w:sz w:val="24"/>
          <w:szCs w:val="24"/>
          <w:lang w:val="en-GB"/>
        </w:rPr>
        <w:t xml:space="preserve">, ticket, and career raise problems. </w:t>
      </w:r>
      <w:r w:rsidR="00C400BE" w:rsidRPr="00EA0576">
        <w:rPr>
          <w:color w:val="000000" w:themeColor="text1"/>
          <w:sz w:val="24"/>
          <w:szCs w:val="24"/>
          <w:lang w:val="en-GB"/>
        </w:rPr>
        <w:t>Transparent and rigid assessment procedures that can</w:t>
      </w:r>
      <w:r w:rsidRPr="00EA0576">
        <w:rPr>
          <w:color w:val="000000" w:themeColor="text1"/>
          <w:sz w:val="24"/>
          <w:szCs w:val="24"/>
          <w:lang w:val="en-GB"/>
        </w:rPr>
        <w:t xml:space="preserve"> humane fairness and competence should be developed.</w:t>
      </w:r>
    </w:p>
    <w:p w14:paraId="19681579" w14:textId="797E9DD3" w:rsidR="00445888" w:rsidRPr="00EA0576" w:rsidRDefault="009327F2" w:rsidP="00396A33">
      <w:pPr>
        <w:pStyle w:val="Heading2"/>
        <w:rPr>
          <w:rFonts w:ascii="Arial" w:hAnsi="Arial"/>
          <w:color w:val="000000" w:themeColor="text1"/>
          <w:lang w:val="en-GB"/>
        </w:rPr>
      </w:pPr>
      <w:bookmarkStart w:id="66" w:name="_Toc164698318"/>
      <w:r w:rsidRPr="00EA0576">
        <w:rPr>
          <w:rFonts w:ascii="Arial" w:hAnsi="Arial"/>
          <w:color w:val="000000" w:themeColor="text1"/>
          <w:lang w:val="en-GB"/>
        </w:rPr>
        <w:t>5.4</w:t>
      </w:r>
      <w:r w:rsidR="00396A33" w:rsidRPr="00EA0576">
        <w:rPr>
          <w:rFonts w:ascii="Arial" w:hAnsi="Arial"/>
          <w:color w:val="000000" w:themeColor="text1"/>
          <w:lang w:val="en-GB"/>
        </w:rPr>
        <w:t xml:space="preserve"> </w:t>
      </w:r>
      <w:r w:rsidR="00445888" w:rsidRPr="00EA0576">
        <w:rPr>
          <w:rFonts w:ascii="Arial" w:hAnsi="Arial"/>
          <w:color w:val="000000" w:themeColor="text1"/>
          <w:lang w:val="en-GB"/>
        </w:rPr>
        <w:t>Limitation of Research</w:t>
      </w:r>
      <w:bookmarkEnd w:id="66"/>
      <w:r w:rsidR="00445888" w:rsidRPr="00EA0576">
        <w:rPr>
          <w:rFonts w:ascii="Arial" w:hAnsi="Arial"/>
          <w:color w:val="000000" w:themeColor="text1"/>
          <w:lang w:val="en-GB"/>
        </w:rPr>
        <w:t xml:space="preserve"> </w:t>
      </w:r>
    </w:p>
    <w:p w14:paraId="38250B44" w14:textId="79E01C80" w:rsidR="00396A33" w:rsidRPr="00EA0576" w:rsidRDefault="002D7BDE" w:rsidP="002D7BDE">
      <w:pPr>
        <w:spacing w:after="160" w:line="360" w:lineRule="auto"/>
        <w:jc w:val="both"/>
        <w:rPr>
          <w:color w:val="000000" w:themeColor="text1"/>
          <w:sz w:val="24"/>
          <w:szCs w:val="24"/>
          <w:lang w:val="en-GB"/>
        </w:rPr>
      </w:pPr>
      <w:r w:rsidRPr="00EA0576">
        <w:rPr>
          <w:color w:val="000000" w:themeColor="text1"/>
          <w:sz w:val="24"/>
          <w:szCs w:val="24"/>
          <w:lang w:val="en-GB"/>
        </w:rPr>
        <w:t>Complicatedness of organizational culture is not just about figures but also about a subjective centralized appreciation of each individual within an organization. The occurrence of subjectivity might be the main reason to keep struggling with the exact measurement of cultural impact on equal opportunities for women employees because persons might have different ideas regarding culture in the context of em</w:t>
      </w:r>
      <w:r w:rsidR="00396A33" w:rsidRPr="00EA0576">
        <w:rPr>
          <w:color w:val="000000" w:themeColor="text1"/>
          <w:sz w:val="24"/>
          <w:szCs w:val="24"/>
          <w:lang w:val="en-GB"/>
        </w:rPr>
        <w:t xml:space="preserve">ployees, managers, and </w:t>
      </w:r>
      <w:r w:rsidR="00396A33" w:rsidRPr="00D5188F">
        <w:rPr>
          <w:color w:val="000000" w:themeColor="text1"/>
          <w:sz w:val="24"/>
          <w:szCs w:val="24"/>
          <w:lang w:val="en-GB"/>
        </w:rPr>
        <w:t>leaders</w:t>
      </w:r>
      <w:r w:rsidR="00D5188F" w:rsidRPr="00D5188F">
        <w:rPr>
          <w:color w:val="000000" w:themeColor="text1"/>
          <w:sz w:val="24"/>
          <w:szCs w:val="24"/>
          <w:lang w:val="en-GB"/>
        </w:rPr>
        <w:t xml:space="preserve"> (</w:t>
      </w:r>
      <w:proofErr w:type="spellStart"/>
      <w:r w:rsidR="00D5188F" w:rsidRPr="00D5188F">
        <w:rPr>
          <w:color w:val="222222"/>
          <w:sz w:val="24"/>
          <w:szCs w:val="24"/>
          <w:shd w:val="clear" w:color="auto" w:fill="FFFFFF"/>
        </w:rPr>
        <w:t>Kabeer</w:t>
      </w:r>
      <w:proofErr w:type="spellEnd"/>
      <w:r w:rsidR="00D5188F" w:rsidRPr="00D5188F">
        <w:rPr>
          <w:color w:val="222222"/>
          <w:sz w:val="24"/>
          <w:szCs w:val="24"/>
          <w:shd w:val="clear" w:color="auto" w:fill="FFFFFF"/>
        </w:rPr>
        <w:t>, 2021</w:t>
      </w:r>
      <w:r w:rsidR="00D5188F" w:rsidRPr="00D5188F">
        <w:rPr>
          <w:color w:val="000000" w:themeColor="text1"/>
          <w:sz w:val="24"/>
          <w:szCs w:val="24"/>
          <w:lang w:val="en-GB"/>
        </w:rPr>
        <w:t>)</w:t>
      </w:r>
      <w:r w:rsidR="00396A33" w:rsidRPr="00D5188F">
        <w:rPr>
          <w:color w:val="000000" w:themeColor="text1"/>
          <w:sz w:val="24"/>
          <w:szCs w:val="24"/>
          <w:lang w:val="en-GB"/>
        </w:rPr>
        <w:t xml:space="preserve">. </w:t>
      </w:r>
      <w:r w:rsidRPr="00D5188F">
        <w:rPr>
          <w:color w:val="000000" w:themeColor="text1"/>
          <w:sz w:val="24"/>
          <w:szCs w:val="24"/>
          <w:lang w:val="en-GB"/>
        </w:rPr>
        <w:t>The</w:t>
      </w:r>
      <w:r w:rsidRPr="00EA0576">
        <w:rPr>
          <w:color w:val="000000" w:themeColor="text1"/>
          <w:sz w:val="24"/>
          <w:szCs w:val="24"/>
          <w:lang w:val="en-GB"/>
        </w:rPr>
        <w:t xml:space="preserve"> influence of the gender dynamics inside organizations fairs from a number of things such that society norms, the experiences of individuals and organizational structures are among some of those things. It is due to this complexity that it is possible that just the culture of an organization might not reflect fully the richness of the ways gender equality is appreciated an</w:t>
      </w:r>
      <w:r w:rsidR="00396A33" w:rsidRPr="00EA0576">
        <w:rPr>
          <w:color w:val="000000" w:themeColor="text1"/>
          <w:sz w:val="24"/>
          <w:szCs w:val="24"/>
          <w:lang w:val="en-GB"/>
        </w:rPr>
        <w:t>d experienced at the workplace.</w:t>
      </w:r>
    </w:p>
    <w:p w14:paraId="2EA1C2B3" w14:textId="77777777" w:rsidR="008740B5" w:rsidRPr="00EA0576" w:rsidRDefault="008740B5" w:rsidP="002D7BDE">
      <w:pPr>
        <w:spacing w:after="160" w:line="360" w:lineRule="auto"/>
        <w:jc w:val="both"/>
        <w:rPr>
          <w:color w:val="000000" w:themeColor="text1"/>
          <w:sz w:val="24"/>
          <w:szCs w:val="24"/>
          <w:lang w:val="en-GB"/>
        </w:rPr>
      </w:pPr>
    </w:p>
    <w:p w14:paraId="5E650063" w14:textId="6DBAE85E" w:rsidR="002D7BDE" w:rsidRPr="00EA0576" w:rsidRDefault="002D7BDE" w:rsidP="002D7BDE">
      <w:pPr>
        <w:spacing w:after="160" w:line="360" w:lineRule="auto"/>
        <w:jc w:val="both"/>
        <w:rPr>
          <w:color w:val="000000" w:themeColor="text1"/>
          <w:sz w:val="24"/>
          <w:szCs w:val="24"/>
          <w:lang w:val="en-GB"/>
        </w:rPr>
      </w:pPr>
      <w:r w:rsidRPr="00EA0576">
        <w:rPr>
          <w:color w:val="000000" w:themeColor="text1"/>
          <w:sz w:val="24"/>
          <w:szCs w:val="24"/>
          <w:lang w:val="en-GB"/>
        </w:rPr>
        <w:lastRenderedPageBreak/>
        <w:t xml:space="preserve">As the number of women employees might be relevant to the equality opportunities might become similar cases does not establish whether there is a direct relationship between organizational culture and the woman employees. Additional variables such as the interior or external policies and the time and space context can also have a powerful effect on the sequence of gender equality inside the </w:t>
      </w:r>
      <w:r w:rsidRPr="00D5188F">
        <w:rPr>
          <w:color w:val="000000" w:themeColor="text1"/>
          <w:sz w:val="24"/>
          <w:szCs w:val="24"/>
          <w:lang w:val="en-GB"/>
        </w:rPr>
        <w:t>organization</w:t>
      </w:r>
      <w:r w:rsidR="00D5188F" w:rsidRPr="00D5188F">
        <w:rPr>
          <w:color w:val="000000" w:themeColor="text1"/>
          <w:sz w:val="24"/>
          <w:szCs w:val="24"/>
          <w:lang w:val="en-GB"/>
        </w:rPr>
        <w:t xml:space="preserve"> (</w:t>
      </w:r>
      <w:proofErr w:type="spellStart"/>
      <w:r w:rsidR="00D5188F" w:rsidRPr="00D5188F">
        <w:rPr>
          <w:color w:val="222222"/>
          <w:sz w:val="24"/>
          <w:szCs w:val="24"/>
          <w:shd w:val="clear" w:color="auto" w:fill="FFFFFF"/>
        </w:rPr>
        <w:t>Kalpazidou</w:t>
      </w:r>
      <w:proofErr w:type="spellEnd"/>
      <w:r w:rsidR="00D5188F" w:rsidRPr="00D5188F">
        <w:rPr>
          <w:color w:val="222222"/>
          <w:sz w:val="24"/>
          <w:szCs w:val="24"/>
          <w:shd w:val="clear" w:color="auto" w:fill="FFFFFF"/>
        </w:rPr>
        <w:t xml:space="preserve"> </w:t>
      </w:r>
      <w:r w:rsidR="00D5188F" w:rsidRPr="00D5188F">
        <w:rPr>
          <w:i/>
          <w:color w:val="222222"/>
          <w:sz w:val="24"/>
          <w:szCs w:val="24"/>
          <w:shd w:val="clear" w:color="auto" w:fill="FFFFFF"/>
        </w:rPr>
        <w:t>et al.</w:t>
      </w:r>
      <w:r w:rsidR="00D5188F" w:rsidRPr="00D5188F">
        <w:rPr>
          <w:color w:val="222222"/>
          <w:sz w:val="24"/>
          <w:szCs w:val="24"/>
          <w:shd w:val="clear" w:color="auto" w:fill="FFFFFF"/>
        </w:rPr>
        <w:t xml:space="preserve"> 2019</w:t>
      </w:r>
      <w:r w:rsidR="00D5188F" w:rsidRPr="00D5188F">
        <w:rPr>
          <w:color w:val="000000" w:themeColor="text1"/>
          <w:sz w:val="24"/>
          <w:szCs w:val="24"/>
          <w:lang w:val="en-GB"/>
        </w:rPr>
        <w:t>)</w:t>
      </w:r>
      <w:r w:rsidRPr="00D5188F">
        <w:rPr>
          <w:color w:val="000000" w:themeColor="text1"/>
          <w:sz w:val="24"/>
          <w:szCs w:val="24"/>
          <w:lang w:val="en-GB"/>
        </w:rPr>
        <w:t>.</w:t>
      </w:r>
      <w:r w:rsidRPr="00EA0576">
        <w:rPr>
          <w:color w:val="000000" w:themeColor="text1"/>
          <w:sz w:val="24"/>
          <w:szCs w:val="24"/>
          <w:lang w:val="en-GB"/>
        </w:rPr>
        <w:t xml:space="preserve"> Even if the organizational culture is viewed as an instrument leading to equal opportunities for female employees, the process of harmonization may be hindered in implementation by resistance and counter arguments. This resistance can originate for instance, from a lack of readiness for the new dynamics represented by the norms, power structures or possibly an irreconcilable commitment from the organizational leaders which will in turn make it very hard to actualize any meaningful and sustainable change.</w:t>
      </w:r>
    </w:p>
    <w:p w14:paraId="2B477DAB" w14:textId="7B088299" w:rsidR="00445888" w:rsidRPr="00EA0576" w:rsidRDefault="009327F2" w:rsidP="00396A33">
      <w:pPr>
        <w:pStyle w:val="Heading2"/>
        <w:rPr>
          <w:rFonts w:ascii="Arial" w:hAnsi="Arial"/>
          <w:color w:val="000000" w:themeColor="text1"/>
          <w:lang w:val="en-GB"/>
        </w:rPr>
      </w:pPr>
      <w:bookmarkStart w:id="67" w:name="_Toc164698319"/>
      <w:r w:rsidRPr="00EA0576">
        <w:rPr>
          <w:rFonts w:ascii="Arial" w:hAnsi="Arial"/>
          <w:color w:val="000000" w:themeColor="text1"/>
          <w:lang w:val="en-GB"/>
        </w:rPr>
        <w:t>5.5</w:t>
      </w:r>
      <w:r w:rsidR="00396A33" w:rsidRPr="00EA0576">
        <w:rPr>
          <w:rFonts w:ascii="Arial" w:hAnsi="Arial"/>
          <w:color w:val="000000" w:themeColor="text1"/>
          <w:lang w:val="en-GB"/>
        </w:rPr>
        <w:t xml:space="preserve"> </w:t>
      </w:r>
      <w:r w:rsidR="00445888" w:rsidRPr="00EA0576">
        <w:rPr>
          <w:rFonts w:ascii="Arial" w:hAnsi="Arial"/>
          <w:color w:val="000000" w:themeColor="text1"/>
          <w:lang w:val="en-GB"/>
        </w:rPr>
        <w:t>Recommendation for Future Work</w:t>
      </w:r>
      <w:bookmarkEnd w:id="67"/>
    </w:p>
    <w:p w14:paraId="0EB70D78" w14:textId="77777777" w:rsidR="008740B5" w:rsidRPr="00EA0576" w:rsidRDefault="00396A33" w:rsidP="00396A33">
      <w:pPr>
        <w:spacing w:line="360" w:lineRule="auto"/>
        <w:jc w:val="both"/>
        <w:rPr>
          <w:color w:val="000000" w:themeColor="text1"/>
          <w:sz w:val="24"/>
          <w:szCs w:val="40"/>
          <w:lang w:val="en-GB"/>
        </w:rPr>
      </w:pPr>
      <w:r w:rsidRPr="00EA0576">
        <w:rPr>
          <w:color w:val="000000" w:themeColor="text1"/>
          <w:sz w:val="24"/>
          <w:szCs w:val="40"/>
          <w:lang w:val="en-GB"/>
        </w:rPr>
        <w:t xml:space="preserve">Application of an integrative perspective to elucidate the co-occurrence among race, ethnicity, age, ability, and sexual orientation and the consequences of fusing all these factors with gender in the formation of organizational cultures. Along with this, examining the difficulties specific for females of different social backgrounds and minorities identity groups can have huge scope for future exploration of study area. </w:t>
      </w:r>
    </w:p>
    <w:p w14:paraId="69B7BE3E" w14:textId="77777777" w:rsidR="008740B5" w:rsidRPr="00EA0576" w:rsidRDefault="008740B5" w:rsidP="00396A33">
      <w:pPr>
        <w:spacing w:line="360" w:lineRule="auto"/>
        <w:jc w:val="both"/>
        <w:rPr>
          <w:color w:val="000000" w:themeColor="text1"/>
          <w:sz w:val="24"/>
          <w:szCs w:val="40"/>
          <w:lang w:val="en-GB"/>
        </w:rPr>
      </w:pPr>
    </w:p>
    <w:p w14:paraId="549D2419" w14:textId="039CBA17" w:rsidR="00445888" w:rsidRPr="00EA0576" w:rsidRDefault="00396A33" w:rsidP="00396A33">
      <w:pPr>
        <w:spacing w:line="360" w:lineRule="auto"/>
        <w:jc w:val="both"/>
        <w:rPr>
          <w:color w:val="000000" w:themeColor="text1"/>
          <w:sz w:val="24"/>
          <w:szCs w:val="40"/>
          <w:lang w:val="en-GB"/>
        </w:rPr>
      </w:pPr>
      <w:r w:rsidRPr="00EA0576">
        <w:rPr>
          <w:color w:val="000000" w:themeColor="text1"/>
          <w:sz w:val="24"/>
          <w:szCs w:val="40"/>
          <w:lang w:val="en-GB"/>
        </w:rPr>
        <w:t xml:space="preserve">Conduction </w:t>
      </w:r>
      <w:r w:rsidR="00111515" w:rsidRPr="00EA0576">
        <w:rPr>
          <w:color w:val="000000" w:themeColor="text1"/>
          <w:sz w:val="24"/>
          <w:szCs w:val="40"/>
          <w:lang w:val="en-GB"/>
        </w:rPr>
        <w:t>of a</w:t>
      </w:r>
      <w:r w:rsidRPr="00EA0576">
        <w:rPr>
          <w:color w:val="000000" w:themeColor="text1"/>
          <w:sz w:val="24"/>
          <w:szCs w:val="40"/>
          <w:lang w:val="en-GB"/>
        </w:rPr>
        <w:t xml:space="preserve"> research on how leadership could influence the organizational culture and eventually sustain gender parity by changing </w:t>
      </w:r>
      <w:r w:rsidR="00111515" w:rsidRPr="00EA0576">
        <w:rPr>
          <w:color w:val="000000" w:themeColor="text1"/>
          <w:sz w:val="24"/>
          <w:szCs w:val="40"/>
          <w:lang w:val="en-GB"/>
        </w:rPr>
        <w:t>behaviours</w:t>
      </w:r>
      <w:r w:rsidRPr="00EA0576">
        <w:rPr>
          <w:color w:val="000000" w:themeColor="text1"/>
          <w:sz w:val="24"/>
          <w:szCs w:val="40"/>
          <w:lang w:val="en-GB"/>
        </w:rPr>
        <w:t xml:space="preserve">, policies and practices can be impactful in addressing most authentic future perspectives. Evaluating the effectiveness of leadership training and diversity programs in the creation of recruitment processes primarily based on merit not </w:t>
      </w:r>
      <w:r w:rsidRPr="00D5188F">
        <w:rPr>
          <w:color w:val="000000" w:themeColor="text1"/>
          <w:sz w:val="24"/>
          <w:szCs w:val="24"/>
          <w:lang w:val="en-GB"/>
        </w:rPr>
        <w:t>gender</w:t>
      </w:r>
      <w:r w:rsidR="00D5188F" w:rsidRPr="00D5188F">
        <w:rPr>
          <w:color w:val="000000" w:themeColor="text1"/>
          <w:sz w:val="24"/>
          <w:szCs w:val="24"/>
          <w:lang w:val="en-GB"/>
        </w:rPr>
        <w:t xml:space="preserve"> (</w:t>
      </w:r>
      <w:r w:rsidR="00D5188F" w:rsidRPr="00D5188F">
        <w:rPr>
          <w:color w:val="222222"/>
          <w:sz w:val="24"/>
          <w:szCs w:val="24"/>
          <w:shd w:val="clear" w:color="auto" w:fill="FFFFFF"/>
        </w:rPr>
        <w:t xml:space="preserve">Baker </w:t>
      </w:r>
      <w:r w:rsidR="00D5188F" w:rsidRPr="00D5188F">
        <w:rPr>
          <w:i/>
          <w:color w:val="222222"/>
          <w:sz w:val="24"/>
          <w:szCs w:val="24"/>
          <w:shd w:val="clear" w:color="auto" w:fill="FFFFFF"/>
        </w:rPr>
        <w:t>et al.</w:t>
      </w:r>
      <w:r w:rsidR="00D5188F" w:rsidRPr="00D5188F">
        <w:rPr>
          <w:color w:val="222222"/>
          <w:sz w:val="24"/>
          <w:szCs w:val="24"/>
          <w:shd w:val="clear" w:color="auto" w:fill="FFFFFF"/>
        </w:rPr>
        <w:t xml:space="preserve"> 2021</w:t>
      </w:r>
      <w:r w:rsidR="00D5188F" w:rsidRPr="00D5188F">
        <w:rPr>
          <w:color w:val="000000" w:themeColor="text1"/>
          <w:sz w:val="24"/>
          <w:szCs w:val="24"/>
          <w:lang w:val="en-GB"/>
        </w:rPr>
        <w:t>)</w:t>
      </w:r>
      <w:r w:rsidRPr="00D5188F">
        <w:rPr>
          <w:color w:val="000000" w:themeColor="text1"/>
          <w:sz w:val="24"/>
          <w:szCs w:val="24"/>
          <w:lang w:val="en-GB"/>
        </w:rPr>
        <w:t>.</w:t>
      </w:r>
      <w:r w:rsidRPr="00EA0576">
        <w:rPr>
          <w:color w:val="000000" w:themeColor="text1"/>
          <w:sz w:val="24"/>
          <w:szCs w:val="40"/>
          <w:lang w:val="en-GB"/>
        </w:rPr>
        <w:t xml:space="preserve"> Delve into the underlying mechanism through which degree of employee engagement, the sense of empowerment, and shared participation has helped strengthen organizational culture and bring gender gaps into balance. </w:t>
      </w:r>
      <w:proofErr w:type="gramStart"/>
      <w:r w:rsidR="00111515" w:rsidRPr="00EA0576">
        <w:rPr>
          <w:color w:val="000000" w:themeColor="text1"/>
          <w:sz w:val="24"/>
          <w:szCs w:val="40"/>
          <w:lang w:val="en-GB"/>
        </w:rPr>
        <w:t xml:space="preserve">Analysing </w:t>
      </w:r>
      <w:r w:rsidRPr="00EA0576">
        <w:rPr>
          <w:color w:val="000000" w:themeColor="text1"/>
          <w:sz w:val="24"/>
          <w:szCs w:val="40"/>
          <w:lang w:val="en-GB"/>
        </w:rPr>
        <w:t xml:space="preserve"> the</w:t>
      </w:r>
      <w:proofErr w:type="gramEnd"/>
      <w:r w:rsidRPr="00EA0576">
        <w:rPr>
          <w:color w:val="000000" w:themeColor="text1"/>
          <w:sz w:val="24"/>
          <w:szCs w:val="40"/>
          <w:lang w:val="en-GB"/>
        </w:rPr>
        <w:t xml:space="preserve"> utility of employee association groups, peer mentor systems, and diversity committees in transforming the cultural climate.</w:t>
      </w:r>
    </w:p>
    <w:p w14:paraId="6D8726E0" w14:textId="77777777" w:rsidR="00445888" w:rsidRPr="00EA0576" w:rsidRDefault="00445888" w:rsidP="00396A33">
      <w:pPr>
        <w:spacing w:line="360" w:lineRule="auto"/>
        <w:jc w:val="both"/>
        <w:rPr>
          <w:color w:val="000000" w:themeColor="text1"/>
          <w:sz w:val="24"/>
          <w:szCs w:val="40"/>
          <w:lang w:val="en-GB"/>
        </w:rPr>
      </w:pPr>
      <w:r w:rsidRPr="00EA0576">
        <w:rPr>
          <w:color w:val="000000" w:themeColor="text1"/>
          <w:lang w:val="en-GB"/>
        </w:rPr>
        <w:br w:type="page"/>
      </w:r>
    </w:p>
    <w:p w14:paraId="1123F01C" w14:textId="5BB1CFD2" w:rsidR="00BC6813" w:rsidRPr="00EA0576" w:rsidRDefault="00A2250E" w:rsidP="003313C3">
      <w:pPr>
        <w:pStyle w:val="Heading1"/>
        <w:rPr>
          <w:rFonts w:ascii="Arial" w:hAnsi="Arial"/>
          <w:color w:val="000000" w:themeColor="text1"/>
          <w:lang w:val="en-GB"/>
        </w:rPr>
      </w:pPr>
      <w:bookmarkStart w:id="68" w:name="_Toc164698320"/>
      <w:r w:rsidRPr="00EA0576">
        <w:rPr>
          <w:rFonts w:ascii="Arial" w:hAnsi="Arial"/>
          <w:color w:val="000000" w:themeColor="text1"/>
          <w:lang w:val="en-GB"/>
        </w:rPr>
        <w:lastRenderedPageBreak/>
        <w:t>References</w:t>
      </w:r>
      <w:bookmarkEnd w:id="68"/>
    </w:p>
    <w:p w14:paraId="51963826" w14:textId="77777777" w:rsidR="0066384B" w:rsidRPr="00EA0576" w:rsidRDefault="0066384B" w:rsidP="0066384B">
      <w:pPr>
        <w:spacing w:line="360" w:lineRule="auto"/>
        <w:jc w:val="both"/>
        <w:rPr>
          <w:color w:val="000000" w:themeColor="text1"/>
          <w:sz w:val="24"/>
          <w:szCs w:val="24"/>
          <w:lang w:val="en-GB"/>
        </w:rPr>
      </w:pPr>
    </w:p>
    <w:p w14:paraId="1EB18622"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Adamson, M. and Kelan, E.K., 2019.</w:t>
      </w:r>
      <w:proofErr w:type="gramEnd"/>
      <w:r w:rsidRPr="00EC1B55">
        <w:rPr>
          <w:color w:val="000000" w:themeColor="text1"/>
          <w:sz w:val="24"/>
          <w:szCs w:val="24"/>
          <w:shd w:val="clear" w:color="auto" w:fill="FFFFFF"/>
          <w:lang w:val="en-GB"/>
        </w:rPr>
        <w:t xml:space="preserve"> ‘Female heroes’: celebrity executives as postfeminist role models. </w:t>
      </w:r>
      <w:proofErr w:type="gramStart"/>
      <w:r w:rsidRPr="00EC1B55">
        <w:rPr>
          <w:i/>
          <w:iCs/>
          <w:color w:val="000000" w:themeColor="text1"/>
          <w:sz w:val="24"/>
          <w:szCs w:val="24"/>
          <w:shd w:val="clear" w:color="auto" w:fill="FFFFFF"/>
          <w:lang w:val="en-GB"/>
        </w:rPr>
        <w:t>British Journal of Management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30</w:t>
      </w:r>
      <w:r w:rsidRPr="00EC1B55">
        <w:rPr>
          <w:color w:val="000000" w:themeColor="text1"/>
          <w:sz w:val="24"/>
          <w:szCs w:val="24"/>
          <w:shd w:val="clear" w:color="auto" w:fill="FFFFFF"/>
          <w:lang w:val="en-GB"/>
        </w:rPr>
        <w:t>(4), pp.981-996.</w:t>
      </w:r>
      <w:proofErr w:type="gramEnd"/>
    </w:p>
    <w:p w14:paraId="1B738C30" w14:textId="77777777" w:rsidR="00EC1B55" w:rsidRPr="00EC1B55" w:rsidRDefault="00EC1B55" w:rsidP="00EC1B55">
      <w:pPr>
        <w:spacing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highlight w:val="white"/>
          <w:lang w:val="en-GB"/>
        </w:rPr>
        <w:t>Al-</w:t>
      </w:r>
      <w:proofErr w:type="spellStart"/>
      <w:r w:rsidRPr="00EC1B55">
        <w:rPr>
          <w:rFonts w:eastAsia="Times New Roman"/>
          <w:color w:val="000000" w:themeColor="text1"/>
          <w:sz w:val="24"/>
          <w:szCs w:val="24"/>
          <w:highlight w:val="white"/>
          <w:lang w:val="en-GB"/>
        </w:rPr>
        <w:t>Ababneh</w:t>
      </w:r>
      <w:proofErr w:type="spellEnd"/>
      <w:r w:rsidRPr="00EC1B55">
        <w:rPr>
          <w:rFonts w:eastAsia="Times New Roman"/>
          <w:color w:val="000000" w:themeColor="text1"/>
          <w:sz w:val="24"/>
          <w:szCs w:val="24"/>
          <w:highlight w:val="white"/>
          <w:lang w:val="en-GB"/>
        </w:rPr>
        <w:t>, M., 2020.</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color w:val="000000" w:themeColor="text1"/>
          <w:sz w:val="24"/>
          <w:szCs w:val="24"/>
          <w:highlight w:val="white"/>
          <w:lang w:val="en-GB"/>
        </w:rPr>
        <w:t>Linking ontology, epistemology and research methodology.</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i/>
          <w:color w:val="000000" w:themeColor="text1"/>
          <w:sz w:val="24"/>
          <w:szCs w:val="24"/>
          <w:lang w:val="en-GB"/>
        </w:rPr>
        <w:t>Science &amp; Philosophy</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8</w:t>
      </w:r>
      <w:r w:rsidRPr="00EC1B55">
        <w:rPr>
          <w:rFonts w:eastAsia="Times New Roman"/>
          <w:color w:val="000000" w:themeColor="text1"/>
          <w:sz w:val="24"/>
          <w:szCs w:val="24"/>
          <w:lang w:val="en-GB"/>
        </w:rPr>
        <w:t>(1), pp.75-91.</w:t>
      </w:r>
      <w:proofErr w:type="gramEnd"/>
    </w:p>
    <w:p w14:paraId="3AD5CC01"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highlight w:val="white"/>
          <w:lang w:val="en-GB"/>
        </w:rPr>
        <w:t xml:space="preserve">Ali, T.S. and Ali, R., 2020. A new chaos based </w:t>
      </w:r>
      <w:proofErr w:type="spellStart"/>
      <w:r w:rsidRPr="00EC1B55">
        <w:rPr>
          <w:rFonts w:eastAsia="Times New Roman"/>
          <w:color w:val="000000" w:themeColor="text1"/>
          <w:sz w:val="24"/>
          <w:szCs w:val="24"/>
          <w:highlight w:val="white"/>
          <w:lang w:val="en-GB"/>
        </w:rPr>
        <w:t>color</w:t>
      </w:r>
      <w:proofErr w:type="spellEnd"/>
      <w:r w:rsidRPr="00EC1B55">
        <w:rPr>
          <w:rFonts w:eastAsia="Times New Roman"/>
          <w:color w:val="000000" w:themeColor="text1"/>
          <w:sz w:val="24"/>
          <w:szCs w:val="24"/>
          <w:highlight w:val="white"/>
          <w:lang w:val="en-GB"/>
        </w:rPr>
        <w:t xml:space="preserve"> image encryption algorithm using permutation substitution and Boolean operation. </w:t>
      </w:r>
      <w:proofErr w:type="gramStart"/>
      <w:r w:rsidRPr="00EC1B55">
        <w:rPr>
          <w:rFonts w:eastAsia="Times New Roman"/>
          <w:i/>
          <w:color w:val="000000" w:themeColor="text1"/>
          <w:sz w:val="24"/>
          <w:szCs w:val="24"/>
          <w:lang w:val="en-GB"/>
        </w:rPr>
        <w:t>Multimedia Tools and Applications</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79</w:t>
      </w:r>
      <w:r w:rsidRPr="00EC1B55">
        <w:rPr>
          <w:rFonts w:eastAsia="Times New Roman"/>
          <w:color w:val="000000" w:themeColor="text1"/>
          <w:sz w:val="24"/>
          <w:szCs w:val="24"/>
          <w:lang w:val="en-GB"/>
        </w:rPr>
        <w:t>(27-28), pp.19853-19873.</w:t>
      </w:r>
      <w:proofErr w:type="gramEnd"/>
    </w:p>
    <w:p w14:paraId="37000F8A"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shd w:val="clear" w:color="auto" w:fill="FFFFFF"/>
          <w:lang w:val="en-GB"/>
        </w:rPr>
        <w:t>Alobaid</w:t>
      </w:r>
      <w:proofErr w:type="spellEnd"/>
      <w:r w:rsidRPr="00EC1B55">
        <w:rPr>
          <w:rFonts w:eastAsia="Times New Roman"/>
          <w:color w:val="000000" w:themeColor="text1"/>
          <w:sz w:val="24"/>
          <w:szCs w:val="24"/>
          <w:shd w:val="clear" w:color="auto" w:fill="FFFFFF"/>
          <w:lang w:val="en-GB"/>
        </w:rPr>
        <w:t xml:space="preserve">, A.M., Gosling, C., </w:t>
      </w:r>
      <w:proofErr w:type="spellStart"/>
      <w:r w:rsidRPr="00EC1B55">
        <w:rPr>
          <w:rFonts w:eastAsia="Times New Roman"/>
          <w:color w:val="000000" w:themeColor="text1"/>
          <w:sz w:val="24"/>
          <w:szCs w:val="24"/>
          <w:shd w:val="clear" w:color="auto" w:fill="FFFFFF"/>
          <w:lang w:val="en-GB"/>
        </w:rPr>
        <w:t>Mckenna</w:t>
      </w:r>
      <w:proofErr w:type="spellEnd"/>
      <w:r w:rsidRPr="00EC1B55">
        <w:rPr>
          <w:rFonts w:eastAsia="Times New Roman"/>
          <w:color w:val="000000" w:themeColor="text1"/>
          <w:sz w:val="24"/>
          <w:szCs w:val="24"/>
          <w:shd w:val="clear" w:color="auto" w:fill="FFFFFF"/>
          <w:lang w:val="en-GB"/>
        </w:rPr>
        <w:t>, L. and Williams, B., 2020.</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color w:val="000000" w:themeColor="text1"/>
          <w:sz w:val="24"/>
          <w:szCs w:val="24"/>
          <w:shd w:val="clear" w:color="auto" w:fill="FFFFFF"/>
          <w:lang w:val="en-GB"/>
        </w:rPr>
        <w:t>Gendered organizational theory and glass ceiling: application to female Saudi paramedics in the workplace.</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Saudi Journal for Health Sciences</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9</w:t>
      </w:r>
      <w:r w:rsidRPr="00EC1B55">
        <w:rPr>
          <w:rFonts w:eastAsia="Times New Roman"/>
          <w:color w:val="000000" w:themeColor="text1"/>
          <w:sz w:val="24"/>
          <w:szCs w:val="24"/>
          <w:shd w:val="clear" w:color="auto" w:fill="FFFFFF"/>
          <w:lang w:val="en-GB"/>
        </w:rPr>
        <w:t>(3), pp.177-182.</w:t>
      </w:r>
      <w:proofErr w:type="gramEnd"/>
    </w:p>
    <w:p w14:paraId="1860FE6C"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Amis, J.M., </w:t>
      </w:r>
      <w:proofErr w:type="spellStart"/>
      <w:r w:rsidRPr="00EC1B55">
        <w:rPr>
          <w:color w:val="000000" w:themeColor="text1"/>
          <w:sz w:val="24"/>
          <w:szCs w:val="24"/>
          <w:shd w:val="clear" w:color="auto" w:fill="FFFFFF"/>
          <w:lang w:val="en-GB"/>
        </w:rPr>
        <w:t>Mair</w:t>
      </w:r>
      <w:proofErr w:type="spellEnd"/>
      <w:r w:rsidRPr="00EC1B55">
        <w:rPr>
          <w:color w:val="000000" w:themeColor="text1"/>
          <w:sz w:val="24"/>
          <w:szCs w:val="24"/>
          <w:shd w:val="clear" w:color="auto" w:fill="FFFFFF"/>
          <w:lang w:val="en-GB"/>
        </w:rPr>
        <w:t xml:space="preserve">, J. and </w:t>
      </w:r>
      <w:proofErr w:type="spellStart"/>
      <w:r w:rsidRPr="00EC1B55">
        <w:rPr>
          <w:color w:val="000000" w:themeColor="text1"/>
          <w:sz w:val="24"/>
          <w:szCs w:val="24"/>
          <w:shd w:val="clear" w:color="auto" w:fill="FFFFFF"/>
          <w:lang w:val="en-GB"/>
        </w:rPr>
        <w:t>Munir</w:t>
      </w:r>
      <w:proofErr w:type="spellEnd"/>
      <w:r w:rsidRPr="00EC1B55">
        <w:rPr>
          <w:color w:val="000000" w:themeColor="text1"/>
          <w:sz w:val="24"/>
          <w:szCs w:val="24"/>
          <w:shd w:val="clear" w:color="auto" w:fill="FFFFFF"/>
          <w:lang w:val="en-GB"/>
        </w:rPr>
        <w:t xml:space="preserve">, K.A., 2020. </w:t>
      </w:r>
      <w:proofErr w:type="gramStart"/>
      <w:r w:rsidRPr="00EC1B55">
        <w:rPr>
          <w:color w:val="000000" w:themeColor="text1"/>
          <w:sz w:val="24"/>
          <w:szCs w:val="24"/>
          <w:shd w:val="clear" w:color="auto" w:fill="FFFFFF"/>
          <w:lang w:val="en-GB"/>
        </w:rPr>
        <w:t>The organizational reproduction of inequality.</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Academy of Management Annals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14</w:t>
      </w:r>
      <w:r w:rsidRPr="00EC1B55">
        <w:rPr>
          <w:color w:val="000000" w:themeColor="text1"/>
          <w:sz w:val="24"/>
          <w:szCs w:val="24"/>
          <w:shd w:val="clear" w:color="auto" w:fill="FFFFFF"/>
          <w:lang w:val="en-GB"/>
        </w:rPr>
        <w:t>(1), pp.195-230.</w:t>
      </w:r>
      <w:proofErr w:type="gramEnd"/>
    </w:p>
    <w:p w14:paraId="5C0D2E2E" w14:textId="77777777" w:rsidR="00EC1B55" w:rsidRPr="002350F0"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Ansari, M.U., </w:t>
      </w:r>
      <w:proofErr w:type="gramStart"/>
      <w:r w:rsidRPr="00EC1B55">
        <w:rPr>
          <w:color w:val="000000" w:themeColor="text1"/>
          <w:sz w:val="24"/>
          <w:szCs w:val="24"/>
          <w:shd w:val="clear" w:color="auto" w:fill="FFFFFF"/>
          <w:lang w:val="en-GB"/>
        </w:rPr>
        <w:t>2020.,</w:t>
      </w:r>
      <w:proofErr w:type="gramEnd"/>
      <w:r w:rsidRPr="00EC1B55">
        <w:rPr>
          <w:color w:val="000000" w:themeColor="text1"/>
          <w:sz w:val="24"/>
          <w:szCs w:val="24"/>
          <w:shd w:val="clear" w:color="auto" w:fill="FFFFFF"/>
          <w:lang w:val="en-GB"/>
        </w:rPr>
        <w:t xml:space="preserve"> The Complex Relationship Between Caste, Gender and Labour: An </w:t>
      </w:r>
      <w:r w:rsidRPr="002350F0">
        <w:rPr>
          <w:color w:val="000000" w:themeColor="text1"/>
          <w:sz w:val="24"/>
          <w:szCs w:val="24"/>
          <w:shd w:val="clear" w:color="auto" w:fill="FFFFFF"/>
          <w:lang w:val="en-GB"/>
        </w:rPr>
        <w:t>Analysis.</w:t>
      </w:r>
    </w:p>
    <w:p w14:paraId="00B1765A" w14:textId="77777777" w:rsidR="00EC1B55" w:rsidRPr="002350F0" w:rsidRDefault="00EC1B55" w:rsidP="00EC1B55">
      <w:pPr>
        <w:spacing w:line="360" w:lineRule="auto"/>
        <w:jc w:val="both"/>
        <w:rPr>
          <w:color w:val="000000" w:themeColor="text1"/>
          <w:sz w:val="24"/>
          <w:szCs w:val="24"/>
          <w:shd w:val="clear" w:color="auto" w:fill="FFFFFF"/>
          <w:lang w:val="en-GB"/>
        </w:rPr>
      </w:pPr>
      <w:proofErr w:type="spellStart"/>
      <w:proofErr w:type="gramStart"/>
      <w:r w:rsidRPr="002350F0">
        <w:rPr>
          <w:color w:val="000000" w:themeColor="text1"/>
          <w:sz w:val="24"/>
          <w:szCs w:val="24"/>
          <w:shd w:val="clear" w:color="auto" w:fill="FFFFFF"/>
          <w:lang w:val="en-GB"/>
        </w:rPr>
        <w:t>Babic</w:t>
      </w:r>
      <w:proofErr w:type="spellEnd"/>
      <w:r w:rsidRPr="002350F0">
        <w:rPr>
          <w:color w:val="000000" w:themeColor="text1"/>
          <w:sz w:val="24"/>
          <w:szCs w:val="24"/>
          <w:shd w:val="clear" w:color="auto" w:fill="FFFFFF"/>
          <w:lang w:val="en-GB"/>
        </w:rPr>
        <w:t xml:space="preserve">, A. and </w:t>
      </w:r>
      <w:proofErr w:type="spellStart"/>
      <w:r w:rsidRPr="002350F0">
        <w:rPr>
          <w:color w:val="000000" w:themeColor="text1"/>
          <w:sz w:val="24"/>
          <w:szCs w:val="24"/>
          <w:shd w:val="clear" w:color="auto" w:fill="FFFFFF"/>
          <w:lang w:val="en-GB"/>
        </w:rPr>
        <w:t>Hansez</w:t>
      </w:r>
      <w:proofErr w:type="spellEnd"/>
      <w:r w:rsidRPr="002350F0">
        <w:rPr>
          <w:color w:val="000000" w:themeColor="text1"/>
          <w:sz w:val="24"/>
          <w:szCs w:val="24"/>
          <w:shd w:val="clear" w:color="auto" w:fill="FFFFFF"/>
          <w:lang w:val="en-GB"/>
        </w:rPr>
        <w:t>, I., 2021.</w:t>
      </w:r>
      <w:proofErr w:type="gramEnd"/>
      <w:r w:rsidRPr="002350F0">
        <w:rPr>
          <w:color w:val="000000" w:themeColor="text1"/>
          <w:sz w:val="24"/>
          <w:szCs w:val="24"/>
          <w:shd w:val="clear" w:color="auto" w:fill="FFFFFF"/>
          <w:lang w:val="en-GB"/>
        </w:rPr>
        <w:t xml:space="preserve"> The glass ceiling for women managers: Antecedents and consequences for work-family interface and well-being at work. </w:t>
      </w:r>
      <w:proofErr w:type="gramStart"/>
      <w:r w:rsidRPr="002350F0">
        <w:rPr>
          <w:i/>
          <w:iCs/>
          <w:color w:val="000000" w:themeColor="text1"/>
          <w:sz w:val="24"/>
          <w:szCs w:val="24"/>
          <w:shd w:val="clear" w:color="auto" w:fill="FFFFFF"/>
          <w:lang w:val="en-GB"/>
        </w:rPr>
        <w:t>Frontiers in psychology</w:t>
      </w:r>
      <w:r w:rsidRPr="002350F0">
        <w:rPr>
          <w:color w:val="000000" w:themeColor="text1"/>
          <w:sz w:val="24"/>
          <w:szCs w:val="24"/>
          <w:shd w:val="clear" w:color="auto" w:fill="FFFFFF"/>
          <w:lang w:val="en-GB"/>
        </w:rPr>
        <w:t>, </w:t>
      </w:r>
      <w:r w:rsidRPr="002350F0">
        <w:rPr>
          <w:i/>
          <w:iCs/>
          <w:color w:val="000000" w:themeColor="text1"/>
          <w:sz w:val="24"/>
          <w:szCs w:val="24"/>
          <w:shd w:val="clear" w:color="auto" w:fill="FFFFFF"/>
          <w:lang w:val="en-GB"/>
        </w:rPr>
        <w:t>12</w:t>
      </w:r>
      <w:r w:rsidRPr="002350F0">
        <w:rPr>
          <w:color w:val="000000" w:themeColor="text1"/>
          <w:sz w:val="24"/>
          <w:szCs w:val="24"/>
          <w:shd w:val="clear" w:color="auto" w:fill="FFFFFF"/>
          <w:lang w:val="en-GB"/>
        </w:rPr>
        <w:t>, p.677.</w:t>
      </w:r>
      <w:proofErr w:type="gramEnd"/>
    </w:p>
    <w:p w14:paraId="331613CB" w14:textId="77777777" w:rsidR="00EC1B55" w:rsidRPr="002350F0" w:rsidRDefault="00EC1B55" w:rsidP="00EC1B55">
      <w:pPr>
        <w:spacing w:before="240" w:after="240" w:line="360" w:lineRule="auto"/>
        <w:jc w:val="both"/>
        <w:rPr>
          <w:rFonts w:eastAsia="Times New Roman"/>
          <w:color w:val="000000" w:themeColor="text1"/>
          <w:sz w:val="24"/>
          <w:szCs w:val="24"/>
          <w:lang w:val="en-GB"/>
        </w:rPr>
      </w:pPr>
      <w:proofErr w:type="spellStart"/>
      <w:r w:rsidRPr="002350F0">
        <w:rPr>
          <w:color w:val="222222"/>
          <w:sz w:val="24"/>
          <w:szCs w:val="24"/>
          <w:shd w:val="clear" w:color="auto" w:fill="FFFFFF"/>
        </w:rPr>
        <w:t>Bahadori</w:t>
      </w:r>
      <w:proofErr w:type="spellEnd"/>
      <w:r w:rsidRPr="002350F0">
        <w:rPr>
          <w:color w:val="222222"/>
          <w:sz w:val="24"/>
          <w:szCs w:val="24"/>
          <w:shd w:val="clear" w:color="auto" w:fill="FFFFFF"/>
        </w:rPr>
        <w:t>, N., 2023. </w:t>
      </w:r>
      <w:proofErr w:type="gramStart"/>
      <w:r w:rsidRPr="002350F0">
        <w:rPr>
          <w:i/>
          <w:iCs/>
          <w:color w:val="222222"/>
          <w:sz w:val="24"/>
          <w:szCs w:val="24"/>
          <w:shd w:val="clear" w:color="auto" w:fill="FFFFFF"/>
        </w:rPr>
        <w:t>Insights about the barriers to achieve gender equality in the decision-making roles and power positions</w:t>
      </w:r>
      <w:r w:rsidRPr="002350F0">
        <w:rPr>
          <w:color w:val="222222"/>
          <w:sz w:val="24"/>
          <w:szCs w:val="24"/>
          <w:shd w:val="clear" w:color="auto" w:fill="FFFFFF"/>
        </w:rPr>
        <w:t> (No. 6/23).</w:t>
      </w:r>
      <w:proofErr w:type="gramEnd"/>
    </w:p>
    <w:p w14:paraId="710215F5" w14:textId="77777777" w:rsidR="00EC1B55" w:rsidRPr="002350F0" w:rsidRDefault="00EC1B55" w:rsidP="00EC1B55">
      <w:pPr>
        <w:spacing w:before="240" w:after="240" w:line="360" w:lineRule="auto"/>
        <w:jc w:val="both"/>
        <w:rPr>
          <w:rFonts w:eastAsia="Times New Roman"/>
          <w:color w:val="000000" w:themeColor="text1"/>
          <w:sz w:val="24"/>
          <w:szCs w:val="24"/>
          <w:lang w:val="en-GB"/>
        </w:rPr>
      </w:pPr>
      <w:proofErr w:type="gramStart"/>
      <w:r w:rsidRPr="002350F0">
        <w:rPr>
          <w:color w:val="222222"/>
          <w:sz w:val="24"/>
          <w:szCs w:val="24"/>
          <w:shd w:val="clear" w:color="auto" w:fill="FFFFFF"/>
        </w:rPr>
        <w:t>Baker, M., French, E. and Ali, M., 2021.</w:t>
      </w:r>
      <w:proofErr w:type="gramEnd"/>
      <w:r w:rsidRPr="002350F0">
        <w:rPr>
          <w:color w:val="222222"/>
          <w:sz w:val="24"/>
          <w:szCs w:val="24"/>
          <w:shd w:val="clear" w:color="auto" w:fill="FFFFFF"/>
        </w:rPr>
        <w:t xml:space="preserve"> </w:t>
      </w:r>
      <w:proofErr w:type="gramStart"/>
      <w:r w:rsidRPr="002350F0">
        <w:rPr>
          <w:color w:val="222222"/>
          <w:sz w:val="24"/>
          <w:szCs w:val="24"/>
          <w:shd w:val="clear" w:color="auto" w:fill="FFFFFF"/>
        </w:rPr>
        <w:t>Insights into ineffectiveness of gender equality and diversity initiatives in project-based organizations.</w:t>
      </w:r>
      <w:proofErr w:type="gramEnd"/>
      <w:r w:rsidRPr="002350F0">
        <w:rPr>
          <w:color w:val="222222"/>
          <w:sz w:val="24"/>
          <w:szCs w:val="24"/>
          <w:shd w:val="clear" w:color="auto" w:fill="FFFFFF"/>
        </w:rPr>
        <w:t> </w:t>
      </w:r>
      <w:r w:rsidRPr="002350F0">
        <w:rPr>
          <w:i/>
          <w:iCs/>
          <w:color w:val="222222"/>
          <w:sz w:val="24"/>
          <w:szCs w:val="24"/>
          <w:shd w:val="clear" w:color="auto" w:fill="FFFFFF"/>
        </w:rPr>
        <w:t>Journal of Management in Engineering</w:t>
      </w:r>
      <w:r w:rsidRPr="002350F0">
        <w:rPr>
          <w:color w:val="222222"/>
          <w:sz w:val="24"/>
          <w:szCs w:val="24"/>
          <w:shd w:val="clear" w:color="auto" w:fill="FFFFFF"/>
        </w:rPr>
        <w:t>, </w:t>
      </w:r>
      <w:r w:rsidRPr="002350F0">
        <w:rPr>
          <w:i/>
          <w:iCs/>
          <w:color w:val="222222"/>
          <w:sz w:val="24"/>
          <w:szCs w:val="24"/>
          <w:shd w:val="clear" w:color="auto" w:fill="FFFFFF"/>
        </w:rPr>
        <w:t>37</w:t>
      </w:r>
      <w:r w:rsidRPr="002350F0">
        <w:rPr>
          <w:color w:val="222222"/>
          <w:sz w:val="24"/>
          <w:szCs w:val="24"/>
          <w:shd w:val="clear" w:color="auto" w:fill="FFFFFF"/>
        </w:rPr>
        <w:t>(3), p.04021013</w:t>
      </w:r>
    </w:p>
    <w:p w14:paraId="78113AB8" w14:textId="77777777" w:rsidR="00EC1B55" w:rsidRPr="00EC1B55" w:rsidRDefault="00EC1B55" w:rsidP="00EC1B55">
      <w:pPr>
        <w:spacing w:line="360" w:lineRule="auto"/>
        <w:jc w:val="both"/>
        <w:rPr>
          <w:color w:val="000000" w:themeColor="text1"/>
          <w:sz w:val="24"/>
          <w:szCs w:val="24"/>
          <w:lang w:val="en-GB"/>
        </w:rPr>
      </w:pPr>
      <w:r w:rsidRPr="002350F0">
        <w:rPr>
          <w:color w:val="000000" w:themeColor="text1"/>
          <w:sz w:val="24"/>
          <w:szCs w:val="24"/>
          <w:shd w:val="clear" w:color="auto" w:fill="FFFFFF"/>
          <w:lang w:val="en-GB"/>
        </w:rPr>
        <w:t xml:space="preserve">Barnes, K.L., McGuire, L., </w:t>
      </w:r>
      <w:proofErr w:type="spellStart"/>
      <w:r w:rsidRPr="002350F0">
        <w:rPr>
          <w:color w:val="000000" w:themeColor="text1"/>
          <w:sz w:val="24"/>
          <w:szCs w:val="24"/>
          <w:shd w:val="clear" w:color="auto" w:fill="FFFFFF"/>
          <w:lang w:val="en-GB"/>
        </w:rPr>
        <w:t>Dunivan</w:t>
      </w:r>
      <w:proofErr w:type="spellEnd"/>
      <w:r w:rsidRPr="002350F0">
        <w:rPr>
          <w:color w:val="000000" w:themeColor="text1"/>
          <w:sz w:val="24"/>
          <w:szCs w:val="24"/>
          <w:shd w:val="clear" w:color="auto" w:fill="FFFFFF"/>
          <w:lang w:val="en-GB"/>
        </w:rPr>
        <w:t xml:space="preserve">, G., </w:t>
      </w:r>
      <w:proofErr w:type="spellStart"/>
      <w:r w:rsidRPr="002350F0">
        <w:rPr>
          <w:color w:val="000000" w:themeColor="text1"/>
          <w:sz w:val="24"/>
          <w:szCs w:val="24"/>
          <w:shd w:val="clear" w:color="auto" w:fill="FFFFFF"/>
          <w:lang w:val="en-GB"/>
        </w:rPr>
        <w:t>Sussman</w:t>
      </w:r>
      <w:proofErr w:type="spellEnd"/>
      <w:r w:rsidRPr="002350F0">
        <w:rPr>
          <w:color w:val="000000" w:themeColor="text1"/>
          <w:sz w:val="24"/>
          <w:szCs w:val="24"/>
          <w:shd w:val="clear" w:color="auto" w:fill="FFFFFF"/>
          <w:lang w:val="en-GB"/>
        </w:rPr>
        <w:t>, A.L. and McKee, R., 2019. Gender bias experiences of female surgical trainees. </w:t>
      </w:r>
      <w:proofErr w:type="gramStart"/>
      <w:r w:rsidRPr="002350F0">
        <w:rPr>
          <w:i/>
          <w:iCs/>
          <w:color w:val="000000" w:themeColor="text1"/>
          <w:sz w:val="24"/>
          <w:szCs w:val="24"/>
          <w:shd w:val="clear" w:color="auto" w:fill="FFFFFF"/>
          <w:lang w:val="en-GB"/>
        </w:rPr>
        <w:t>Journal of surgical education</w:t>
      </w:r>
      <w:r w:rsidRPr="002350F0">
        <w:rPr>
          <w:color w:val="000000" w:themeColor="text1"/>
          <w:sz w:val="24"/>
          <w:szCs w:val="24"/>
          <w:shd w:val="clear" w:color="auto" w:fill="FFFFFF"/>
          <w:lang w:val="en-GB"/>
        </w:rPr>
        <w:t>, </w:t>
      </w:r>
      <w:r w:rsidRPr="002350F0">
        <w:rPr>
          <w:i/>
          <w:iCs/>
          <w:color w:val="000000" w:themeColor="text1"/>
          <w:sz w:val="24"/>
          <w:szCs w:val="24"/>
          <w:shd w:val="clear" w:color="auto" w:fill="FFFFFF"/>
          <w:lang w:val="en-GB"/>
        </w:rPr>
        <w:t>76</w:t>
      </w:r>
      <w:r w:rsidRPr="002350F0">
        <w:rPr>
          <w:color w:val="000000" w:themeColor="text1"/>
          <w:sz w:val="24"/>
          <w:szCs w:val="24"/>
          <w:shd w:val="clear" w:color="auto" w:fill="FFFFFF"/>
          <w:lang w:val="en-GB"/>
        </w:rPr>
        <w:t>(6), pp.e1-e14.</w:t>
      </w:r>
      <w:proofErr w:type="gramEnd"/>
    </w:p>
    <w:p w14:paraId="48069DDA"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lastRenderedPageBreak/>
        <w:t>Battaglio</w:t>
      </w:r>
      <w:proofErr w:type="spellEnd"/>
      <w:r w:rsidRPr="00EC1B55">
        <w:rPr>
          <w:color w:val="000000" w:themeColor="text1"/>
          <w:sz w:val="24"/>
          <w:szCs w:val="24"/>
          <w:shd w:val="clear" w:color="auto" w:fill="FFFFFF"/>
          <w:lang w:val="en-GB"/>
        </w:rPr>
        <w:t xml:space="preserve"> Jr, R.P., </w:t>
      </w:r>
      <w:proofErr w:type="spellStart"/>
      <w:r w:rsidRPr="00EC1B55">
        <w:rPr>
          <w:color w:val="000000" w:themeColor="text1"/>
          <w:sz w:val="24"/>
          <w:szCs w:val="24"/>
          <w:shd w:val="clear" w:color="auto" w:fill="FFFFFF"/>
          <w:lang w:val="en-GB"/>
        </w:rPr>
        <w:t>Belardinelli</w:t>
      </w:r>
      <w:proofErr w:type="spellEnd"/>
      <w:r w:rsidRPr="00EC1B55">
        <w:rPr>
          <w:color w:val="000000" w:themeColor="text1"/>
          <w:sz w:val="24"/>
          <w:szCs w:val="24"/>
          <w:shd w:val="clear" w:color="auto" w:fill="FFFFFF"/>
          <w:lang w:val="en-GB"/>
        </w:rPr>
        <w:t xml:space="preserve">, P., </w:t>
      </w:r>
      <w:proofErr w:type="spellStart"/>
      <w:r w:rsidRPr="00EC1B55">
        <w:rPr>
          <w:color w:val="000000" w:themeColor="text1"/>
          <w:sz w:val="24"/>
          <w:szCs w:val="24"/>
          <w:shd w:val="clear" w:color="auto" w:fill="FFFFFF"/>
          <w:lang w:val="en-GB"/>
        </w:rPr>
        <w:t>Bellé</w:t>
      </w:r>
      <w:proofErr w:type="spellEnd"/>
      <w:r w:rsidRPr="00EC1B55">
        <w:rPr>
          <w:color w:val="000000" w:themeColor="text1"/>
          <w:sz w:val="24"/>
          <w:szCs w:val="24"/>
          <w:shd w:val="clear" w:color="auto" w:fill="FFFFFF"/>
          <w:lang w:val="en-GB"/>
        </w:rPr>
        <w:t xml:space="preserve">, N. and </w:t>
      </w:r>
      <w:proofErr w:type="spellStart"/>
      <w:r w:rsidRPr="00EC1B55">
        <w:rPr>
          <w:color w:val="000000" w:themeColor="text1"/>
          <w:sz w:val="24"/>
          <w:szCs w:val="24"/>
          <w:shd w:val="clear" w:color="auto" w:fill="FFFFFF"/>
          <w:lang w:val="en-GB"/>
        </w:rPr>
        <w:t>Cantarelli</w:t>
      </w:r>
      <w:proofErr w:type="spellEnd"/>
      <w:r w:rsidRPr="00EC1B55">
        <w:rPr>
          <w:color w:val="000000" w:themeColor="text1"/>
          <w:sz w:val="24"/>
          <w:szCs w:val="24"/>
          <w:shd w:val="clear" w:color="auto" w:fill="FFFFFF"/>
          <w:lang w:val="en-GB"/>
        </w:rPr>
        <w:t xml:space="preserve">, P., 2019. </w:t>
      </w:r>
      <w:proofErr w:type="spellStart"/>
      <w:r w:rsidRPr="00EC1B55">
        <w:rPr>
          <w:color w:val="000000" w:themeColor="text1"/>
          <w:sz w:val="24"/>
          <w:szCs w:val="24"/>
          <w:shd w:val="clear" w:color="auto" w:fill="FFFFFF"/>
          <w:lang w:val="en-GB"/>
        </w:rPr>
        <w:t>Behavioral</w:t>
      </w:r>
      <w:proofErr w:type="spellEnd"/>
      <w:r w:rsidRPr="00EC1B55">
        <w:rPr>
          <w:color w:val="000000" w:themeColor="text1"/>
          <w:sz w:val="24"/>
          <w:szCs w:val="24"/>
          <w:shd w:val="clear" w:color="auto" w:fill="FFFFFF"/>
          <w:lang w:val="en-GB"/>
        </w:rPr>
        <w:t xml:space="preserve"> public administration ad </w:t>
      </w:r>
      <w:proofErr w:type="spellStart"/>
      <w:r w:rsidRPr="00EC1B55">
        <w:rPr>
          <w:color w:val="000000" w:themeColor="text1"/>
          <w:sz w:val="24"/>
          <w:szCs w:val="24"/>
          <w:shd w:val="clear" w:color="auto" w:fill="FFFFFF"/>
          <w:lang w:val="en-GB"/>
        </w:rPr>
        <w:t>fontes</w:t>
      </w:r>
      <w:proofErr w:type="spellEnd"/>
      <w:r w:rsidRPr="00EC1B55">
        <w:rPr>
          <w:color w:val="000000" w:themeColor="text1"/>
          <w:sz w:val="24"/>
          <w:szCs w:val="24"/>
          <w:shd w:val="clear" w:color="auto" w:fill="FFFFFF"/>
          <w:lang w:val="en-GB"/>
        </w:rPr>
        <w:t>: A synthesis of research on bounded rationality, cognitive biases, and nudging in public organizations. </w:t>
      </w:r>
      <w:proofErr w:type="gramStart"/>
      <w:r w:rsidRPr="00EC1B55">
        <w:rPr>
          <w:i/>
          <w:iCs/>
          <w:color w:val="000000" w:themeColor="text1"/>
          <w:sz w:val="24"/>
          <w:szCs w:val="24"/>
          <w:shd w:val="clear" w:color="auto" w:fill="FFFFFF"/>
          <w:lang w:val="en-GB"/>
        </w:rPr>
        <w:t>Public Administration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79</w:t>
      </w:r>
      <w:r w:rsidRPr="00EC1B55">
        <w:rPr>
          <w:color w:val="000000" w:themeColor="text1"/>
          <w:sz w:val="24"/>
          <w:szCs w:val="24"/>
          <w:shd w:val="clear" w:color="auto" w:fill="FFFFFF"/>
          <w:lang w:val="en-GB"/>
        </w:rPr>
        <w:t>(3), pp.304-320.</w:t>
      </w:r>
      <w:proofErr w:type="gramEnd"/>
    </w:p>
    <w:p w14:paraId="40E29B86"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Begeny</w:t>
      </w:r>
      <w:proofErr w:type="spellEnd"/>
      <w:r w:rsidRPr="00EC1B55">
        <w:rPr>
          <w:color w:val="000000" w:themeColor="text1"/>
          <w:sz w:val="24"/>
          <w:szCs w:val="24"/>
          <w:shd w:val="clear" w:color="auto" w:fill="FFFFFF"/>
          <w:lang w:val="en-GB"/>
        </w:rPr>
        <w:t>, C.T., Ryan, M.K., Moss-</w:t>
      </w:r>
      <w:proofErr w:type="spellStart"/>
      <w:r w:rsidRPr="00EC1B55">
        <w:rPr>
          <w:color w:val="000000" w:themeColor="text1"/>
          <w:sz w:val="24"/>
          <w:szCs w:val="24"/>
          <w:shd w:val="clear" w:color="auto" w:fill="FFFFFF"/>
          <w:lang w:val="en-GB"/>
        </w:rPr>
        <w:t>Racusin</w:t>
      </w:r>
      <w:proofErr w:type="spellEnd"/>
      <w:r w:rsidRPr="00EC1B55">
        <w:rPr>
          <w:color w:val="000000" w:themeColor="text1"/>
          <w:sz w:val="24"/>
          <w:szCs w:val="24"/>
          <w:shd w:val="clear" w:color="auto" w:fill="FFFFFF"/>
          <w:lang w:val="en-GB"/>
        </w:rPr>
        <w:t xml:space="preserve">, C.A. and </w:t>
      </w:r>
      <w:proofErr w:type="spellStart"/>
      <w:r w:rsidRPr="00EC1B55">
        <w:rPr>
          <w:color w:val="000000" w:themeColor="text1"/>
          <w:sz w:val="24"/>
          <w:szCs w:val="24"/>
          <w:shd w:val="clear" w:color="auto" w:fill="FFFFFF"/>
          <w:lang w:val="en-GB"/>
        </w:rPr>
        <w:t>Ravetz</w:t>
      </w:r>
      <w:proofErr w:type="spellEnd"/>
      <w:r w:rsidRPr="00EC1B55">
        <w:rPr>
          <w:color w:val="000000" w:themeColor="text1"/>
          <w:sz w:val="24"/>
          <w:szCs w:val="24"/>
          <w:shd w:val="clear" w:color="auto" w:fill="FFFFFF"/>
          <w:lang w:val="en-GB"/>
        </w:rPr>
        <w:t>, G., 2020.</w:t>
      </w:r>
      <w:proofErr w:type="gramEnd"/>
      <w:r w:rsidRPr="00EC1B55">
        <w:rPr>
          <w:color w:val="000000" w:themeColor="text1"/>
          <w:sz w:val="24"/>
          <w:szCs w:val="24"/>
          <w:shd w:val="clear" w:color="auto" w:fill="FFFFFF"/>
          <w:lang w:val="en-GB"/>
        </w:rPr>
        <w:t xml:space="preserve"> In some professions, women have become well represented, yet gender bias persists—Perpetuated by those who think it is not happening. </w:t>
      </w:r>
      <w:proofErr w:type="gramStart"/>
      <w:r w:rsidRPr="00EC1B55">
        <w:rPr>
          <w:i/>
          <w:iCs/>
          <w:color w:val="000000" w:themeColor="text1"/>
          <w:sz w:val="24"/>
          <w:szCs w:val="24"/>
          <w:shd w:val="clear" w:color="auto" w:fill="FFFFFF"/>
          <w:lang w:val="en-GB"/>
        </w:rPr>
        <w:t>Science Advances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6</w:t>
      </w:r>
      <w:r w:rsidRPr="00EC1B55">
        <w:rPr>
          <w:color w:val="000000" w:themeColor="text1"/>
          <w:sz w:val="24"/>
          <w:szCs w:val="24"/>
          <w:shd w:val="clear" w:color="auto" w:fill="FFFFFF"/>
          <w:lang w:val="en-GB"/>
        </w:rPr>
        <w:t>(26), p.eaba7814.</w:t>
      </w:r>
      <w:proofErr w:type="gramEnd"/>
    </w:p>
    <w:p w14:paraId="507529A9"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Bishu</w:t>
      </w:r>
      <w:proofErr w:type="spellEnd"/>
      <w:r w:rsidRPr="00EC1B55">
        <w:rPr>
          <w:color w:val="000000" w:themeColor="text1"/>
          <w:sz w:val="24"/>
          <w:szCs w:val="24"/>
          <w:shd w:val="clear" w:color="auto" w:fill="FFFFFF"/>
          <w:lang w:val="en-GB"/>
        </w:rPr>
        <w:t>, S.G. and Headley, A.M., 2020. Equal employment opportunity: Women bureaucrats in male</w:t>
      </w:r>
      <w:r w:rsidRPr="00EC1B55">
        <w:rPr>
          <w:rFonts w:ascii="Cambria Math" w:hAnsi="Cambria Math" w:cs="Cambria Math"/>
          <w:color w:val="000000" w:themeColor="text1"/>
          <w:sz w:val="24"/>
          <w:szCs w:val="24"/>
          <w:shd w:val="clear" w:color="auto" w:fill="FFFFFF"/>
          <w:lang w:val="en-GB"/>
        </w:rPr>
        <w:t>‐</w:t>
      </w:r>
      <w:r w:rsidRPr="00EC1B55">
        <w:rPr>
          <w:color w:val="000000" w:themeColor="text1"/>
          <w:sz w:val="24"/>
          <w:szCs w:val="24"/>
          <w:shd w:val="clear" w:color="auto" w:fill="FFFFFF"/>
          <w:lang w:val="en-GB"/>
        </w:rPr>
        <w:t>dominated professions. </w:t>
      </w:r>
      <w:proofErr w:type="gramStart"/>
      <w:r w:rsidRPr="00EC1B55">
        <w:rPr>
          <w:i/>
          <w:iCs/>
          <w:color w:val="000000" w:themeColor="text1"/>
          <w:sz w:val="24"/>
          <w:szCs w:val="24"/>
          <w:shd w:val="clear" w:color="auto" w:fill="FFFFFF"/>
          <w:lang w:val="en-GB"/>
        </w:rPr>
        <w:t>Public Administration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80</w:t>
      </w:r>
      <w:r w:rsidRPr="00EC1B55">
        <w:rPr>
          <w:color w:val="000000" w:themeColor="text1"/>
          <w:sz w:val="24"/>
          <w:szCs w:val="24"/>
          <w:shd w:val="clear" w:color="auto" w:fill="FFFFFF"/>
          <w:lang w:val="en-GB"/>
        </w:rPr>
        <w:t>(6), pp.1063-1074.</w:t>
      </w:r>
      <w:proofErr w:type="gramEnd"/>
    </w:p>
    <w:p w14:paraId="39CC2B43"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Bourabain</w:t>
      </w:r>
      <w:proofErr w:type="spellEnd"/>
      <w:r w:rsidRPr="00EC1B55">
        <w:rPr>
          <w:color w:val="000000" w:themeColor="text1"/>
          <w:sz w:val="24"/>
          <w:szCs w:val="24"/>
          <w:shd w:val="clear" w:color="auto" w:fill="FFFFFF"/>
          <w:lang w:val="en-GB"/>
        </w:rPr>
        <w:t>, D., 2021. Everyday sexism and racism in the ivory tower: The experiences of early career researchers on the intersection of gender and ethnicity in the academic workplace. </w:t>
      </w:r>
      <w:proofErr w:type="gramStart"/>
      <w:r w:rsidRPr="00EC1B55">
        <w:rPr>
          <w:i/>
          <w:iCs/>
          <w:color w:val="000000" w:themeColor="text1"/>
          <w:sz w:val="24"/>
          <w:szCs w:val="24"/>
          <w:shd w:val="clear" w:color="auto" w:fill="FFFFFF"/>
          <w:lang w:val="en-GB"/>
        </w:rPr>
        <w:t>Gender, Work &amp; Organization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28</w:t>
      </w:r>
      <w:r w:rsidRPr="00EC1B55">
        <w:rPr>
          <w:color w:val="000000" w:themeColor="text1"/>
          <w:sz w:val="24"/>
          <w:szCs w:val="24"/>
          <w:shd w:val="clear" w:color="auto" w:fill="FFFFFF"/>
          <w:lang w:val="en-GB"/>
        </w:rPr>
        <w:t>(1), pp.248-267.</w:t>
      </w:r>
      <w:proofErr w:type="gramEnd"/>
    </w:p>
    <w:p w14:paraId="68A46E46"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Bridges, D., </w:t>
      </w:r>
      <w:proofErr w:type="spellStart"/>
      <w:r w:rsidRPr="00EC1B55">
        <w:rPr>
          <w:color w:val="000000" w:themeColor="text1"/>
          <w:sz w:val="24"/>
          <w:szCs w:val="24"/>
          <w:shd w:val="clear" w:color="auto" w:fill="FFFFFF"/>
          <w:lang w:val="en-GB"/>
        </w:rPr>
        <w:t>Wulff</w:t>
      </w:r>
      <w:proofErr w:type="spellEnd"/>
      <w:r w:rsidRPr="00EC1B55">
        <w:rPr>
          <w:color w:val="000000" w:themeColor="text1"/>
          <w:sz w:val="24"/>
          <w:szCs w:val="24"/>
          <w:shd w:val="clear" w:color="auto" w:fill="FFFFFF"/>
          <w:lang w:val="en-GB"/>
        </w:rPr>
        <w:t xml:space="preserve">, E. and </w:t>
      </w:r>
      <w:proofErr w:type="spellStart"/>
      <w:r w:rsidRPr="00EC1B55">
        <w:rPr>
          <w:color w:val="000000" w:themeColor="text1"/>
          <w:sz w:val="24"/>
          <w:szCs w:val="24"/>
          <w:shd w:val="clear" w:color="auto" w:fill="FFFFFF"/>
          <w:lang w:val="en-GB"/>
        </w:rPr>
        <w:t>Bamberry</w:t>
      </w:r>
      <w:proofErr w:type="spellEnd"/>
      <w:r w:rsidRPr="00EC1B55">
        <w:rPr>
          <w:color w:val="000000" w:themeColor="text1"/>
          <w:sz w:val="24"/>
          <w:szCs w:val="24"/>
          <w:shd w:val="clear" w:color="auto" w:fill="FFFFFF"/>
          <w:lang w:val="en-GB"/>
        </w:rPr>
        <w:t>, L., 2023. Resilience for gender inclusion: Developing a model for women in male</w:t>
      </w:r>
      <w:r w:rsidRPr="00EC1B55">
        <w:rPr>
          <w:rFonts w:ascii="Cambria Math" w:hAnsi="Cambria Math" w:cs="Cambria Math"/>
          <w:color w:val="000000" w:themeColor="text1"/>
          <w:sz w:val="24"/>
          <w:szCs w:val="24"/>
          <w:shd w:val="clear" w:color="auto" w:fill="FFFFFF"/>
          <w:lang w:val="en-GB"/>
        </w:rPr>
        <w:t>‐</w:t>
      </w:r>
      <w:r w:rsidRPr="00EC1B55">
        <w:rPr>
          <w:color w:val="000000" w:themeColor="text1"/>
          <w:sz w:val="24"/>
          <w:szCs w:val="24"/>
          <w:shd w:val="clear" w:color="auto" w:fill="FFFFFF"/>
          <w:lang w:val="en-GB"/>
        </w:rPr>
        <w:t>dominated occupations. </w:t>
      </w:r>
      <w:proofErr w:type="gramStart"/>
      <w:r w:rsidRPr="00EC1B55">
        <w:rPr>
          <w:i/>
          <w:iCs/>
          <w:color w:val="000000" w:themeColor="text1"/>
          <w:sz w:val="24"/>
          <w:szCs w:val="24"/>
          <w:shd w:val="clear" w:color="auto" w:fill="FFFFFF"/>
          <w:lang w:val="en-GB"/>
        </w:rPr>
        <w:t>Gender, Work &amp; Organization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30</w:t>
      </w:r>
      <w:r w:rsidRPr="00EC1B55">
        <w:rPr>
          <w:color w:val="000000" w:themeColor="text1"/>
          <w:sz w:val="24"/>
          <w:szCs w:val="24"/>
          <w:shd w:val="clear" w:color="auto" w:fill="FFFFFF"/>
          <w:lang w:val="en-GB"/>
        </w:rPr>
        <w:t>(1), pp.263-279.</w:t>
      </w:r>
      <w:proofErr w:type="gramEnd"/>
    </w:p>
    <w:p w14:paraId="07275178"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highlight w:val="white"/>
          <w:lang w:val="en-GB"/>
        </w:rPr>
        <w:t>Budianto</w:t>
      </w:r>
      <w:proofErr w:type="spellEnd"/>
      <w:r w:rsidRPr="00EC1B55">
        <w:rPr>
          <w:rFonts w:eastAsia="Times New Roman"/>
          <w:color w:val="000000" w:themeColor="text1"/>
          <w:sz w:val="24"/>
          <w:szCs w:val="24"/>
          <w:highlight w:val="white"/>
          <w:lang w:val="en-GB"/>
        </w:rPr>
        <w:t xml:space="preserve">, A., 2020. </w:t>
      </w:r>
      <w:proofErr w:type="gramStart"/>
      <w:r w:rsidRPr="00EC1B55">
        <w:rPr>
          <w:rFonts w:eastAsia="Times New Roman"/>
          <w:color w:val="000000" w:themeColor="text1"/>
          <w:sz w:val="24"/>
          <w:szCs w:val="24"/>
          <w:highlight w:val="white"/>
          <w:lang w:val="en-GB"/>
        </w:rPr>
        <w:t>Legal research methodology reposition in research on social science.</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i/>
          <w:color w:val="000000" w:themeColor="text1"/>
          <w:sz w:val="24"/>
          <w:szCs w:val="24"/>
          <w:lang w:val="en-GB"/>
        </w:rPr>
        <w:t>International Journal of Criminology and Sociology</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9</w:t>
      </w:r>
      <w:r w:rsidRPr="00EC1B55">
        <w:rPr>
          <w:rFonts w:eastAsia="Times New Roman"/>
          <w:color w:val="000000" w:themeColor="text1"/>
          <w:sz w:val="24"/>
          <w:szCs w:val="24"/>
          <w:lang w:val="en-GB"/>
        </w:rPr>
        <w:t>(1), pp.1339-1346.</w:t>
      </w:r>
      <w:proofErr w:type="gramEnd"/>
    </w:p>
    <w:p w14:paraId="0A6D1A80"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Byrne, J., </w:t>
      </w:r>
      <w:proofErr w:type="spellStart"/>
      <w:r w:rsidRPr="00EC1B55">
        <w:rPr>
          <w:color w:val="000000" w:themeColor="text1"/>
          <w:sz w:val="24"/>
          <w:szCs w:val="24"/>
          <w:shd w:val="clear" w:color="auto" w:fill="FFFFFF"/>
          <w:lang w:val="en-GB"/>
        </w:rPr>
        <w:t>Fattoum</w:t>
      </w:r>
      <w:proofErr w:type="spellEnd"/>
      <w:r w:rsidRPr="00EC1B55">
        <w:rPr>
          <w:color w:val="000000" w:themeColor="text1"/>
          <w:sz w:val="24"/>
          <w:szCs w:val="24"/>
          <w:shd w:val="clear" w:color="auto" w:fill="FFFFFF"/>
          <w:lang w:val="en-GB"/>
        </w:rPr>
        <w:t>, S. and Diaz Garcia, M.C., 2019. Role models and women entrepreneurs: Entrepreneurial superwoman has her say. </w:t>
      </w:r>
      <w:proofErr w:type="gramStart"/>
      <w:r w:rsidRPr="00EC1B55">
        <w:rPr>
          <w:i/>
          <w:iCs/>
          <w:color w:val="000000" w:themeColor="text1"/>
          <w:sz w:val="24"/>
          <w:szCs w:val="24"/>
          <w:shd w:val="clear" w:color="auto" w:fill="FFFFFF"/>
          <w:lang w:val="en-GB"/>
        </w:rPr>
        <w:t>Journal of Small Business Management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57</w:t>
      </w:r>
      <w:r w:rsidRPr="00EC1B55">
        <w:rPr>
          <w:color w:val="000000" w:themeColor="text1"/>
          <w:sz w:val="24"/>
          <w:szCs w:val="24"/>
          <w:shd w:val="clear" w:color="auto" w:fill="FFFFFF"/>
          <w:lang w:val="en-GB"/>
        </w:rPr>
        <w:t>(1), pp.154-184.</w:t>
      </w:r>
      <w:proofErr w:type="gramEnd"/>
    </w:p>
    <w:p w14:paraId="169E52EE"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shd w:val="clear" w:color="auto" w:fill="FFFFFF"/>
          <w:lang w:val="en-GB"/>
        </w:rPr>
        <w:t>Casad</w:t>
      </w:r>
      <w:proofErr w:type="spellEnd"/>
      <w:r w:rsidRPr="00EC1B55">
        <w:rPr>
          <w:rFonts w:eastAsia="Times New Roman"/>
          <w:color w:val="000000" w:themeColor="text1"/>
          <w:sz w:val="24"/>
          <w:szCs w:val="24"/>
          <w:shd w:val="clear" w:color="auto" w:fill="FFFFFF"/>
          <w:lang w:val="en-GB"/>
        </w:rPr>
        <w:t xml:space="preserve">, B.J., Franks, J.E., </w:t>
      </w:r>
      <w:proofErr w:type="spellStart"/>
      <w:r w:rsidRPr="00EC1B55">
        <w:rPr>
          <w:rFonts w:eastAsia="Times New Roman"/>
          <w:color w:val="000000" w:themeColor="text1"/>
          <w:sz w:val="24"/>
          <w:szCs w:val="24"/>
          <w:shd w:val="clear" w:color="auto" w:fill="FFFFFF"/>
          <w:lang w:val="en-GB"/>
        </w:rPr>
        <w:t>Garasky</w:t>
      </w:r>
      <w:proofErr w:type="spellEnd"/>
      <w:r w:rsidRPr="00EC1B55">
        <w:rPr>
          <w:rFonts w:eastAsia="Times New Roman"/>
          <w:color w:val="000000" w:themeColor="text1"/>
          <w:sz w:val="24"/>
          <w:szCs w:val="24"/>
          <w:shd w:val="clear" w:color="auto" w:fill="FFFFFF"/>
          <w:lang w:val="en-GB"/>
        </w:rPr>
        <w:t xml:space="preserve">, C.E., </w:t>
      </w:r>
      <w:proofErr w:type="spellStart"/>
      <w:r w:rsidRPr="00EC1B55">
        <w:rPr>
          <w:rFonts w:eastAsia="Times New Roman"/>
          <w:color w:val="000000" w:themeColor="text1"/>
          <w:sz w:val="24"/>
          <w:szCs w:val="24"/>
          <w:shd w:val="clear" w:color="auto" w:fill="FFFFFF"/>
          <w:lang w:val="en-GB"/>
        </w:rPr>
        <w:t>Kittleman</w:t>
      </w:r>
      <w:proofErr w:type="spellEnd"/>
      <w:r w:rsidRPr="00EC1B55">
        <w:rPr>
          <w:rFonts w:eastAsia="Times New Roman"/>
          <w:color w:val="000000" w:themeColor="text1"/>
          <w:sz w:val="24"/>
          <w:szCs w:val="24"/>
          <w:shd w:val="clear" w:color="auto" w:fill="FFFFFF"/>
          <w:lang w:val="en-GB"/>
        </w:rPr>
        <w:t xml:space="preserve">, M.M., </w:t>
      </w:r>
      <w:proofErr w:type="spellStart"/>
      <w:r w:rsidRPr="00EC1B55">
        <w:rPr>
          <w:rFonts w:eastAsia="Times New Roman"/>
          <w:color w:val="000000" w:themeColor="text1"/>
          <w:sz w:val="24"/>
          <w:szCs w:val="24"/>
          <w:shd w:val="clear" w:color="auto" w:fill="FFFFFF"/>
          <w:lang w:val="en-GB"/>
        </w:rPr>
        <w:t>Roesler</w:t>
      </w:r>
      <w:proofErr w:type="spellEnd"/>
      <w:r w:rsidRPr="00EC1B55">
        <w:rPr>
          <w:rFonts w:eastAsia="Times New Roman"/>
          <w:color w:val="000000" w:themeColor="text1"/>
          <w:sz w:val="24"/>
          <w:szCs w:val="24"/>
          <w:shd w:val="clear" w:color="auto" w:fill="FFFFFF"/>
          <w:lang w:val="en-GB"/>
        </w:rPr>
        <w:t xml:space="preserve">, A.C., Hall, D.Y. and </w:t>
      </w:r>
      <w:proofErr w:type="spellStart"/>
      <w:r w:rsidRPr="00EC1B55">
        <w:rPr>
          <w:rFonts w:eastAsia="Times New Roman"/>
          <w:color w:val="000000" w:themeColor="text1"/>
          <w:sz w:val="24"/>
          <w:szCs w:val="24"/>
          <w:shd w:val="clear" w:color="auto" w:fill="FFFFFF"/>
          <w:lang w:val="en-GB"/>
        </w:rPr>
        <w:t>Petzel</w:t>
      </w:r>
      <w:proofErr w:type="spellEnd"/>
      <w:r w:rsidRPr="00EC1B55">
        <w:rPr>
          <w:rFonts w:eastAsia="Times New Roman"/>
          <w:color w:val="000000" w:themeColor="text1"/>
          <w:sz w:val="24"/>
          <w:szCs w:val="24"/>
          <w:shd w:val="clear" w:color="auto" w:fill="FFFFFF"/>
          <w:lang w:val="en-GB"/>
        </w:rPr>
        <w:t xml:space="preserve">, Z.W., 2021. Gender inequality in academia: Problems and solutions for women faculty in STEM. </w:t>
      </w:r>
      <w:r w:rsidRPr="00EC1B55">
        <w:rPr>
          <w:rFonts w:eastAsia="Times New Roman"/>
          <w:i/>
          <w:iCs/>
          <w:color w:val="000000" w:themeColor="text1"/>
          <w:sz w:val="24"/>
          <w:szCs w:val="24"/>
          <w:shd w:val="clear" w:color="auto" w:fill="FFFFFF"/>
          <w:lang w:val="en-GB"/>
        </w:rPr>
        <w:t>Journal of neuroscience research</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99</w:t>
      </w:r>
      <w:r w:rsidRPr="00EC1B55">
        <w:rPr>
          <w:rFonts w:eastAsia="Times New Roman"/>
          <w:color w:val="000000" w:themeColor="text1"/>
          <w:sz w:val="24"/>
          <w:szCs w:val="24"/>
          <w:shd w:val="clear" w:color="auto" w:fill="FFFFFF"/>
          <w:lang w:val="en-GB"/>
        </w:rPr>
        <w:t>(1), pp.13-23.</w:t>
      </w:r>
    </w:p>
    <w:p w14:paraId="52E0314D"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Cera</w:t>
      </w:r>
      <w:proofErr w:type="spellEnd"/>
      <w:r w:rsidRPr="00EC1B55">
        <w:rPr>
          <w:color w:val="000000" w:themeColor="text1"/>
          <w:sz w:val="24"/>
          <w:szCs w:val="24"/>
          <w:shd w:val="clear" w:color="auto" w:fill="FFFFFF"/>
          <w:lang w:val="en-GB"/>
        </w:rPr>
        <w:t xml:space="preserve">, E. and </w:t>
      </w:r>
      <w:proofErr w:type="spellStart"/>
      <w:r w:rsidRPr="00EC1B55">
        <w:rPr>
          <w:color w:val="000000" w:themeColor="text1"/>
          <w:sz w:val="24"/>
          <w:szCs w:val="24"/>
          <w:shd w:val="clear" w:color="auto" w:fill="FFFFFF"/>
          <w:lang w:val="en-GB"/>
        </w:rPr>
        <w:t>Kusaku</w:t>
      </w:r>
      <w:proofErr w:type="spellEnd"/>
      <w:r w:rsidRPr="00EC1B55">
        <w:rPr>
          <w:color w:val="000000" w:themeColor="text1"/>
          <w:sz w:val="24"/>
          <w:szCs w:val="24"/>
          <w:shd w:val="clear" w:color="auto" w:fill="FFFFFF"/>
          <w:lang w:val="en-GB"/>
        </w:rPr>
        <w:t>, A., 2020. Factors influencing organizational performance: Work environment, training-development, management and organizational culture. </w:t>
      </w:r>
      <w:proofErr w:type="gramStart"/>
      <w:r w:rsidRPr="00EC1B55">
        <w:rPr>
          <w:i/>
          <w:iCs/>
          <w:color w:val="000000" w:themeColor="text1"/>
          <w:sz w:val="24"/>
          <w:szCs w:val="24"/>
          <w:shd w:val="clear" w:color="auto" w:fill="FFFFFF"/>
          <w:lang w:val="en-GB"/>
        </w:rPr>
        <w:t>European Journal of Economics and Business Studies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6</w:t>
      </w:r>
      <w:r w:rsidRPr="00EC1B55">
        <w:rPr>
          <w:color w:val="000000" w:themeColor="text1"/>
          <w:sz w:val="24"/>
          <w:szCs w:val="24"/>
          <w:shd w:val="clear" w:color="auto" w:fill="FFFFFF"/>
          <w:lang w:val="en-GB"/>
        </w:rPr>
        <w:t>(1), pp.16-27.</w:t>
      </w:r>
      <w:proofErr w:type="gramEnd"/>
    </w:p>
    <w:p w14:paraId="7DD043B1"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lastRenderedPageBreak/>
        <w:t xml:space="preserve">Charlesworth, T.E. and </w:t>
      </w:r>
      <w:proofErr w:type="spellStart"/>
      <w:r w:rsidRPr="00EC1B55">
        <w:rPr>
          <w:color w:val="000000" w:themeColor="text1"/>
          <w:sz w:val="24"/>
          <w:szCs w:val="24"/>
          <w:shd w:val="clear" w:color="auto" w:fill="FFFFFF"/>
          <w:lang w:val="en-GB"/>
        </w:rPr>
        <w:t>Banaji</w:t>
      </w:r>
      <w:proofErr w:type="spellEnd"/>
      <w:r w:rsidRPr="00EC1B55">
        <w:rPr>
          <w:color w:val="000000" w:themeColor="text1"/>
          <w:sz w:val="24"/>
          <w:szCs w:val="24"/>
          <w:shd w:val="clear" w:color="auto" w:fill="FFFFFF"/>
          <w:lang w:val="en-GB"/>
        </w:rPr>
        <w:t>, M.R., 2019. Gender in science, technology, engineering, and mathematics: Issues, causes, solutions. </w:t>
      </w:r>
      <w:proofErr w:type="gramStart"/>
      <w:r w:rsidRPr="00EC1B55">
        <w:rPr>
          <w:i/>
          <w:iCs/>
          <w:color w:val="000000" w:themeColor="text1"/>
          <w:sz w:val="24"/>
          <w:szCs w:val="24"/>
          <w:shd w:val="clear" w:color="auto" w:fill="FFFFFF"/>
          <w:lang w:val="en-GB"/>
        </w:rPr>
        <w:t>Journal of Neuroscience</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39</w:t>
      </w:r>
      <w:r w:rsidRPr="00EC1B55">
        <w:rPr>
          <w:color w:val="000000" w:themeColor="text1"/>
          <w:sz w:val="24"/>
          <w:szCs w:val="24"/>
          <w:shd w:val="clear" w:color="auto" w:fill="FFFFFF"/>
          <w:lang w:val="en-GB"/>
        </w:rPr>
        <w:t>(37), pp.7228-7243.</w:t>
      </w:r>
      <w:proofErr w:type="gramEnd"/>
    </w:p>
    <w:p w14:paraId="39C1CCA5"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Chung, H. and Van der </w:t>
      </w:r>
      <w:proofErr w:type="spellStart"/>
      <w:r w:rsidRPr="00EC1B55">
        <w:rPr>
          <w:color w:val="000000" w:themeColor="text1"/>
          <w:sz w:val="24"/>
          <w:szCs w:val="24"/>
          <w:shd w:val="clear" w:color="auto" w:fill="FFFFFF"/>
          <w:lang w:val="en-GB"/>
        </w:rPr>
        <w:t>Lippe</w:t>
      </w:r>
      <w:proofErr w:type="spellEnd"/>
      <w:r w:rsidRPr="00EC1B55">
        <w:rPr>
          <w:color w:val="000000" w:themeColor="text1"/>
          <w:sz w:val="24"/>
          <w:szCs w:val="24"/>
          <w:shd w:val="clear" w:color="auto" w:fill="FFFFFF"/>
          <w:lang w:val="en-GB"/>
        </w:rPr>
        <w:t>, T., 2020.</w:t>
      </w:r>
      <w:proofErr w:type="gramEnd"/>
      <w:r w:rsidRPr="00EC1B55">
        <w:rPr>
          <w:color w:val="000000" w:themeColor="text1"/>
          <w:sz w:val="24"/>
          <w:szCs w:val="24"/>
          <w:shd w:val="clear" w:color="auto" w:fill="FFFFFF"/>
          <w:lang w:val="en-GB"/>
        </w:rPr>
        <w:t xml:space="preserve"> Flexible working, work–life balance, and gender equality: Introduction. </w:t>
      </w:r>
      <w:r w:rsidRPr="00EC1B55">
        <w:rPr>
          <w:i/>
          <w:iCs/>
          <w:color w:val="000000" w:themeColor="text1"/>
          <w:sz w:val="24"/>
          <w:szCs w:val="24"/>
          <w:shd w:val="clear" w:color="auto" w:fill="FFFFFF"/>
          <w:lang w:val="en-GB"/>
        </w:rPr>
        <w:t>Social indicators research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151</w:t>
      </w:r>
      <w:r w:rsidRPr="00EC1B55">
        <w:rPr>
          <w:color w:val="000000" w:themeColor="text1"/>
          <w:sz w:val="24"/>
          <w:szCs w:val="24"/>
          <w:shd w:val="clear" w:color="auto" w:fill="FFFFFF"/>
          <w:lang w:val="en-GB"/>
        </w:rPr>
        <w:t>(2), pp.365-381.</w:t>
      </w:r>
    </w:p>
    <w:p w14:paraId="5AD4ACC8"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shd w:val="clear" w:color="auto" w:fill="FFFFFF"/>
          <w:lang w:val="en-GB"/>
        </w:rPr>
        <w:t>Clavero</w:t>
      </w:r>
      <w:proofErr w:type="spellEnd"/>
      <w:r w:rsidRPr="00EC1B55">
        <w:rPr>
          <w:rFonts w:eastAsia="Times New Roman"/>
          <w:color w:val="000000" w:themeColor="text1"/>
          <w:sz w:val="24"/>
          <w:szCs w:val="24"/>
          <w:shd w:val="clear" w:color="auto" w:fill="FFFFFF"/>
          <w:lang w:val="en-GB"/>
        </w:rPr>
        <w:t xml:space="preserve">, S. and </w:t>
      </w:r>
      <w:proofErr w:type="spellStart"/>
      <w:r w:rsidRPr="00EC1B55">
        <w:rPr>
          <w:rFonts w:eastAsia="Times New Roman"/>
          <w:color w:val="000000" w:themeColor="text1"/>
          <w:sz w:val="24"/>
          <w:szCs w:val="24"/>
          <w:shd w:val="clear" w:color="auto" w:fill="FFFFFF"/>
          <w:lang w:val="en-GB"/>
        </w:rPr>
        <w:t>Galligan</w:t>
      </w:r>
      <w:proofErr w:type="spellEnd"/>
      <w:r w:rsidRPr="00EC1B55">
        <w:rPr>
          <w:rFonts w:eastAsia="Times New Roman"/>
          <w:color w:val="000000" w:themeColor="text1"/>
          <w:sz w:val="24"/>
          <w:szCs w:val="24"/>
          <w:shd w:val="clear" w:color="auto" w:fill="FFFFFF"/>
          <w:lang w:val="en-GB"/>
        </w:rPr>
        <w:t>, Y., 2021.</w:t>
      </w:r>
      <w:proofErr w:type="gramEnd"/>
      <w:r w:rsidRPr="00EC1B55">
        <w:rPr>
          <w:rFonts w:eastAsia="Times New Roman"/>
          <w:color w:val="000000" w:themeColor="text1"/>
          <w:sz w:val="24"/>
          <w:szCs w:val="24"/>
          <w:shd w:val="clear" w:color="auto" w:fill="FFFFFF"/>
          <w:lang w:val="en-GB"/>
        </w:rPr>
        <w:t xml:space="preserve"> Delivering gender justice in academia through gender equality plans? </w:t>
      </w:r>
      <w:proofErr w:type="gramStart"/>
      <w:r w:rsidRPr="00EC1B55">
        <w:rPr>
          <w:rFonts w:eastAsia="Times New Roman"/>
          <w:color w:val="000000" w:themeColor="text1"/>
          <w:sz w:val="24"/>
          <w:szCs w:val="24"/>
          <w:shd w:val="clear" w:color="auto" w:fill="FFFFFF"/>
          <w:lang w:val="en-GB"/>
        </w:rPr>
        <w:t>Normative and practical challenges.</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Gender, Work &amp; Organization</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28</w:t>
      </w:r>
      <w:r w:rsidRPr="00EC1B55">
        <w:rPr>
          <w:rFonts w:eastAsia="Times New Roman"/>
          <w:color w:val="000000" w:themeColor="text1"/>
          <w:sz w:val="24"/>
          <w:szCs w:val="24"/>
          <w:shd w:val="clear" w:color="auto" w:fill="FFFFFF"/>
          <w:lang w:val="en-GB"/>
        </w:rPr>
        <w:t>(3), pp.1115-1132.</w:t>
      </w:r>
      <w:proofErr w:type="gramEnd"/>
    </w:p>
    <w:p w14:paraId="2BF56281"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Coe, I.R., Wiley, R. and </w:t>
      </w:r>
      <w:proofErr w:type="spellStart"/>
      <w:r w:rsidRPr="00EC1B55">
        <w:rPr>
          <w:color w:val="000000" w:themeColor="text1"/>
          <w:sz w:val="24"/>
          <w:szCs w:val="24"/>
          <w:shd w:val="clear" w:color="auto" w:fill="FFFFFF"/>
          <w:lang w:val="en-GB"/>
        </w:rPr>
        <w:t>Bekker</w:t>
      </w:r>
      <w:proofErr w:type="spellEnd"/>
      <w:r w:rsidRPr="00EC1B55">
        <w:rPr>
          <w:color w:val="000000" w:themeColor="text1"/>
          <w:sz w:val="24"/>
          <w:szCs w:val="24"/>
          <w:shd w:val="clear" w:color="auto" w:fill="FFFFFF"/>
          <w:lang w:val="en-GB"/>
        </w:rPr>
        <w:t>, L.G., 2019.</w:t>
      </w:r>
      <w:proofErr w:type="gramEnd"/>
      <w:r w:rsidRPr="00EC1B55">
        <w:rPr>
          <w:color w:val="000000" w:themeColor="text1"/>
          <w:sz w:val="24"/>
          <w:szCs w:val="24"/>
          <w:shd w:val="clear" w:color="auto" w:fill="FFFFFF"/>
          <w:lang w:val="en-GB"/>
        </w:rPr>
        <w:t xml:space="preserve"> Organisational best practices towards gender equality in science and medicine. </w:t>
      </w:r>
      <w:proofErr w:type="gramStart"/>
      <w:r w:rsidRPr="00EC1B55">
        <w:rPr>
          <w:i/>
          <w:iCs/>
          <w:color w:val="000000" w:themeColor="text1"/>
          <w:sz w:val="24"/>
          <w:szCs w:val="24"/>
          <w:shd w:val="clear" w:color="auto" w:fill="FFFFFF"/>
          <w:lang w:val="en-GB"/>
        </w:rPr>
        <w:t>The Lancet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393</w:t>
      </w:r>
      <w:r w:rsidRPr="00EC1B55">
        <w:rPr>
          <w:color w:val="000000" w:themeColor="text1"/>
          <w:sz w:val="24"/>
          <w:szCs w:val="24"/>
          <w:shd w:val="clear" w:color="auto" w:fill="FFFFFF"/>
          <w:lang w:val="en-GB"/>
        </w:rPr>
        <w:t>(10171), pp.587-593.</w:t>
      </w:r>
      <w:proofErr w:type="gramEnd"/>
    </w:p>
    <w:p w14:paraId="7FD0AD46"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Cramer, E. and Hunter, B., 2019.</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Relationships between working conditions and emotional wellbeing in midwives.</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Women and Birth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32</w:t>
      </w:r>
      <w:r w:rsidRPr="00EC1B55">
        <w:rPr>
          <w:color w:val="000000" w:themeColor="text1"/>
          <w:sz w:val="24"/>
          <w:szCs w:val="24"/>
          <w:shd w:val="clear" w:color="auto" w:fill="FFFFFF"/>
          <w:lang w:val="en-GB"/>
        </w:rPr>
        <w:t>(6), pp.521-532.</w:t>
      </w:r>
      <w:proofErr w:type="gramEnd"/>
    </w:p>
    <w:p w14:paraId="03946266"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shd w:val="clear" w:color="auto" w:fill="FFFFFF"/>
          <w:lang w:val="en-GB"/>
        </w:rPr>
        <w:t>Daraba</w:t>
      </w:r>
      <w:proofErr w:type="spellEnd"/>
      <w:r w:rsidRPr="00EC1B55">
        <w:rPr>
          <w:rFonts w:eastAsia="Times New Roman"/>
          <w:color w:val="000000" w:themeColor="text1"/>
          <w:sz w:val="24"/>
          <w:szCs w:val="24"/>
          <w:shd w:val="clear" w:color="auto" w:fill="FFFFFF"/>
          <w:lang w:val="en-GB"/>
        </w:rPr>
        <w:t xml:space="preserve">, D., </w:t>
      </w:r>
      <w:proofErr w:type="spellStart"/>
      <w:r w:rsidRPr="00EC1B55">
        <w:rPr>
          <w:rFonts w:eastAsia="Times New Roman"/>
          <w:color w:val="000000" w:themeColor="text1"/>
          <w:sz w:val="24"/>
          <w:szCs w:val="24"/>
          <w:shd w:val="clear" w:color="auto" w:fill="FFFFFF"/>
          <w:lang w:val="en-GB"/>
        </w:rPr>
        <w:t>Wirawan</w:t>
      </w:r>
      <w:proofErr w:type="spellEnd"/>
      <w:r w:rsidRPr="00EC1B55">
        <w:rPr>
          <w:rFonts w:eastAsia="Times New Roman"/>
          <w:color w:val="000000" w:themeColor="text1"/>
          <w:sz w:val="24"/>
          <w:szCs w:val="24"/>
          <w:shd w:val="clear" w:color="auto" w:fill="FFFFFF"/>
          <w:lang w:val="en-GB"/>
        </w:rPr>
        <w:t>, H., Salam, R. and Faisal, M., 2021.</w:t>
      </w:r>
      <w:proofErr w:type="gramEnd"/>
      <w:r w:rsidRPr="00EC1B55">
        <w:rPr>
          <w:rFonts w:eastAsia="Times New Roman"/>
          <w:color w:val="000000" w:themeColor="text1"/>
          <w:sz w:val="24"/>
          <w:szCs w:val="24"/>
          <w:shd w:val="clear" w:color="auto" w:fill="FFFFFF"/>
          <w:lang w:val="en-GB"/>
        </w:rPr>
        <w:t xml:space="preserve"> Working from home during the corona pandemic: Investigating the role of authentic leadership, psychological capital, and gender on employee performance. </w:t>
      </w:r>
      <w:r w:rsidRPr="00EC1B55">
        <w:rPr>
          <w:rFonts w:eastAsia="Times New Roman"/>
          <w:i/>
          <w:iCs/>
          <w:color w:val="000000" w:themeColor="text1"/>
          <w:sz w:val="24"/>
          <w:szCs w:val="24"/>
          <w:shd w:val="clear" w:color="auto" w:fill="FFFFFF"/>
          <w:lang w:val="en-GB"/>
        </w:rPr>
        <w:t>Cogent Business &amp; Management</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8</w:t>
      </w:r>
      <w:r w:rsidRPr="00EC1B55">
        <w:rPr>
          <w:rFonts w:eastAsia="Times New Roman"/>
          <w:color w:val="000000" w:themeColor="text1"/>
          <w:sz w:val="24"/>
          <w:szCs w:val="24"/>
          <w:shd w:val="clear" w:color="auto" w:fill="FFFFFF"/>
          <w:lang w:val="en-GB"/>
        </w:rPr>
        <w:t>(1), p.1885573.</w:t>
      </w:r>
    </w:p>
    <w:p w14:paraId="6E8FA237"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Dashper</w:t>
      </w:r>
      <w:proofErr w:type="spellEnd"/>
      <w:r w:rsidRPr="00EC1B55">
        <w:rPr>
          <w:color w:val="000000" w:themeColor="text1"/>
          <w:sz w:val="24"/>
          <w:szCs w:val="24"/>
          <w:shd w:val="clear" w:color="auto" w:fill="FFFFFF"/>
          <w:lang w:val="en-GB"/>
        </w:rPr>
        <w:t>, K., 2019. Challenging the gendered rhetoric of success? The limitations of women</w:t>
      </w:r>
      <w:r w:rsidRPr="00EC1B55">
        <w:rPr>
          <w:rFonts w:ascii="Cambria Math" w:hAnsi="Cambria Math" w:cs="Cambria Math"/>
          <w:color w:val="000000" w:themeColor="text1"/>
          <w:sz w:val="24"/>
          <w:szCs w:val="24"/>
          <w:shd w:val="clear" w:color="auto" w:fill="FFFFFF"/>
          <w:lang w:val="en-GB"/>
        </w:rPr>
        <w:t>‐</w:t>
      </w:r>
      <w:r w:rsidRPr="00EC1B55">
        <w:rPr>
          <w:color w:val="000000" w:themeColor="text1"/>
          <w:sz w:val="24"/>
          <w:szCs w:val="24"/>
          <w:shd w:val="clear" w:color="auto" w:fill="FFFFFF"/>
          <w:lang w:val="en-GB"/>
        </w:rPr>
        <w:t>only mentoring for tackling gender inequality in the workplace. </w:t>
      </w:r>
      <w:proofErr w:type="gramStart"/>
      <w:r w:rsidRPr="00EC1B55">
        <w:rPr>
          <w:i/>
          <w:iCs/>
          <w:color w:val="000000" w:themeColor="text1"/>
          <w:sz w:val="24"/>
          <w:szCs w:val="24"/>
          <w:shd w:val="clear" w:color="auto" w:fill="FFFFFF"/>
          <w:lang w:val="en-GB"/>
        </w:rPr>
        <w:t>Gender, Work &amp; Organization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26</w:t>
      </w:r>
      <w:r w:rsidRPr="00EC1B55">
        <w:rPr>
          <w:color w:val="000000" w:themeColor="text1"/>
          <w:sz w:val="24"/>
          <w:szCs w:val="24"/>
          <w:shd w:val="clear" w:color="auto" w:fill="FFFFFF"/>
          <w:lang w:val="en-GB"/>
        </w:rPr>
        <w:t>(4), pp.541-557.</w:t>
      </w:r>
      <w:proofErr w:type="gramEnd"/>
    </w:p>
    <w:p w14:paraId="174F1CE8"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highlight w:val="white"/>
          <w:lang w:val="en-GB"/>
        </w:rPr>
        <w:t>Delios</w:t>
      </w:r>
      <w:proofErr w:type="spellEnd"/>
      <w:r w:rsidRPr="00EC1B55">
        <w:rPr>
          <w:rFonts w:eastAsia="Times New Roman"/>
          <w:color w:val="000000" w:themeColor="text1"/>
          <w:sz w:val="24"/>
          <w:szCs w:val="24"/>
          <w:highlight w:val="white"/>
          <w:lang w:val="en-GB"/>
        </w:rPr>
        <w:t xml:space="preserve">, A., Welch, C., Nielsen, B., </w:t>
      </w:r>
      <w:proofErr w:type="spellStart"/>
      <w:r w:rsidRPr="00EC1B55">
        <w:rPr>
          <w:rFonts w:eastAsia="Times New Roman"/>
          <w:color w:val="000000" w:themeColor="text1"/>
          <w:sz w:val="24"/>
          <w:szCs w:val="24"/>
          <w:highlight w:val="white"/>
          <w:lang w:val="en-GB"/>
        </w:rPr>
        <w:t>Aguinis</w:t>
      </w:r>
      <w:proofErr w:type="spellEnd"/>
      <w:r w:rsidRPr="00EC1B55">
        <w:rPr>
          <w:rFonts w:eastAsia="Times New Roman"/>
          <w:color w:val="000000" w:themeColor="text1"/>
          <w:sz w:val="24"/>
          <w:szCs w:val="24"/>
          <w:highlight w:val="white"/>
          <w:lang w:val="en-GB"/>
        </w:rPr>
        <w:t xml:space="preserve">, H. and Brewster, C., 2023. Reconsidering, refashioning, and </w:t>
      </w:r>
      <w:proofErr w:type="spellStart"/>
      <w:r w:rsidRPr="00EC1B55">
        <w:rPr>
          <w:rFonts w:eastAsia="Times New Roman"/>
          <w:color w:val="000000" w:themeColor="text1"/>
          <w:sz w:val="24"/>
          <w:szCs w:val="24"/>
          <w:highlight w:val="white"/>
          <w:lang w:val="en-GB"/>
        </w:rPr>
        <w:t>reconceptualizing</w:t>
      </w:r>
      <w:proofErr w:type="spellEnd"/>
      <w:r w:rsidRPr="00EC1B55">
        <w:rPr>
          <w:rFonts w:eastAsia="Times New Roman"/>
          <w:color w:val="000000" w:themeColor="text1"/>
          <w:sz w:val="24"/>
          <w:szCs w:val="24"/>
          <w:highlight w:val="white"/>
          <w:lang w:val="en-GB"/>
        </w:rPr>
        <w:t xml:space="preserve"> research methodology in international business. </w:t>
      </w:r>
      <w:r w:rsidRPr="00EC1B55">
        <w:rPr>
          <w:rFonts w:eastAsia="Times New Roman"/>
          <w:i/>
          <w:color w:val="000000" w:themeColor="text1"/>
          <w:sz w:val="24"/>
          <w:szCs w:val="24"/>
          <w:lang w:val="en-GB"/>
        </w:rPr>
        <w:t>Journal of World Business</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58</w:t>
      </w:r>
      <w:r w:rsidRPr="00EC1B55">
        <w:rPr>
          <w:rFonts w:eastAsia="Times New Roman"/>
          <w:color w:val="000000" w:themeColor="text1"/>
          <w:sz w:val="24"/>
          <w:szCs w:val="24"/>
          <w:lang w:val="en-GB"/>
        </w:rPr>
        <w:t>(6), p.101488.</w:t>
      </w:r>
    </w:p>
    <w:p w14:paraId="5114ACBF"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shd w:val="clear" w:color="auto" w:fill="FFFFFF"/>
          <w:lang w:val="en-GB"/>
        </w:rPr>
        <w:t>Demirden</w:t>
      </w:r>
      <w:proofErr w:type="spellEnd"/>
      <w:r w:rsidRPr="00EC1B55">
        <w:rPr>
          <w:rFonts w:eastAsia="Times New Roman"/>
          <w:color w:val="000000" w:themeColor="text1"/>
          <w:sz w:val="24"/>
          <w:szCs w:val="24"/>
          <w:shd w:val="clear" w:color="auto" w:fill="FFFFFF"/>
          <w:lang w:val="en-GB"/>
        </w:rPr>
        <w:t xml:space="preserve">, A., 2021. </w:t>
      </w:r>
      <w:proofErr w:type="gramStart"/>
      <w:r w:rsidRPr="00EC1B55">
        <w:rPr>
          <w:rFonts w:eastAsia="Times New Roman"/>
          <w:color w:val="000000" w:themeColor="text1"/>
          <w:sz w:val="24"/>
          <w:szCs w:val="24"/>
          <w:shd w:val="clear" w:color="auto" w:fill="FFFFFF"/>
          <w:lang w:val="en-GB"/>
        </w:rPr>
        <w:t>The critical examination of social identity theory.</w:t>
      </w:r>
      <w:proofErr w:type="gramEnd"/>
      <w:r w:rsidRPr="00EC1B55">
        <w:rPr>
          <w:rFonts w:eastAsia="Times New Roman"/>
          <w:color w:val="000000" w:themeColor="text1"/>
          <w:sz w:val="24"/>
          <w:szCs w:val="24"/>
          <w:shd w:val="clear" w:color="auto" w:fill="FFFFFF"/>
          <w:lang w:val="en-GB"/>
        </w:rPr>
        <w:t xml:space="preserve"> </w:t>
      </w:r>
      <w:proofErr w:type="spellStart"/>
      <w:proofErr w:type="gramStart"/>
      <w:r w:rsidRPr="00EC1B55">
        <w:rPr>
          <w:rFonts w:eastAsia="Times New Roman"/>
          <w:i/>
          <w:iCs/>
          <w:color w:val="000000" w:themeColor="text1"/>
          <w:sz w:val="24"/>
          <w:szCs w:val="24"/>
          <w:shd w:val="clear" w:color="auto" w:fill="FFFFFF"/>
          <w:lang w:val="en-GB"/>
        </w:rPr>
        <w:t>Politik</w:t>
      </w:r>
      <w:proofErr w:type="spellEnd"/>
      <w:r w:rsidRPr="00EC1B55">
        <w:rPr>
          <w:rFonts w:eastAsia="Times New Roman"/>
          <w:i/>
          <w:iCs/>
          <w:color w:val="000000" w:themeColor="text1"/>
          <w:sz w:val="24"/>
          <w:szCs w:val="24"/>
          <w:shd w:val="clear" w:color="auto" w:fill="FFFFFF"/>
          <w:lang w:val="en-GB"/>
        </w:rPr>
        <w:t xml:space="preserve"> </w:t>
      </w:r>
      <w:proofErr w:type="spellStart"/>
      <w:r w:rsidRPr="00EC1B55">
        <w:rPr>
          <w:rFonts w:eastAsia="Times New Roman"/>
          <w:i/>
          <w:iCs/>
          <w:color w:val="000000" w:themeColor="text1"/>
          <w:sz w:val="24"/>
          <w:szCs w:val="24"/>
          <w:shd w:val="clear" w:color="auto" w:fill="FFFFFF"/>
          <w:lang w:val="en-GB"/>
        </w:rPr>
        <w:t>Psikoloji</w:t>
      </w:r>
      <w:proofErr w:type="spellEnd"/>
      <w:r w:rsidRPr="00EC1B55">
        <w:rPr>
          <w:rFonts w:eastAsia="Times New Roman"/>
          <w:i/>
          <w:iCs/>
          <w:color w:val="000000" w:themeColor="text1"/>
          <w:sz w:val="24"/>
          <w:szCs w:val="24"/>
          <w:shd w:val="clear" w:color="auto" w:fill="FFFFFF"/>
          <w:lang w:val="en-GB"/>
        </w:rPr>
        <w:t xml:space="preserve"> </w:t>
      </w:r>
      <w:proofErr w:type="spellStart"/>
      <w:r w:rsidRPr="00EC1B55">
        <w:rPr>
          <w:rFonts w:eastAsia="Times New Roman"/>
          <w:i/>
          <w:iCs/>
          <w:color w:val="000000" w:themeColor="text1"/>
          <w:sz w:val="24"/>
          <w:szCs w:val="24"/>
          <w:shd w:val="clear" w:color="auto" w:fill="FFFFFF"/>
          <w:lang w:val="en-GB"/>
        </w:rPr>
        <w:t>Dergisi</w:t>
      </w:r>
      <w:proofErr w:type="spellEnd"/>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1</w:t>
      </w:r>
      <w:r w:rsidRPr="00EC1B55">
        <w:rPr>
          <w:rFonts w:eastAsia="Times New Roman"/>
          <w:color w:val="000000" w:themeColor="text1"/>
          <w:sz w:val="24"/>
          <w:szCs w:val="24"/>
          <w:shd w:val="clear" w:color="auto" w:fill="FFFFFF"/>
          <w:lang w:val="en-GB"/>
        </w:rPr>
        <w:t>(2), pp.39-56.</w:t>
      </w:r>
      <w:proofErr w:type="gramEnd"/>
    </w:p>
    <w:p w14:paraId="21340BA2"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Denner</w:t>
      </w:r>
      <w:proofErr w:type="spellEnd"/>
      <w:r w:rsidRPr="00EC1B55">
        <w:rPr>
          <w:color w:val="000000" w:themeColor="text1"/>
          <w:sz w:val="24"/>
          <w:szCs w:val="24"/>
          <w:shd w:val="clear" w:color="auto" w:fill="FFFFFF"/>
          <w:lang w:val="en-GB"/>
        </w:rPr>
        <w:t xml:space="preserve">, J., Bean, S., </w:t>
      </w:r>
      <w:proofErr w:type="spellStart"/>
      <w:r w:rsidRPr="00EC1B55">
        <w:rPr>
          <w:color w:val="000000" w:themeColor="text1"/>
          <w:sz w:val="24"/>
          <w:szCs w:val="24"/>
          <w:shd w:val="clear" w:color="auto" w:fill="FFFFFF"/>
          <w:lang w:val="en-GB"/>
        </w:rPr>
        <w:t>Campe</w:t>
      </w:r>
      <w:proofErr w:type="spellEnd"/>
      <w:r w:rsidRPr="00EC1B55">
        <w:rPr>
          <w:color w:val="000000" w:themeColor="text1"/>
          <w:sz w:val="24"/>
          <w:szCs w:val="24"/>
          <w:shd w:val="clear" w:color="auto" w:fill="FFFFFF"/>
          <w:lang w:val="en-GB"/>
        </w:rPr>
        <w:t>, S., Martinez, J. and Torres, D., 2019.</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Negotiating trust, power, and culture in a research–practice partnership.</w:t>
      </w:r>
      <w:proofErr w:type="gramEnd"/>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AERA open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5</w:t>
      </w:r>
      <w:r w:rsidRPr="00EC1B55">
        <w:rPr>
          <w:color w:val="000000" w:themeColor="text1"/>
          <w:sz w:val="24"/>
          <w:szCs w:val="24"/>
          <w:shd w:val="clear" w:color="auto" w:fill="FFFFFF"/>
          <w:lang w:val="en-GB"/>
        </w:rPr>
        <w:t>(2), p.2332858419858635.</w:t>
      </w:r>
    </w:p>
    <w:p w14:paraId="64AEFD12"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Dorfman</w:t>
      </w:r>
      <w:proofErr w:type="spellEnd"/>
      <w:r w:rsidRPr="00EC1B55">
        <w:rPr>
          <w:color w:val="000000" w:themeColor="text1"/>
          <w:sz w:val="24"/>
          <w:szCs w:val="24"/>
          <w:shd w:val="clear" w:color="auto" w:fill="FFFFFF"/>
          <w:lang w:val="en-GB"/>
        </w:rPr>
        <w:t>, D., 2019. Fear of the disability con: Perceptions of fraud and special rights discourse. </w:t>
      </w:r>
      <w:proofErr w:type="gramStart"/>
      <w:r w:rsidRPr="00EC1B55">
        <w:rPr>
          <w:i/>
          <w:iCs/>
          <w:color w:val="000000" w:themeColor="text1"/>
          <w:sz w:val="24"/>
          <w:szCs w:val="24"/>
          <w:shd w:val="clear" w:color="auto" w:fill="FFFFFF"/>
          <w:lang w:val="en-GB"/>
        </w:rPr>
        <w:t>Law &amp; Society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53</w:t>
      </w:r>
      <w:r w:rsidRPr="00EC1B55">
        <w:rPr>
          <w:color w:val="000000" w:themeColor="text1"/>
          <w:sz w:val="24"/>
          <w:szCs w:val="24"/>
          <w:shd w:val="clear" w:color="auto" w:fill="FFFFFF"/>
          <w:lang w:val="en-GB"/>
        </w:rPr>
        <w:t>(4), pp.1051-1091.</w:t>
      </w:r>
      <w:proofErr w:type="gramEnd"/>
    </w:p>
    <w:p w14:paraId="282F96B9"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highlight w:val="white"/>
          <w:lang w:val="en-GB"/>
        </w:rPr>
        <w:lastRenderedPageBreak/>
        <w:t xml:space="preserve">Dubey, U.K.B. and Kothari, D.P., 2022. </w:t>
      </w:r>
      <w:r w:rsidRPr="00EC1B55">
        <w:rPr>
          <w:rFonts w:eastAsia="Times New Roman"/>
          <w:i/>
          <w:color w:val="000000" w:themeColor="text1"/>
          <w:sz w:val="24"/>
          <w:szCs w:val="24"/>
          <w:lang w:val="en-GB"/>
        </w:rPr>
        <w:t>Research methodology: Techniques and trends</w:t>
      </w:r>
      <w:r w:rsidRPr="00EC1B55">
        <w:rPr>
          <w:rFonts w:eastAsia="Times New Roman"/>
          <w:color w:val="000000" w:themeColor="text1"/>
          <w:sz w:val="24"/>
          <w:szCs w:val="24"/>
          <w:lang w:val="en-GB"/>
        </w:rPr>
        <w:t xml:space="preserve">. </w:t>
      </w:r>
      <w:proofErr w:type="gramStart"/>
      <w:r w:rsidRPr="00EC1B55">
        <w:rPr>
          <w:rFonts w:eastAsia="Times New Roman"/>
          <w:color w:val="000000" w:themeColor="text1"/>
          <w:sz w:val="24"/>
          <w:szCs w:val="24"/>
          <w:lang w:val="en-GB"/>
        </w:rPr>
        <w:t>CRC Press.</w:t>
      </w:r>
      <w:proofErr w:type="gramEnd"/>
    </w:p>
    <w:p w14:paraId="44B6025C"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highlight w:val="white"/>
          <w:lang w:val="en-GB"/>
        </w:rPr>
        <w:t>Dzwigol</w:t>
      </w:r>
      <w:proofErr w:type="spellEnd"/>
      <w:r w:rsidRPr="00EC1B55">
        <w:rPr>
          <w:rFonts w:eastAsia="Times New Roman"/>
          <w:color w:val="000000" w:themeColor="text1"/>
          <w:sz w:val="24"/>
          <w:szCs w:val="24"/>
          <w:highlight w:val="white"/>
          <w:lang w:val="en-GB"/>
        </w:rPr>
        <w:t xml:space="preserve">, H., 2022. Research methodology in management science: Triangulation. </w:t>
      </w:r>
      <w:proofErr w:type="gramStart"/>
      <w:r w:rsidRPr="00EC1B55">
        <w:rPr>
          <w:rFonts w:eastAsia="Times New Roman"/>
          <w:i/>
          <w:color w:val="000000" w:themeColor="text1"/>
          <w:sz w:val="24"/>
          <w:szCs w:val="24"/>
          <w:lang w:val="en-GB"/>
        </w:rPr>
        <w:t>Virtual Economics</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5</w:t>
      </w:r>
      <w:r w:rsidRPr="00EC1B55">
        <w:rPr>
          <w:rFonts w:eastAsia="Times New Roman"/>
          <w:color w:val="000000" w:themeColor="text1"/>
          <w:sz w:val="24"/>
          <w:szCs w:val="24"/>
          <w:lang w:val="en-GB"/>
        </w:rPr>
        <w:t>(1), pp.78-93.</w:t>
      </w:r>
      <w:proofErr w:type="gramEnd"/>
    </w:p>
    <w:p w14:paraId="15856462" w14:textId="77777777" w:rsidR="00EC1B55" w:rsidRPr="00EC1B55" w:rsidRDefault="00EC1B55" w:rsidP="00EC1B55">
      <w:pPr>
        <w:spacing w:before="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shd w:val="clear" w:color="auto" w:fill="FFFFFF"/>
          <w:lang w:val="en-GB"/>
        </w:rPr>
        <w:t xml:space="preserve">Ely, R.J. and Thomas, D.A., 2020. </w:t>
      </w:r>
      <w:proofErr w:type="gramStart"/>
      <w:r w:rsidRPr="00EC1B55">
        <w:rPr>
          <w:rFonts w:eastAsia="Times New Roman"/>
          <w:color w:val="000000" w:themeColor="text1"/>
          <w:sz w:val="24"/>
          <w:szCs w:val="24"/>
          <w:shd w:val="clear" w:color="auto" w:fill="FFFFFF"/>
          <w:lang w:val="en-GB"/>
        </w:rPr>
        <w:t>Getting serious about diversity.</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Harvard Business Review</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98</w:t>
      </w:r>
      <w:r w:rsidRPr="00EC1B55">
        <w:rPr>
          <w:rFonts w:eastAsia="Times New Roman"/>
          <w:color w:val="000000" w:themeColor="text1"/>
          <w:sz w:val="24"/>
          <w:szCs w:val="24"/>
          <w:shd w:val="clear" w:color="auto" w:fill="FFFFFF"/>
          <w:lang w:val="en-GB"/>
        </w:rPr>
        <w:t>(6), pp.114-122.</w:t>
      </w:r>
      <w:proofErr w:type="gramEnd"/>
    </w:p>
    <w:p w14:paraId="3968B8BA"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Erikson, J. and </w:t>
      </w:r>
      <w:proofErr w:type="spellStart"/>
      <w:r w:rsidRPr="00EC1B55">
        <w:rPr>
          <w:color w:val="000000" w:themeColor="text1"/>
          <w:sz w:val="24"/>
          <w:szCs w:val="24"/>
          <w:shd w:val="clear" w:color="auto" w:fill="FFFFFF"/>
          <w:lang w:val="en-GB"/>
        </w:rPr>
        <w:t>Josefsson</w:t>
      </w:r>
      <w:proofErr w:type="spellEnd"/>
      <w:r w:rsidRPr="00EC1B55">
        <w:rPr>
          <w:color w:val="000000" w:themeColor="text1"/>
          <w:sz w:val="24"/>
          <w:szCs w:val="24"/>
          <w:shd w:val="clear" w:color="auto" w:fill="FFFFFF"/>
          <w:lang w:val="en-GB"/>
        </w:rPr>
        <w:t xml:space="preserve">, C., 2022. The Parliament as a gendered workplace: How to research </w:t>
      </w:r>
      <w:proofErr w:type="gramStart"/>
      <w:r w:rsidRPr="00EC1B55">
        <w:rPr>
          <w:color w:val="000000" w:themeColor="text1"/>
          <w:sz w:val="24"/>
          <w:szCs w:val="24"/>
          <w:shd w:val="clear" w:color="auto" w:fill="FFFFFF"/>
          <w:lang w:val="en-GB"/>
        </w:rPr>
        <w:t>legislators’(</w:t>
      </w:r>
      <w:proofErr w:type="gramEnd"/>
      <w:r w:rsidRPr="00EC1B55">
        <w:rPr>
          <w:color w:val="000000" w:themeColor="text1"/>
          <w:sz w:val="24"/>
          <w:szCs w:val="24"/>
          <w:shd w:val="clear" w:color="auto" w:fill="FFFFFF"/>
          <w:lang w:val="en-GB"/>
        </w:rPr>
        <w:t>UN) equal opportunities to represent. </w:t>
      </w:r>
      <w:proofErr w:type="gramStart"/>
      <w:r w:rsidRPr="00EC1B55">
        <w:rPr>
          <w:i/>
          <w:iCs/>
          <w:color w:val="000000" w:themeColor="text1"/>
          <w:sz w:val="24"/>
          <w:szCs w:val="24"/>
          <w:shd w:val="clear" w:color="auto" w:fill="FFFFFF"/>
          <w:lang w:val="en-GB"/>
        </w:rPr>
        <w:t>Parliamentary Affairs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75</w:t>
      </w:r>
      <w:r w:rsidRPr="00EC1B55">
        <w:rPr>
          <w:color w:val="000000" w:themeColor="text1"/>
          <w:sz w:val="24"/>
          <w:szCs w:val="24"/>
          <w:shd w:val="clear" w:color="auto" w:fill="FFFFFF"/>
          <w:lang w:val="en-GB"/>
        </w:rPr>
        <w:t>(1), pp.20-38.</w:t>
      </w:r>
      <w:proofErr w:type="gramEnd"/>
    </w:p>
    <w:p w14:paraId="01838919" w14:textId="77777777" w:rsidR="00EC1B55" w:rsidRPr="00EC1B55" w:rsidRDefault="00EC1B55" w:rsidP="00EC1B55">
      <w:pPr>
        <w:spacing w:before="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shd w:val="clear" w:color="auto" w:fill="FFFFFF"/>
          <w:lang w:val="en-GB"/>
        </w:rPr>
        <w:t xml:space="preserve">Feng, Z. and </w:t>
      </w:r>
      <w:proofErr w:type="spellStart"/>
      <w:r w:rsidRPr="00EC1B55">
        <w:rPr>
          <w:rFonts w:eastAsia="Times New Roman"/>
          <w:color w:val="000000" w:themeColor="text1"/>
          <w:sz w:val="24"/>
          <w:szCs w:val="24"/>
          <w:shd w:val="clear" w:color="auto" w:fill="FFFFFF"/>
          <w:lang w:val="en-GB"/>
        </w:rPr>
        <w:t>Savani</w:t>
      </w:r>
      <w:proofErr w:type="spellEnd"/>
      <w:r w:rsidRPr="00EC1B55">
        <w:rPr>
          <w:rFonts w:eastAsia="Times New Roman"/>
          <w:color w:val="000000" w:themeColor="text1"/>
          <w:sz w:val="24"/>
          <w:szCs w:val="24"/>
          <w:shd w:val="clear" w:color="auto" w:fill="FFFFFF"/>
          <w:lang w:val="en-GB"/>
        </w:rPr>
        <w:t xml:space="preserve">, K., 2020. Covid-19 created a gender gap in perceived work productivity and job satisfaction: implications for dual-career parents working from home. </w:t>
      </w:r>
      <w:r w:rsidRPr="00EC1B55">
        <w:rPr>
          <w:rFonts w:eastAsia="Times New Roman"/>
          <w:i/>
          <w:iCs/>
          <w:color w:val="000000" w:themeColor="text1"/>
          <w:sz w:val="24"/>
          <w:szCs w:val="24"/>
          <w:shd w:val="clear" w:color="auto" w:fill="FFFFFF"/>
          <w:lang w:val="en-GB"/>
        </w:rPr>
        <w:t>Gender in Management: An International Journal</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35</w:t>
      </w:r>
      <w:r w:rsidRPr="00EC1B55">
        <w:rPr>
          <w:rFonts w:eastAsia="Times New Roman"/>
          <w:color w:val="000000" w:themeColor="text1"/>
          <w:sz w:val="24"/>
          <w:szCs w:val="24"/>
          <w:shd w:val="clear" w:color="auto" w:fill="FFFFFF"/>
          <w:lang w:val="en-GB"/>
        </w:rPr>
        <w:t>(7/8), pp.719-736.</w:t>
      </w:r>
    </w:p>
    <w:p w14:paraId="2E2F292C"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Fine, C., </w:t>
      </w:r>
      <w:proofErr w:type="spellStart"/>
      <w:r w:rsidRPr="00EC1B55">
        <w:rPr>
          <w:color w:val="000000" w:themeColor="text1"/>
          <w:sz w:val="24"/>
          <w:szCs w:val="24"/>
          <w:shd w:val="clear" w:color="auto" w:fill="FFFFFF"/>
          <w:lang w:val="en-GB"/>
        </w:rPr>
        <w:t>Sojo</w:t>
      </w:r>
      <w:proofErr w:type="spellEnd"/>
      <w:r w:rsidRPr="00EC1B55">
        <w:rPr>
          <w:color w:val="000000" w:themeColor="text1"/>
          <w:sz w:val="24"/>
          <w:szCs w:val="24"/>
          <w:shd w:val="clear" w:color="auto" w:fill="FFFFFF"/>
          <w:lang w:val="en-GB"/>
        </w:rPr>
        <w:t xml:space="preserve">, V. and </w:t>
      </w:r>
      <w:proofErr w:type="spellStart"/>
      <w:r w:rsidRPr="00EC1B55">
        <w:rPr>
          <w:color w:val="000000" w:themeColor="text1"/>
          <w:sz w:val="24"/>
          <w:szCs w:val="24"/>
          <w:shd w:val="clear" w:color="auto" w:fill="FFFFFF"/>
          <w:lang w:val="en-GB"/>
        </w:rPr>
        <w:t>Lawford</w:t>
      </w:r>
      <w:proofErr w:type="spellEnd"/>
      <w:r w:rsidRPr="00EC1B55">
        <w:rPr>
          <w:rFonts w:ascii="Cambria Math" w:hAnsi="Cambria Math" w:cs="Cambria Math"/>
          <w:color w:val="000000" w:themeColor="text1"/>
          <w:sz w:val="24"/>
          <w:szCs w:val="24"/>
          <w:shd w:val="clear" w:color="auto" w:fill="FFFFFF"/>
          <w:lang w:val="en-GB"/>
        </w:rPr>
        <w:t>‐</w:t>
      </w:r>
      <w:r w:rsidRPr="00EC1B55">
        <w:rPr>
          <w:color w:val="000000" w:themeColor="text1"/>
          <w:sz w:val="24"/>
          <w:szCs w:val="24"/>
          <w:shd w:val="clear" w:color="auto" w:fill="FFFFFF"/>
          <w:lang w:val="en-GB"/>
        </w:rPr>
        <w:t>Smith, H., 2020.</w:t>
      </w:r>
      <w:proofErr w:type="gramEnd"/>
      <w:r w:rsidRPr="00EC1B55">
        <w:rPr>
          <w:color w:val="000000" w:themeColor="text1"/>
          <w:sz w:val="24"/>
          <w:szCs w:val="24"/>
          <w:shd w:val="clear" w:color="auto" w:fill="FFFFFF"/>
          <w:lang w:val="en-GB"/>
        </w:rPr>
        <w:t xml:space="preserve"> Why does workplace gender diversity matter? </w:t>
      </w:r>
      <w:proofErr w:type="gramStart"/>
      <w:r w:rsidRPr="00EC1B55">
        <w:rPr>
          <w:color w:val="000000" w:themeColor="text1"/>
          <w:sz w:val="24"/>
          <w:szCs w:val="24"/>
          <w:shd w:val="clear" w:color="auto" w:fill="FFFFFF"/>
          <w:lang w:val="en-GB"/>
        </w:rPr>
        <w:t>Justice, organizational benefits, and policy.</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Social Issues and Policy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14</w:t>
      </w:r>
      <w:r w:rsidRPr="00EC1B55">
        <w:rPr>
          <w:color w:val="000000" w:themeColor="text1"/>
          <w:sz w:val="24"/>
          <w:szCs w:val="24"/>
          <w:shd w:val="clear" w:color="auto" w:fill="FFFFFF"/>
          <w:lang w:val="en-GB"/>
        </w:rPr>
        <w:t>(1), pp.36-72.</w:t>
      </w:r>
      <w:proofErr w:type="gramEnd"/>
    </w:p>
    <w:p w14:paraId="624B5373"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highlight w:val="white"/>
          <w:lang w:val="en-GB"/>
        </w:rPr>
        <w:t>Firdaus</w:t>
      </w:r>
      <w:proofErr w:type="spellEnd"/>
      <w:r w:rsidRPr="00EC1B55">
        <w:rPr>
          <w:rFonts w:eastAsia="Times New Roman"/>
          <w:color w:val="000000" w:themeColor="text1"/>
          <w:sz w:val="24"/>
          <w:szCs w:val="24"/>
          <w:highlight w:val="white"/>
          <w:lang w:val="en-GB"/>
        </w:rPr>
        <w:t xml:space="preserve">, F., </w:t>
      </w:r>
      <w:proofErr w:type="spellStart"/>
      <w:r w:rsidRPr="00EC1B55">
        <w:rPr>
          <w:rFonts w:eastAsia="Times New Roman"/>
          <w:color w:val="000000" w:themeColor="text1"/>
          <w:sz w:val="24"/>
          <w:szCs w:val="24"/>
          <w:highlight w:val="white"/>
          <w:lang w:val="en-GB"/>
        </w:rPr>
        <w:t>Zulfadilla</w:t>
      </w:r>
      <w:proofErr w:type="spellEnd"/>
      <w:r w:rsidRPr="00EC1B55">
        <w:rPr>
          <w:rFonts w:eastAsia="Times New Roman"/>
          <w:color w:val="000000" w:themeColor="text1"/>
          <w:sz w:val="24"/>
          <w:szCs w:val="24"/>
          <w:highlight w:val="white"/>
          <w:lang w:val="en-GB"/>
        </w:rPr>
        <w:t xml:space="preserve">, Z. and </w:t>
      </w:r>
      <w:proofErr w:type="spellStart"/>
      <w:r w:rsidRPr="00EC1B55">
        <w:rPr>
          <w:rFonts w:eastAsia="Times New Roman"/>
          <w:color w:val="000000" w:themeColor="text1"/>
          <w:sz w:val="24"/>
          <w:szCs w:val="24"/>
          <w:highlight w:val="white"/>
          <w:lang w:val="en-GB"/>
        </w:rPr>
        <w:t>Caniago</w:t>
      </w:r>
      <w:proofErr w:type="spellEnd"/>
      <w:r w:rsidRPr="00EC1B55">
        <w:rPr>
          <w:rFonts w:eastAsia="Times New Roman"/>
          <w:color w:val="000000" w:themeColor="text1"/>
          <w:sz w:val="24"/>
          <w:szCs w:val="24"/>
          <w:highlight w:val="white"/>
          <w:lang w:val="en-GB"/>
        </w:rPr>
        <w:t>, F., 2021.</w:t>
      </w:r>
      <w:proofErr w:type="gramEnd"/>
      <w:r w:rsidRPr="00EC1B55">
        <w:rPr>
          <w:rFonts w:eastAsia="Times New Roman"/>
          <w:color w:val="000000" w:themeColor="text1"/>
          <w:sz w:val="24"/>
          <w:szCs w:val="24"/>
          <w:highlight w:val="white"/>
          <w:lang w:val="en-GB"/>
        </w:rPr>
        <w:t xml:space="preserve"> Research methodology: Types in the new perspective. </w:t>
      </w:r>
      <w:proofErr w:type="spellStart"/>
      <w:proofErr w:type="gramStart"/>
      <w:r w:rsidRPr="00EC1B55">
        <w:rPr>
          <w:rFonts w:eastAsia="Times New Roman"/>
          <w:i/>
          <w:color w:val="000000" w:themeColor="text1"/>
          <w:sz w:val="24"/>
          <w:szCs w:val="24"/>
          <w:lang w:val="en-GB"/>
        </w:rPr>
        <w:t>Manazhim</w:t>
      </w:r>
      <w:proofErr w:type="spellEnd"/>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3</w:t>
      </w:r>
      <w:r w:rsidRPr="00EC1B55">
        <w:rPr>
          <w:rFonts w:eastAsia="Times New Roman"/>
          <w:color w:val="000000" w:themeColor="text1"/>
          <w:sz w:val="24"/>
          <w:szCs w:val="24"/>
          <w:lang w:val="en-GB"/>
        </w:rPr>
        <w:t>(1), pp.1-16.</w:t>
      </w:r>
      <w:proofErr w:type="gramEnd"/>
    </w:p>
    <w:p w14:paraId="7ECD5FA4"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Fritz, L.B., 2020. </w:t>
      </w:r>
      <w:r w:rsidRPr="00EC1B55">
        <w:rPr>
          <w:i/>
          <w:iCs/>
          <w:color w:val="000000" w:themeColor="text1"/>
          <w:sz w:val="24"/>
          <w:szCs w:val="24"/>
          <w:shd w:val="clear" w:color="auto" w:fill="FFFFFF"/>
          <w:lang w:val="en-GB"/>
        </w:rPr>
        <w:t>The politics of participation in transdisciplinary sustainability research: an analysis of knowledge, values and power at the science-society interface</w:t>
      </w:r>
      <w:r w:rsidRPr="00EC1B55">
        <w:rPr>
          <w:color w:val="000000" w:themeColor="text1"/>
          <w:sz w:val="24"/>
          <w:szCs w:val="24"/>
          <w:shd w:val="clear" w:color="auto" w:fill="FFFFFF"/>
          <w:lang w:val="en-GB"/>
        </w:rPr>
        <w:t xml:space="preserve"> (No. 7407). </w:t>
      </w:r>
      <w:proofErr w:type="gramStart"/>
      <w:r w:rsidRPr="00EC1B55">
        <w:rPr>
          <w:color w:val="000000" w:themeColor="text1"/>
          <w:sz w:val="24"/>
          <w:szCs w:val="24"/>
          <w:shd w:val="clear" w:color="auto" w:fill="FFFFFF"/>
          <w:lang w:val="en-GB"/>
        </w:rPr>
        <w:t>EPFL.</w:t>
      </w:r>
      <w:proofErr w:type="gramEnd"/>
    </w:p>
    <w:p w14:paraId="27DB1EA6"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Galloway, M.K. and </w:t>
      </w:r>
      <w:proofErr w:type="spellStart"/>
      <w:r w:rsidRPr="00EC1B55">
        <w:rPr>
          <w:color w:val="000000" w:themeColor="text1"/>
          <w:sz w:val="24"/>
          <w:szCs w:val="24"/>
          <w:shd w:val="clear" w:color="auto" w:fill="FFFFFF"/>
          <w:lang w:val="en-GB"/>
        </w:rPr>
        <w:t>Ishimaru</w:t>
      </w:r>
      <w:proofErr w:type="spellEnd"/>
      <w:r w:rsidRPr="00EC1B55">
        <w:rPr>
          <w:color w:val="000000" w:themeColor="text1"/>
          <w:sz w:val="24"/>
          <w:szCs w:val="24"/>
          <w:shd w:val="clear" w:color="auto" w:fill="FFFFFF"/>
          <w:lang w:val="en-GB"/>
        </w:rPr>
        <w:t>, A.M., 2020. Leading equity teams: The role of formal leaders in building organizational capacity for equity. </w:t>
      </w:r>
      <w:proofErr w:type="gramStart"/>
      <w:r w:rsidRPr="00EC1B55">
        <w:rPr>
          <w:i/>
          <w:iCs/>
          <w:color w:val="000000" w:themeColor="text1"/>
          <w:sz w:val="24"/>
          <w:szCs w:val="24"/>
          <w:shd w:val="clear" w:color="auto" w:fill="FFFFFF"/>
          <w:lang w:val="en-GB"/>
        </w:rPr>
        <w:t>Journal of Education for Students Placed at Risk (JESPAR)</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25</w:t>
      </w:r>
      <w:r w:rsidRPr="00EC1B55">
        <w:rPr>
          <w:color w:val="000000" w:themeColor="text1"/>
          <w:sz w:val="24"/>
          <w:szCs w:val="24"/>
          <w:shd w:val="clear" w:color="auto" w:fill="FFFFFF"/>
          <w:lang w:val="en-GB"/>
        </w:rPr>
        <w:t>(2), pp.107-125.</w:t>
      </w:r>
      <w:proofErr w:type="gramEnd"/>
    </w:p>
    <w:p w14:paraId="1C339AC0"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Garcia, A., </w:t>
      </w:r>
      <w:proofErr w:type="spellStart"/>
      <w:r w:rsidRPr="00EC1B55">
        <w:rPr>
          <w:color w:val="000000" w:themeColor="text1"/>
          <w:sz w:val="24"/>
          <w:szCs w:val="24"/>
          <w:shd w:val="clear" w:color="auto" w:fill="FFFFFF"/>
          <w:lang w:val="en-GB"/>
        </w:rPr>
        <w:t>Tschakert</w:t>
      </w:r>
      <w:proofErr w:type="spellEnd"/>
      <w:r w:rsidRPr="00EC1B55">
        <w:rPr>
          <w:color w:val="000000" w:themeColor="text1"/>
          <w:sz w:val="24"/>
          <w:szCs w:val="24"/>
          <w:shd w:val="clear" w:color="auto" w:fill="FFFFFF"/>
          <w:lang w:val="en-GB"/>
        </w:rPr>
        <w:t xml:space="preserve">, P. and </w:t>
      </w:r>
      <w:proofErr w:type="spellStart"/>
      <w:r w:rsidRPr="00EC1B55">
        <w:rPr>
          <w:color w:val="000000" w:themeColor="text1"/>
          <w:sz w:val="24"/>
          <w:szCs w:val="24"/>
          <w:shd w:val="clear" w:color="auto" w:fill="FFFFFF"/>
          <w:lang w:val="en-GB"/>
        </w:rPr>
        <w:t>Karikari</w:t>
      </w:r>
      <w:proofErr w:type="spellEnd"/>
      <w:r w:rsidRPr="00EC1B55">
        <w:rPr>
          <w:color w:val="000000" w:themeColor="text1"/>
          <w:sz w:val="24"/>
          <w:szCs w:val="24"/>
          <w:shd w:val="clear" w:color="auto" w:fill="FFFFFF"/>
          <w:lang w:val="en-GB"/>
        </w:rPr>
        <w:t xml:space="preserve">, N.A., 2024. </w:t>
      </w:r>
      <w:proofErr w:type="gramStart"/>
      <w:r w:rsidRPr="00EC1B55">
        <w:rPr>
          <w:color w:val="000000" w:themeColor="text1"/>
          <w:sz w:val="24"/>
          <w:szCs w:val="24"/>
          <w:shd w:val="clear" w:color="auto" w:fill="FFFFFF"/>
          <w:lang w:val="en-GB"/>
        </w:rPr>
        <w:t>Sustaining Hierarchies: A Cross-Level and Cross-Scale Analysis of Power, Politics, and Dominant Discourse in Adaptive Decision Making.</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Annals of the American Association of Geographers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114</w:t>
      </w:r>
      <w:r w:rsidRPr="00EC1B55">
        <w:rPr>
          <w:color w:val="000000" w:themeColor="text1"/>
          <w:sz w:val="24"/>
          <w:szCs w:val="24"/>
          <w:shd w:val="clear" w:color="auto" w:fill="FFFFFF"/>
          <w:lang w:val="en-GB"/>
        </w:rPr>
        <w:t>(1), pp.164-184.</w:t>
      </w:r>
      <w:proofErr w:type="gramEnd"/>
    </w:p>
    <w:p w14:paraId="02C4866E"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highlight w:val="white"/>
          <w:lang w:val="en-GB"/>
        </w:rPr>
        <w:lastRenderedPageBreak/>
        <w:t>Golia</w:t>
      </w:r>
      <w:proofErr w:type="spellEnd"/>
      <w:r w:rsidRPr="00EC1B55">
        <w:rPr>
          <w:rFonts w:eastAsia="Times New Roman"/>
          <w:color w:val="000000" w:themeColor="text1"/>
          <w:sz w:val="24"/>
          <w:szCs w:val="24"/>
          <w:highlight w:val="white"/>
          <w:lang w:val="en-GB"/>
        </w:rPr>
        <w:t xml:space="preserve">, P., Roy, S. and </w:t>
      </w:r>
      <w:proofErr w:type="spellStart"/>
      <w:r w:rsidRPr="00EC1B55">
        <w:rPr>
          <w:rFonts w:eastAsia="Times New Roman"/>
          <w:color w:val="000000" w:themeColor="text1"/>
          <w:sz w:val="24"/>
          <w:szCs w:val="24"/>
          <w:highlight w:val="white"/>
          <w:lang w:val="en-GB"/>
        </w:rPr>
        <w:t>Meel</w:t>
      </w:r>
      <w:proofErr w:type="spellEnd"/>
      <w:r w:rsidRPr="00EC1B55">
        <w:rPr>
          <w:rFonts w:eastAsia="Times New Roman"/>
          <w:color w:val="000000" w:themeColor="text1"/>
          <w:sz w:val="24"/>
          <w:szCs w:val="24"/>
          <w:highlight w:val="white"/>
          <w:lang w:val="en-GB"/>
        </w:rPr>
        <w:t xml:space="preserve">, K.S., 2020, July. </w:t>
      </w:r>
      <w:proofErr w:type="spellStart"/>
      <w:r w:rsidRPr="00EC1B55">
        <w:rPr>
          <w:rFonts w:eastAsia="Times New Roman"/>
          <w:color w:val="000000" w:themeColor="text1"/>
          <w:sz w:val="24"/>
          <w:szCs w:val="24"/>
          <w:highlight w:val="white"/>
          <w:lang w:val="en-GB"/>
        </w:rPr>
        <w:t>Manthan</w:t>
      </w:r>
      <w:proofErr w:type="spellEnd"/>
      <w:r w:rsidRPr="00EC1B55">
        <w:rPr>
          <w:rFonts w:eastAsia="Times New Roman"/>
          <w:color w:val="000000" w:themeColor="text1"/>
          <w:sz w:val="24"/>
          <w:szCs w:val="24"/>
          <w:highlight w:val="white"/>
          <w:lang w:val="en-GB"/>
        </w:rPr>
        <w:t xml:space="preserve">: A data-driven approach for Boolean function synthesis. In </w:t>
      </w:r>
      <w:r w:rsidRPr="00EC1B55">
        <w:rPr>
          <w:rFonts w:eastAsia="Times New Roman"/>
          <w:i/>
          <w:color w:val="000000" w:themeColor="text1"/>
          <w:sz w:val="24"/>
          <w:szCs w:val="24"/>
          <w:lang w:val="en-GB"/>
        </w:rPr>
        <w:t>International Conference on Computer Aided Verification</w:t>
      </w:r>
      <w:r w:rsidRPr="00EC1B55">
        <w:rPr>
          <w:rFonts w:eastAsia="Times New Roman"/>
          <w:color w:val="000000" w:themeColor="text1"/>
          <w:sz w:val="24"/>
          <w:szCs w:val="24"/>
          <w:lang w:val="en-GB"/>
        </w:rPr>
        <w:t xml:space="preserve"> (pp. 611-633). Cham: Springer International Publishing.</w:t>
      </w:r>
    </w:p>
    <w:p w14:paraId="4865D2CC"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Graham, J.R., </w:t>
      </w:r>
      <w:proofErr w:type="spellStart"/>
      <w:r w:rsidRPr="00EC1B55">
        <w:rPr>
          <w:color w:val="000000" w:themeColor="text1"/>
          <w:sz w:val="24"/>
          <w:szCs w:val="24"/>
          <w:shd w:val="clear" w:color="auto" w:fill="FFFFFF"/>
          <w:lang w:val="en-GB"/>
        </w:rPr>
        <w:t>Grennan</w:t>
      </w:r>
      <w:proofErr w:type="spellEnd"/>
      <w:r w:rsidRPr="00EC1B55">
        <w:rPr>
          <w:color w:val="000000" w:themeColor="text1"/>
          <w:sz w:val="24"/>
          <w:szCs w:val="24"/>
          <w:shd w:val="clear" w:color="auto" w:fill="FFFFFF"/>
          <w:lang w:val="en-GB"/>
        </w:rPr>
        <w:t xml:space="preserve">, J., Harvey, C.R. and </w:t>
      </w:r>
      <w:proofErr w:type="spellStart"/>
      <w:r w:rsidRPr="00EC1B55">
        <w:rPr>
          <w:color w:val="000000" w:themeColor="text1"/>
          <w:sz w:val="24"/>
          <w:szCs w:val="24"/>
          <w:shd w:val="clear" w:color="auto" w:fill="FFFFFF"/>
          <w:lang w:val="en-GB"/>
        </w:rPr>
        <w:t>Rajgopal</w:t>
      </w:r>
      <w:proofErr w:type="spellEnd"/>
      <w:r w:rsidRPr="00EC1B55">
        <w:rPr>
          <w:color w:val="000000" w:themeColor="text1"/>
          <w:sz w:val="24"/>
          <w:szCs w:val="24"/>
          <w:shd w:val="clear" w:color="auto" w:fill="FFFFFF"/>
          <w:lang w:val="en-GB"/>
        </w:rPr>
        <w:t>, S., 2022.</w:t>
      </w:r>
      <w:proofErr w:type="gramEnd"/>
      <w:r w:rsidRPr="00EC1B55">
        <w:rPr>
          <w:color w:val="000000" w:themeColor="text1"/>
          <w:sz w:val="24"/>
          <w:szCs w:val="24"/>
          <w:shd w:val="clear" w:color="auto" w:fill="FFFFFF"/>
          <w:lang w:val="en-GB"/>
        </w:rPr>
        <w:t xml:space="preserve"> Corporate culture: Evidence from the field. </w:t>
      </w:r>
      <w:proofErr w:type="gramStart"/>
      <w:r w:rsidRPr="00EC1B55">
        <w:rPr>
          <w:i/>
          <w:iCs/>
          <w:color w:val="000000" w:themeColor="text1"/>
          <w:sz w:val="24"/>
          <w:szCs w:val="24"/>
          <w:shd w:val="clear" w:color="auto" w:fill="FFFFFF"/>
          <w:lang w:val="en-GB"/>
        </w:rPr>
        <w:t>Journal of financial economics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146</w:t>
      </w:r>
      <w:r w:rsidRPr="00EC1B55">
        <w:rPr>
          <w:color w:val="000000" w:themeColor="text1"/>
          <w:sz w:val="24"/>
          <w:szCs w:val="24"/>
          <w:shd w:val="clear" w:color="auto" w:fill="FFFFFF"/>
          <w:lang w:val="en-GB"/>
        </w:rPr>
        <w:t>(2), pp.552-593.</w:t>
      </w:r>
      <w:proofErr w:type="gramEnd"/>
    </w:p>
    <w:p w14:paraId="0554B5BB"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highlight w:val="white"/>
          <w:lang w:val="en-GB"/>
        </w:rPr>
        <w:t>Hadfield, S., 2021.</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color w:val="000000" w:themeColor="text1"/>
          <w:sz w:val="24"/>
          <w:szCs w:val="24"/>
          <w:highlight w:val="white"/>
          <w:lang w:val="en-GB"/>
        </w:rPr>
        <w:t>On the representation of Boolean and real functions as Hamiltonians for quantum computing.</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i/>
          <w:color w:val="000000" w:themeColor="text1"/>
          <w:sz w:val="24"/>
          <w:szCs w:val="24"/>
          <w:lang w:val="en-GB"/>
        </w:rPr>
        <w:t>ACM Transactions on Quantum Computing</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2</w:t>
      </w:r>
      <w:r w:rsidRPr="00EC1B55">
        <w:rPr>
          <w:rFonts w:eastAsia="Times New Roman"/>
          <w:color w:val="000000" w:themeColor="text1"/>
          <w:sz w:val="24"/>
          <w:szCs w:val="24"/>
          <w:lang w:val="en-GB"/>
        </w:rPr>
        <w:t>(4), pp.1-21.</w:t>
      </w:r>
      <w:proofErr w:type="gramEnd"/>
    </w:p>
    <w:p w14:paraId="1DCC7458"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Hartlapp</w:t>
      </w:r>
      <w:proofErr w:type="spellEnd"/>
      <w:r w:rsidRPr="00EC1B55">
        <w:rPr>
          <w:color w:val="000000" w:themeColor="text1"/>
          <w:sz w:val="24"/>
          <w:szCs w:val="24"/>
          <w:shd w:val="clear" w:color="auto" w:fill="FFFFFF"/>
          <w:lang w:val="en-GB"/>
        </w:rPr>
        <w:t xml:space="preserve">, M., Müller, H. and </w:t>
      </w:r>
      <w:proofErr w:type="spellStart"/>
      <w:r w:rsidRPr="00EC1B55">
        <w:rPr>
          <w:color w:val="000000" w:themeColor="text1"/>
          <w:sz w:val="24"/>
          <w:szCs w:val="24"/>
          <w:shd w:val="clear" w:color="auto" w:fill="FFFFFF"/>
          <w:lang w:val="en-GB"/>
        </w:rPr>
        <w:t>Tömmel</w:t>
      </w:r>
      <w:proofErr w:type="spellEnd"/>
      <w:r w:rsidRPr="00EC1B55">
        <w:rPr>
          <w:color w:val="000000" w:themeColor="text1"/>
          <w:sz w:val="24"/>
          <w:szCs w:val="24"/>
          <w:shd w:val="clear" w:color="auto" w:fill="FFFFFF"/>
          <w:lang w:val="en-GB"/>
        </w:rPr>
        <w:t>, I., 2021.</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Gender equality and the European Commission.</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In </w:t>
      </w:r>
      <w:r w:rsidRPr="00EC1B55">
        <w:rPr>
          <w:i/>
          <w:iCs/>
          <w:color w:val="000000" w:themeColor="text1"/>
          <w:sz w:val="24"/>
          <w:szCs w:val="24"/>
          <w:shd w:val="clear" w:color="auto" w:fill="FFFFFF"/>
          <w:lang w:val="en-GB"/>
        </w:rPr>
        <w:t>The Routledge handbook of gender and EU politics</w:t>
      </w:r>
      <w:r w:rsidRPr="00EC1B55">
        <w:rPr>
          <w:color w:val="000000" w:themeColor="text1"/>
          <w:sz w:val="24"/>
          <w:szCs w:val="24"/>
          <w:shd w:val="clear" w:color="auto" w:fill="FFFFFF"/>
          <w:lang w:val="en-GB"/>
        </w:rPr>
        <w:t> (pp. 133-145).</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Routledge.</w:t>
      </w:r>
      <w:proofErr w:type="gramEnd"/>
    </w:p>
    <w:p w14:paraId="47980A4B" w14:textId="77777777" w:rsidR="00EC1B55" w:rsidRPr="00EC1B55" w:rsidRDefault="00EC1B55" w:rsidP="00EC1B55">
      <w:pPr>
        <w:spacing w:line="360" w:lineRule="auto"/>
        <w:jc w:val="both"/>
        <w:rPr>
          <w:color w:val="000000" w:themeColor="text1"/>
          <w:sz w:val="24"/>
          <w:szCs w:val="24"/>
          <w:lang w:val="en-GB"/>
        </w:rPr>
      </w:pPr>
      <w:proofErr w:type="gramStart"/>
      <w:r w:rsidRPr="00EC1B55">
        <w:rPr>
          <w:color w:val="000000" w:themeColor="text1"/>
          <w:sz w:val="24"/>
          <w:szCs w:val="24"/>
          <w:shd w:val="clear" w:color="auto" w:fill="FFFFFF"/>
          <w:lang w:val="en-GB"/>
        </w:rPr>
        <w:t>Hong, S., 2019.</w:t>
      </w:r>
      <w:proofErr w:type="gramEnd"/>
      <w:r w:rsidRPr="00EC1B55">
        <w:rPr>
          <w:color w:val="000000" w:themeColor="text1"/>
          <w:sz w:val="24"/>
          <w:szCs w:val="24"/>
          <w:shd w:val="clear" w:color="auto" w:fill="FFFFFF"/>
          <w:lang w:val="en-GB"/>
        </w:rPr>
        <w:t xml:space="preserve"> A </w:t>
      </w:r>
      <w:proofErr w:type="spellStart"/>
      <w:r w:rsidRPr="00EC1B55">
        <w:rPr>
          <w:color w:val="000000" w:themeColor="text1"/>
          <w:sz w:val="24"/>
          <w:szCs w:val="24"/>
          <w:shd w:val="clear" w:color="auto" w:fill="FFFFFF"/>
          <w:lang w:val="en-GB"/>
        </w:rPr>
        <w:t>behavioral</w:t>
      </w:r>
      <w:proofErr w:type="spellEnd"/>
      <w:r w:rsidRPr="00EC1B55">
        <w:rPr>
          <w:color w:val="000000" w:themeColor="text1"/>
          <w:sz w:val="24"/>
          <w:szCs w:val="24"/>
          <w:shd w:val="clear" w:color="auto" w:fill="FFFFFF"/>
          <w:lang w:val="en-GB"/>
        </w:rPr>
        <w:t xml:space="preserve"> model of public organizations: Bounded rationality, performance feedback, and negativity bias. </w:t>
      </w:r>
      <w:proofErr w:type="gramStart"/>
      <w:r w:rsidRPr="00EC1B55">
        <w:rPr>
          <w:i/>
          <w:iCs/>
          <w:color w:val="000000" w:themeColor="text1"/>
          <w:sz w:val="24"/>
          <w:szCs w:val="24"/>
          <w:shd w:val="clear" w:color="auto" w:fill="FFFFFF"/>
          <w:lang w:val="en-GB"/>
        </w:rPr>
        <w:t>Journal of Public Administration Research and Theory</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29</w:t>
      </w:r>
      <w:r w:rsidRPr="00EC1B55">
        <w:rPr>
          <w:color w:val="000000" w:themeColor="text1"/>
          <w:sz w:val="24"/>
          <w:szCs w:val="24"/>
          <w:shd w:val="clear" w:color="auto" w:fill="FFFFFF"/>
          <w:lang w:val="en-GB"/>
        </w:rPr>
        <w:t>(1), pp.1-17.</w:t>
      </w:r>
      <w:proofErr w:type="gramEnd"/>
    </w:p>
    <w:p w14:paraId="2ECFAD2C"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shd w:val="clear" w:color="auto" w:fill="FFFFFF"/>
          <w:lang w:val="en-GB"/>
        </w:rPr>
        <w:t xml:space="preserve">Hyland, M., </w:t>
      </w:r>
      <w:proofErr w:type="spellStart"/>
      <w:r w:rsidRPr="00EC1B55">
        <w:rPr>
          <w:rFonts w:eastAsia="Times New Roman"/>
          <w:color w:val="000000" w:themeColor="text1"/>
          <w:sz w:val="24"/>
          <w:szCs w:val="24"/>
          <w:shd w:val="clear" w:color="auto" w:fill="FFFFFF"/>
          <w:lang w:val="en-GB"/>
        </w:rPr>
        <w:t>Djankov</w:t>
      </w:r>
      <w:proofErr w:type="spellEnd"/>
      <w:r w:rsidRPr="00EC1B55">
        <w:rPr>
          <w:rFonts w:eastAsia="Times New Roman"/>
          <w:color w:val="000000" w:themeColor="text1"/>
          <w:sz w:val="24"/>
          <w:szCs w:val="24"/>
          <w:shd w:val="clear" w:color="auto" w:fill="FFFFFF"/>
          <w:lang w:val="en-GB"/>
        </w:rPr>
        <w:t>, S. and Goldberg, P.K., 2020.</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color w:val="000000" w:themeColor="text1"/>
          <w:sz w:val="24"/>
          <w:szCs w:val="24"/>
          <w:shd w:val="clear" w:color="auto" w:fill="FFFFFF"/>
          <w:lang w:val="en-GB"/>
        </w:rPr>
        <w:t>Gendered laws and women in the workforce.</w:t>
      </w:r>
      <w:proofErr w:type="gramEnd"/>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American Economic Review: Insights</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2</w:t>
      </w:r>
      <w:r w:rsidRPr="00EC1B55">
        <w:rPr>
          <w:rFonts w:eastAsia="Times New Roman"/>
          <w:color w:val="000000" w:themeColor="text1"/>
          <w:sz w:val="24"/>
          <w:szCs w:val="24"/>
          <w:shd w:val="clear" w:color="auto" w:fill="FFFFFF"/>
          <w:lang w:val="en-GB"/>
        </w:rPr>
        <w:t>(4), pp.475-490.</w:t>
      </w:r>
    </w:p>
    <w:p w14:paraId="70334739"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Infurna</w:t>
      </w:r>
      <w:proofErr w:type="spellEnd"/>
      <w:r w:rsidRPr="00EC1B55">
        <w:rPr>
          <w:color w:val="000000" w:themeColor="text1"/>
          <w:sz w:val="24"/>
          <w:szCs w:val="24"/>
          <w:shd w:val="clear" w:color="auto" w:fill="FFFFFF"/>
          <w:lang w:val="en-GB"/>
        </w:rPr>
        <w:t xml:space="preserve">, F.J., </w:t>
      </w:r>
      <w:proofErr w:type="spellStart"/>
      <w:r w:rsidRPr="00EC1B55">
        <w:rPr>
          <w:color w:val="000000" w:themeColor="text1"/>
          <w:sz w:val="24"/>
          <w:szCs w:val="24"/>
          <w:shd w:val="clear" w:color="auto" w:fill="FFFFFF"/>
          <w:lang w:val="en-GB"/>
        </w:rPr>
        <w:t>Gerstorf</w:t>
      </w:r>
      <w:proofErr w:type="spellEnd"/>
      <w:r w:rsidRPr="00EC1B55">
        <w:rPr>
          <w:color w:val="000000" w:themeColor="text1"/>
          <w:sz w:val="24"/>
          <w:szCs w:val="24"/>
          <w:shd w:val="clear" w:color="auto" w:fill="FFFFFF"/>
          <w:lang w:val="en-GB"/>
        </w:rPr>
        <w:t>, D. and Lachman, M.E., 2020.</w:t>
      </w:r>
      <w:proofErr w:type="gramEnd"/>
      <w:r w:rsidRPr="00EC1B55">
        <w:rPr>
          <w:color w:val="000000" w:themeColor="text1"/>
          <w:sz w:val="24"/>
          <w:szCs w:val="24"/>
          <w:shd w:val="clear" w:color="auto" w:fill="FFFFFF"/>
          <w:lang w:val="en-GB"/>
        </w:rPr>
        <w:t xml:space="preserve"> Midlife in the 2020s: Opportunities and challenges. </w:t>
      </w:r>
      <w:r w:rsidRPr="00EC1B55">
        <w:rPr>
          <w:i/>
          <w:iCs/>
          <w:color w:val="000000" w:themeColor="text1"/>
          <w:sz w:val="24"/>
          <w:szCs w:val="24"/>
          <w:shd w:val="clear" w:color="auto" w:fill="FFFFFF"/>
          <w:lang w:val="en-GB"/>
        </w:rPr>
        <w:t>American Psychologist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75</w:t>
      </w:r>
      <w:r w:rsidRPr="00EC1B55">
        <w:rPr>
          <w:color w:val="000000" w:themeColor="text1"/>
          <w:sz w:val="24"/>
          <w:szCs w:val="24"/>
          <w:shd w:val="clear" w:color="auto" w:fill="FFFFFF"/>
          <w:lang w:val="en-GB"/>
        </w:rPr>
        <w:t>(4), p.470.</w:t>
      </w:r>
    </w:p>
    <w:p w14:paraId="7A405887"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shd w:val="clear" w:color="auto" w:fill="FFFFFF"/>
          <w:lang w:val="en-GB"/>
        </w:rPr>
        <w:t>Javeed</w:t>
      </w:r>
      <w:proofErr w:type="spellEnd"/>
      <w:r w:rsidRPr="00EC1B55">
        <w:rPr>
          <w:rFonts w:eastAsia="Times New Roman"/>
          <w:color w:val="000000" w:themeColor="text1"/>
          <w:sz w:val="24"/>
          <w:szCs w:val="24"/>
          <w:shd w:val="clear" w:color="auto" w:fill="FFFFFF"/>
          <w:lang w:val="en-GB"/>
        </w:rPr>
        <w:t xml:space="preserve">, S.A., </w:t>
      </w:r>
      <w:proofErr w:type="spellStart"/>
      <w:r w:rsidRPr="00EC1B55">
        <w:rPr>
          <w:rFonts w:eastAsia="Times New Roman"/>
          <w:color w:val="000000" w:themeColor="text1"/>
          <w:sz w:val="24"/>
          <w:szCs w:val="24"/>
          <w:shd w:val="clear" w:color="auto" w:fill="FFFFFF"/>
          <w:lang w:val="en-GB"/>
        </w:rPr>
        <w:t>Teh</w:t>
      </w:r>
      <w:proofErr w:type="spellEnd"/>
      <w:r w:rsidRPr="00EC1B55">
        <w:rPr>
          <w:rFonts w:eastAsia="Times New Roman"/>
          <w:color w:val="000000" w:themeColor="text1"/>
          <w:sz w:val="24"/>
          <w:szCs w:val="24"/>
          <w:shd w:val="clear" w:color="auto" w:fill="FFFFFF"/>
          <w:lang w:val="en-GB"/>
        </w:rPr>
        <w:t xml:space="preserve">, B.H., Ong, T.S., Chong, L.L., </w:t>
      </w:r>
      <w:proofErr w:type="spellStart"/>
      <w:r w:rsidRPr="00EC1B55">
        <w:rPr>
          <w:rFonts w:eastAsia="Times New Roman"/>
          <w:color w:val="000000" w:themeColor="text1"/>
          <w:sz w:val="24"/>
          <w:szCs w:val="24"/>
          <w:shd w:val="clear" w:color="auto" w:fill="FFFFFF"/>
          <w:lang w:val="en-GB"/>
        </w:rPr>
        <w:t>Abd</w:t>
      </w:r>
      <w:proofErr w:type="spellEnd"/>
      <w:r w:rsidRPr="00EC1B55">
        <w:rPr>
          <w:rFonts w:eastAsia="Times New Roman"/>
          <w:color w:val="000000" w:themeColor="text1"/>
          <w:sz w:val="24"/>
          <w:szCs w:val="24"/>
          <w:shd w:val="clear" w:color="auto" w:fill="FFFFFF"/>
          <w:lang w:val="en-GB"/>
        </w:rPr>
        <w:t xml:space="preserve"> Rahim, M.F.B. and </w:t>
      </w:r>
      <w:proofErr w:type="spellStart"/>
      <w:r w:rsidRPr="00EC1B55">
        <w:rPr>
          <w:rFonts w:eastAsia="Times New Roman"/>
          <w:color w:val="000000" w:themeColor="text1"/>
          <w:sz w:val="24"/>
          <w:szCs w:val="24"/>
          <w:shd w:val="clear" w:color="auto" w:fill="FFFFFF"/>
          <w:lang w:val="en-GB"/>
        </w:rPr>
        <w:t>Latief</w:t>
      </w:r>
      <w:proofErr w:type="spellEnd"/>
      <w:r w:rsidRPr="00EC1B55">
        <w:rPr>
          <w:rFonts w:eastAsia="Times New Roman"/>
          <w:color w:val="000000" w:themeColor="text1"/>
          <w:sz w:val="24"/>
          <w:szCs w:val="24"/>
          <w:shd w:val="clear" w:color="auto" w:fill="FFFFFF"/>
          <w:lang w:val="en-GB"/>
        </w:rPr>
        <w:t>, R., 2022.</w:t>
      </w:r>
      <w:proofErr w:type="gramEnd"/>
      <w:r w:rsidRPr="00EC1B55">
        <w:rPr>
          <w:rFonts w:eastAsia="Times New Roman"/>
          <w:color w:val="000000" w:themeColor="text1"/>
          <w:sz w:val="24"/>
          <w:szCs w:val="24"/>
          <w:shd w:val="clear" w:color="auto" w:fill="FFFFFF"/>
          <w:lang w:val="en-GB"/>
        </w:rPr>
        <w:t xml:space="preserve"> How does green innovation strategy influence corporate financing? Corporate social responsibility and gender diversity play a moderating role. </w:t>
      </w:r>
      <w:proofErr w:type="gramStart"/>
      <w:r w:rsidRPr="00EC1B55">
        <w:rPr>
          <w:rFonts w:eastAsia="Times New Roman"/>
          <w:i/>
          <w:iCs/>
          <w:color w:val="000000" w:themeColor="text1"/>
          <w:sz w:val="24"/>
          <w:szCs w:val="24"/>
          <w:shd w:val="clear" w:color="auto" w:fill="FFFFFF"/>
          <w:lang w:val="en-GB"/>
        </w:rPr>
        <w:t>International Journal of Environmental Research and Public Health</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19</w:t>
      </w:r>
      <w:r w:rsidRPr="00EC1B55">
        <w:rPr>
          <w:rFonts w:eastAsia="Times New Roman"/>
          <w:color w:val="000000" w:themeColor="text1"/>
          <w:sz w:val="24"/>
          <w:szCs w:val="24"/>
          <w:shd w:val="clear" w:color="auto" w:fill="FFFFFF"/>
          <w:lang w:val="en-GB"/>
        </w:rPr>
        <w:t>(14), p.8724.</w:t>
      </w:r>
      <w:proofErr w:type="gramEnd"/>
    </w:p>
    <w:p w14:paraId="119138F1" w14:textId="77777777" w:rsidR="00EC1B55" w:rsidRPr="002350F0"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Kaaristo</w:t>
      </w:r>
      <w:proofErr w:type="spellEnd"/>
      <w:r w:rsidRPr="00EC1B55">
        <w:rPr>
          <w:color w:val="000000" w:themeColor="text1"/>
          <w:sz w:val="24"/>
          <w:szCs w:val="24"/>
          <w:shd w:val="clear" w:color="auto" w:fill="FFFFFF"/>
          <w:lang w:val="en-GB"/>
        </w:rPr>
        <w:t xml:space="preserve">, </w:t>
      </w:r>
      <w:r w:rsidRPr="002350F0">
        <w:rPr>
          <w:color w:val="000000" w:themeColor="text1"/>
          <w:sz w:val="24"/>
          <w:szCs w:val="24"/>
          <w:shd w:val="clear" w:color="auto" w:fill="FFFFFF"/>
          <w:lang w:val="en-GB"/>
        </w:rPr>
        <w:t>M., 2022.</w:t>
      </w:r>
      <w:proofErr w:type="gramEnd"/>
      <w:r w:rsidRPr="002350F0">
        <w:rPr>
          <w:color w:val="000000" w:themeColor="text1"/>
          <w:sz w:val="24"/>
          <w:szCs w:val="24"/>
          <w:shd w:val="clear" w:color="auto" w:fill="FFFFFF"/>
          <w:lang w:val="en-GB"/>
        </w:rPr>
        <w:t xml:space="preserve"> Everyday power dynamics and hierarchies in qualitative research: The role of humour in the field. </w:t>
      </w:r>
      <w:proofErr w:type="gramStart"/>
      <w:r w:rsidRPr="002350F0">
        <w:rPr>
          <w:i/>
          <w:iCs/>
          <w:color w:val="000000" w:themeColor="text1"/>
          <w:sz w:val="24"/>
          <w:szCs w:val="24"/>
          <w:shd w:val="clear" w:color="auto" w:fill="FFFFFF"/>
          <w:lang w:val="en-GB"/>
        </w:rPr>
        <w:t>Qualitative Research</w:t>
      </w:r>
      <w:r w:rsidRPr="002350F0">
        <w:rPr>
          <w:color w:val="000000" w:themeColor="text1"/>
          <w:sz w:val="24"/>
          <w:szCs w:val="24"/>
          <w:shd w:val="clear" w:color="auto" w:fill="FFFFFF"/>
          <w:lang w:val="en-GB"/>
        </w:rPr>
        <w:t>, </w:t>
      </w:r>
      <w:r w:rsidRPr="002350F0">
        <w:rPr>
          <w:i/>
          <w:iCs/>
          <w:color w:val="000000" w:themeColor="text1"/>
          <w:sz w:val="24"/>
          <w:szCs w:val="24"/>
          <w:shd w:val="clear" w:color="auto" w:fill="FFFFFF"/>
          <w:lang w:val="en-GB"/>
        </w:rPr>
        <w:t>22</w:t>
      </w:r>
      <w:r w:rsidRPr="002350F0">
        <w:rPr>
          <w:color w:val="000000" w:themeColor="text1"/>
          <w:sz w:val="24"/>
          <w:szCs w:val="24"/>
          <w:shd w:val="clear" w:color="auto" w:fill="FFFFFF"/>
          <w:lang w:val="en-GB"/>
        </w:rPr>
        <w:t>(5), pp.743-760.</w:t>
      </w:r>
      <w:proofErr w:type="gramEnd"/>
    </w:p>
    <w:p w14:paraId="0B423FCF" w14:textId="77777777" w:rsidR="00EC1B55" w:rsidRPr="002350F0" w:rsidRDefault="00EC1B55" w:rsidP="00EC1B55">
      <w:pPr>
        <w:spacing w:line="360" w:lineRule="auto"/>
        <w:jc w:val="both"/>
        <w:rPr>
          <w:color w:val="222222"/>
          <w:sz w:val="24"/>
          <w:szCs w:val="24"/>
          <w:shd w:val="clear" w:color="auto" w:fill="FFFFFF"/>
        </w:rPr>
      </w:pPr>
      <w:proofErr w:type="spellStart"/>
      <w:r w:rsidRPr="002350F0">
        <w:rPr>
          <w:color w:val="222222"/>
          <w:sz w:val="24"/>
          <w:szCs w:val="24"/>
          <w:shd w:val="clear" w:color="auto" w:fill="FFFFFF"/>
        </w:rPr>
        <w:t>Kabeer</w:t>
      </w:r>
      <w:proofErr w:type="spellEnd"/>
      <w:r w:rsidRPr="002350F0">
        <w:rPr>
          <w:color w:val="222222"/>
          <w:sz w:val="24"/>
          <w:szCs w:val="24"/>
          <w:shd w:val="clear" w:color="auto" w:fill="FFFFFF"/>
        </w:rPr>
        <w:t xml:space="preserve">, N., 2021. Gender equality, inclusive growth, and labour markets. </w:t>
      </w:r>
      <w:proofErr w:type="gramStart"/>
      <w:r w:rsidRPr="002350F0">
        <w:rPr>
          <w:color w:val="222222"/>
          <w:sz w:val="24"/>
          <w:szCs w:val="24"/>
          <w:shd w:val="clear" w:color="auto" w:fill="FFFFFF"/>
        </w:rPr>
        <w:t>In </w:t>
      </w:r>
      <w:r w:rsidRPr="002350F0">
        <w:rPr>
          <w:i/>
          <w:iCs/>
          <w:color w:val="222222"/>
          <w:sz w:val="24"/>
          <w:szCs w:val="24"/>
          <w:shd w:val="clear" w:color="auto" w:fill="FFFFFF"/>
        </w:rPr>
        <w:t>Women's Economic Empowerment</w:t>
      </w:r>
      <w:r w:rsidRPr="002350F0">
        <w:rPr>
          <w:color w:val="222222"/>
          <w:sz w:val="24"/>
          <w:szCs w:val="24"/>
          <w:shd w:val="clear" w:color="auto" w:fill="FFFFFF"/>
        </w:rPr>
        <w:t> (pp. 13-48).</w:t>
      </w:r>
      <w:proofErr w:type="gramEnd"/>
      <w:r w:rsidRPr="002350F0">
        <w:rPr>
          <w:color w:val="222222"/>
          <w:sz w:val="24"/>
          <w:szCs w:val="24"/>
          <w:shd w:val="clear" w:color="auto" w:fill="FFFFFF"/>
        </w:rPr>
        <w:t xml:space="preserve"> </w:t>
      </w:r>
      <w:proofErr w:type="gramStart"/>
      <w:r w:rsidRPr="002350F0">
        <w:rPr>
          <w:color w:val="222222"/>
          <w:sz w:val="24"/>
          <w:szCs w:val="24"/>
          <w:shd w:val="clear" w:color="auto" w:fill="FFFFFF"/>
        </w:rPr>
        <w:t>Routledge.</w:t>
      </w:r>
      <w:proofErr w:type="gramEnd"/>
    </w:p>
    <w:p w14:paraId="07969BE7" w14:textId="77777777" w:rsidR="00EC1B55" w:rsidRPr="002350F0" w:rsidRDefault="00EC1B55" w:rsidP="00EC1B55">
      <w:pPr>
        <w:spacing w:line="360" w:lineRule="auto"/>
        <w:jc w:val="both"/>
        <w:rPr>
          <w:color w:val="222222"/>
          <w:sz w:val="24"/>
          <w:szCs w:val="24"/>
          <w:shd w:val="clear" w:color="auto" w:fill="FFFFFF"/>
        </w:rPr>
      </w:pPr>
      <w:proofErr w:type="spellStart"/>
      <w:proofErr w:type="gramStart"/>
      <w:r w:rsidRPr="002350F0">
        <w:rPr>
          <w:color w:val="222222"/>
          <w:sz w:val="24"/>
          <w:szCs w:val="24"/>
          <w:shd w:val="clear" w:color="auto" w:fill="FFFFFF"/>
        </w:rPr>
        <w:t>Kalpazidou</w:t>
      </w:r>
      <w:proofErr w:type="spellEnd"/>
      <w:r w:rsidRPr="002350F0">
        <w:rPr>
          <w:color w:val="222222"/>
          <w:sz w:val="24"/>
          <w:szCs w:val="24"/>
          <w:shd w:val="clear" w:color="auto" w:fill="FFFFFF"/>
        </w:rPr>
        <w:t xml:space="preserve"> Schmidt, E. and </w:t>
      </w:r>
      <w:proofErr w:type="spellStart"/>
      <w:r w:rsidRPr="002350F0">
        <w:rPr>
          <w:color w:val="222222"/>
          <w:sz w:val="24"/>
          <w:szCs w:val="24"/>
          <w:shd w:val="clear" w:color="auto" w:fill="FFFFFF"/>
        </w:rPr>
        <w:t>Cacace</w:t>
      </w:r>
      <w:proofErr w:type="spellEnd"/>
      <w:r w:rsidRPr="002350F0">
        <w:rPr>
          <w:color w:val="222222"/>
          <w:sz w:val="24"/>
          <w:szCs w:val="24"/>
          <w:shd w:val="clear" w:color="auto" w:fill="FFFFFF"/>
        </w:rPr>
        <w:t>, M., 2019.</w:t>
      </w:r>
      <w:proofErr w:type="gramEnd"/>
      <w:r w:rsidRPr="002350F0">
        <w:rPr>
          <w:color w:val="222222"/>
          <w:sz w:val="24"/>
          <w:szCs w:val="24"/>
          <w:shd w:val="clear" w:color="auto" w:fill="FFFFFF"/>
        </w:rPr>
        <w:t xml:space="preserve"> </w:t>
      </w:r>
      <w:proofErr w:type="gramStart"/>
      <w:r w:rsidRPr="002350F0">
        <w:rPr>
          <w:color w:val="222222"/>
          <w:sz w:val="24"/>
          <w:szCs w:val="24"/>
          <w:shd w:val="clear" w:color="auto" w:fill="FFFFFF"/>
        </w:rPr>
        <w:t>Setting up a dynamic framework to activate gender equality structural transformation in research organizations.</w:t>
      </w:r>
      <w:proofErr w:type="gramEnd"/>
      <w:r w:rsidRPr="002350F0">
        <w:rPr>
          <w:color w:val="222222"/>
          <w:sz w:val="24"/>
          <w:szCs w:val="24"/>
          <w:shd w:val="clear" w:color="auto" w:fill="FFFFFF"/>
        </w:rPr>
        <w:t> </w:t>
      </w:r>
      <w:proofErr w:type="gramStart"/>
      <w:r w:rsidRPr="002350F0">
        <w:rPr>
          <w:i/>
          <w:iCs/>
          <w:color w:val="222222"/>
          <w:sz w:val="24"/>
          <w:szCs w:val="24"/>
          <w:shd w:val="clear" w:color="auto" w:fill="FFFFFF"/>
        </w:rPr>
        <w:t>Science and Public Policy</w:t>
      </w:r>
      <w:r w:rsidRPr="002350F0">
        <w:rPr>
          <w:color w:val="222222"/>
          <w:sz w:val="24"/>
          <w:szCs w:val="24"/>
          <w:shd w:val="clear" w:color="auto" w:fill="FFFFFF"/>
        </w:rPr>
        <w:t>, </w:t>
      </w:r>
      <w:r w:rsidRPr="002350F0">
        <w:rPr>
          <w:i/>
          <w:iCs/>
          <w:color w:val="222222"/>
          <w:sz w:val="24"/>
          <w:szCs w:val="24"/>
          <w:shd w:val="clear" w:color="auto" w:fill="FFFFFF"/>
        </w:rPr>
        <w:t>46</w:t>
      </w:r>
      <w:r w:rsidRPr="002350F0">
        <w:rPr>
          <w:color w:val="222222"/>
          <w:sz w:val="24"/>
          <w:szCs w:val="24"/>
          <w:shd w:val="clear" w:color="auto" w:fill="FFFFFF"/>
        </w:rPr>
        <w:t>(3), pp.321-338.</w:t>
      </w:r>
      <w:proofErr w:type="gramEnd"/>
    </w:p>
    <w:p w14:paraId="37E7AD22"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lastRenderedPageBreak/>
        <w:t xml:space="preserve">Khan, M.A., Ismail, F.B., Hussain, A. and </w:t>
      </w:r>
      <w:proofErr w:type="spellStart"/>
      <w:r w:rsidRPr="00EC1B55">
        <w:rPr>
          <w:color w:val="000000" w:themeColor="text1"/>
          <w:sz w:val="24"/>
          <w:szCs w:val="24"/>
          <w:shd w:val="clear" w:color="auto" w:fill="FFFFFF"/>
          <w:lang w:val="en-GB"/>
        </w:rPr>
        <w:t>Alghazali</w:t>
      </w:r>
      <w:proofErr w:type="spellEnd"/>
      <w:r w:rsidRPr="00EC1B55">
        <w:rPr>
          <w:color w:val="000000" w:themeColor="text1"/>
          <w:sz w:val="24"/>
          <w:szCs w:val="24"/>
          <w:shd w:val="clear" w:color="auto" w:fill="FFFFFF"/>
          <w:lang w:val="en-GB"/>
        </w:rPr>
        <w:t>, B., 2020.</w:t>
      </w:r>
      <w:proofErr w:type="gramEnd"/>
      <w:r w:rsidRPr="00EC1B55">
        <w:rPr>
          <w:color w:val="000000" w:themeColor="text1"/>
          <w:sz w:val="24"/>
          <w:szCs w:val="24"/>
          <w:shd w:val="clear" w:color="auto" w:fill="FFFFFF"/>
          <w:lang w:val="en-GB"/>
        </w:rPr>
        <w:t xml:space="preserve"> The interplay of leadership styles, innovative work </w:t>
      </w:r>
      <w:proofErr w:type="spellStart"/>
      <w:r w:rsidRPr="00EC1B55">
        <w:rPr>
          <w:color w:val="000000" w:themeColor="text1"/>
          <w:sz w:val="24"/>
          <w:szCs w:val="24"/>
          <w:shd w:val="clear" w:color="auto" w:fill="FFFFFF"/>
          <w:lang w:val="en-GB"/>
        </w:rPr>
        <w:t>behavior</w:t>
      </w:r>
      <w:proofErr w:type="spellEnd"/>
      <w:r w:rsidRPr="00EC1B55">
        <w:rPr>
          <w:color w:val="000000" w:themeColor="text1"/>
          <w:sz w:val="24"/>
          <w:szCs w:val="24"/>
          <w:shd w:val="clear" w:color="auto" w:fill="FFFFFF"/>
          <w:lang w:val="en-GB"/>
        </w:rPr>
        <w:t xml:space="preserve">, organizational culture, and organizational citizenship </w:t>
      </w:r>
      <w:proofErr w:type="spellStart"/>
      <w:r w:rsidRPr="00EC1B55">
        <w:rPr>
          <w:color w:val="000000" w:themeColor="text1"/>
          <w:sz w:val="24"/>
          <w:szCs w:val="24"/>
          <w:shd w:val="clear" w:color="auto" w:fill="FFFFFF"/>
          <w:lang w:val="en-GB"/>
        </w:rPr>
        <w:t>behavior</w:t>
      </w:r>
      <w:proofErr w:type="spellEnd"/>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Sage Open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10</w:t>
      </w:r>
      <w:r w:rsidRPr="00EC1B55">
        <w:rPr>
          <w:color w:val="000000" w:themeColor="text1"/>
          <w:sz w:val="24"/>
          <w:szCs w:val="24"/>
          <w:shd w:val="clear" w:color="auto" w:fill="FFFFFF"/>
          <w:lang w:val="en-GB"/>
        </w:rPr>
        <w:t>(1), p.2158244019898264.</w:t>
      </w:r>
    </w:p>
    <w:p w14:paraId="4DE9BE61"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Khosla, R., Amin, A., </w:t>
      </w:r>
      <w:proofErr w:type="spellStart"/>
      <w:r w:rsidRPr="00EC1B55">
        <w:rPr>
          <w:color w:val="000000" w:themeColor="text1"/>
          <w:sz w:val="24"/>
          <w:szCs w:val="24"/>
          <w:shd w:val="clear" w:color="auto" w:fill="FFFFFF"/>
          <w:lang w:val="en-GB"/>
        </w:rPr>
        <w:t>Allotey</w:t>
      </w:r>
      <w:proofErr w:type="spellEnd"/>
      <w:r w:rsidRPr="00EC1B55">
        <w:rPr>
          <w:color w:val="000000" w:themeColor="text1"/>
          <w:sz w:val="24"/>
          <w:szCs w:val="24"/>
          <w:shd w:val="clear" w:color="auto" w:fill="FFFFFF"/>
          <w:lang w:val="en-GB"/>
        </w:rPr>
        <w:t>, P., Barroso, C., George, A., Hardon, A. and Askew, I., 2019.</w:t>
      </w:r>
      <w:proofErr w:type="gramEnd"/>
      <w:r w:rsidRPr="00EC1B55">
        <w:rPr>
          <w:color w:val="000000" w:themeColor="text1"/>
          <w:sz w:val="24"/>
          <w:szCs w:val="24"/>
          <w:shd w:val="clear" w:color="auto" w:fill="FFFFFF"/>
          <w:lang w:val="en-GB"/>
        </w:rPr>
        <w:t xml:space="preserve"> “Righting the wrongs”: addressing human rights and gender equality through research since Cairo. </w:t>
      </w:r>
      <w:r w:rsidRPr="00EC1B55">
        <w:rPr>
          <w:i/>
          <w:iCs/>
          <w:color w:val="000000" w:themeColor="text1"/>
          <w:sz w:val="24"/>
          <w:szCs w:val="24"/>
          <w:shd w:val="clear" w:color="auto" w:fill="FFFFFF"/>
          <w:lang w:val="en-GB"/>
        </w:rPr>
        <w:t>Sexual and reproductive health matters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27</w:t>
      </w:r>
      <w:r w:rsidRPr="00EC1B55">
        <w:rPr>
          <w:color w:val="000000" w:themeColor="text1"/>
          <w:sz w:val="24"/>
          <w:szCs w:val="24"/>
          <w:shd w:val="clear" w:color="auto" w:fill="FFFFFF"/>
          <w:lang w:val="en-GB"/>
        </w:rPr>
        <w:t>(1), pp.329-332.</w:t>
      </w:r>
    </w:p>
    <w:p w14:paraId="1B395E97"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Lahtinen</w:t>
      </w:r>
      <w:proofErr w:type="spellEnd"/>
      <w:r w:rsidRPr="00EC1B55">
        <w:rPr>
          <w:color w:val="000000" w:themeColor="text1"/>
          <w:sz w:val="24"/>
          <w:szCs w:val="24"/>
          <w:shd w:val="clear" w:color="auto" w:fill="FFFFFF"/>
          <w:lang w:val="en-GB"/>
        </w:rPr>
        <w:t xml:space="preserve">, H., </w:t>
      </w:r>
      <w:proofErr w:type="spellStart"/>
      <w:r w:rsidRPr="00EC1B55">
        <w:rPr>
          <w:color w:val="000000" w:themeColor="text1"/>
          <w:sz w:val="24"/>
          <w:szCs w:val="24"/>
          <w:shd w:val="clear" w:color="auto" w:fill="FFFFFF"/>
          <w:lang w:val="en-GB"/>
        </w:rPr>
        <w:t>Sirniö</w:t>
      </w:r>
      <w:proofErr w:type="spellEnd"/>
      <w:r w:rsidRPr="00EC1B55">
        <w:rPr>
          <w:color w:val="000000" w:themeColor="text1"/>
          <w:sz w:val="24"/>
          <w:szCs w:val="24"/>
          <w:shd w:val="clear" w:color="auto" w:fill="FFFFFF"/>
          <w:lang w:val="en-GB"/>
        </w:rPr>
        <w:t xml:space="preserve">, O. and </w:t>
      </w:r>
      <w:proofErr w:type="spellStart"/>
      <w:r w:rsidRPr="00EC1B55">
        <w:rPr>
          <w:color w:val="000000" w:themeColor="text1"/>
          <w:sz w:val="24"/>
          <w:szCs w:val="24"/>
          <w:shd w:val="clear" w:color="auto" w:fill="FFFFFF"/>
          <w:lang w:val="en-GB"/>
        </w:rPr>
        <w:t>Martikainen</w:t>
      </w:r>
      <w:proofErr w:type="spellEnd"/>
      <w:r w:rsidRPr="00EC1B55">
        <w:rPr>
          <w:color w:val="000000" w:themeColor="text1"/>
          <w:sz w:val="24"/>
          <w:szCs w:val="24"/>
          <w:shd w:val="clear" w:color="auto" w:fill="FFFFFF"/>
          <w:lang w:val="en-GB"/>
        </w:rPr>
        <w:t>, P., 2020. Social class and the risk of unemployment: Trends, gender differences and the contribution of education. </w:t>
      </w:r>
      <w:proofErr w:type="spellStart"/>
      <w:proofErr w:type="gramStart"/>
      <w:r w:rsidRPr="00EC1B55">
        <w:rPr>
          <w:i/>
          <w:iCs/>
          <w:color w:val="000000" w:themeColor="text1"/>
          <w:sz w:val="24"/>
          <w:szCs w:val="24"/>
          <w:shd w:val="clear" w:color="auto" w:fill="FFFFFF"/>
          <w:lang w:val="en-GB"/>
        </w:rPr>
        <w:t>Acta</w:t>
      </w:r>
      <w:proofErr w:type="spellEnd"/>
      <w:r w:rsidRPr="00EC1B55">
        <w:rPr>
          <w:i/>
          <w:iCs/>
          <w:color w:val="000000" w:themeColor="text1"/>
          <w:sz w:val="24"/>
          <w:szCs w:val="24"/>
          <w:shd w:val="clear" w:color="auto" w:fill="FFFFFF"/>
          <w:lang w:val="en-GB"/>
        </w:rPr>
        <w:t xml:space="preserve"> </w:t>
      </w:r>
      <w:proofErr w:type="spellStart"/>
      <w:r w:rsidRPr="00EC1B55">
        <w:rPr>
          <w:i/>
          <w:iCs/>
          <w:color w:val="000000" w:themeColor="text1"/>
          <w:sz w:val="24"/>
          <w:szCs w:val="24"/>
          <w:shd w:val="clear" w:color="auto" w:fill="FFFFFF"/>
          <w:lang w:val="en-GB"/>
        </w:rPr>
        <w:t>Sociologica</w:t>
      </w:r>
      <w:proofErr w:type="spellEnd"/>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63</w:t>
      </w:r>
      <w:r w:rsidRPr="00EC1B55">
        <w:rPr>
          <w:color w:val="000000" w:themeColor="text1"/>
          <w:sz w:val="24"/>
          <w:szCs w:val="24"/>
          <w:shd w:val="clear" w:color="auto" w:fill="FFFFFF"/>
          <w:lang w:val="en-GB"/>
        </w:rPr>
        <w:t>(3), pp.303-321.</w:t>
      </w:r>
      <w:proofErr w:type="gramEnd"/>
    </w:p>
    <w:p w14:paraId="02EE880C"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Lee, E.S., </w:t>
      </w:r>
      <w:proofErr w:type="spellStart"/>
      <w:r w:rsidRPr="00EC1B55">
        <w:rPr>
          <w:color w:val="000000" w:themeColor="text1"/>
          <w:sz w:val="24"/>
          <w:szCs w:val="24"/>
          <w:shd w:val="clear" w:color="auto" w:fill="FFFFFF"/>
          <w:lang w:val="en-GB"/>
        </w:rPr>
        <w:t>Szkudlarek</w:t>
      </w:r>
      <w:proofErr w:type="spellEnd"/>
      <w:r w:rsidRPr="00EC1B55">
        <w:rPr>
          <w:color w:val="000000" w:themeColor="text1"/>
          <w:sz w:val="24"/>
          <w:szCs w:val="24"/>
          <w:shd w:val="clear" w:color="auto" w:fill="FFFFFF"/>
          <w:lang w:val="en-GB"/>
        </w:rPr>
        <w:t xml:space="preserve">, B., Nguyen, D.C. and </w:t>
      </w:r>
      <w:proofErr w:type="spellStart"/>
      <w:r w:rsidRPr="00EC1B55">
        <w:rPr>
          <w:color w:val="000000" w:themeColor="text1"/>
          <w:sz w:val="24"/>
          <w:szCs w:val="24"/>
          <w:shd w:val="clear" w:color="auto" w:fill="FFFFFF"/>
          <w:lang w:val="en-GB"/>
        </w:rPr>
        <w:t>Nardon</w:t>
      </w:r>
      <w:proofErr w:type="spellEnd"/>
      <w:r w:rsidRPr="00EC1B55">
        <w:rPr>
          <w:color w:val="000000" w:themeColor="text1"/>
          <w:sz w:val="24"/>
          <w:szCs w:val="24"/>
          <w:shd w:val="clear" w:color="auto" w:fill="FFFFFF"/>
          <w:lang w:val="en-GB"/>
        </w:rPr>
        <w:t>, L., 2020.</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Unveiling the canvas ceiling: A multidisciplinary literature review of refugee employment and workforce integration.</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International Journal of Management Reviews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22</w:t>
      </w:r>
      <w:r w:rsidRPr="00EC1B55">
        <w:rPr>
          <w:color w:val="000000" w:themeColor="text1"/>
          <w:sz w:val="24"/>
          <w:szCs w:val="24"/>
          <w:shd w:val="clear" w:color="auto" w:fill="FFFFFF"/>
          <w:lang w:val="en-GB"/>
        </w:rPr>
        <w:t>(2), pp.193-216.</w:t>
      </w:r>
      <w:proofErr w:type="gramEnd"/>
    </w:p>
    <w:p w14:paraId="13E5E8E3"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shd w:val="clear" w:color="auto" w:fill="FFFFFF"/>
          <w:lang w:val="en-GB"/>
        </w:rPr>
        <w:t xml:space="preserve">Levy, J.K., Darmstadt, G.L., Ashby, C., </w:t>
      </w:r>
      <w:proofErr w:type="spellStart"/>
      <w:r w:rsidRPr="00EC1B55">
        <w:rPr>
          <w:rFonts w:eastAsia="Times New Roman"/>
          <w:color w:val="000000" w:themeColor="text1"/>
          <w:sz w:val="24"/>
          <w:szCs w:val="24"/>
          <w:shd w:val="clear" w:color="auto" w:fill="FFFFFF"/>
          <w:lang w:val="en-GB"/>
        </w:rPr>
        <w:t>Quandt</w:t>
      </w:r>
      <w:proofErr w:type="spellEnd"/>
      <w:r w:rsidRPr="00EC1B55">
        <w:rPr>
          <w:rFonts w:eastAsia="Times New Roman"/>
          <w:color w:val="000000" w:themeColor="text1"/>
          <w:sz w:val="24"/>
          <w:szCs w:val="24"/>
          <w:shd w:val="clear" w:color="auto" w:fill="FFFFFF"/>
          <w:lang w:val="en-GB"/>
        </w:rPr>
        <w:t>, M., Halsey, E., Nagar, A. and Greene, M.E., 2020.</w:t>
      </w:r>
      <w:proofErr w:type="gramEnd"/>
      <w:r w:rsidRPr="00EC1B55">
        <w:rPr>
          <w:rFonts w:eastAsia="Times New Roman"/>
          <w:color w:val="000000" w:themeColor="text1"/>
          <w:sz w:val="24"/>
          <w:szCs w:val="24"/>
          <w:shd w:val="clear" w:color="auto" w:fill="FFFFFF"/>
          <w:lang w:val="en-GB"/>
        </w:rPr>
        <w:t xml:space="preserve"> Characteristics of successful programmes targeting gender inequality and restrictive gender norms for the health and wellbeing of children, adolescents, and young adults: a systematic review. </w:t>
      </w:r>
      <w:proofErr w:type="gramStart"/>
      <w:r w:rsidRPr="00EC1B55">
        <w:rPr>
          <w:rFonts w:eastAsia="Times New Roman"/>
          <w:i/>
          <w:iCs/>
          <w:color w:val="000000" w:themeColor="text1"/>
          <w:sz w:val="24"/>
          <w:szCs w:val="24"/>
          <w:shd w:val="clear" w:color="auto" w:fill="FFFFFF"/>
          <w:lang w:val="en-GB"/>
        </w:rPr>
        <w:t>The Lancet Global Health</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8</w:t>
      </w:r>
      <w:r w:rsidRPr="00EC1B55">
        <w:rPr>
          <w:rFonts w:eastAsia="Times New Roman"/>
          <w:color w:val="000000" w:themeColor="text1"/>
          <w:sz w:val="24"/>
          <w:szCs w:val="24"/>
          <w:shd w:val="clear" w:color="auto" w:fill="FFFFFF"/>
          <w:lang w:val="en-GB"/>
        </w:rPr>
        <w:t>(2), pp.e225-e236.</w:t>
      </w:r>
      <w:proofErr w:type="gramEnd"/>
    </w:p>
    <w:p w14:paraId="76240C9A"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highlight w:val="white"/>
          <w:lang w:val="en-GB"/>
        </w:rPr>
        <w:t xml:space="preserve">Liu, D., </w:t>
      </w:r>
      <w:proofErr w:type="spellStart"/>
      <w:proofErr w:type="gramStart"/>
      <w:r w:rsidRPr="00EC1B55">
        <w:rPr>
          <w:rFonts w:eastAsia="Times New Roman"/>
          <w:color w:val="000000" w:themeColor="text1"/>
          <w:sz w:val="24"/>
          <w:szCs w:val="24"/>
          <w:highlight w:val="white"/>
          <w:lang w:val="en-GB"/>
        </w:rPr>
        <w:t>Gu</w:t>
      </w:r>
      <w:proofErr w:type="spellEnd"/>
      <w:proofErr w:type="gramEnd"/>
      <w:r w:rsidRPr="00EC1B55">
        <w:rPr>
          <w:rFonts w:eastAsia="Times New Roman"/>
          <w:color w:val="000000" w:themeColor="text1"/>
          <w:sz w:val="24"/>
          <w:szCs w:val="24"/>
          <w:highlight w:val="white"/>
          <w:lang w:val="en-GB"/>
        </w:rPr>
        <w:t xml:space="preserve">, D., </w:t>
      </w:r>
      <w:proofErr w:type="spellStart"/>
      <w:r w:rsidRPr="00EC1B55">
        <w:rPr>
          <w:rFonts w:eastAsia="Times New Roman"/>
          <w:color w:val="000000" w:themeColor="text1"/>
          <w:sz w:val="24"/>
          <w:szCs w:val="24"/>
          <w:highlight w:val="white"/>
          <w:lang w:val="en-GB"/>
        </w:rPr>
        <w:t>Smyl</w:t>
      </w:r>
      <w:proofErr w:type="spellEnd"/>
      <w:r w:rsidRPr="00EC1B55">
        <w:rPr>
          <w:rFonts w:eastAsia="Times New Roman"/>
          <w:color w:val="000000" w:themeColor="text1"/>
          <w:sz w:val="24"/>
          <w:szCs w:val="24"/>
          <w:highlight w:val="white"/>
          <w:lang w:val="en-GB"/>
        </w:rPr>
        <w:t xml:space="preserve">, D., Deng, J. and Du, J., 2020. Shape reconstruction using Boolean operations in electrical impedance tomography. </w:t>
      </w:r>
      <w:proofErr w:type="gramStart"/>
      <w:r w:rsidRPr="00EC1B55">
        <w:rPr>
          <w:rFonts w:eastAsia="Times New Roman"/>
          <w:i/>
          <w:color w:val="000000" w:themeColor="text1"/>
          <w:sz w:val="24"/>
          <w:szCs w:val="24"/>
          <w:lang w:val="en-GB"/>
        </w:rPr>
        <w:t>IEEE transactions on medical imaging</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39</w:t>
      </w:r>
      <w:r w:rsidRPr="00EC1B55">
        <w:rPr>
          <w:rFonts w:eastAsia="Times New Roman"/>
          <w:color w:val="000000" w:themeColor="text1"/>
          <w:sz w:val="24"/>
          <w:szCs w:val="24"/>
          <w:lang w:val="en-GB"/>
        </w:rPr>
        <w:t>(9), pp.2954-2964.</w:t>
      </w:r>
      <w:proofErr w:type="gramEnd"/>
    </w:p>
    <w:p w14:paraId="6004735E"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Lokot</w:t>
      </w:r>
      <w:proofErr w:type="spellEnd"/>
      <w:r w:rsidRPr="00EC1B55">
        <w:rPr>
          <w:color w:val="000000" w:themeColor="text1"/>
          <w:sz w:val="24"/>
          <w:szCs w:val="24"/>
          <w:shd w:val="clear" w:color="auto" w:fill="FFFFFF"/>
          <w:lang w:val="en-GB"/>
        </w:rPr>
        <w:t>, M., 2019.</w:t>
      </w:r>
      <w:proofErr w:type="gramEnd"/>
      <w:r w:rsidRPr="00EC1B55">
        <w:rPr>
          <w:color w:val="000000" w:themeColor="text1"/>
          <w:sz w:val="24"/>
          <w:szCs w:val="24"/>
          <w:shd w:val="clear" w:color="auto" w:fill="FFFFFF"/>
          <w:lang w:val="en-GB"/>
        </w:rPr>
        <w:t xml:space="preserve"> The space between us: feminist values and humanitarian power dynamics in research with refugees. </w:t>
      </w:r>
      <w:proofErr w:type="gramStart"/>
      <w:r w:rsidRPr="00EC1B55">
        <w:rPr>
          <w:i/>
          <w:iCs/>
          <w:color w:val="000000" w:themeColor="text1"/>
          <w:sz w:val="24"/>
          <w:szCs w:val="24"/>
          <w:shd w:val="clear" w:color="auto" w:fill="FFFFFF"/>
          <w:lang w:val="en-GB"/>
        </w:rPr>
        <w:t>Gender &amp; Development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27</w:t>
      </w:r>
      <w:r w:rsidRPr="00EC1B55">
        <w:rPr>
          <w:color w:val="000000" w:themeColor="text1"/>
          <w:sz w:val="24"/>
          <w:szCs w:val="24"/>
          <w:shd w:val="clear" w:color="auto" w:fill="FFFFFF"/>
          <w:lang w:val="en-GB"/>
        </w:rPr>
        <w:t>(3), pp.467-484.</w:t>
      </w:r>
      <w:proofErr w:type="gramEnd"/>
    </w:p>
    <w:p w14:paraId="25CACE11"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shd w:val="clear" w:color="auto" w:fill="FFFFFF"/>
          <w:lang w:val="en-GB"/>
        </w:rPr>
        <w:t xml:space="preserve">Mahmood, F., </w:t>
      </w:r>
      <w:proofErr w:type="spellStart"/>
      <w:r w:rsidRPr="00EC1B55">
        <w:rPr>
          <w:rFonts w:eastAsia="Times New Roman"/>
          <w:color w:val="000000" w:themeColor="text1"/>
          <w:sz w:val="24"/>
          <w:szCs w:val="24"/>
          <w:shd w:val="clear" w:color="auto" w:fill="FFFFFF"/>
          <w:lang w:val="en-GB"/>
        </w:rPr>
        <w:t>Qadeer</w:t>
      </w:r>
      <w:proofErr w:type="spellEnd"/>
      <w:r w:rsidRPr="00EC1B55">
        <w:rPr>
          <w:rFonts w:eastAsia="Times New Roman"/>
          <w:color w:val="000000" w:themeColor="text1"/>
          <w:sz w:val="24"/>
          <w:szCs w:val="24"/>
          <w:shd w:val="clear" w:color="auto" w:fill="FFFFFF"/>
          <w:lang w:val="en-GB"/>
        </w:rPr>
        <w:t xml:space="preserve">, F., </w:t>
      </w:r>
      <w:proofErr w:type="spellStart"/>
      <w:r w:rsidRPr="00EC1B55">
        <w:rPr>
          <w:rFonts w:eastAsia="Times New Roman"/>
          <w:color w:val="000000" w:themeColor="text1"/>
          <w:sz w:val="24"/>
          <w:szCs w:val="24"/>
          <w:shd w:val="clear" w:color="auto" w:fill="FFFFFF"/>
          <w:lang w:val="en-GB"/>
        </w:rPr>
        <w:t>Saleem</w:t>
      </w:r>
      <w:proofErr w:type="spellEnd"/>
      <w:r w:rsidRPr="00EC1B55">
        <w:rPr>
          <w:rFonts w:eastAsia="Times New Roman"/>
          <w:color w:val="000000" w:themeColor="text1"/>
          <w:sz w:val="24"/>
          <w:szCs w:val="24"/>
          <w:shd w:val="clear" w:color="auto" w:fill="FFFFFF"/>
          <w:lang w:val="en-GB"/>
        </w:rPr>
        <w:t xml:space="preserve">, M., Han, H. and </w:t>
      </w:r>
      <w:proofErr w:type="spellStart"/>
      <w:r w:rsidRPr="00EC1B55">
        <w:rPr>
          <w:rFonts w:eastAsia="Times New Roman"/>
          <w:color w:val="000000" w:themeColor="text1"/>
          <w:sz w:val="24"/>
          <w:szCs w:val="24"/>
          <w:shd w:val="clear" w:color="auto" w:fill="FFFFFF"/>
          <w:lang w:val="en-GB"/>
        </w:rPr>
        <w:t>ArizaMontes</w:t>
      </w:r>
      <w:proofErr w:type="spellEnd"/>
      <w:r w:rsidRPr="00EC1B55">
        <w:rPr>
          <w:rFonts w:eastAsia="Times New Roman"/>
          <w:color w:val="000000" w:themeColor="text1"/>
          <w:sz w:val="24"/>
          <w:szCs w:val="24"/>
          <w:shd w:val="clear" w:color="auto" w:fill="FFFFFF"/>
          <w:lang w:val="en-GB"/>
        </w:rPr>
        <w:t>, A., 2021.</w:t>
      </w:r>
      <w:proofErr w:type="gramEnd"/>
      <w:r w:rsidRPr="00EC1B55">
        <w:rPr>
          <w:rFonts w:eastAsia="Times New Roman"/>
          <w:color w:val="000000" w:themeColor="text1"/>
          <w:sz w:val="24"/>
          <w:szCs w:val="24"/>
          <w:shd w:val="clear" w:color="auto" w:fill="FFFFFF"/>
          <w:lang w:val="en-GB"/>
        </w:rPr>
        <w:t xml:space="preserve"> Corporate social responsibility and firms’ financial performance: A multi-level serial analysis underpinning social identity theory. </w:t>
      </w:r>
      <w:proofErr w:type="gramStart"/>
      <w:r w:rsidRPr="00EC1B55">
        <w:rPr>
          <w:rFonts w:eastAsia="Times New Roman"/>
          <w:i/>
          <w:iCs/>
          <w:color w:val="000000" w:themeColor="text1"/>
          <w:sz w:val="24"/>
          <w:szCs w:val="24"/>
          <w:shd w:val="clear" w:color="auto" w:fill="FFFFFF"/>
          <w:lang w:val="en-GB"/>
        </w:rPr>
        <w:t>Economic research-</w:t>
      </w:r>
      <w:proofErr w:type="spellStart"/>
      <w:r w:rsidRPr="00EC1B55">
        <w:rPr>
          <w:rFonts w:eastAsia="Times New Roman"/>
          <w:i/>
          <w:iCs/>
          <w:color w:val="000000" w:themeColor="text1"/>
          <w:sz w:val="24"/>
          <w:szCs w:val="24"/>
          <w:shd w:val="clear" w:color="auto" w:fill="FFFFFF"/>
          <w:lang w:val="en-GB"/>
        </w:rPr>
        <w:t>Ekonomska</w:t>
      </w:r>
      <w:proofErr w:type="spellEnd"/>
      <w:r w:rsidRPr="00EC1B55">
        <w:rPr>
          <w:rFonts w:eastAsia="Times New Roman"/>
          <w:i/>
          <w:iCs/>
          <w:color w:val="000000" w:themeColor="text1"/>
          <w:sz w:val="24"/>
          <w:szCs w:val="24"/>
          <w:shd w:val="clear" w:color="auto" w:fill="FFFFFF"/>
          <w:lang w:val="en-GB"/>
        </w:rPr>
        <w:t xml:space="preserve"> </w:t>
      </w:r>
      <w:proofErr w:type="spellStart"/>
      <w:r w:rsidRPr="00EC1B55">
        <w:rPr>
          <w:rFonts w:eastAsia="Times New Roman"/>
          <w:i/>
          <w:iCs/>
          <w:color w:val="000000" w:themeColor="text1"/>
          <w:sz w:val="24"/>
          <w:szCs w:val="24"/>
          <w:shd w:val="clear" w:color="auto" w:fill="FFFFFF"/>
          <w:lang w:val="en-GB"/>
        </w:rPr>
        <w:t>istraživanja</w:t>
      </w:r>
      <w:proofErr w:type="spellEnd"/>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34</w:t>
      </w:r>
      <w:r w:rsidRPr="00EC1B55">
        <w:rPr>
          <w:rFonts w:eastAsia="Times New Roman"/>
          <w:color w:val="000000" w:themeColor="text1"/>
          <w:sz w:val="24"/>
          <w:szCs w:val="24"/>
          <w:shd w:val="clear" w:color="auto" w:fill="FFFFFF"/>
          <w:lang w:val="en-GB"/>
        </w:rPr>
        <w:t>(1), pp.2447-2468.</w:t>
      </w:r>
      <w:proofErr w:type="gramEnd"/>
    </w:p>
    <w:p w14:paraId="705031BF"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Meng</w:t>
      </w:r>
      <w:proofErr w:type="spellEnd"/>
      <w:r w:rsidRPr="00EC1B55">
        <w:rPr>
          <w:color w:val="000000" w:themeColor="text1"/>
          <w:sz w:val="24"/>
          <w:szCs w:val="24"/>
          <w:shd w:val="clear" w:color="auto" w:fill="FFFFFF"/>
          <w:lang w:val="en-GB"/>
        </w:rPr>
        <w:t>, J. and Berger, B.K., 2019. The impact of organizational culture and leadership performance on PR professionals’ job satisfaction: Testing the joint mediating effects of engagement and trust. </w:t>
      </w:r>
      <w:proofErr w:type="gramStart"/>
      <w:r w:rsidRPr="00EC1B55">
        <w:rPr>
          <w:i/>
          <w:iCs/>
          <w:color w:val="000000" w:themeColor="text1"/>
          <w:sz w:val="24"/>
          <w:szCs w:val="24"/>
          <w:shd w:val="clear" w:color="auto" w:fill="FFFFFF"/>
          <w:lang w:val="en-GB"/>
        </w:rPr>
        <w:t>Public Relations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45</w:t>
      </w:r>
      <w:r w:rsidRPr="00EC1B55">
        <w:rPr>
          <w:color w:val="000000" w:themeColor="text1"/>
          <w:sz w:val="24"/>
          <w:szCs w:val="24"/>
          <w:shd w:val="clear" w:color="auto" w:fill="FFFFFF"/>
          <w:lang w:val="en-GB"/>
        </w:rPr>
        <w:t>(1), pp.64-75.</w:t>
      </w:r>
      <w:proofErr w:type="gramEnd"/>
    </w:p>
    <w:p w14:paraId="4F9168D8"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lastRenderedPageBreak/>
        <w:t>Moschopoulos</w:t>
      </w:r>
      <w:proofErr w:type="spellEnd"/>
      <w:r w:rsidRPr="00EC1B55">
        <w:rPr>
          <w:color w:val="000000" w:themeColor="text1"/>
          <w:sz w:val="24"/>
          <w:szCs w:val="24"/>
          <w:shd w:val="clear" w:color="auto" w:fill="FFFFFF"/>
          <w:lang w:val="en-GB"/>
        </w:rPr>
        <w:t xml:space="preserve">, G., 2023. Gender, Sexuality, Race, Nationality, and Religion in Greek </w:t>
      </w:r>
      <w:proofErr w:type="gramStart"/>
      <w:r w:rsidRPr="00EC1B55">
        <w:rPr>
          <w:color w:val="000000" w:themeColor="text1"/>
          <w:sz w:val="24"/>
          <w:szCs w:val="24"/>
          <w:shd w:val="clear" w:color="auto" w:fill="FFFFFF"/>
          <w:lang w:val="en-GB"/>
        </w:rPr>
        <w:t>Education.:</w:t>
      </w:r>
      <w:proofErr w:type="gramEnd"/>
      <w:r w:rsidRPr="00EC1B55">
        <w:rPr>
          <w:color w:val="000000" w:themeColor="text1"/>
          <w:sz w:val="24"/>
          <w:szCs w:val="24"/>
          <w:shd w:val="clear" w:color="auto" w:fill="FFFFFF"/>
          <w:lang w:val="en-GB"/>
        </w:rPr>
        <w:t xml:space="preserve"> A Critical Discourse Analysis of a Political Education Schoolbook.</w:t>
      </w:r>
    </w:p>
    <w:p w14:paraId="186FF512"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Mousa</w:t>
      </w:r>
      <w:proofErr w:type="spellEnd"/>
      <w:r w:rsidRPr="00EC1B55">
        <w:rPr>
          <w:color w:val="000000" w:themeColor="text1"/>
          <w:sz w:val="24"/>
          <w:szCs w:val="24"/>
          <w:shd w:val="clear" w:color="auto" w:fill="FFFFFF"/>
          <w:lang w:val="en-GB"/>
        </w:rPr>
        <w:t xml:space="preserve">, M., Boyle, J., </w:t>
      </w:r>
      <w:proofErr w:type="spellStart"/>
      <w:r w:rsidRPr="00EC1B55">
        <w:rPr>
          <w:color w:val="000000" w:themeColor="text1"/>
          <w:sz w:val="24"/>
          <w:szCs w:val="24"/>
          <w:shd w:val="clear" w:color="auto" w:fill="FFFFFF"/>
          <w:lang w:val="en-GB"/>
        </w:rPr>
        <w:t>Skouteris</w:t>
      </w:r>
      <w:proofErr w:type="spellEnd"/>
      <w:r w:rsidRPr="00EC1B55">
        <w:rPr>
          <w:color w:val="000000" w:themeColor="text1"/>
          <w:sz w:val="24"/>
          <w:szCs w:val="24"/>
          <w:shd w:val="clear" w:color="auto" w:fill="FFFFFF"/>
          <w:lang w:val="en-GB"/>
        </w:rPr>
        <w:t xml:space="preserve">, H., Mullins, A.K., Currie, G., </w:t>
      </w:r>
      <w:proofErr w:type="spellStart"/>
      <w:r w:rsidRPr="00EC1B55">
        <w:rPr>
          <w:color w:val="000000" w:themeColor="text1"/>
          <w:sz w:val="24"/>
          <w:szCs w:val="24"/>
          <w:shd w:val="clear" w:color="auto" w:fill="FFFFFF"/>
          <w:lang w:val="en-GB"/>
        </w:rPr>
        <w:t>Riach</w:t>
      </w:r>
      <w:proofErr w:type="spellEnd"/>
      <w:r w:rsidRPr="00EC1B55">
        <w:rPr>
          <w:color w:val="000000" w:themeColor="text1"/>
          <w:sz w:val="24"/>
          <w:szCs w:val="24"/>
          <w:shd w:val="clear" w:color="auto" w:fill="FFFFFF"/>
          <w:lang w:val="en-GB"/>
        </w:rPr>
        <w:t xml:space="preserve">, K. and </w:t>
      </w:r>
      <w:proofErr w:type="spellStart"/>
      <w:r w:rsidRPr="00EC1B55">
        <w:rPr>
          <w:color w:val="000000" w:themeColor="text1"/>
          <w:sz w:val="24"/>
          <w:szCs w:val="24"/>
          <w:shd w:val="clear" w:color="auto" w:fill="FFFFFF"/>
          <w:lang w:val="en-GB"/>
        </w:rPr>
        <w:t>Teede</w:t>
      </w:r>
      <w:proofErr w:type="spellEnd"/>
      <w:r w:rsidRPr="00EC1B55">
        <w:rPr>
          <w:color w:val="000000" w:themeColor="text1"/>
          <w:sz w:val="24"/>
          <w:szCs w:val="24"/>
          <w:shd w:val="clear" w:color="auto" w:fill="FFFFFF"/>
          <w:lang w:val="en-GB"/>
        </w:rPr>
        <w:t>, H.J., 2021.</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Advancing women in healthcare leadership: a systematic review and meta-synthesis of multi-sector evidence on organisational interventions.</w:t>
      </w:r>
      <w:proofErr w:type="gramEnd"/>
      <w:r w:rsidRPr="00EC1B55">
        <w:rPr>
          <w:color w:val="000000" w:themeColor="text1"/>
          <w:sz w:val="24"/>
          <w:szCs w:val="24"/>
          <w:shd w:val="clear" w:color="auto" w:fill="FFFFFF"/>
          <w:lang w:val="en-GB"/>
        </w:rPr>
        <w:t> </w:t>
      </w:r>
      <w:proofErr w:type="spellStart"/>
      <w:proofErr w:type="gramStart"/>
      <w:r w:rsidRPr="00EC1B55">
        <w:rPr>
          <w:i/>
          <w:iCs/>
          <w:color w:val="000000" w:themeColor="text1"/>
          <w:sz w:val="24"/>
          <w:szCs w:val="24"/>
          <w:shd w:val="clear" w:color="auto" w:fill="FFFFFF"/>
          <w:lang w:val="en-GB"/>
        </w:rPr>
        <w:t>EClinicalMedicine</w:t>
      </w:r>
      <w:proofErr w:type="spellEnd"/>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39</w:t>
      </w:r>
      <w:r w:rsidRPr="00EC1B55">
        <w:rPr>
          <w:color w:val="000000" w:themeColor="text1"/>
          <w:sz w:val="24"/>
          <w:szCs w:val="24"/>
          <w:shd w:val="clear" w:color="auto" w:fill="FFFFFF"/>
          <w:lang w:val="en-GB"/>
        </w:rPr>
        <w:t>.</w:t>
      </w:r>
      <w:proofErr w:type="gramEnd"/>
    </w:p>
    <w:p w14:paraId="1A197BC6"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Myrttinen</w:t>
      </w:r>
      <w:proofErr w:type="spellEnd"/>
      <w:r w:rsidRPr="00EC1B55">
        <w:rPr>
          <w:color w:val="000000" w:themeColor="text1"/>
          <w:sz w:val="24"/>
          <w:szCs w:val="24"/>
          <w:shd w:val="clear" w:color="auto" w:fill="FFFFFF"/>
          <w:lang w:val="en-GB"/>
        </w:rPr>
        <w:t xml:space="preserve">, H., 2019. Stabilizing or challenging patriarchy? </w:t>
      </w:r>
      <w:proofErr w:type="gramStart"/>
      <w:r w:rsidRPr="00EC1B55">
        <w:rPr>
          <w:color w:val="000000" w:themeColor="text1"/>
          <w:sz w:val="24"/>
          <w:szCs w:val="24"/>
          <w:shd w:val="clear" w:color="auto" w:fill="FFFFFF"/>
          <w:lang w:val="en-GB"/>
        </w:rPr>
        <w:t>Sketches of selected “new” political masculinities.</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Men and Masculinities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22</w:t>
      </w:r>
      <w:r w:rsidRPr="00EC1B55">
        <w:rPr>
          <w:color w:val="000000" w:themeColor="text1"/>
          <w:sz w:val="24"/>
          <w:szCs w:val="24"/>
          <w:shd w:val="clear" w:color="auto" w:fill="FFFFFF"/>
          <w:lang w:val="en-GB"/>
        </w:rPr>
        <w:t>(3), pp.563-581.</w:t>
      </w:r>
      <w:proofErr w:type="gramEnd"/>
    </w:p>
    <w:p w14:paraId="5EAE124D"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shd w:val="clear" w:color="auto" w:fill="FFFFFF"/>
          <w:lang w:val="en-GB"/>
        </w:rPr>
        <w:t>Nazroo</w:t>
      </w:r>
      <w:proofErr w:type="spellEnd"/>
      <w:r w:rsidRPr="00EC1B55">
        <w:rPr>
          <w:rFonts w:eastAsia="Times New Roman"/>
          <w:color w:val="000000" w:themeColor="text1"/>
          <w:sz w:val="24"/>
          <w:szCs w:val="24"/>
          <w:shd w:val="clear" w:color="auto" w:fill="FFFFFF"/>
          <w:lang w:val="en-GB"/>
        </w:rPr>
        <w:t xml:space="preserve">, J.Y., </w:t>
      </w:r>
      <w:proofErr w:type="spellStart"/>
      <w:r w:rsidRPr="00EC1B55">
        <w:rPr>
          <w:rFonts w:eastAsia="Times New Roman"/>
          <w:color w:val="000000" w:themeColor="text1"/>
          <w:sz w:val="24"/>
          <w:szCs w:val="24"/>
          <w:shd w:val="clear" w:color="auto" w:fill="FFFFFF"/>
          <w:lang w:val="en-GB"/>
        </w:rPr>
        <w:t>Bhui</w:t>
      </w:r>
      <w:proofErr w:type="spellEnd"/>
      <w:r w:rsidRPr="00EC1B55">
        <w:rPr>
          <w:rFonts w:eastAsia="Times New Roman"/>
          <w:color w:val="000000" w:themeColor="text1"/>
          <w:sz w:val="24"/>
          <w:szCs w:val="24"/>
          <w:shd w:val="clear" w:color="auto" w:fill="FFFFFF"/>
          <w:lang w:val="en-GB"/>
        </w:rPr>
        <w:t xml:space="preserve">, K.S. and Rhodes, J., 2020. Where next for understanding race/ethnic inequalities in severe mental illness? </w:t>
      </w:r>
      <w:proofErr w:type="gramStart"/>
      <w:r w:rsidRPr="00EC1B55">
        <w:rPr>
          <w:rFonts w:eastAsia="Times New Roman"/>
          <w:color w:val="000000" w:themeColor="text1"/>
          <w:sz w:val="24"/>
          <w:szCs w:val="24"/>
          <w:shd w:val="clear" w:color="auto" w:fill="FFFFFF"/>
          <w:lang w:val="en-GB"/>
        </w:rPr>
        <w:t>Structural, interpersonal and institutional racism.</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Sociology of health &amp; illness</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42</w:t>
      </w:r>
      <w:r w:rsidRPr="00EC1B55">
        <w:rPr>
          <w:rFonts w:eastAsia="Times New Roman"/>
          <w:color w:val="000000" w:themeColor="text1"/>
          <w:sz w:val="24"/>
          <w:szCs w:val="24"/>
          <w:shd w:val="clear" w:color="auto" w:fill="FFFFFF"/>
          <w:lang w:val="en-GB"/>
        </w:rPr>
        <w:t>(2), pp.262-276.</w:t>
      </w:r>
      <w:proofErr w:type="gramEnd"/>
    </w:p>
    <w:p w14:paraId="5700F6BA"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Ng, P.Y., Wood, B.P. and Bastian, B.L., 2022.</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Reformulating the empowerment process through women entrepreneurship in a collective context.</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 xml:space="preserve">International Journal of Entrepreneurial </w:t>
      </w:r>
      <w:proofErr w:type="spellStart"/>
      <w:r w:rsidRPr="00EC1B55">
        <w:rPr>
          <w:i/>
          <w:iCs/>
          <w:color w:val="000000" w:themeColor="text1"/>
          <w:sz w:val="24"/>
          <w:szCs w:val="24"/>
          <w:shd w:val="clear" w:color="auto" w:fill="FFFFFF"/>
          <w:lang w:val="en-GB"/>
        </w:rPr>
        <w:t>Behavior</w:t>
      </w:r>
      <w:proofErr w:type="spellEnd"/>
      <w:r w:rsidRPr="00EC1B55">
        <w:rPr>
          <w:i/>
          <w:iCs/>
          <w:color w:val="000000" w:themeColor="text1"/>
          <w:sz w:val="24"/>
          <w:szCs w:val="24"/>
          <w:shd w:val="clear" w:color="auto" w:fill="FFFFFF"/>
          <w:lang w:val="en-GB"/>
        </w:rPr>
        <w:t xml:space="preserve"> &amp; Research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28</w:t>
      </w:r>
      <w:r w:rsidRPr="00EC1B55">
        <w:rPr>
          <w:color w:val="000000" w:themeColor="text1"/>
          <w:sz w:val="24"/>
          <w:szCs w:val="24"/>
          <w:shd w:val="clear" w:color="auto" w:fill="FFFFFF"/>
          <w:lang w:val="en-GB"/>
        </w:rPr>
        <w:t>(9), pp.154-176.</w:t>
      </w:r>
      <w:proofErr w:type="gramEnd"/>
    </w:p>
    <w:p w14:paraId="5B0626D8"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Norstedt</w:t>
      </w:r>
      <w:proofErr w:type="spellEnd"/>
      <w:r w:rsidRPr="00EC1B55">
        <w:rPr>
          <w:color w:val="000000" w:themeColor="text1"/>
          <w:sz w:val="24"/>
          <w:szCs w:val="24"/>
          <w:shd w:val="clear" w:color="auto" w:fill="FFFFFF"/>
          <w:lang w:val="en-GB"/>
        </w:rPr>
        <w:t>, M., 2019.</w:t>
      </w:r>
      <w:proofErr w:type="gramEnd"/>
      <w:r w:rsidRPr="00EC1B55">
        <w:rPr>
          <w:color w:val="000000" w:themeColor="text1"/>
          <w:sz w:val="24"/>
          <w:szCs w:val="24"/>
          <w:shd w:val="clear" w:color="auto" w:fill="FFFFFF"/>
          <w:lang w:val="en-GB"/>
        </w:rPr>
        <w:t xml:space="preserve"> Work and invisible disabilities: Practices experiences and understandings of nondisclosure. </w:t>
      </w:r>
      <w:proofErr w:type="gramStart"/>
      <w:r w:rsidRPr="00EC1B55">
        <w:rPr>
          <w:i/>
          <w:iCs/>
          <w:color w:val="000000" w:themeColor="text1"/>
          <w:sz w:val="24"/>
          <w:szCs w:val="24"/>
          <w:shd w:val="clear" w:color="auto" w:fill="FFFFFF"/>
          <w:lang w:val="en-GB"/>
        </w:rPr>
        <w:t>Scandinavian Journal of Disability Research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21</w:t>
      </w:r>
      <w:r w:rsidRPr="00EC1B55">
        <w:rPr>
          <w:color w:val="000000" w:themeColor="text1"/>
          <w:sz w:val="24"/>
          <w:szCs w:val="24"/>
          <w:shd w:val="clear" w:color="auto" w:fill="FFFFFF"/>
          <w:lang w:val="en-GB"/>
        </w:rPr>
        <w:t>(1), pp.14-24.</w:t>
      </w:r>
      <w:proofErr w:type="gramEnd"/>
    </w:p>
    <w:p w14:paraId="160D0E2E" w14:textId="77777777" w:rsidR="00EC1B55" w:rsidRPr="00EC1B55" w:rsidRDefault="00EC1B55" w:rsidP="00EC1B55">
      <w:pPr>
        <w:spacing w:line="360" w:lineRule="auto"/>
        <w:jc w:val="both"/>
        <w:rPr>
          <w:color w:val="000000" w:themeColor="text1"/>
          <w:sz w:val="24"/>
          <w:szCs w:val="24"/>
          <w:lang w:val="en-GB"/>
        </w:rPr>
      </w:pPr>
      <w:proofErr w:type="gramStart"/>
      <w:r w:rsidRPr="00EC1B55">
        <w:rPr>
          <w:color w:val="000000" w:themeColor="text1"/>
          <w:sz w:val="24"/>
          <w:szCs w:val="24"/>
          <w:lang w:val="en-GB"/>
        </w:rPr>
        <w:t>oecd-forum.org</w:t>
      </w:r>
      <w:proofErr w:type="gramEnd"/>
      <w:r w:rsidRPr="00EC1B55">
        <w:rPr>
          <w:color w:val="000000" w:themeColor="text1"/>
          <w:sz w:val="24"/>
          <w:szCs w:val="24"/>
          <w:lang w:val="en-GB"/>
        </w:rPr>
        <w:t xml:space="preserve">, (2023), Why measuring the distance between the perception and reality of gender equality is needed, Available at: </w:t>
      </w:r>
      <w:hyperlink r:id="rId21" w:history="1">
        <w:r w:rsidRPr="00EC1B55">
          <w:rPr>
            <w:rStyle w:val="Hyperlink"/>
            <w:color w:val="000000" w:themeColor="text1"/>
            <w:sz w:val="24"/>
            <w:szCs w:val="24"/>
            <w:lang w:val="en-GB"/>
          </w:rPr>
          <w:t>Why measuring the distance between the perception and reality of gender equality is needed | The OECD Forum Network (oecd-forum.org)</w:t>
        </w:r>
      </w:hyperlink>
      <w:r w:rsidRPr="00EC1B55">
        <w:rPr>
          <w:color w:val="000000" w:themeColor="text1"/>
          <w:sz w:val="24"/>
          <w:szCs w:val="24"/>
          <w:lang w:val="en-GB"/>
        </w:rPr>
        <w:t>, [Accessed on: 15/03/2024]</w:t>
      </w:r>
    </w:p>
    <w:p w14:paraId="0DE5A8CC"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oecd-ilibrary.org, (2023), Leadership and policy frameworks for gender equality and the empowerment of women and girls, Available at: </w:t>
      </w:r>
      <w:hyperlink r:id="rId22" w:history="1">
        <w:r w:rsidRPr="00EC1B55">
          <w:rPr>
            <w:rStyle w:val="Hyperlink"/>
            <w:color w:val="000000" w:themeColor="text1"/>
            <w:sz w:val="24"/>
            <w:szCs w:val="24"/>
            <w:lang w:val="en-GB"/>
          </w:rPr>
          <w:t xml:space="preserve">1. Leadership and policy frameworks for gender equality and the empowerment of women and girls | Gender Equality and the Empowerment of Women and Girls : DAC Guidance for Development Partners | OECD </w:t>
        </w:r>
        <w:proofErr w:type="spellStart"/>
        <w:r w:rsidRPr="00EC1B55">
          <w:rPr>
            <w:rStyle w:val="Hyperlink"/>
            <w:color w:val="000000" w:themeColor="text1"/>
            <w:sz w:val="24"/>
            <w:szCs w:val="24"/>
            <w:lang w:val="en-GB"/>
          </w:rPr>
          <w:t>iLibrary</w:t>
        </w:r>
        <w:proofErr w:type="spellEnd"/>
        <w:r w:rsidRPr="00EC1B55">
          <w:rPr>
            <w:rStyle w:val="Hyperlink"/>
            <w:color w:val="000000" w:themeColor="text1"/>
            <w:sz w:val="24"/>
            <w:szCs w:val="24"/>
            <w:lang w:val="en-GB"/>
          </w:rPr>
          <w:t xml:space="preserve"> (oecd-ilibrary.org)</w:t>
        </w:r>
      </w:hyperlink>
      <w:r w:rsidRPr="00EC1B55">
        <w:rPr>
          <w:color w:val="000000" w:themeColor="text1"/>
          <w:sz w:val="24"/>
          <w:szCs w:val="24"/>
          <w:lang w:val="en-GB"/>
        </w:rPr>
        <w:t>, [Accessed on: 15/03/2024]</w:t>
      </w:r>
    </w:p>
    <w:p w14:paraId="3E89426C"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r w:rsidRPr="00EC1B55">
        <w:rPr>
          <w:rFonts w:eastAsia="Times New Roman"/>
          <w:color w:val="000000" w:themeColor="text1"/>
          <w:sz w:val="24"/>
          <w:szCs w:val="24"/>
          <w:shd w:val="clear" w:color="auto" w:fill="FFFFFF"/>
          <w:lang w:val="en-GB"/>
        </w:rPr>
        <w:t>Pamidimukkala</w:t>
      </w:r>
      <w:proofErr w:type="spellEnd"/>
      <w:r w:rsidRPr="00EC1B55">
        <w:rPr>
          <w:rFonts w:eastAsia="Times New Roman"/>
          <w:color w:val="000000" w:themeColor="text1"/>
          <w:sz w:val="24"/>
          <w:szCs w:val="24"/>
          <w:shd w:val="clear" w:color="auto" w:fill="FFFFFF"/>
          <w:lang w:val="en-GB"/>
        </w:rPr>
        <w:t xml:space="preserve">, A. and </w:t>
      </w:r>
      <w:proofErr w:type="spellStart"/>
      <w:r w:rsidRPr="00EC1B55">
        <w:rPr>
          <w:rFonts w:eastAsia="Times New Roman"/>
          <w:color w:val="000000" w:themeColor="text1"/>
          <w:sz w:val="24"/>
          <w:szCs w:val="24"/>
          <w:shd w:val="clear" w:color="auto" w:fill="FFFFFF"/>
          <w:lang w:val="en-GB"/>
        </w:rPr>
        <w:t>Kermanshachi</w:t>
      </w:r>
      <w:proofErr w:type="spellEnd"/>
      <w:r w:rsidRPr="00EC1B55">
        <w:rPr>
          <w:rFonts w:eastAsia="Times New Roman"/>
          <w:color w:val="000000" w:themeColor="text1"/>
          <w:sz w:val="24"/>
          <w:szCs w:val="24"/>
          <w:shd w:val="clear" w:color="auto" w:fill="FFFFFF"/>
          <w:lang w:val="en-GB"/>
        </w:rPr>
        <w:t xml:space="preserve">, S., 2021. </w:t>
      </w:r>
      <w:proofErr w:type="gramStart"/>
      <w:r w:rsidRPr="00EC1B55">
        <w:rPr>
          <w:rFonts w:eastAsia="Times New Roman"/>
          <w:color w:val="000000" w:themeColor="text1"/>
          <w:sz w:val="24"/>
          <w:szCs w:val="24"/>
          <w:shd w:val="clear" w:color="auto" w:fill="FFFFFF"/>
          <w:lang w:val="en-GB"/>
        </w:rPr>
        <w:t>Impact of Covid-19 on field and office workforce in construction industry.</w:t>
      </w:r>
      <w:proofErr w:type="gramEnd"/>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Project Leadership and Society</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2</w:t>
      </w:r>
      <w:r w:rsidRPr="00EC1B55">
        <w:rPr>
          <w:rFonts w:eastAsia="Times New Roman"/>
          <w:color w:val="000000" w:themeColor="text1"/>
          <w:sz w:val="24"/>
          <w:szCs w:val="24"/>
          <w:shd w:val="clear" w:color="auto" w:fill="FFFFFF"/>
          <w:lang w:val="en-GB"/>
        </w:rPr>
        <w:t>, p.100018.</w:t>
      </w:r>
    </w:p>
    <w:p w14:paraId="32C5F86F"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highlight w:val="white"/>
          <w:lang w:val="en-GB"/>
        </w:rPr>
        <w:lastRenderedPageBreak/>
        <w:t xml:space="preserve">Pandey, P. and Pandey, M.M., 2021. </w:t>
      </w:r>
      <w:proofErr w:type="gramStart"/>
      <w:r w:rsidRPr="00EC1B55">
        <w:rPr>
          <w:rFonts w:eastAsia="Times New Roman"/>
          <w:i/>
          <w:color w:val="000000" w:themeColor="text1"/>
          <w:sz w:val="24"/>
          <w:szCs w:val="24"/>
          <w:lang w:val="en-GB"/>
        </w:rPr>
        <w:t>Research methodology tools and techniques</w:t>
      </w:r>
      <w:r w:rsidRPr="00EC1B55">
        <w:rPr>
          <w:rFonts w:eastAsia="Times New Roman"/>
          <w:color w:val="000000" w:themeColor="text1"/>
          <w:sz w:val="24"/>
          <w:szCs w:val="24"/>
          <w:lang w:val="en-GB"/>
        </w:rPr>
        <w:t>.</w:t>
      </w:r>
      <w:proofErr w:type="gramEnd"/>
      <w:r w:rsidRPr="00EC1B55">
        <w:rPr>
          <w:rFonts w:eastAsia="Times New Roman"/>
          <w:color w:val="000000" w:themeColor="text1"/>
          <w:sz w:val="24"/>
          <w:szCs w:val="24"/>
          <w:lang w:val="en-GB"/>
        </w:rPr>
        <w:t xml:space="preserve"> </w:t>
      </w:r>
      <w:proofErr w:type="gramStart"/>
      <w:r w:rsidRPr="00EC1B55">
        <w:rPr>
          <w:rFonts w:eastAsia="Times New Roman"/>
          <w:color w:val="000000" w:themeColor="text1"/>
          <w:sz w:val="24"/>
          <w:szCs w:val="24"/>
          <w:lang w:val="en-GB"/>
        </w:rPr>
        <w:t xml:space="preserve">Bridge </w:t>
      </w:r>
      <w:proofErr w:type="spellStart"/>
      <w:r w:rsidRPr="00EC1B55">
        <w:rPr>
          <w:rFonts w:eastAsia="Times New Roman"/>
          <w:color w:val="000000" w:themeColor="text1"/>
          <w:sz w:val="24"/>
          <w:szCs w:val="24"/>
          <w:lang w:val="en-GB"/>
        </w:rPr>
        <w:t>Center</w:t>
      </w:r>
      <w:proofErr w:type="spellEnd"/>
      <w:r w:rsidRPr="00EC1B55">
        <w:rPr>
          <w:rFonts w:eastAsia="Times New Roman"/>
          <w:color w:val="000000" w:themeColor="text1"/>
          <w:sz w:val="24"/>
          <w:szCs w:val="24"/>
          <w:lang w:val="en-GB"/>
        </w:rPr>
        <w:t>.</w:t>
      </w:r>
      <w:proofErr w:type="gramEnd"/>
    </w:p>
    <w:p w14:paraId="6FD893F0" w14:textId="77777777" w:rsidR="00EC1B55" w:rsidRPr="00EC1B55" w:rsidRDefault="00EC1B55" w:rsidP="00EC1B55">
      <w:pPr>
        <w:spacing w:line="360" w:lineRule="auto"/>
        <w:jc w:val="both"/>
        <w:rPr>
          <w:color w:val="000000" w:themeColor="text1"/>
          <w:sz w:val="24"/>
          <w:szCs w:val="24"/>
          <w:lang w:val="en-GB"/>
        </w:rPr>
      </w:pPr>
      <w:proofErr w:type="gramStart"/>
      <w:r w:rsidRPr="00EC1B55">
        <w:rPr>
          <w:color w:val="000000" w:themeColor="text1"/>
          <w:sz w:val="24"/>
          <w:szCs w:val="24"/>
          <w:shd w:val="clear" w:color="auto" w:fill="FFFFFF"/>
          <w:lang w:val="en-GB"/>
        </w:rPr>
        <w:t>Park, S. and Doo, M.Y., 2020.</w:t>
      </w:r>
      <w:proofErr w:type="gramEnd"/>
      <w:r w:rsidRPr="00EC1B55">
        <w:rPr>
          <w:color w:val="000000" w:themeColor="text1"/>
          <w:sz w:val="24"/>
          <w:szCs w:val="24"/>
          <w:shd w:val="clear" w:color="auto" w:fill="FFFFFF"/>
          <w:lang w:val="en-GB"/>
        </w:rPr>
        <w:t xml:space="preserve"> The effect of organizational culture and HR practices on female managers’ commitment and job satisfaction. </w:t>
      </w:r>
      <w:proofErr w:type="gramStart"/>
      <w:r w:rsidRPr="00EC1B55">
        <w:rPr>
          <w:i/>
          <w:iCs/>
          <w:color w:val="000000" w:themeColor="text1"/>
          <w:sz w:val="24"/>
          <w:szCs w:val="24"/>
          <w:shd w:val="clear" w:color="auto" w:fill="FFFFFF"/>
          <w:lang w:val="en-GB"/>
        </w:rPr>
        <w:t>European Journal of Training and Development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44</w:t>
      </w:r>
      <w:r w:rsidRPr="00EC1B55">
        <w:rPr>
          <w:color w:val="000000" w:themeColor="text1"/>
          <w:sz w:val="24"/>
          <w:szCs w:val="24"/>
          <w:shd w:val="clear" w:color="auto" w:fill="FFFFFF"/>
          <w:lang w:val="en-GB"/>
        </w:rPr>
        <w:t>(2/3), pp.105-120.</w:t>
      </w:r>
      <w:proofErr w:type="gramEnd"/>
    </w:p>
    <w:p w14:paraId="62B04151"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Patel, P., Meagher, K., El Achi, N., </w:t>
      </w:r>
      <w:proofErr w:type="spellStart"/>
      <w:r w:rsidRPr="00EC1B55">
        <w:rPr>
          <w:color w:val="000000" w:themeColor="text1"/>
          <w:sz w:val="24"/>
          <w:szCs w:val="24"/>
          <w:shd w:val="clear" w:color="auto" w:fill="FFFFFF"/>
          <w:lang w:val="en-GB"/>
        </w:rPr>
        <w:t>Ekzayez</w:t>
      </w:r>
      <w:proofErr w:type="spellEnd"/>
      <w:r w:rsidRPr="00EC1B55">
        <w:rPr>
          <w:color w:val="000000" w:themeColor="text1"/>
          <w:sz w:val="24"/>
          <w:szCs w:val="24"/>
          <w:shd w:val="clear" w:color="auto" w:fill="FFFFFF"/>
          <w:lang w:val="en-GB"/>
        </w:rPr>
        <w:t xml:space="preserve">, A., Sullivan, R. and </w:t>
      </w:r>
      <w:proofErr w:type="spellStart"/>
      <w:r w:rsidRPr="00EC1B55">
        <w:rPr>
          <w:color w:val="000000" w:themeColor="text1"/>
          <w:sz w:val="24"/>
          <w:szCs w:val="24"/>
          <w:shd w:val="clear" w:color="auto" w:fill="FFFFFF"/>
          <w:lang w:val="en-GB"/>
        </w:rPr>
        <w:t>Bowsher</w:t>
      </w:r>
      <w:proofErr w:type="spellEnd"/>
      <w:r w:rsidRPr="00EC1B55">
        <w:rPr>
          <w:color w:val="000000" w:themeColor="text1"/>
          <w:sz w:val="24"/>
          <w:szCs w:val="24"/>
          <w:shd w:val="clear" w:color="auto" w:fill="FFFFFF"/>
          <w:lang w:val="en-GB"/>
        </w:rPr>
        <w:t>, G., 2020. “Having more women humanitarian leaders will help transform the humanitarian system”: challenges and opportunities for women leaders in conflict and humanitarian health. </w:t>
      </w:r>
      <w:proofErr w:type="gramStart"/>
      <w:r w:rsidRPr="00EC1B55">
        <w:rPr>
          <w:i/>
          <w:iCs/>
          <w:color w:val="000000" w:themeColor="text1"/>
          <w:sz w:val="24"/>
          <w:szCs w:val="24"/>
          <w:shd w:val="clear" w:color="auto" w:fill="FFFFFF"/>
          <w:lang w:val="en-GB"/>
        </w:rPr>
        <w:t>Conflict and health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14</w:t>
      </w:r>
      <w:r w:rsidRPr="00EC1B55">
        <w:rPr>
          <w:color w:val="000000" w:themeColor="text1"/>
          <w:sz w:val="24"/>
          <w:szCs w:val="24"/>
          <w:shd w:val="clear" w:color="auto" w:fill="FFFFFF"/>
          <w:lang w:val="en-GB"/>
        </w:rPr>
        <w:t>, pp.1-15.</w:t>
      </w:r>
      <w:proofErr w:type="gramEnd"/>
    </w:p>
    <w:p w14:paraId="1EC6A641" w14:textId="77777777" w:rsidR="00EC1B55" w:rsidRPr="00EC1B55" w:rsidRDefault="00EC1B55" w:rsidP="00EC1B55">
      <w:pPr>
        <w:spacing w:before="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shd w:val="clear" w:color="auto" w:fill="FFFFFF"/>
          <w:lang w:val="en-GB"/>
        </w:rPr>
        <w:t xml:space="preserve">Prasad, K.D.V., Vaidya, R.W. and </w:t>
      </w:r>
      <w:proofErr w:type="spellStart"/>
      <w:r w:rsidRPr="00EC1B55">
        <w:rPr>
          <w:rFonts w:eastAsia="Times New Roman"/>
          <w:color w:val="000000" w:themeColor="text1"/>
          <w:sz w:val="24"/>
          <w:szCs w:val="24"/>
          <w:shd w:val="clear" w:color="auto" w:fill="FFFFFF"/>
          <w:lang w:val="en-GB"/>
        </w:rPr>
        <w:t>Mangipudi</w:t>
      </w:r>
      <w:proofErr w:type="spellEnd"/>
      <w:r w:rsidRPr="00EC1B55">
        <w:rPr>
          <w:rFonts w:eastAsia="Times New Roman"/>
          <w:color w:val="000000" w:themeColor="text1"/>
          <w:sz w:val="24"/>
          <w:szCs w:val="24"/>
          <w:shd w:val="clear" w:color="auto" w:fill="FFFFFF"/>
          <w:lang w:val="en-GB"/>
        </w:rPr>
        <w:t xml:space="preserve">, M.R., 2020. Effect of occupational stress and remote working on psychological well-being of employees: An empirical analysis during covid-19 pandemic concerning information technology industry in </w:t>
      </w:r>
      <w:proofErr w:type="spellStart"/>
      <w:proofErr w:type="gramStart"/>
      <w:r w:rsidRPr="00EC1B55">
        <w:rPr>
          <w:rFonts w:eastAsia="Times New Roman"/>
          <w:color w:val="000000" w:themeColor="text1"/>
          <w:sz w:val="24"/>
          <w:szCs w:val="24"/>
          <w:shd w:val="clear" w:color="auto" w:fill="FFFFFF"/>
          <w:lang w:val="en-GB"/>
        </w:rPr>
        <w:t>hyderabad</w:t>
      </w:r>
      <w:proofErr w:type="spellEnd"/>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Indian Journal of Commerce and Management Studies</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11</w:t>
      </w:r>
      <w:r w:rsidRPr="00EC1B55">
        <w:rPr>
          <w:rFonts w:eastAsia="Times New Roman"/>
          <w:color w:val="000000" w:themeColor="text1"/>
          <w:sz w:val="24"/>
          <w:szCs w:val="24"/>
          <w:shd w:val="clear" w:color="auto" w:fill="FFFFFF"/>
          <w:lang w:val="en-GB"/>
        </w:rPr>
        <w:t>(2), pp.1-13.</w:t>
      </w:r>
      <w:proofErr w:type="gramEnd"/>
    </w:p>
    <w:p w14:paraId="45E4DFAF"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Pritlove, C., </w:t>
      </w:r>
      <w:proofErr w:type="spellStart"/>
      <w:r w:rsidRPr="00EC1B55">
        <w:rPr>
          <w:color w:val="000000" w:themeColor="text1"/>
          <w:sz w:val="24"/>
          <w:szCs w:val="24"/>
          <w:shd w:val="clear" w:color="auto" w:fill="FFFFFF"/>
          <w:lang w:val="en-GB"/>
        </w:rPr>
        <w:t>Juando</w:t>
      </w:r>
      <w:proofErr w:type="spellEnd"/>
      <w:r w:rsidRPr="00EC1B55">
        <w:rPr>
          <w:color w:val="000000" w:themeColor="text1"/>
          <w:sz w:val="24"/>
          <w:szCs w:val="24"/>
          <w:shd w:val="clear" w:color="auto" w:fill="FFFFFF"/>
          <w:lang w:val="en-GB"/>
        </w:rPr>
        <w:t>-Prats, C., Ala-</w:t>
      </w:r>
      <w:proofErr w:type="spellStart"/>
      <w:r w:rsidRPr="00EC1B55">
        <w:rPr>
          <w:color w:val="000000" w:themeColor="text1"/>
          <w:sz w:val="24"/>
          <w:szCs w:val="24"/>
          <w:shd w:val="clear" w:color="auto" w:fill="FFFFFF"/>
          <w:lang w:val="en-GB"/>
        </w:rPr>
        <w:t>Leppilampi</w:t>
      </w:r>
      <w:proofErr w:type="spellEnd"/>
      <w:r w:rsidRPr="00EC1B55">
        <w:rPr>
          <w:color w:val="000000" w:themeColor="text1"/>
          <w:sz w:val="24"/>
          <w:szCs w:val="24"/>
          <w:shd w:val="clear" w:color="auto" w:fill="FFFFFF"/>
          <w:lang w:val="en-GB"/>
        </w:rPr>
        <w:t>, K. and Parsons, J.A., 2019.</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The good, the bad, and the ugly of implicit bias.</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The Lancet</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393</w:t>
      </w:r>
      <w:r w:rsidRPr="00EC1B55">
        <w:rPr>
          <w:color w:val="000000" w:themeColor="text1"/>
          <w:sz w:val="24"/>
          <w:szCs w:val="24"/>
          <w:shd w:val="clear" w:color="auto" w:fill="FFFFFF"/>
          <w:lang w:val="en-GB"/>
        </w:rPr>
        <w:t>(10171), pp.502-504.</w:t>
      </w:r>
      <w:proofErr w:type="gramEnd"/>
    </w:p>
    <w:p w14:paraId="78660EC4"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R. Burrell, S. and Flood, M., 2019. Which feminism? </w:t>
      </w:r>
      <w:proofErr w:type="gramStart"/>
      <w:r w:rsidRPr="00EC1B55">
        <w:rPr>
          <w:color w:val="000000" w:themeColor="text1"/>
          <w:sz w:val="24"/>
          <w:szCs w:val="24"/>
          <w:shd w:val="clear" w:color="auto" w:fill="FFFFFF"/>
          <w:lang w:val="en-GB"/>
        </w:rPr>
        <w:t xml:space="preserve">Dilemmas in </w:t>
      </w:r>
      <w:proofErr w:type="spellStart"/>
      <w:r w:rsidRPr="00EC1B55">
        <w:rPr>
          <w:color w:val="000000" w:themeColor="text1"/>
          <w:sz w:val="24"/>
          <w:szCs w:val="24"/>
          <w:shd w:val="clear" w:color="auto" w:fill="FFFFFF"/>
          <w:lang w:val="en-GB"/>
        </w:rPr>
        <w:t>profeminist</w:t>
      </w:r>
      <w:proofErr w:type="spellEnd"/>
      <w:r w:rsidRPr="00EC1B55">
        <w:rPr>
          <w:color w:val="000000" w:themeColor="text1"/>
          <w:sz w:val="24"/>
          <w:szCs w:val="24"/>
          <w:shd w:val="clear" w:color="auto" w:fill="FFFFFF"/>
          <w:lang w:val="en-GB"/>
        </w:rPr>
        <w:t xml:space="preserve"> men’s praxis to end violence against women.</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Global Social Welfare</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6</w:t>
      </w:r>
      <w:r w:rsidRPr="00EC1B55">
        <w:rPr>
          <w:color w:val="000000" w:themeColor="text1"/>
          <w:sz w:val="24"/>
          <w:szCs w:val="24"/>
          <w:shd w:val="clear" w:color="auto" w:fill="FFFFFF"/>
          <w:lang w:val="en-GB"/>
        </w:rPr>
        <w:t>(4), pp.231-244.</w:t>
      </w:r>
      <w:proofErr w:type="gramEnd"/>
    </w:p>
    <w:p w14:paraId="7E517F5E" w14:textId="77777777" w:rsidR="00EC1B55" w:rsidRPr="00EC1B55" w:rsidRDefault="00EC1B55" w:rsidP="00EC1B55">
      <w:pPr>
        <w:spacing w:line="360" w:lineRule="auto"/>
        <w:jc w:val="both"/>
        <w:rPr>
          <w:color w:val="000000" w:themeColor="text1"/>
          <w:sz w:val="24"/>
          <w:szCs w:val="24"/>
          <w:lang w:val="en-GB"/>
        </w:rPr>
      </w:pPr>
      <w:proofErr w:type="spellStart"/>
      <w:proofErr w:type="gramStart"/>
      <w:r w:rsidRPr="00EC1B55">
        <w:rPr>
          <w:color w:val="000000" w:themeColor="text1"/>
          <w:sz w:val="24"/>
          <w:szCs w:val="24"/>
          <w:shd w:val="clear" w:color="auto" w:fill="FFFFFF"/>
          <w:lang w:val="en-GB"/>
        </w:rPr>
        <w:t>Rasic</w:t>
      </w:r>
      <w:proofErr w:type="spellEnd"/>
      <w:r w:rsidRPr="00EC1B55">
        <w:rPr>
          <w:color w:val="000000" w:themeColor="text1"/>
          <w:sz w:val="24"/>
          <w:szCs w:val="24"/>
          <w:shd w:val="clear" w:color="auto" w:fill="FFFFFF"/>
          <w:lang w:val="en-GB"/>
        </w:rPr>
        <w:t xml:space="preserve">, G., Morris-Wiseman, L.F., Ortega, G., Dent, D., </w:t>
      </w:r>
      <w:proofErr w:type="spellStart"/>
      <w:r w:rsidRPr="00EC1B55">
        <w:rPr>
          <w:color w:val="000000" w:themeColor="text1"/>
          <w:sz w:val="24"/>
          <w:szCs w:val="24"/>
          <w:shd w:val="clear" w:color="auto" w:fill="FFFFFF"/>
          <w:lang w:val="en-GB"/>
        </w:rPr>
        <w:t>Nfonsam</w:t>
      </w:r>
      <w:proofErr w:type="spellEnd"/>
      <w:r w:rsidRPr="00EC1B55">
        <w:rPr>
          <w:color w:val="000000" w:themeColor="text1"/>
          <w:sz w:val="24"/>
          <w:szCs w:val="24"/>
          <w:shd w:val="clear" w:color="auto" w:fill="FFFFFF"/>
          <w:lang w:val="en-GB"/>
        </w:rPr>
        <w:t>, V. and Arora, T.K., 2023.</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Effective mentoring across differences–best practices and effective models to address the needs of underrepresented trainees in surgical residency programs.</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Journal of surgical education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80</w:t>
      </w:r>
      <w:r w:rsidRPr="00EC1B55">
        <w:rPr>
          <w:color w:val="000000" w:themeColor="text1"/>
          <w:sz w:val="24"/>
          <w:szCs w:val="24"/>
          <w:shd w:val="clear" w:color="auto" w:fill="FFFFFF"/>
          <w:lang w:val="en-GB"/>
        </w:rPr>
        <w:t>(9), pp.1242-1252.</w:t>
      </w:r>
      <w:proofErr w:type="gramEnd"/>
    </w:p>
    <w:p w14:paraId="17903741"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highlight w:val="white"/>
          <w:lang w:val="en-GB"/>
        </w:rPr>
        <w:t>Reddy, C.D., 2020.</w:t>
      </w:r>
      <w:proofErr w:type="gramEnd"/>
      <w:r w:rsidRPr="00EC1B55">
        <w:rPr>
          <w:rFonts w:eastAsia="Times New Roman"/>
          <w:color w:val="000000" w:themeColor="text1"/>
          <w:sz w:val="24"/>
          <w:szCs w:val="24"/>
          <w:highlight w:val="white"/>
          <w:lang w:val="en-GB"/>
        </w:rPr>
        <w:t xml:space="preserve"> Teaching research methodology: </w:t>
      </w:r>
      <w:proofErr w:type="spellStart"/>
      <w:r w:rsidRPr="00EC1B55">
        <w:rPr>
          <w:rFonts w:eastAsia="Times New Roman"/>
          <w:color w:val="000000" w:themeColor="text1"/>
          <w:sz w:val="24"/>
          <w:szCs w:val="24"/>
          <w:highlight w:val="white"/>
          <w:lang w:val="en-GB"/>
        </w:rPr>
        <w:t>Everything’sa</w:t>
      </w:r>
      <w:proofErr w:type="spellEnd"/>
      <w:r w:rsidRPr="00EC1B55">
        <w:rPr>
          <w:rFonts w:eastAsia="Times New Roman"/>
          <w:color w:val="000000" w:themeColor="text1"/>
          <w:sz w:val="24"/>
          <w:szCs w:val="24"/>
          <w:highlight w:val="white"/>
          <w:lang w:val="en-GB"/>
        </w:rPr>
        <w:t xml:space="preserve"> case. </w:t>
      </w:r>
      <w:proofErr w:type="gramStart"/>
      <w:r w:rsidRPr="00EC1B55">
        <w:rPr>
          <w:rFonts w:eastAsia="Times New Roman"/>
          <w:i/>
          <w:color w:val="000000" w:themeColor="text1"/>
          <w:sz w:val="24"/>
          <w:szCs w:val="24"/>
          <w:lang w:val="en-GB"/>
        </w:rPr>
        <w:t>Electronic Journal of Business Research Methods</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18</w:t>
      </w:r>
      <w:r w:rsidRPr="00EC1B55">
        <w:rPr>
          <w:rFonts w:eastAsia="Times New Roman"/>
          <w:color w:val="000000" w:themeColor="text1"/>
          <w:sz w:val="24"/>
          <w:szCs w:val="24"/>
          <w:lang w:val="en-GB"/>
        </w:rPr>
        <w:t>(2), pp.pp178-188.</w:t>
      </w:r>
      <w:proofErr w:type="gramEnd"/>
    </w:p>
    <w:p w14:paraId="12A48711"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Roos</w:t>
      </w:r>
      <w:proofErr w:type="spellEnd"/>
      <w:r w:rsidRPr="00EC1B55">
        <w:rPr>
          <w:color w:val="000000" w:themeColor="text1"/>
          <w:sz w:val="24"/>
          <w:szCs w:val="24"/>
          <w:shd w:val="clear" w:color="auto" w:fill="FFFFFF"/>
          <w:lang w:val="en-GB"/>
        </w:rPr>
        <w:t xml:space="preserve">, H., </w:t>
      </w:r>
      <w:proofErr w:type="spellStart"/>
      <w:r w:rsidRPr="00EC1B55">
        <w:rPr>
          <w:color w:val="000000" w:themeColor="text1"/>
          <w:sz w:val="24"/>
          <w:szCs w:val="24"/>
          <w:shd w:val="clear" w:color="auto" w:fill="FFFFFF"/>
          <w:lang w:val="en-GB"/>
        </w:rPr>
        <w:t>Mampaey</w:t>
      </w:r>
      <w:proofErr w:type="spellEnd"/>
      <w:r w:rsidRPr="00EC1B55">
        <w:rPr>
          <w:color w:val="000000" w:themeColor="text1"/>
          <w:sz w:val="24"/>
          <w:szCs w:val="24"/>
          <w:shd w:val="clear" w:color="auto" w:fill="FFFFFF"/>
          <w:lang w:val="en-GB"/>
        </w:rPr>
        <w:t xml:space="preserve">, J., Huisman, J. and </w:t>
      </w:r>
      <w:proofErr w:type="spellStart"/>
      <w:r w:rsidRPr="00EC1B55">
        <w:rPr>
          <w:color w:val="000000" w:themeColor="text1"/>
          <w:sz w:val="24"/>
          <w:szCs w:val="24"/>
          <w:shd w:val="clear" w:color="auto" w:fill="FFFFFF"/>
          <w:lang w:val="en-GB"/>
        </w:rPr>
        <w:t>Luyckx</w:t>
      </w:r>
      <w:proofErr w:type="spellEnd"/>
      <w:r w:rsidRPr="00EC1B55">
        <w:rPr>
          <w:color w:val="000000" w:themeColor="text1"/>
          <w:sz w:val="24"/>
          <w:szCs w:val="24"/>
          <w:shd w:val="clear" w:color="auto" w:fill="FFFFFF"/>
          <w:lang w:val="en-GB"/>
        </w:rPr>
        <w:t>, J., 2020. The failure of gender equality initiatives in academia: Exploring defensive institutional work in Flemish universities. </w:t>
      </w:r>
      <w:proofErr w:type="gramStart"/>
      <w:r w:rsidRPr="00EC1B55">
        <w:rPr>
          <w:i/>
          <w:iCs/>
          <w:color w:val="000000" w:themeColor="text1"/>
          <w:sz w:val="24"/>
          <w:szCs w:val="24"/>
          <w:shd w:val="clear" w:color="auto" w:fill="FFFFFF"/>
          <w:lang w:val="en-GB"/>
        </w:rPr>
        <w:t>Gender &amp; Society</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34</w:t>
      </w:r>
      <w:r w:rsidRPr="00EC1B55">
        <w:rPr>
          <w:color w:val="000000" w:themeColor="text1"/>
          <w:sz w:val="24"/>
          <w:szCs w:val="24"/>
          <w:shd w:val="clear" w:color="auto" w:fill="FFFFFF"/>
          <w:lang w:val="en-GB"/>
        </w:rPr>
        <w:t>(3), pp.467-495.</w:t>
      </w:r>
      <w:proofErr w:type="gramEnd"/>
    </w:p>
    <w:p w14:paraId="4CDE5178"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Rosa, R. and </w:t>
      </w:r>
      <w:proofErr w:type="spellStart"/>
      <w:r w:rsidRPr="00EC1B55">
        <w:rPr>
          <w:color w:val="000000" w:themeColor="text1"/>
          <w:sz w:val="24"/>
          <w:szCs w:val="24"/>
          <w:shd w:val="clear" w:color="auto" w:fill="FFFFFF"/>
          <w:lang w:val="en-GB"/>
        </w:rPr>
        <w:t>Clavero</w:t>
      </w:r>
      <w:proofErr w:type="spellEnd"/>
      <w:r w:rsidRPr="00EC1B55">
        <w:rPr>
          <w:color w:val="000000" w:themeColor="text1"/>
          <w:sz w:val="24"/>
          <w:szCs w:val="24"/>
          <w:shd w:val="clear" w:color="auto" w:fill="FFFFFF"/>
          <w:lang w:val="en-GB"/>
        </w:rPr>
        <w:t>, S., 2022.</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Gender equality in higher education and research.</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Journal of Gender Studies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31</w:t>
      </w:r>
      <w:r w:rsidRPr="00EC1B55">
        <w:rPr>
          <w:color w:val="000000" w:themeColor="text1"/>
          <w:sz w:val="24"/>
          <w:szCs w:val="24"/>
          <w:shd w:val="clear" w:color="auto" w:fill="FFFFFF"/>
          <w:lang w:val="en-GB"/>
        </w:rPr>
        <w:t>(1), pp.1-7.</w:t>
      </w:r>
      <w:proofErr w:type="gramEnd"/>
    </w:p>
    <w:p w14:paraId="07E84E93"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lastRenderedPageBreak/>
        <w:t xml:space="preserve">Rosa, R., 2022. The trouble with ‘work–life </w:t>
      </w:r>
      <w:proofErr w:type="spellStart"/>
      <w:r w:rsidRPr="00EC1B55">
        <w:rPr>
          <w:color w:val="000000" w:themeColor="text1"/>
          <w:sz w:val="24"/>
          <w:szCs w:val="24"/>
          <w:shd w:val="clear" w:color="auto" w:fill="FFFFFF"/>
          <w:lang w:val="en-GB"/>
        </w:rPr>
        <w:t>balance’in</w:t>
      </w:r>
      <w:proofErr w:type="spellEnd"/>
      <w:r w:rsidRPr="00EC1B55">
        <w:rPr>
          <w:color w:val="000000" w:themeColor="text1"/>
          <w:sz w:val="24"/>
          <w:szCs w:val="24"/>
          <w:shd w:val="clear" w:color="auto" w:fill="FFFFFF"/>
          <w:lang w:val="en-GB"/>
        </w:rPr>
        <w:t xml:space="preserve"> neoliberal academia: A systematic and critical review. </w:t>
      </w:r>
      <w:proofErr w:type="gramStart"/>
      <w:r w:rsidRPr="00EC1B55">
        <w:rPr>
          <w:i/>
          <w:iCs/>
          <w:color w:val="000000" w:themeColor="text1"/>
          <w:sz w:val="24"/>
          <w:szCs w:val="24"/>
          <w:shd w:val="clear" w:color="auto" w:fill="FFFFFF"/>
          <w:lang w:val="en-GB"/>
        </w:rPr>
        <w:t>Journal of Gender Studies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31</w:t>
      </w:r>
      <w:r w:rsidRPr="00EC1B55">
        <w:rPr>
          <w:color w:val="000000" w:themeColor="text1"/>
          <w:sz w:val="24"/>
          <w:szCs w:val="24"/>
          <w:shd w:val="clear" w:color="auto" w:fill="FFFFFF"/>
          <w:lang w:val="en-GB"/>
        </w:rPr>
        <w:t>(1), pp.55-73.</w:t>
      </w:r>
      <w:proofErr w:type="gramEnd"/>
    </w:p>
    <w:p w14:paraId="761B190B"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shd w:val="clear" w:color="auto" w:fill="FFFFFF"/>
          <w:lang w:val="en-GB"/>
        </w:rPr>
        <w:t>Rosa, R., Drew, E. and Canavan, S., 2020.</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color w:val="000000" w:themeColor="text1"/>
          <w:sz w:val="24"/>
          <w:szCs w:val="24"/>
          <w:shd w:val="clear" w:color="auto" w:fill="FFFFFF"/>
          <w:lang w:val="en-GB"/>
        </w:rPr>
        <w:t>An overview of gender inequality in EU universities.</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The Gender-Sensitive University</w:t>
      </w:r>
      <w:r w:rsidRPr="00EC1B55">
        <w:rPr>
          <w:rFonts w:eastAsia="Times New Roman"/>
          <w:color w:val="000000" w:themeColor="text1"/>
          <w:sz w:val="24"/>
          <w:szCs w:val="24"/>
          <w:shd w:val="clear" w:color="auto" w:fill="FFFFFF"/>
          <w:lang w:val="en-GB"/>
        </w:rPr>
        <w:t>, pp.1-15.</w:t>
      </w:r>
      <w:proofErr w:type="gramEnd"/>
    </w:p>
    <w:p w14:paraId="089CAB51"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Roscigno</w:t>
      </w:r>
      <w:proofErr w:type="spellEnd"/>
      <w:r w:rsidRPr="00EC1B55">
        <w:rPr>
          <w:color w:val="000000" w:themeColor="text1"/>
          <w:sz w:val="24"/>
          <w:szCs w:val="24"/>
          <w:shd w:val="clear" w:color="auto" w:fill="FFFFFF"/>
          <w:lang w:val="en-GB"/>
        </w:rPr>
        <w:t xml:space="preserve">, V.J., 2019. </w:t>
      </w:r>
      <w:proofErr w:type="gramStart"/>
      <w:r w:rsidRPr="00EC1B55">
        <w:rPr>
          <w:color w:val="000000" w:themeColor="text1"/>
          <w:sz w:val="24"/>
          <w:szCs w:val="24"/>
          <w:shd w:val="clear" w:color="auto" w:fill="FFFFFF"/>
          <w:lang w:val="en-GB"/>
        </w:rPr>
        <w:t>Discrimination, sexual harassment, and the impact of workplace power.</w:t>
      </w:r>
      <w:proofErr w:type="gramEnd"/>
      <w:r w:rsidRPr="00EC1B55">
        <w:rPr>
          <w:color w:val="000000" w:themeColor="text1"/>
          <w:sz w:val="24"/>
          <w:szCs w:val="24"/>
          <w:shd w:val="clear" w:color="auto" w:fill="FFFFFF"/>
          <w:lang w:val="en-GB"/>
        </w:rPr>
        <w:t> </w:t>
      </w:r>
      <w:proofErr w:type="spellStart"/>
      <w:proofErr w:type="gramStart"/>
      <w:r w:rsidRPr="00EC1B55">
        <w:rPr>
          <w:i/>
          <w:iCs/>
          <w:color w:val="000000" w:themeColor="text1"/>
          <w:sz w:val="24"/>
          <w:szCs w:val="24"/>
          <w:shd w:val="clear" w:color="auto" w:fill="FFFFFF"/>
          <w:lang w:val="en-GB"/>
        </w:rPr>
        <w:t>Socius</w:t>
      </w:r>
      <w:proofErr w:type="spellEnd"/>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5</w:t>
      </w:r>
      <w:r w:rsidRPr="00EC1B55">
        <w:rPr>
          <w:color w:val="000000" w:themeColor="text1"/>
          <w:sz w:val="24"/>
          <w:szCs w:val="24"/>
          <w:shd w:val="clear" w:color="auto" w:fill="FFFFFF"/>
          <w:lang w:val="en-GB"/>
        </w:rPr>
        <w:t>, p.2378023119853894.</w:t>
      </w:r>
      <w:proofErr w:type="gramEnd"/>
    </w:p>
    <w:p w14:paraId="7D6500B0"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gramStart"/>
      <w:r w:rsidRPr="00EC1B55">
        <w:rPr>
          <w:rFonts w:eastAsia="Times New Roman"/>
          <w:color w:val="000000" w:themeColor="text1"/>
          <w:sz w:val="24"/>
          <w:szCs w:val="24"/>
          <w:highlight w:val="white"/>
          <w:lang w:val="en-GB"/>
        </w:rPr>
        <w:t xml:space="preserve">Ryder, C., </w:t>
      </w:r>
      <w:proofErr w:type="spellStart"/>
      <w:r w:rsidRPr="00EC1B55">
        <w:rPr>
          <w:rFonts w:eastAsia="Times New Roman"/>
          <w:color w:val="000000" w:themeColor="text1"/>
          <w:sz w:val="24"/>
          <w:szCs w:val="24"/>
          <w:highlight w:val="white"/>
          <w:lang w:val="en-GB"/>
        </w:rPr>
        <w:t>Mackean</w:t>
      </w:r>
      <w:proofErr w:type="spellEnd"/>
      <w:r w:rsidRPr="00EC1B55">
        <w:rPr>
          <w:rFonts w:eastAsia="Times New Roman"/>
          <w:color w:val="000000" w:themeColor="text1"/>
          <w:sz w:val="24"/>
          <w:szCs w:val="24"/>
          <w:highlight w:val="white"/>
          <w:lang w:val="en-GB"/>
        </w:rPr>
        <w:t xml:space="preserve">, T., Coombs, J., Williams, H., Hunter, K., Holland, A.J. and </w:t>
      </w:r>
      <w:proofErr w:type="spellStart"/>
      <w:r w:rsidRPr="00EC1B55">
        <w:rPr>
          <w:rFonts w:eastAsia="Times New Roman"/>
          <w:color w:val="000000" w:themeColor="text1"/>
          <w:sz w:val="24"/>
          <w:szCs w:val="24"/>
          <w:highlight w:val="white"/>
          <w:lang w:val="en-GB"/>
        </w:rPr>
        <w:t>Ivers</w:t>
      </w:r>
      <w:proofErr w:type="spellEnd"/>
      <w:r w:rsidRPr="00EC1B55">
        <w:rPr>
          <w:rFonts w:eastAsia="Times New Roman"/>
          <w:color w:val="000000" w:themeColor="text1"/>
          <w:sz w:val="24"/>
          <w:szCs w:val="24"/>
          <w:highlight w:val="white"/>
          <w:lang w:val="en-GB"/>
        </w:rPr>
        <w:t>, R.Q., 2020.</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color w:val="000000" w:themeColor="text1"/>
          <w:sz w:val="24"/>
          <w:szCs w:val="24"/>
          <w:highlight w:val="white"/>
          <w:lang w:val="en-GB"/>
        </w:rPr>
        <w:t>Indigenous research methodology–weaving a research interface.</w:t>
      </w:r>
      <w:proofErr w:type="gramEnd"/>
      <w:r w:rsidRPr="00EC1B55">
        <w:rPr>
          <w:rFonts w:eastAsia="Times New Roman"/>
          <w:color w:val="000000" w:themeColor="text1"/>
          <w:sz w:val="24"/>
          <w:szCs w:val="24"/>
          <w:highlight w:val="white"/>
          <w:lang w:val="en-GB"/>
        </w:rPr>
        <w:t xml:space="preserve"> </w:t>
      </w:r>
      <w:proofErr w:type="gramStart"/>
      <w:r w:rsidRPr="00EC1B55">
        <w:rPr>
          <w:rFonts w:eastAsia="Times New Roman"/>
          <w:i/>
          <w:color w:val="000000" w:themeColor="text1"/>
          <w:sz w:val="24"/>
          <w:szCs w:val="24"/>
          <w:lang w:val="en-GB"/>
        </w:rPr>
        <w:t>International Journal of Social Research Methodology</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23</w:t>
      </w:r>
      <w:r w:rsidRPr="00EC1B55">
        <w:rPr>
          <w:rFonts w:eastAsia="Times New Roman"/>
          <w:color w:val="000000" w:themeColor="text1"/>
          <w:sz w:val="24"/>
          <w:szCs w:val="24"/>
          <w:lang w:val="en-GB"/>
        </w:rPr>
        <w:t>(3), pp.255-267.</w:t>
      </w:r>
      <w:proofErr w:type="gramEnd"/>
    </w:p>
    <w:p w14:paraId="26D85DF8" w14:textId="77777777" w:rsidR="00EC1B55" w:rsidRPr="00EC1B55" w:rsidRDefault="00EC1B55" w:rsidP="00EC1B55">
      <w:pPr>
        <w:spacing w:before="240" w:after="240" w:line="360" w:lineRule="auto"/>
        <w:jc w:val="both"/>
        <w:rPr>
          <w:rFonts w:eastAsia="Times New Roman"/>
          <w:color w:val="000000" w:themeColor="text1"/>
          <w:sz w:val="24"/>
          <w:szCs w:val="24"/>
          <w:highlight w:val="white"/>
          <w:lang w:val="en-GB"/>
        </w:rPr>
      </w:pPr>
      <w:proofErr w:type="spellStart"/>
      <w:proofErr w:type="gramStart"/>
      <w:r w:rsidRPr="00EC1B55">
        <w:rPr>
          <w:rFonts w:eastAsia="Times New Roman"/>
          <w:color w:val="000000" w:themeColor="text1"/>
          <w:sz w:val="24"/>
          <w:szCs w:val="24"/>
          <w:highlight w:val="white"/>
          <w:lang w:val="en-GB"/>
        </w:rPr>
        <w:t>Säfsten</w:t>
      </w:r>
      <w:proofErr w:type="spellEnd"/>
      <w:r w:rsidRPr="00EC1B55">
        <w:rPr>
          <w:rFonts w:eastAsia="Times New Roman"/>
          <w:color w:val="000000" w:themeColor="text1"/>
          <w:sz w:val="24"/>
          <w:szCs w:val="24"/>
          <w:highlight w:val="white"/>
          <w:lang w:val="en-GB"/>
        </w:rPr>
        <w:t xml:space="preserve">, K. and </w:t>
      </w:r>
      <w:proofErr w:type="spellStart"/>
      <w:r w:rsidRPr="00EC1B55">
        <w:rPr>
          <w:rFonts w:eastAsia="Times New Roman"/>
          <w:color w:val="000000" w:themeColor="text1"/>
          <w:sz w:val="24"/>
          <w:szCs w:val="24"/>
          <w:highlight w:val="white"/>
          <w:lang w:val="en-GB"/>
        </w:rPr>
        <w:t>Gustavsson</w:t>
      </w:r>
      <w:proofErr w:type="spellEnd"/>
      <w:r w:rsidRPr="00EC1B55">
        <w:rPr>
          <w:rFonts w:eastAsia="Times New Roman"/>
          <w:color w:val="000000" w:themeColor="text1"/>
          <w:sz w:val="24"/>
          <w:szCs w:val="24"/>
          <w:highlight w:val="white"/>
          <w:lang w:val="en-GB"/>
        </w:rPr>
        <w:t>, M., 2020.</w:t>
      </w:r>
      <w:proofErr w:type="gramEnd"/>
      <w:r w:rsidRPr="00EC1B55">
        <w:rPr>
          <w:rFonts w:eastAsia="Times New Roman"/>
          <w:color w:val="000000" w:themeColor="text1"/>
          <w:sz w:val="24"/>
          <w:szCs w:val="24"/>
          <w:highlight w:val="white"/>
          <w:lang w:val="en-GB"/>
        </w:rPr>
        <w:t xml:space="preserve"> Research methodology: for engineers and other problem-solvers.</w:t>
      </w:r>
    </w:p>
    <w:p w14:paraId="5599BAA6" w14:textId="77777777" w:rsidR="00EC1B55" w:rsidRPr="00EC1B55" w:rsidRDefault="00EC1B55" w:rsidP="00EC1B55">
      <w:pPr>
        <w:spacing w:line="360" w:lineRule="auto"/>
        <w:jc w:val="both"/>
        <w:rPr>
          <w:color w:val="000000" w:themeColor="text1"/>
          <w:sz w:val="24"/>
          <w:szCs w:val="24"/>
          <w:lang w:val="en-GB"/>
        </w:rPr>
      </w:pPr>
      <w:proofErr w:type="gramStart"/>
      <w:r w:rsidRPr="00EC1B55">
        <w:rPr>
          <w:color w:val="000000" w:themeColor="text1"/>
          <w:sz w:val="24"/>
          <w:szCs w:val="24"/>
          <w:lang w:val="en-GB"/>
        </w:rPr>
        <w:t>Saunders M., Thornhill, A. and Lewis P. 2021 Methods for Business Students (8th edition).</w:t>
      </w:r>
      <w:proofErr w:type="gramEnd"/>
      <w:r w:rsidRPr="00EC1B55">
        <w:rPr>
          <w:color w:val="000000" w:themeColor="text1"/>
          <w:sz w:val="24"/>
          <w:szCs w:val="24"/>
          <w:lang w:val="en-GB"/>
        </w:rPr>
        <w:t xml:space="preserve"> Person Education: London.</w:t>
      </w:r>
    </w:p>
    <w:p w14:paraId="059A5E0E" w14:textId="77777777" w:rsidR="00EC1B55" w:rsidRPr="00EC1B55" w:rsidRDefault="00EC1B55" w:rsidP="00EC1B55">
      <w:pPr>
        <w:spacing w:before="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shd w:val="clear" w:color="auto" w:fill="FFFFFF"/>
          <w:lang w:val="en-GB"/>
        </w:rPr>
        <w:t xml:space="preserve">Schmidt, E.K. and </w:t>
      </w:r>
      <w:proofErr w:type="spellStart"/>
      <w:r w:rsidRPr="00EC1B55">
        <w:rPr>
          <w:rFonts w:eastAsia="Times New Roman"/>
          <w:color w:val="000000" w:themeColor="text1"/>
          <w:sz w:val="24"/>
          <w:szCs w:val="24"/>
          <w:shd w:val="clear" w:color="auto" w:fill="FFFFFF"/>
          <w:lang w:val="en-GB"/>
        </w:rPr>
        <w:t>Graversen</w:t>
      </w:r>
      <w:proofErr w:type="spellEnd"/>
      <w:r w:rsidRPr="00EC1B55">
        <w:rPr>
          <w:rFonts w:eastAsia="Times New Roman"/>
          <w:color w:val="000000" w:themeColor="text1"/>
          <w:sz w:val="24"/>
          <w:szCs w:val="24"/>
          <w:shd w:val="clear" w:color="auto" w:fill="FFFFFF"/>
          <w:lang w:val="en-GB"/>
        </w:rPr>
        <w:t xml:space="preserve">, E.K., 2020. </w:t>
      </w:r>
      <w:proofErr w:type="gramStart"/>
      <w:r w:rsidRPr="00EC1B55">
        <w:rPr>
          <w:rFonts w:eastAsia="Times New Roman"/>
          <w:color w:val="000000" w:themeColor="text1"/>
          <w:sz w:val="24"/>
          <w:szCs w:val="24"/>
          <w:shd w:val="clear" w:color="auto" w:fill="FFFFFF"/>
          <w:lang w:val="en-GB"/>
        </w:rPr>
        <w:t>Developing a conceptual evaluation framework for gender equality interventions in research and innovation.</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Evaluation and Program Planning</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79</w:t>
      </w:r>
      <w:r w:rsidRPr="00EC1B55">
        <w:rPr>
          <w:rFonts w:eastAsia="Times New Roman"/>
          <w:color w:val="000000" w:themeColor="text1"/>
          <w:sz w:val="24"/>
          <w:szCs w:val="24"/>
          <w:shd w:val="clear" w:color="auto" w:fill="FFFFFF"/>
          <w:lang w:val="en-GB"/>
        </w:rPr>
        <w:t>, p.101750.</w:t>
      </w:r>
      <w:proofErr w:type="gramEnd"/>
    </w:p>
    <w:p w14:paraId="0E16FA35"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Schönborn</w:t>
      </w:r>
      <w:proofErr w:type="spellEnd"/>
      <w:r w:rsidRPr="00EC1B55">
        <w:rPr>
          <w:color w:val="000000" w:themeColor="text1"/>
          <w:sz w:val="24"/>
          <w:szCs w:val="24"/>
          <w:shd w:val="clear" w:color="auto" w:fill="FFFFFF"/>
          <w:lang w:val="en-GB"/>
        </w:rPr>
        <w:t xml:space="preserve">, G., Berlin, C., </w:t>
      </w:r>
      <w:proofErr w:type="spellStart"/>
      <w:r w:rsidRPr="00EC1B55">
        <w:rPr>
          <w:color w:val="000000" w:themeColor="text1"/>
          <w:sz w:val="24"/>
          <w:szCs w:val="24"/>
          <w:shd w:val="clear" w:color="auto" w:fill="FFFFFF"/>
          <w:lang w:val="en-GB"/>
        </w:rPr>
        <w:t>Pinzone</w:t>
      </w:r>
      <w:proofErr w:type="spellEnd"/>
      <w:r w:rsidRPr="00EC1B55">
        <w:rPr>
          <w:color w:val="000000" w:themeColor="text1"/>
          <w:sz w:val="24"/>
          <w:szCs w:val="24"/>
          <w:shd w:val="clear" w:color="auto" w:fill="FFFFFF"/>
          <w:lang w:val="en-GB"/>
        </w:rPr>
        <w:t xml:space="preserve">, M., </w:t>
      </w:r>
      <w:proofErr w:type="spellStart"/>
      <w:r w:rsidRPr="00EC1B55">
        <w:rPr>
          <w:color w:val="000000" w:themeColor="text1"/>
          <w:sz w:val="24"/>
          <w:szCs w:val="24"/>
          <w:shd w:val="clear" w:color="auto" w:fill="FFFFFF"/>
          <w:lang w:val="en-GB"/>
        </w:rPr>
        <w:t>Hanisch</w:t>
      </w:r>
      <w:proofErr w:type="spellEnd"/>
      <w:r w:rsidRPr="00EC1B55">
        <w:rPr>
          <w:color w:val="000000" w:themeColor="text1"/>
          <w:sz w:val="24"/>
          <w:szCs w:val="24"/>
          <w:shd w:val="clear" w:color="auto" w:fill="FFFFFF"/>
          <w:lang w:val="en-GB"/>
        </w:rPr>
        <w:t xml:space="preserve">, C., </w:t>
      </w:r>
      <w:proofErr w:type="spellStart"/>
      <w:r w:rsidRPr="00EC1B55">
        <w:rPr>
          <w:color w:val="000000" w:themeColor="text1"/>
          <w:sz w:val="24"/>
          <w:szCs w:val="24"/>
          <w:shd w:val="clear" w:color="auto" w:fill="FFFFFF"/>
          <w:lang w:val="en-GB"/>
        </w:rPr>
        <w:t>Georgoulias</w:t>
      </w:r>
      <w:proofErr w:type="spellEnd"/>
      <w:r w:rsidRPr="00EC1B55">
        <w:rPr>
          <w:color w:val="000000" w:themeColor="text1"/>
          <w:sz w:val="24"/>
          <w:szCs w:val="24"/>
          <w:shd w:val="clear" w:color="auto" w:fill="FFFFFF"/>
          <w:lang w:val="en-GB"/>
        </w:rPr>
        <w:t xml:space="preserve">, K. and </w:t>
      </w:r>
      <w:proofErr w:type="spellStart"/>
      <w:r w:rsidRPr="00EC1B55">
        <w:rPr>
          <w:color w:val="000000" w:themeColor="text1"/>
          <w:sz w:val="24"/>
          <w:szCs w:val="24"/>
          <w:shd w:val="clear" w:color="auto" w:fill="FFFFFF"/>
          <w:lang w:val="en-GB"/>
        </w:rPr>
        <w:t>Lanz</w:t>
      </w:r>
      <w:proofErr w:type="spellEnd"/>
      <w:r w:rsidRPr="00EC1B55">
        <w:rPr>
          <w:color w:val="000000" w:themeColor="text1"/>
          <w:sz w:val="24"/>
          <w:szCs w:val="24"/>
          <w:shd w:val="clear" w:color="auto" w:fill="FFFFFF"/>
          <w:lang w:val="en-GB"/>
        </w:rPr>
        <w:t>, M., 2019.</w:t>
      </w:r>
      <w:proofErr w:type="gramEnd"/>
      <w:r w:rsidRPr="00EC1B55">
        <w:rPr>
          <w:color w:val="000000" w:themeColor="text1"/>
          <w:sz w:val="24"/>
          <w:szCs w:val="24"/>
          <w:shd w:val="clear" w:color="auto" w:fill="FFFFFF"/>
          <w:lang w:val="en-GB"/>
        </w:rPr>
        <w:t xml:space="preserve"> Why social sustainability counts: The impact of corporate social sustainability culture on financial success. </w:t>
      </w:r>
      <w:proofErr w:type="gramStart"/>
      <w:r w:rsidRPr="00EC1B55">
        <w:rPr>
          <w:i/>
          <w:iCs/>
          <w:color w:val="000000" w:themeColor="text1"/>
          <w:sz w:val="24"/>
          <w:szCs w:val="24"/>
          <w:shd w:val="clear" w:color="auto" w:fill="FFFFFF"/>
          <w:lang w:val="en-GB"/>
        </w:rPr>
        <w:t>Sustainable Production and Consumption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17</w:t>
      </w:r>
      <w:r w:rsidRPr="00EC1B55">
        <w:rPr>
          <w:color w:val="000000" w:themeColor="text1"/>
          <w:sz w:val="24"/>
          <w:szCs w:val="24"/>
          <w:shd w:val="clear" w:color="auto" w:fill="FFFFFF"/>
          <w:lang w:val="en-GB"/>
        </w:rPr>
        <w:t>, pp.1-10.</w:t>
      </w:r>
      <w:proofErr w:type="gramEnd"/>
    </w:p>
    <w:p w14:paraId="228982CC" w14:textId="77777777" w:rsidR="00EC1B55" w:rsidRPr="002350F0"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Shah</w:t>
      </w:r>
      <w:r w:rsidRPr="002350F0">
        <w:rPr>
          <w:color w:val="000000" w:themeColor="text1"/>
          <w:sz w:val="24"/>
          <w:szCs w:val="24"/>
          <w:shd w:val="clear" w:color="auto" w:fill="FFFFFF"/>
          <w:lang w:val="en-GB"/>
        </w:rPr>
        <w:t>, S., 2020.</w:t>
      </w:r>
      <w:proofErr w:type="gramEnd"/>
      <w:r w:rsidRPr="002350F0">
        <w:rPr>
          <w:color w:val="000000" w:themeColor="text1"/>
          <w:sz w:val="24"/>
          <w:szCs w:val="24"/>
          <w:shd w:val="clear" w:color="auto" w:fill="FFFFFF"/>
          <w:lang w:val="en-GB"/>
        </w:rPr>
        <w:t xml:space="preserve"> Gender equality and situated constructions: Perspectives of women educational leaders in a Muslim society. </w:t>
      </w:r>
      <w:proofErr w:type="gramStart"/>
      <w:r w:rsidRPr="002350F0">
        <w:rPr>
          <w:i/>
          <w:iCs/>
          <w:color w:val="000000" w:themeColor="text1"/>
          <w:sz w:val="24"/>
          <w:szCs w:val="24"/>
          <w:shd w:val="clear" w:color="auto" w:fill="FFFFFF"/>
          <w:lang w:val="en-GB"/>
        </w:rPr>
        <w:t>Educational Studies</w:t>
      </w:r>
      <w:r w:rsidRPr="002350F0">
        <w:rPr>
          <w:color w:val="000000" w:themeColor="text1"/>
          <w:sz w:val="24"/>
          <w:szCs w:val="24"/>
          <w:shd w:val="clear" w:color="auto" w:fill="FFFFFF"/>
          <w:lang w:val="en-GB"/>
        </w:rPr>
        <w:t>, </w:t>
      </w:r>
      <w:r w:rsidRPr="002350F0">
        <w:rPr>
          <w:i/>
          <w:iCs/>
          <w:color w:val="000000" w:themeColor="text1"/>
          <w:sz w:val="24"/>
          <w:szCs w:val="24"/>
          <w:shd w:val="clear" w:color="auto" w:fill="FFFFFF"/>
          <w:lang w:val="en-GB"/>
        </w:rPr>
        <w:t>56</w:t>
      </w:r>
      <w:r w:rsidRPr="002350F0">
        <w:rPr>
          <w:color w:val="000000" w:themeColor="text1"/>
          <w:sz w:val="24"/>
          <w:szCs w:val="24"/>
          <w:shd w:val="clear" w:color="auto" w:fill="FFFFFF"/>
          <w:lang w:val="en-GB"/>
        </w:rPr>
        <w:t>(1), pp.37-53.</w:t>
      </w:r>
      <w:proofErr w:type="gramEnd"/>
    </w:p>
    <w:p w14:paraId="106B80CA" w14:textId="77777777" w:rsidR="00EC1B55" w:rsidRPr="002350F0" w:rsidRDefault="00EC1B55" w:rsidP="00EC1B55">
      <w:pPr>
        <w:spacing w:line="360" w:lineRule="auto"/>
        <w:jc w:val="both"/>
        <w:rPr>
          <w:color w:val="222222"/>
          <w:sz w:val="24"/>
          <w:szCs w:val="24"/>
          <w:shd w:val="clear" w:color="auto" w:fill="FFFFFF"/>
        </w:rPr>
      </w:pPr>
      <w:proofErr w:type="spellStart"/>
      <w:r w:rsidRPr="002350F0">
        <w:rPr>
          <w:color w:val="222222"/>
          <w:sz w:val="24"/>
          <w:szCs w:val="24"/>
          <w:shd w:val="clear" w:color="auto" w:fill="FFFFFF"/>
        </w:rPr>
        <w:t>Shneiderman</w:t>
      </w:r>
      <w:proofErr w:type="spellEnd"/>
      <w:r w:rsidRPr="002350F0">
        <w:rPr>
          <w:color w:val="222222"/>
          <w:sz w:val="24"/>
          <w:szCs w:val="24"/>
          <w:shd w:val="clear" w:color="auto" w:fill="FFFFFF"/>
        </w:rPr>
        <w:t xml:space="preserve">, B., 2020. </w:t>
      </w:r>
      <w:proofErr w:type="gramStart"/>
      <w:r w:rsidRPr="002350F0">
        <w:rPr>
          <w:color w:val="222222"/>
          <w:sz w:val="24"/>
          <w:szCs w:val="24"/>
          <w:shd w:val="clear" w:color="auto" w:fill="FFFFFF"/>
        </w:rPr>
        <w:t>Bridging the gap between ethics and practice: guidelines for reliable, safe, and trustworthy human-</w:t>
      </w:r>
      <w:proofErr w:type="spellStart"/>
      <w:r w:rsidRPr="002350F0">
        <w:rPr>
          <w:color w:val="222222"/>
          <w:sz w:val="24"/>
          <w:szCs w:val="24"/>
          <w:shd w:val="clear" w:color="auto" w:fill="FFFFFF"/>
        </w:rPr>
        <w:t>centered</w:t>
      </w:r>
      <w:proofErr w:type="spellEnd"/>
      <w:r w:rsidRPr="002350F0">
        <w:rPr>
          <w:color w:val="222222"/>
          <w:sz w:val="24"/>
          <w:szCs w:val="24"/>
          <w:shd w:val="clear" w:color="auto" w:fill="FFFFFF"/>
        </w:rPr>
        <w:t xml:space="preserve"> AI systems.</w:t>
      </w:r>
      <w:proofErr w:type="gramEnd"/>
      <w:r w:rsidRPr="002350F0">
        <w:rPr>
          <w:color w:val="222222"/>
          <w:sz w:val="24"/>
          <w:szCs w:val="24"/>
          <w:shd w:val="clear" w:color="auto" w:fill="FFFFFF"/>
        </w:rPr>
        <w:t> </w:t>
      </w:r>
      <w:proofErr w:type="gramStart"/>
      <w:r w:rsidRPr="002350F0">
        <w:rPr>
          <w:i/>
          <w:iCs/>
          <w:color w:val="222222"/>
          <w:sz w:val="24"/>
          <w:szCs w:val="24"/>
          <w:shd w:val="clear" w:color="auto" w:fill="FFFFFF"/>
        </w:rPr>
        <w:t>ACM Transactions on Interactive Intelligent Systems (</w:t>
      </w:r>
      <w:proofErr w:type="spellStart"/>
      <w:r w:rsidRPr="002350F0">
        <w:rPr>
          <w:i/>
          <w:iCs/>
          <w:color w:val="222222"/>
          <w:sz w:val="24"/>
          <w:szCs w:val="24"/>
          <w:shd w:val="clear" w:color="auto" w:fill="FFFFFF"/>
        </w:rPr>
        <w:t>TiiS</w:t>
      </w:r>
      <w:proofErr w:type="spellEnd"/>
      <w:r w:rsidRPr="002350F0">
        <w:rPr>
          <w:i/>
          <w:iCs/>
          <w:color w:val="222222"/>
          <w:sz w:val="24"/>
          <w:szCs w:val="24"/>
          <w:shd w:val="clear" w:color="auto" w:fill="FFFFFF"/>
        </w:rPr>
        <w:t>)</w:t>
      </w:r>
      <w:r w:rsidRPr="002350F0">
        <w:rPr>
          <w:color w:val="222222"/>
          <w:sz w:val="24"/>
          <w:szCs w:val="24"/>
          <w:shd w:val="clear" w:color="auto" w:fill="FFFFFF"/>
        </w:rPr>
        <w:t>, </w:t>
      </w:r>
      <w:r w:rsidRPr="002350F0">
        <w:rPr>
          <w:i/>
          <w:iCs/>
          <w:color w:val="222222"/>
          <w:sz w:val="24"/>
          <w:szCs w:val="24"/>
          <w:shd w:val="clear" w:color="auto" w:fill="FFFFFF"/>
        </w:rPr>
        <w:t>10</w:t>
      </w:r>
      <w:r w:rsidRPr="002350F0">
        <w:rPr>
          <w:color w:val="222222"/>
          <w:sz w:val="24"/>
          <w:szCs w:val="24"/>
          <w:shd w:val="clear" w:color="auto" w:fill="FFFFFF"/>
        </w:rPr>
        <w:t>(4), pp.1-31.</w:t>
      </w:r>
      <w:proofErr w:type="gramEnd"/>
    </w:p>
    <w:p w14:paraId="07386D19"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gramStart"/>
      <w:r w:rsidRPr="002350F0">
        <w:rPr>
          <w:rFonts w:eastAsia="Times New Roman"/>
          <w:color w:val="000000" w:themeColor="text1"/>
          <w:sz w:val="24"/>
          <w:szCs w:val="24"/>
          <w:shd w:val="clear" w:color="auto" w:fill="FFFFFF"/>
          <w:lang w:val="en-GB"/>
        </w:rPr>
        <w:t>Steffens, N.K., Munt, K.A.,</w:t>
      </w:r>
      <w:r w:rsidRPr="00EC1B55">
        <w:rPr>
          <w:rFonts w:eastAsia="Times New Roman"/>
          <w:color w:val="000000" w:themeColor="text1"/>
          <w:sz w:val="24"/>
          <w:szCs w:val="24"/>
          <w:shd w:val="clear" w:color="auto" w:fill="FFFFFF"/>
          <w:lang w:val="en-GB"/>
        </w:rPr>
        <w:t xml:space="preserve"> van </w:t>
      </w:r>
      <w:proofErr w:type="spellStart"/>
      <w:r w:rsidRPr="00EC1B55">
        <w:rPr>
          <w:rFonts w:eastAsia="Times New Roman"/>
          <w:color w:val="000000" w:themeColor="text1"/>
          <w:sz w:val="24"/>
          <w:szCs w:val="24"/>
          <w:shd w:val="clear" w:color="auto" w:fill="FFFFFF"/>
          <w:lang w:val="en-GB"/>
        </w:rPr>
        <w:t>Knippenberg</w:t>
      </w:r>
      <w:proofErr w:type="spellEnd"/>
      <w:r w:rsidRPr="00EC1B55">
        <w:rPr>
          <w:rFonts w:eastAsia="Times New Roman"/>
          <w:color w:val="000000" w:themeColor="text1"/>
          <w:sz w:val="24"/>
          <w:szCs w:val="24"/>
          <w:shd w:val="clear" w:color="auto" w:fill="FFFFFF"/>
          <w:lang w:val="en-GB"/>
        </w:rPr>
        <w:t xml:space="preserve">, D., </w:t>
      </w:r>
      <w:proofErr w:type="spellStart"/>
      <w:r w:rsidRPr="00EC1B55">
        <w:rPr>
          <w:rFonts w:eastAsia="Times New Roman"/>
          <w:color w:val="000000" w:themeColor="text1"/>
          <w:sz w:val="24"/>
          <w:szCs w:val="24"/>
          <w:shd w:val="clear" w:color="auto" w:fill="FFFFFF"/>
          <w:lang w:val="en-GB"/>
        </w:rPr>
        <w:t>Platow</w:t>
      </w:r>
      <w:proofErr w:type="spellEnd"/>
      <w:r w:rsidRPr="00EC1B55">
        <w:rPr>
          <w:rFonts w:eastAsia="Times New Roman"/>
          <w:color w:val="000000" w:themeColor="text1"/>
          <w:sz w:val="24"/>
          <w:szCs w:val="24"/>
          <w:shd w:val="clear" w:color="auto" w:fill="FFFFFF"/>
          <w:lang w:val="en-GB"/>
        </w:rPr>
        <w:t>, M.J. and Haslam, S.A., 2021.</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color w:val="000000" w:themeColor="text1"/>
          <w:sz w:val="24"/>
          <w:szCs w:val="24"/>
          <w:shd w:val="clear" w:color="auto" w:fill="FFFFFF"/>
          <w:lang w:val="en-GB"/>
        </w:rPr>
        <w:t xml:space="preserve">Advancing the social identity theory of leadership: A meta-analytic review of leader group </w:t>
      </w:r>
      <w:proofErr w:type="spellStart"/>
      <w:r w:rsidRPr="00EC1B55">
        <w:rPr>
          <w:rFonts w:eastAsia="Times New Roman"/>
          <w:color w:val="000000" w:themeColor="text1"/>
          <w:sz w:val="24"/>
          <w:szCs w:val="24"/>
          <w:shd w:val="clear" w:color="auto" w:fill="FFFFFF"/>
          <w:lang w:val="en-GB"/>
        </w:rPr>
        <w:t>prototypicality</w:t>
      </w:r>
      <w:proofErr w:type="spellEnd"/>
      <w:r w:rsidRPr="00EC1B55">
        <w:rPr>
          <w:rFonts w:eastAsia="Times New Roman"/>
          <w:color w:val="000000" w:themeColor="text1"/>
          <w:sz w:val="24"/>
          <w:szCs w:val="24"/>
          <w:shd w:val="clear" w:color="auto" w:fill="FFFFFF"/>
          <w:lang w:val="en-GB"/>
        </w:rPr>
        <w:t>.</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i/>
          <w:iCs/>
          <w:color w:val="000000" w:themeColor="text1"/>
          <w:sz w:val="24"/>
          <w:szCs w:val="24"/>
          <w:shd w:val="clear" w:color="auto" w:fill="FFFFFF"/>
          <w:lang w:val="en-GB"/>
        </w:rPr>
        <w:t>Organizational Psychology Review</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11</w:t>
      </w:r>
      <w:r w:rsidRPr="00EC1B55">
        <w:rPr>
          <w:rFonts w:eastAsia="Times New Roman"/>
          <w:color w:val="000000" w:themeColor="text1"/>
          <w:sz w:val="24"/>
          <w:szCs w:val="24"/>
          <w:shd w:val="clear" w:color="auto" w:fill="FFFFFF"/>
          <w:lang w:val="en-GB"/>
        </w:rPr>
        <w:t>(1), pp.35-72.</w:t>
      </w:r>
      <w:proofErr w:type="gramEnd"/>
    </w:p>
    <w:p w14:paraId="1ABE15E7"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r w:rsidRPr="00EC1B55">
        <w:rPr>
          <w:rFonts w:eastAsia="Times New Roman"/>
          <w:color w:val="000000" w:themeColor="text1"/>
          <w:sz w:val="24"/>
          <w:szCs w:val="24"/>
          <w:highlight w:val="white"/>
          <w:lang w:val="en-GB"/>
        </w:rPr>
        <w:lastRenderedPageBreak/>
        <w:t xml:space="preserve">Steinbach, B. and </w:t>
      </w:r>
      <w:proofErr w:type="spellStart"/>
      <w:r w:rsidRPr="00EC1B55">
        <w:rPr>
          <w:rFonts w:eastAsia="Times New Roman"/>
          <w:color w:val="000000" w:themeColor="text1"/>
          <w:sz w:val="24"/>
          <w:szCs w:val="24"/>
          <w:highlight w:val="white"/>
          <w:lang w:val="en-GB"/>
        </w:rPr>
        <w:t>Posthoff</w:t>
      </w:r>
      <w:proofErr w:type="spellEnd"/>
      <w:r w:rsidRPr="00EC1B55">
        <w:rPr>
          <w:rFonts w:eastAsia="Times New Roman"/>
          <w:color w:val="000000" w:themeColor="text1"/>
          <w:sz w:val="24"/>
          <w:szCs w:val="24"/>
          <w:highlight w:val="white"/>
          <w:lang w:val="en-GB"/>
        </w:rPr>
        <w:t xml:space="preserve">, C., 2021. </w:t>
      </w:r>
      <w:proofErr w:type="gramStart"/>
      <w:r w:rsidRPr="00EC1B55">
        <w:rPr>
          <w:rFonts w:eastAsia="Times New Roman"/>
          <w:color w:val="000000" w:themeColor="text1"/>
          <w:sz w:val="24"/>
          <w:szCs w:val="24"/>
          <w:highlight w:val="white"/>
          <w:lang w:val="en-GB"/>
        </w:rPr>
        <w:t>Boolean differential calculus.</w:t>
      </w:r>
      <w:proofErr w:type="gramEnd"/>
      <w:r w:rsidRPr="00EC1B55">
        <w:rPr>
          <w:rFonts w:eastAsia="Times New Roman"/>
          <w:color w:val="000000" w:themeColor="text1"/>
          <w:sz w:val="24"/>
          <w:szCs w:val="24"/>
          <w:highlight w:val="white"/>
          <w:lang w:val="en-GB"/>
        </w:rPr>
        <w:t xml:space="preserve"> In </w:t>
      </w:r>
      <w:r w:rsidRPr="00EC1B55">
        <w:rPr>
          <w:rFonts w:eastAsia="Times New Roman"/>
          <w:i/>
          <w:color w:val="000000" w:themeColor="text1"/>
          <w:sz w:val="24"/>
          <w:szCs w:val="24"/>
          <w:lang w:val="en-GB"/>
        </w:rPr>
        <w:t>Logic Functions and Equations: Fundamentals and Applications using the XBOOLE-Monitor</w:t>
      </w:r>
      <w:r w:rsidRPr="00EC1B55">
        <w:rPr>
          <w:rFonts w:eastAsia="Times New Roman"/>
          <w:color w:val="000000" w:themeColor="text1"/>
          <w:sz w:val="24"/>
          <w:szCs w:val="24"/>
          <w:lang w:val="en-GB"/>
        </w:rPr>
        <w:t xml:space="preserve"> (pp. 225-295). Cham: Springer International Publishing.</w:t>
      </w:r>
    </w:p>
    <w:p w14:paraId="095AECC7"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Swartz, T.H., Palermo, A.G.S., </w:t>
      </w:r>
      <w:proofErr w:type="spellStart"/>
      <w:r w:rsidRPr="00EC1B55">
        <w:rPr>
          <w:color w:val="000000" w:themeColor="text1"/>
          <w:sz w:val="24"/>
          <w:szCs w:val="24"/>
          <w:shd w:val="clear" w:color="auto" w:fill="FFFFFF"/>
          <w:lang w:val="en-GB"/>
        </w:rPr>
        <w:t>Masur</w:t>
      </w:r>
      <w:proofErr w:type="spellEnd"/>
      <w:r w:rsidRPr="00EC1B55">
        <w:rPr>
          <w:color w:val="000000" w:themeColor="text1"/>
          <w:sz w:val="24"/>
          <w:szCs w:val="24"/>
          <w:shd w:val="clear" w:color="auto" w:fill="FFFFFF"/>
          <w:lang w:val="en-GB"/>
        </w:rPr>
        <w:t>, S.K. and Aberg, J.A., 2019. The science and value of diversity: closing the gaps in our understanding of inclusion and diversity. </w:t>
      </w:r>
      <w:proofErr w:type="gramStart"/>
      <w:r w:rsidRPr="00EC1B55">
        <w:rPr>
          <w:i/>
          <w:iCs/>
          <w:color w:val="000000" w:themeColor="text1"/>
          <w:sz w:val="24"/>
          <w:szCs w:val="24"/>
          <w:shd w:val="clear" w:color="auto" w:fill="FFFFFF"/>
          <w:lang w:val="en-GB"/>
        </w:rPr>
        <w:t>The Journal of infectious diseases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220</w:t>
      </w:r>
      <w:r w:rsidRPr="00EC1B55">
        <w:rPr>
          <w:color w:val="000000" w:themeColor="text1"/>
          <w:sz w:val="24"/>
          <w:szCs w:val="24"/>
          <w:shd w:val="clear" w:color="auto" w:fill="FFFFFF"/>
          <w:lang w:val="en-GB"/>
        </w:rPr>
        <w:t>(Supplement_2), pp.S33-S41.</w:t>
      </w:r>
      <w:proofErr w:type="gramEnd"/>
    </w:p>
    <w:p w14:paraId="003A4811"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shd w:val="clear" w:color="auto" w:fill="FFFFFF"/>
          <w:lang w:val="en-GB"/>
        </w:rPr>
        <w:t>Taparia</w:t>
      </w:r>
      <w:proofErr w:type="spellEnd"/>
      <w:r w:rsidRPr="00EC1B55">
        <w:rPr>
          <w:rFonts w:eastAsia="Times New Roman"/>
          <w:color w:val="000000" w:themeColor="text1"/>
          <w:sz w:val="24"/>
          <w:szCs w:val="24"/>
          <w:shd w:val="clear" w:color="auto" w:fill="FFFFFF"/>
          <w:lang w:val="en-GB"/>
        </w:rPr>
        <w:t xml:space="preserve">, M. and </w:t>
      </w:r>
      <w:proofErr w:type="spellStart"/>
      <w:r w:rsidRPr="00EC1B55">
        <w:rPr>
          <w:rFonts w:eastAsia="Times New Roman"/>
          <w:color w:val="000000" w:themeColor="text1"/>
          <w:sz w:val="24"/>
          <w:szCs w:val="24"/>
          <w:shd w:val="clear" w:color="auto" w:fill="FFFFFF"/>
          <w:lang w:val="en-GB"/>
        </w:rPr>
        <w:t>Lenka</w:t>
      </w:r>
      <w:proofErr w:type="spellEnd"/>
      <w:r w:rsidRPr="00EC1B55">
        <w:rPr>
          <w:rFonts w:eastAsia="Times New Roman"/>
          <w:color w:val="000000" w:themeColor="text1"/>
          <w:sz w:val="24"/>
          <w:szCs w:val="24"/>
          <w:shd w:val="clear" w:color="auto" w:fill="FFFFFF"/>
          <w:lang w:val="en-GB"/>
        </w:rPr>
        <w:t>, U., 2022.</w:t>
      </w:r>
      <w:proofErr w:type="gramEnd"/>
      <w:r w:rsidRPr="00EC1B55">
        <w:rPr>
          <w:rFonts w:eastAsia="Times New Roman"/>
          <w:color w:val="000000" w:themeColor="text1"/>
          <w:sz w:val="24"/>
          <w:szCs w:val="24"/>
          <w:shd w:val="clear" w:color="auto" w:fill="FFFFFF"/>
          <w:lang w:val="en-GB"/>
        </w:rPr>
        <w:t xml:space="preserve"> </w:t>
      </w:r>
      <w:proofErr w:type="gramStart"/>
      <w:r w:rsidRPr="00EC1B55">
        <w:rPr>
          <w:rFonts w:eastAsia="Times New Roman"/>
          <w:color w:val="000000" w:themeColor="text1"/>
          <w:sz w:val="24"/>
          <w:szCs w:val="24"/>
          <w:shd w:val="clear" w:color="auto" w:fill="FFFFFF"/>
          <w:lang w:val="en-GB"/>
        </w:rPr>
        <w:t>An integrated conceptual framework of the glass ceiling effect.</w:t>
      </w:r>
      <w:proofErr w:type="gramEnd"/>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Journal of Organizational Effectiveness: People and Performance</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9</w:t>
      </w:r>
      <w:r w:rsidRPr="00EC1B55">
        <w:rPr>
          <w:rFonts w:eastAsia="Times New Roman"/>
          <w:color w:val="000000" w:themeColor="text1"/>
          <w:sz w:val="24"/>
          <w:szCs w:val="24"/>
          <w:shd w:val="clear" w:color="auto" w:fill="FFFFFF"/>
          <w:lang w:val="en-GB"/>
        </w:rPr>
        <w:t>(3), pp.372-400.</w:t>
      </w:r>
    </w:p>
    <w:p w14:paraId="56EB6960"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Templeton, K., Bernstein, C.A., </w:t>
      </w:r>
      <w:proofErr w:type="spellStart"/>
      <w:r w:rsidRPr="00EC1B55">
        <w:rPr>
          <w:color w:val="000000" w:themeColor="text1"/>
          <w:sz w:val="24"/>
          <w:szCs w:val="24"/>
          <w:shd w:val="clear" w:color="auto" w:fill="FFFFFF"/>
          <w:lang w:val="en-GB"/>
        </w:rPr>
        <w:t>Sukhera</w:t>
      </w:r>
      <w:proofErr w:type="spellEnd"/>
      <w:r w:rsidRPr="00EC1B55">
        <w:rPr>
          <w:color w:val="000000" w:themeColor="text1"/>
          <w:sz w:val="24"/>
          <w:szCs w:val="24"/>
          <w:shd w:val="clear" w:color="auto" w:fill="FFFFFF"/>
          <w:lang w:val="en-GB"/>
        </w:rPr>
        <w:t xml:space="preserve">, J., Nora, L.M., Newman, C., </w:t>
      </w:r>
      <w:proofErr w:type="spellStart"/>
      <w:r w:rsidRPr="00EC1B55">
        <w:rPr>
          <w:color w:val="000000" w:themeColor="text1"/>
          <w:sz w:val="24"/>
          <w:szCs w:val="24"/>
          <w:shd w:val="clear" w:color="auto" w:fill="FFFFFF"/>
          <w:lang w:val="en-GB"/>
        </w:rPr>
        <w:t>Burstin</w:t>
      </w:r>
      <w:proofErr w:type="spellEnd"/>
      <w:r w:rsidRPr="00EC1B55">
        <w:rPr>
          <w:color w:val="000000" w:themeColor="text1"/>
          <w:sz w:val="24"/>
          <w:szCs w:val="24"/>
          <w:shd w:val="clear" w:color="auto" w:fill="FFFFFF"/>
          <w:lang w:val="en-GB"/>
        </w:rPr>
        <w:t xml:space="preserve">, H., </w:t>
      </w:r>
      <w:proofErr w:type="spellStart"/>
      <w:r w:rsidRPr="00EC1B55">
        <w:rPr>
          <w:color w:val="000000" w:themeColor="text1"/>
          <w:sz w:val="24"/>
          <w:szCs w:val="24"/>
          <w:shd w:val="clear" w:color="auto" w:fill="FFFFFF"/>
          <w:lang w:val="en-GB"/>
        </w:rPr>
        <w:t>Guille</w:t>
      </w:r>
      <w:proofErr w:type="spellEnd"/>
      <w:r w:rsidRPr="00EC1B55">
        <w:rPr>
          <w:color w:val="000000" w:themeColor="text1"/>
          <w:sz w:val="24"/>
          <w:szCs w:val="24"/>
          <w:shd w:val="clear" w:color="auto" w:fill="FFFFFF"/>
          <w:lang w:val="en-GB"/>
        </w:rPr>
        <w:t xml:space="preserve">, C., Lynn, L., </w:t>
      </w:r>
      <w:proofErr w:type="spellStart"/>
      <w:r w:rsidRPr="00EC1B55">
        <w:rPr>
          <w:color w:val="000000" w:themeColor="text1"/>
          <w:sz w:val="24"/>
          <w:szCs w:val="24"/>
          <w:shd w:val="clear" w:color="auto" w:fill="FFFFFF"/>
          <w:lang w:val="en-GB"/>
        </w:rPr>
        <w:t>Schwarze</w:t>
      </w:r>
      <w:proofErr w:type="spellEnd"/>
      <w:r w:rsidRPr="00EC1B55">
        <w:rPr>
          <w:color w:val="000000" w:themeColor="text1"/>
          <w:sz w:val="24"/>
          <w:szCs w:val="24"/>
          <w:shd w:val="clear" w:color="auto" w:fill="FFFFFF"/>
          <w:lang w:val="en-GB"/>
        </w:rPr>
        <w:t xml:space="preserve">, M.L., Sen, S. and </w:t>
      </w:r>
      <w:proofErr w:type="spellStart"/>
      <w:r w:rsidRPr="00EC1B55">
        <w:rPr>
          <w:color w:val="000000" w:themeColor="text1"/>
          <w:sz w:val="24"/>
          <w:szCs w:val="24"/>
          <w:shd w:val="clear" w:color="auto" w:fill="FFFFFF"/>
          <w:lang w:val="en-GB"/>
        </w:rPr>
        <w:t>Busis</w:t>
      </w:r>
      <w:proofErr w:type="spellEnd"/>
      <w:r w:rsidRPr="00EC1B55">
        <w:rPr>
          <w:color w:val="000000" w:themeColor="text1"/>
          <w:sz w:val="24"/>
          <w:szCs w:val="24"/>
          <w:shd w:val="clear" w:color="auto" w:fill="FFFFFF"/>
          <w:lang w:val="en-GB"/>
        </w:rPr>
        <w:t>, N., 2019.</w:t>
      </w:r>
      <w:proofErr w:type="gramEnd"/>
      <w:r w:rsidRPr="00EC1B55">
        <w:rPr>
          <w:color w:val="000000" w:themeColor="text1"/>
          <w:sz w:val="24"/>
          <w:szCs w:val="24"/>
          <w:shd w:val="clear" w:color="auto" w:fill="FFFFFF"/>
          <w:lang w:val="en-GB"/>
        </w:rPr>
        <w:t xml:space="preserve"> Gender-based differences in burnout: issues faced by women physicians. </w:t>
      </w:r>
      <w:proofErr w:type="gramStart"/>
      <w:r w:rsidRPr="00EC1B55">
        <w:rPr>
          <w:i/>
          <w:iCs/>
          <w:color w:val="000000" w:themeColor="text1"/>
          <w:sz w:val="24"/>
          <w:szCs w:val="24"/>
          <w:shd w:val="clear" w:color="auto" w:fill="FFFFFF"/>
          <w:lang w:val="en-GB"/>
        </w:rPr>
        <w:t>NAM perspectives</w:t>
      </w:r>
      <w:r w:rsidRPr="00EC1B55">
        <w:rPr>
          <w:color w:val="000000" w:themeColor="text1"/>
          <w:sz w:val="24"/>
          <w:szCs w:val="24"/>
          <w:shd w:val="clear" w:color="auto" w:fill="FFFFFF"/>
          <w:lang w:val="en-GB"/>
        </w:rPr>
        <w:t>.</w:t>
      </w:r>
      <w:proofErr w:type="gramEnd"/>
    </w:p>
    <w:p w14:paraId="2036605E" w14:textId="77777777" w:rsidR="00EC1B55" w:rsidRPr="00EC1B55" w:rsidRDefault="00EC1B55" w:rsidP="00EC1B55">
      <w:pPr>
        <w:spacing w:before="240" w:after="240" w:line="360" w:lineRule="auto"/>
        <w:jc w:val="both"/>
        <w:rPr>
          <w:rFonts w:eastAsia="Times New Roman"/>
          <w:color w:val="000000" w:themeColor="text1"/>
          <w:sz w:val="24"/>
          <w:szCs w:val="24"/>
          <w:lang w:val="en-GB"/>
        </w:rPr>
      </w:pPr>
      <w:proofErr w:type="spellStart"/>
      <w:proofErr w:type="gramStart"/>
      <w:r w:rsidRPr="00EC1B55">
        <w:rPr>
          <w:rFonts w:eastAsia="Times New Roman"/>
          <w:color w:val="000000" w:themeColor="text1"/>
          <w:sz w:val="24"/>
          <w:szCs w:val="24"/>
          <w:highlight w:val="white"/>
          <w:lang w:val="en-GB"/>
        </w:rPr>
        <w:t>Thaher</w:t>
      </w:r>
      <w:proofErr w:type="spellEnd"/>
      <w:r w:rsidRPr="00EC1B55">
        <w:rPr>
          <w:rFonts w:eastAsia="Times New Roman"/>
          <w:color w:val="000000" w:themeColor="text1"/>
          <w:sz w:val="24"/>
          <w:szCs w:val="24"/>
          <w:highlight w:val="white"/>
          <w:lang w:val="en-GB"/>
        </w:rPr>
        <w:t xml:space="preserve">, T., </w:t>
      </w:r>
      <w:proofErr w:type="spellStart"/>
      <w:r w:rsidRPr="00EC1B55">
        <w:rPr>
          <w:rFonts w:eastAsia="Times New Roman"/>
          <w:color w:val="000000" w:themeColor="text1"/>
          <w:sz w:val="24"/>
          <w:szCs w:val="24"/>
          <w:highlight w:val="white"/>
          <w:lang w:val="en-GB"/>
        </w:rPr>
        <w:t>Chantar</w:t>
      </w:r>
      <w:proofErr w:type="spellEnd"/>
      <w:r w:rsidRPr="00EC1B55">
        <w:rPr>
          <w:rFonts w:eastAsia="Times New Roman"/>
          <w:color w:val="000000" w:themeColor="text1"/>
          <w:sz w:val="24"/>
          <w:szCs w:val="24"/>
          <w:highlight w:val="white"/>
          <w:lang w:val="en-GB"/>
        </w:rPr>
        <w:t xml:space="preserve">, H., Too, J., </w:t>
      </w:r>
      <w:proofErr w:type="spellStart"/>
      <w:r w:rsidRPr="00EC1B55">
        <w:rPr>
          <w:rFonts w:eastAsia="Times New Roman"/>
          <w:color w:val="000000" w:themeColor="text1"/>
          <w:sz w:val="24"/>
          <w:szCs w:val="24"/>
          <w:highlight w:val="white"/>
          <w:lang w:val="en-GB"/>
        </w:rPr>
        <w:t>Mafarja</w:t>
      </w:r>
      <w:proofErr w:type="spellEnd"/>
      <w:r w:rsidRPr="00EC1B55">
        <w:rPr>
          <w:rFonts w:eastAsia="Times New Roman"/>
          <w:color w:val="000000" w:themeColor="text1"/>
          <w:sz w:val="24"/>
          <w:szCs w:val="24"/>
          <w:highlight w:val="white"/>
          <w:lang w:val="en-GB"/>
        </w:rPr>
        <w:t xml:space="preserve">, M., </w:t>
      </w:r>
      <w:proofErr w:type="spellStart"/>
      <w:r w:rsidRPr="00EC1B55">
        <w:rPr>
          <w:rFonts w:eastAsia="Times New Roman"/>
          <w:color w:val="000000" w:themeColor="text1"/>
          <w:sz w:val="24"/>
          <w:szCs w:val="24"/>
          <w:highlight w:val="white"/>
          <w:lang w:val="en-GB"/>
        </w:rPr>
        <w:t>Turabieh</w:t>
      </w:r>
      <w:proofErr w:type="spellEnd"/>
      <w:r w:rsidRPr="00EC1B55">
        <w:rPr>
          <w:rFonts w:eastAsia="Times New Roman"/>
          <w:color w:val="000000" w:themeColor="text1"/>
          <w:sz w:val="24"/>
          <w:szCs w:val="24"/>
          <w:highlight w:val="white"/>
          <w:lang w:val="en-GB"/>
        </w:rPr>
        <w:t xml:space="preserve">, H. and </w:t>
      </w:r>
      <w:proofErr w:type="spellStart"/>
      <w:r w:rsidRPr="00EC1B55">
        <w:rPr>
          <w:rFonts w:eastAsia="Times New Roman"/>
          <w:color w:val="000000" w:themeColor="text1"/>
          <w:sz w:val="24"/>
          <w:szCs w:val="24"/>
          <w:highlight w:val="white"/>
          <w:lang w:val="en-GB"/>
        </w:rPr>
        <w:t>Houssein</w:t>
      </w:r>
      <w:proofErr w:type="spellEnd"/>
      <w:r w:rsidRPr="00EC1B55">
        <w:rPr>
          <w:rFonts w:eastAsia="Times New Roman"/>
          <w:color w:val="000000" w:themeColor="text1"/>
          <w:sz w:val="24"/>
          <w:szCs w:val="24"/>
          <w:highlight w:val="white"/>
          <w:lang w:val="en-GB"/>
        </w:rPr>
        <w:t>, E.H., 2022.</w:t>
      </w:r>
      <w:proofErr w:type="gramEnd"/>
      <w:r w:rsidRPr="00EC1B55">
        <w:rPr>
          <w:rFonts w:eastAsia="Times New Roman"/>
          <w:color w:val="000000" w:themeColor="text1"/>
          <w:sz w:val="24"/>
          <w:szCs w:val="24"/>
          <w:highlight w:val="white"/>
          <w:lang w:val="en-GB"/>
        </w:rPr>
        <w:t xml:space="preserve"> Boolean Particle Swarm Optimization with various Evolutionary Population Dynamics approaches for feature selection problems. </w:t>
      </w:r>
      <w:proofErr w:type="gramStart"/>
      <w:r w:rsidRPr="00EC1B55">
        <w:rPr>
          <w:rFonts w:eastAsia="Times New Roman"/>
          <w:i/>
          <w:color w:val="000000" w:themeColor="text1"/>
          <w:sz w:val="24"/>
          <w:szCs w:val="24"/>
          <w:lang w:val="en-GB"/>
        </w:rPr>
        <w:t>Expert Systems with Applications</w:t>
      </w:r>
      <w:r w:rsidRPr="00EC1B55">
        <w:rPr>
          <w:rFonts w:eastAsia="Times New Roman"/>
          <w:color w:val="000000" w:themeColor="text1"/>
          <w:sz w:val="24"/>
          <w:szCs w:val="24"/>
          <w:lang w:val="en-GB"/>
        </w:rPr>
        <w:t xml:space="preserve">, </w:t>
      </w:r>
      <w:r w:rsidRPr="00EC1B55">
        <w:rPr>
          <w:rFonts w:eastAsia="Times New Roman"/>
          <w:i/>
          <w:color w:val="000000" w:themeColor="text1"/>
          <w:sz w:val="24"/>
          <w:szCs w:val="24"/>
          <w:lang w:val="en-GB"/>
        </w:rPr>
        <w:t>195</w:t>
      </w:r>
      <w:r w:rsidRPr="00EC1B55">
        <w:rPr>
          <w:rFonts w:eastAsia="Times New Roman"/>
          <w:color w:val="000000" w:themeColor="text1"/>
          <w:sz w:val="24"/>
          <w:szCs w:val="24"/>
          <w:lang w:val="en-GB"/>
        </w:rPr>
        <w:t>, p.116550.</w:t>
      </w:r>
      <w:proofErr w:type="gramEnd"/>
    </w:p>
    <w:p w14:paraId="611BCBDD"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Thun, C., 2020. </w:t>
      </w:r>
      <w:proofErr w:type="gramStart"/>
      <w:r w:rsidRPr="00EC1B55">
        <w:rPr>
          <w:color w:val="000000" w:themeColor="text1"/>
          <w:sz w:val="24"/>
          <w:szCs w:val="24"/>
          <w:shd w:val="clear" w:color="auto" w:fill="FFFFFF"/>
          <w:lang w:val="en-GB"/>
        </w:rPr>
        <w:t>Excellent and gender equal?</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Academic motherhood and ‘gender blindness' in Norwegian academia.</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Gender, Work &amp; Organization</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27</w:t>
      </w:r>
      <w:r w:rsidRPr="00EC1B55">
        <w:rPr>
          <w:color w:val="000000" w:themeColor="text1"/>
          <w:sz w:val="24"/>
          <w:szCs w:val="24"/>
          <w:shd w:val="clear" w:color="auto" w:fill="FFFFFF"/>
          <w:lang w:val="en-GB"/>
        </w:rPr>
        <w:t>(2), pp.166-180.</w:t>
      </w:r>
      <w:proofErr w:type="gramEnd"/>
    </w:p>
    <w:p w14:paraId="0268D5B3"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proofErr w:type="gramStart"/>
      <w:r w:rsidRPr="00EC1B55">
        <w:rPr>
          <w:color w:val="000000" w:themeColor="text1"/>
          <w:sz w:val="24"/>
          <w:szCs w:val="24"/>
          <w:shd w:val="clear" w:color="auto" w:fill="FFFFFF"/>
          <w:lang w:val="en-GB"/>
        </w:rPr>
        <w:t>Topić</w:t>
      </w:r>
      <w:proofErr w:type="spellEnd"/>
      <w:r w:rsidRPr="00EC1B55">
        <w:rPr>
          <w:color w:val="000000" w:themeColor="text1"/>
          <w:sz w:val="24"/>
          <w:szCs w:val="24"/>
          <w:shd w:val="clear" w:color="auto" w:fill="FFFFFF"/>
          <w:lang w:val="en-GB"/>
        </w:rPr>
        <w:t>, M., 2020.</w:t>
      </w:r>
      <w:proofErr w:type="gramEnd"/>
      <w:r w:rsidRPr="00EC1B55">
        <w:rPr>
          <w:color w:val="000000" w:themeColor="text1"/>
          <w:sz w:val="24"/>
          <w:szCs w:val="24"/>
          <w:shd w:val="clear" w:color="auto" w:fill="FFFFFF"/>
          <w:lang w:val="en-GB"/>
        </w:rPr>
        <w:t xml:space="preserve"> It’s something that you should go to HR about'–banter, social interactions and career barriers for women in the advertising industry in England. </w:t>
      </w:r>
      <w:r w:rsidRPr="00EC1B55">
        <w:rPr>
          <w:i/>
          <w:iCs/>
          <w:color w:val="000000" w:themeColor="text1"/>
          <w:sz w:val="24"/>
          <w:szCs w:val="24"/>
          <w:shd w:val="clear" w:color="auto" w:fill="FFFFFF"/>
          <w:lang w:val="en-GB"/>
        </w:rPr>
        <w:t>Employee Relations: The International Journal</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43</w:t>
      </w:r>
      <w:r w:rsidRPr="00EC1B55">
        <w:rPr>
          <w:color w:val="000000" w:themeColor="text1"/>
          <w:sz w:val="24"/>
          <w:szCs w:val="24"/>
          <w:shd w:val="clear" w:color="auto" w:fill="FFFFFF"/>
          <w:lang w:val="en-GB"/>
        </w:rPr>
        <w:t>(3), pp.757-773.</w:t>
      </w:r>
    </w:p>
    <w:p w14:paraId="0ADAE389"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True, J. and Wiener, A., 2019. Everyone wants (a) peace: the dynamics of rhetoric and practice on ‘Women, Peace and Security’. </w:t>
      </w:r>
      <w:proofErr w:type="gramStart"/>
      <w:r w:rsidRPr="00EC1B55">
        <w:rPr>
          <w:i/>
          <w:iCs/>
          <w:color w:val="000000" w:themeColor="text1"/>
          <w:sz w:val="24"/>
          <w:szCs w:val="24"/>
          <w:shd w:val="clear" w:color="auto" w:fill="FFFFFF"/>
          <w:lang w:val="en-GB"/>
        </w:rPr>
        <w:t>International Affairs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95</w:t>
      </w:r>
      <w:r w:rsidRPr="00EC1B55">
        <w:rPr>
          <w:color w:val="000000" w:themeColor="text1"/>
          <w:sz w:val="24"/>
          <w:szCs w:val="24"/>
          <w:shd w:val="clear" w:color="auto" w:fill="FFFFFF"/>
          <w:lang w:val="en-GB"/>
        </w:rPr>
        <w:t>(3), pp.553-574.</w:t>
      </w:r>
      <w:proofErr w:type="gramEnd"/>
    </w:p>
    <w:p w14:paraId="0A57B865"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spellStart"/>
      <w:r w:rsidRPr="00EC1B55">
        <w:rPr>
          <w:color w:val="000000" w:themeColor="text1"/>
          <w:sz w:val="24"/>
          <w:szCs w:val="24"/>
          <w:shd w:val="clear" w:color="auto" w:fill="FFFFFF"/>
          <w:lang w:val="en-GB"/>
        </w:rPr>
        <w:t>Ugarte</w:t>
      </w:r>
      <w:proofErr w:type="spellEnd"/>
      <w:r w:rsidRPr="00EC1B55">
        <w:rPr>
          <w:color w:val="000000" w:themeColor="text1"/>
          <w:sz w:val="24"/>
          <w:szCs w:val="24"/>
          <w:shd w:val="clear" w:color="auto" w:fill="FFFFFF"/>
          <w:lang w:val="en-GB"/>
        </w:rPr>
        <w:t xml:space="preserve">, S.M. and </w:t>
      </w:r>
      <w:proofErr w:type="spellStart"/>
      <w:r w:rsidRPr="00EC1B55">
        <w:rPr>
          <w:color w:val="000000" w:themeColor="text1"/>
          <w:sz w:val="24"/>
          <w:szCs w:val="24"/>
          <w:shd w:val="clear" w:color="auto" w:fill="FFFFFF"/>
          <w:lang w:val="en-GB"/>
        </w:rPr>
        <w:t>Rubery</w:t>
      </w:r>
      <w:proofErr w:type="spellEnd"/>
      <w:r w:rsidRPr="00EC1B55">
        <w:rPr>
          <w:color w:val="000000" w:themeColor="text1"/>
          <w:sz w:val="24"/>
          <w:szCs w:val="24"/>
          <w:shd w:val="clear" w:color="auto" w:fill="FFFFFF"/>
          <w:lang w:val="en-GB"/>
        </w:rPr>
        <w:t>, J., 2021. Gender pay equity: Exploring the impact of formal, consistent and transparent human resource management practices and information. </w:t>
      </w:r>
      <w:proofErr w:type="gramStart"/>
      <w:r w:rsidRPr="00EC1B55">
        <w:rPr>
          <w:i/>
          <w:iCs/>
          <w:color w:val="000000" w:themeColor="text1"/>
          <w:sz w:val="24"/>
          <w:szCs w:val="24"/>
          <w:shd w:val="clear" w:color="auto" w:fill="FFFFFF"/>
          <w:lang w:val="en-GB"/>
        </w:rPr>
        <w:t>Human Resource Management Journal</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31</w:t>
      </w:r>
      <w:r w:rsidRPr="00EC1B55">
        <w:rPr>
          <w:color w:val="000000" w:themeColor="text1"/>
          <w:sz w:val="24"/>
          <w:szCs w:val="24"/>
          <w:shd w:val="clear" w:color="auto" w:fill="FFFFFF"/>
          <w:lang w:val="en-GB"/>
        </w:rPr>
        <w:t>(1), pp.242-258.</w:t>
      </w:r>
      <w:proofErr w:type="gramEnd"/>
    </w:p>
    <w:p w14:paraId="6249B8F2" w14:textId="77777777" w:rsidR="00EC1B55" w:rsidRPr="00EC1B55" w:rsidRDefault="00EC1B55" w:rsidP="00EC1B55">
      <w:pPr>
        <w:spacing w:line="360" w:lineRule="auto"/>
        <w:jc w:val="both"/>
        <w:rPr>
          <w:color w:val="000000" w:themeColor="text1"/>
          <w:sz w:val="24"/>
          <w:szCs w:val="24"/>
          <w:lang w:val="en-GB"/>
        </w:rPr>
      </w:pPr>
      <w:r w:rsidRPr="00EC1B55">
        <w:rPr>
          <w:color w:val="000000" w:themeColor="text1"/>
          <w:sz w:val="24"/>
          <w:szCs w:val="24"/>
          <w:lang w:val="en-GB"/>
        </w:rPr>
        <w:t xml:space="preserve">unicef.org, (2021), Global Annual Results Report 2021: Gender equality, Available at: </w:t>
      </w:r>
      <w:hyperlink r:id="rId23" w:anchor="GARRGenderReport" w:history="1">
        <w:r w:rsidRPr="00EC1B55">
          <w:rPr>
            <w:rStyle w:val="Hyperlink"/>
            <w:color w:val="000000" w:themeColor="text1"/>
            <w:sz w:val="24"/>
            <w:szCs w:val="24"/>
            <w:lang w:val="en-GB"/>
          </w:rPr>
          <w:t>Global Annual Results Report 2021: Gender equality | UNICEF</w:t>
        </w:r>
      </w:hyperlink>
      <w:r w:rsidRPr="00EC1B55">
        <w:rPr>
          <w:color w:val="000000" w:themeColor="text1"/>
          <w:sz w:val="24"/>
          <w:szCs w:val="24"/>
          <w:lang w:val="en-GB"/>
        </w:rPr>
        <w:t>, [Accessed on: 20/03/2024]</w:t>
      </w:r>
    </w:p>
    <w:p w14:paraId="41490AB0" w14:textId="77777777" w:rsidR="00EC1B55" w:rsidRPr="00EC1B55" w:rsidRDefault="00EC1B55" w:rsidP="00EC1B55">
      <w:pPr>
        <w:spacing w:line="360" w:lineRule="auto"/>
        <w:jc w:val="both"/>
        <w:rPr>
          <w:color w:val="000000" w:themeColor="text1"/>
          <w:sz w:val="24"/>
          <w:szCs w:val="24"/>
          <w:lang w:val="en-GB"/>
        </w:rPr>
      </w:pPr>
      <w:r w:rsidRPr="00EC1B55">
        <w:rPr>
          <w:color w:val="000000" w:themeColor="text1"/>
          <w:sz w:val="24"/>
          <w:szCs w:val="24"/>
          <w:lang w:val="en-GB"/>
        </w:rPr>
        <w:lastRenderedPageBreak/>
        <w:t xml:space="preserve">unicef.org, (2022), Gender Action Plan, 2022-2025, Available at: </w:t>
      </w:r>
      <w:hyperlink r:id="rId24" w:history="1">
        <w:r w:rsidRPr="00EC1B55">
          <w:rPr>
            <w:rStyle w:val="Hyperlink"/>
            <w:color w:val="000000" w:themeColor="text1"/>
            <w:sz w:val="24"/>
            <w:szCs w:val="24"/>
            <w:lang w:val="en-GB"/>
          </w:rPr>
          <w:t>Gender Action Plan, 2022-2025 | UNICEF</w:t>
        </w:r>
      </w:hyperlink>
      <w:r w:rsidRPr="00EC1B55">
        <w:rPr>
          <w:color w:val="000000" w:themeColor="text1"/>
          <w:sz w:val="24"/>
          <w:szCs w:val="24"/>
          <w:lang w:val="en-GB"/>
        </w:rPr>
        <w:t>, [Accessed on: 20/03/2024]</w:t>
      </w:r>
    </w:p>
    <w:p w14:paraId="2A2BCEAA" w14:textId="77777777" w:rsidR="00EC1B55" w:rsidRPr="00EC1B55" w:rsidRDefault="00EC1B55" w:rsidP="00EC1B55">
      <w:pPr>
        <w:spacing w:line="360" w:lineRule="auto"/>
        <w:jc w:val="both"/>
        <w:rPr>
          <w:color w:val="000000" w:themeColor="text1"/>
          <w:sz w:val="24"/>
          <w:szCs w:val="24"/>
          <w:lang w:val="en-GB"/>
        </w:rPr>
      </w:pPr>
      <w:r w:rsidRPr="00EC1B55">
        <w:rPr>
          <w:color w:val="000000" w:themeColor="text1"/>
          <w:sz w:val="24"/>
          <w:szCs w:val="24"/>
          <w:shd w:val="clear" w:color="auto" w:fill="FFFFFF"/>
          <w:lang w:val="en-GB"/>
        </w:rPr>
        <w:t xml:space="preserve">unwomen.org, (2022), Gender-Responsive Policies and Institutions, Available at: </w:t>
      </w:r>
      <w:hyperlink r:id="rId25" w:history="1">
        <w:r w:rsidRPr="00EC1B55">
          <w:rPr>
            <w:rStyle w:val="Hyperlink"/>
            <w:color w:val="000000" w:themeColor="text1"/>
            <w:sz w:val="24"/>
            <w:szCs w:val="24"/>
            <w:lang w:val="en-GB"/>
          </w:rPr>
          <w:t>Gender-Responsive Policies and Institutions | UN Women – Headquarters</w:t>
        </w:r>
      </w:hyperlink>
      <w:r w:rsidRPr="00EC1B55">
        <w:rPr>
          <w:color w:val="000000" w:themeColor="text1"/>
          <w:sz w:val="24"/>
          <w:szCs w:val="24"/>
          <w:lang w:val="en-GB"/>
        </w:rPr>
        <w:t>, [Accessed on: 15/03/2024]</w:t>
      </w:r>
    </w:p>
    <w:p w14:paraId="6DA42998"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 xml:space="preserve">Van der </w:t>
      </w:r>
      <w:proofErr w:type="spellStart"/>
      <w:r w:rsidRPr="00EC1B55">
        <w:rPr>
          <w:color w:val="000000" w:themeColor="text1"/>
          <w:sz w:val="24"/>
          <w:szCs w:val="24"/>
          <w:shd w:val="clear" w:color="auto" w:fill="FFFFFF"/>
          <w:lang w:val="en-GB"/>
        </w:rPr>
        <w:t>Lippe</w:t>
      </w:r>
      <w:proofErr w:type="spellEnd"/>
      <w:r w:rsidRPr="00EC1B55">
        <w:rPr>
          <w:color w:val="000000" w:themeColor="text1"/>
          <w:sz w:val="24"/>
          <w:szCs w:val="24"/>
          <w:shd w:val="clear" w:color="auto" w:fill="FFFFFF"/>
          <w:lang w:val="en-GB"/>
        </w:rPr>
        <w:t xml:space="preserve">, T. and </w:t>
      </w:r>
      <w:proofErr w:type="spellStart"/>
      <w:r w:rsidRPr="00EC1B55">
        <w:rPr>
          <w:color w:val="000000" w:themeColor="text1"/>
          <w:sz w:val="24"/>
          <w:szCs w:val="24"/>
          <w:shd w:val="clear" w:color="auto" w:fill="FFFFFF"/>
          <w:lang w:val="en-GB"/>
        </w:rPr>
        <w:t>Lippényi</w:t>
      </w:r>
      <w:proofErr w:type="spellEnd"/>
      <w:r w:rsidRPr="00EC1B55">
        <w:rPr>
          <w:color w:val="000000" w:themeColor="text1"/>
          <w:sz w:val="24"/>
          <w:szCs w:val="24"/>
          <w:shd w:val="clear" w:color="auto" w:fill="FFFFFF"/>
          <w:lang w:val="en-GB"/>
        </w:rPr>
        <w:t>, Z., 2020.</w:t>
      </w:r>
      <w:proofErr w:type="gramEnd"/>
      <w:r w:rsidRPr="00EC1B55">
        <w:rPr>
          <w:color w:val="000000" w:themeColor="text1"/>
          <w:sz w:val="24"/>
          <w:szCs w:val="24"/>
          <w:shd w:val="clear" w:color="auto" w:fill="FFFFFF"/>
          <w:lang w:val="en-GB"/>
        </w:rPr>
        <w:t xml:space="preserve"> Beyond formal access: Organizational context, working from home, and work–family conflict of men and women in European workplaces. </w:t>
      </w:r>
      <w:r w:rsidRPr="00EC1B55">
        <w:rPr>
          <w:i/>
          <w:iCs/>
          <w:color w:val="000000" w:themeColor="text1"/>
          <w:sz w:val="24"/>
          <w:szCs w:val="24"/>
          <w:shd w:val="clear" w:color="auto" w:fill="FFFFFF"/>
          <w:lang w:val="en-GB"/>
        </w:rPr>
        <w:t>Social indicators research</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151</w:t>
      </w:r>
      <w:r w:rsidRPr="00EC1B55">
        <w:rPr>
          <w:color w:val="000000" w:themeColor="text1"/>
          <w:sz w:val="24"/>
          <w:szCs w:val="24"/>
          <w:shd w:val="clear" w:color="auto" w:fill="FFFFFF"/>
          <w:lang w:val="en-GB"/>
        </w:rPr>
        <w:t>(2), pp.383-402.</w:t>
      </w:r>
    </w:p>
    <w:p w14:paraId="4DDCA441" w14:textId="77777777" w:rsidR="00EC1B55" w:rsidRPr="002350F0"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t>van</w:t>
      </w:r>
      <w:proofErr w:type="gramEnd"/>
      <w:r w:rsidRPr="00EC1B55">
        <w:rPr>
          <w:color w:val="000000" w:themeColor="text1"/>
          <w:sz w:val="24"/>
          <w:szCs w:val="24"/>
          <w:shd w:val="clear" w:color="auto" w:fill="FFFFFF"/>
          <w:lang w:val="en-GB"/>
        </w:rPr>
        <w:t xml:space="preserve"> Der </w:t>
      </w:r>
      <w:proofErr w:type="spellStart"/>
      <w:r w:rsidRPr="00EC1B55">
        <w:rPr>
          <w:color w:val="000000" w:themeColor="text1"/>
          <w:sz w:val="24"/>
          <w:szCs w:val="24"/>
          <w:shd w:val="clear" w:color="auto" w:fill="FFFFFF"/>
          <w:lang w:val="en-GB"/>
        </w:rPr>
        <w:t>Wath</w:t>
      </w:r>
      <w:proofErr w:type="spellEnd"/>
      <w:r w:rsidRPr="00EC1B55">
        <w:rPr>
          <w:color w:val="000000" w:themeColor="text1"/>
          <w:sz w:val="24"/>
          <w:szCs w:val="24"/>
          <w:shd w:val="clear" w:color="auto" w:fill="FFFFFF"/>
          <w:lang w:val="en-GB"/>
        </w:rPr>
        <w:t xml:space="preserve">, A., 2019. Women exposed to intimate partner violence: a Foucauldian discourse </w:t>
      </w:r>
      <w:r w:rsidRPr="002350F0">
        <w:rPr>
          <w:color w:val="000000" w:themeColor="text1"/>
          <w:sz w:val="24"/>
          <w:szCs w:val="24"/>
          <w:shd w:val="clear" w:color="auto" w:fill="FFFFFF"/>
          <w:lang w:val="en-GB"/>
        </w:rPr>
        <w:t>analysis of South African emergency nurses’ perceptions. </w:t>
      </w:r>
      <w:proofErr w:type="gramStart"/>
      <w:r w:rsidRPr="002350F0">
        <w:rPr>
          <w:i/>
          <w:iCs/>
          <w:color w:val="000000" w:themeColor="text1"/>
          <w:sz w:val="24"/>
          <w:szCs w:val="24"/>
          <w:shd w:val="clear" w:color="auto" w:fill="FFFFFF"/>
          <w:lang w:val="en-GB"/>
        </w:rPr>
        <w:t>African health sciences</w:t>
      </w:r>
      <w:r w:rsidRPr="002350F0">
        <w:rPr>
          <w:color w:val="000000" w:themeColor="text1"/>
          <w:sz w:val="24"/>
          <w:szCs w:val="24"/>
          <w:shd w:val="clear" w:color="auto" w:fill="FFFFFF"/>
          <w:lang w:val="en-GB"/>
        </w:rPr>
        <w:t>, </w:t>
      </w:r>
      <w:r w:rsidRPr="002350F0">
        <w:rPr>
          <w:i/>
          <w:iCs/>
          <w:color w:val="000000" w:themeColor="text1"/>
          <w:sz w:val="24"/>
          <w:szCs w:val="24"/>
          <w:shd w:val="clear" w:color="auto" w:fill="FFFFFF"/>
          <w:lang w:val="en-GB"/>
        </w:rPr>
        <w:t>19</w:t>
      </w:r>
      <w:r w:rsidRPr="002350F0">
        <w:rPr>
          <w:color w:val="000000" w:themeColor="text1"/>
          <w:sz w:val="24"/>
          <w:szCs w:val="24"/>
          <w:shd w:val="clear" w:color="auto" w:fill="FFFFFF"/>
          <w:lang w:val="en-GB"/>
        </w:rPr>
        <w:t>(2), pp.1849-1857.</w:t>
      </w:r>
      <w:proofErr w:type="gramEnd"/>
    </w:p>
    <w:p w14:paraId="24962B28" w14:textId="77777777" w:rsidR="00EC1B55" w:rsidRPr="002350F0" w:rsidRDefault="00EC1B55" w:rsidP="00EC1B55">
      <w:pPr>
        <w:spacing w:line="360" w:lineRule="auto"/>
        <w:jc w:val="both"/>
        <w:rPr>
          <w:color w:val="222222"/>
          <w:sz w:val="24"/>
          <w:szCs w:val="24"/>
          <w:shd w:val="clear" w:color="auto" w:fill="FFFFFF"/>
        </w:rPr>
      </w:pPr>
      <w:proofErr w:type="spellStart"/>
      <w:proofErr w:type="gramStart"/>
      <w:r w:rsidRPr="002350F0">
        <w:rPr>
          <w:color w:val="222222"/>
          <w:sz w:val="24"/>
          <w:szCs w:val="24"/>
          <w:shd w:val="clear" w:color="auto" w:fill="FFFFFF"/>
        </w:rPr>
        <w:t>Verbeke</w:t>
      </w:r>
      <w:proofErr w:type="spellEnd"/>
      <w:r w:rsidRPr="002350F0">
        <w:rPr>
          <w:color w:val="222222"/>
          <w:sz w:val="24"/>
          <w:szCs w:val="24"/>
          <w:shd w:val="clear" w:color="auto" w:fill="FFFFFF"/>
        </w:rPr>
        <w:t>, A., Yuan, W. and Kano, L., 2020.</w:t>
      </w:r>
      <w:proofErr w:type="gramEnd"/>
      <w:r w:rsidRPr="002350F0">
        <w:rPr>
          <w:color w:val="222222"/>
          <w:sz w:val="24"/>
          <w:szCs w:val="24"/>
          <w:shd w:val="clear" w:color="auto" w:fill="FFFFFF"/>
        </w:rPr>
        <w:t xml:space="preserve"> A values-based analysis of bifurcation bias and its impact on family firm internationalization. </w:t>
      </w:r>
      <w:proofErr w:type="gramStart"/>
      <w:r w:rsidRPr="002350F0">
        <w:rPr>
          <w:i/>
          <w:iCs/>
          <w:color w:val="222222"/>
          <w:sz w:val="24"/>
          <w:szCs w:val="24"/>
          <w:shd w:val="clear" w:color="auto" w:fill="FFFFFF"/>
        </w:rPr>
        <w:t>Asia Pacific Journal of Management</w:t>
      </w:r>
      <w:r w:rsidRPr="002350F0">
        <w:rPr>
          <w:color w:val="222222"/>
          <w:sz w:val="24"/>
          <w:szCs w:val="24"/>
          <w:shd w:val="clear" w:color="auto" w:fill="FFFFFF"/>
        </w:rPr>
        <w:t>, </w:t>
      </w:r>
      <w:r w:rsidRPr="002350F0">
        <w:rPr>
          <w:i/>
          <w:iCs/>
          <w:color w:val="222222"/>
          <w:sz w:val="24"/>
          <w:szCs w:val="24"/>
          <w:shd w:val="clear" w:color="auto" w:fill="FFFFFF"/>
        </w:rPr>
        <w:t>37</w:t>
      </w:r>
      <w:r w:rsidRPr="002350F0">
        <w:rPr>
          <w:color w:val="222222"/>
          <w:sz w:val="24"/>
          <w:szCs w:val="24"/>
          <w:shd w:val="clear" w:color="auto" w:fill="FFFFFF"/>
        </w:rPr>
        <w:t>(2), pp.449-477.</w:t>
      </w:r>
      <w:proofErr w:type="gramEnd"/>
    </w:p>
    <w:p w14:paraId="30025355" w14:textId="77777777" w:rsidR="00EC1B55" w:rsidRPr="00EC1B55" w:rsidRDefault="00EC1B55" w:rsidP="00EC1B55">
      <w:pPr>
        <w:spacing w:before="240" w:line="360" w:lineRule="auto"/>
        <w:jc w:val="both"/>
        <w:rPr>
          <w:rFonts w:eastAsia="Times New Roman"/>
          <w:color w:val="000000" w:themeColor="text1"/>
          <w:sz w:val="24"/>
          <w:szCs w:val="24"/>
          <w:lang w:val="en-GB"/>
        </w:rPr>
      </w:pPr>
      <w:proofErr w:type="spellStart"/>
      <w:proofErr w:type="gramStart"/>
      <w:r w:rsidRPr="002350F0">
        <w:rPr>
          <w:rFonts w:eastAsia="Times New Roman"/>
          <w:color w:val="000000" w:themeColor="text1"/>
          <w:sz w:val="24"/>
          <w:szCs w:val="24"/>
          <w:shd w:val="clear" w:color="auto" w:fill="FFFFFF"/>
          <w:lang w:val="en-GB"/>
        </w:rPr>
        <w:t>Wachter</w:t>
      </w:r>
      <w:proofErr w:type="spellEnd"/>
      <w:r w:rsidRPr="002350F0">
        <w:rPr>
          <w:rFonts w:eastAsia="Times New Roman"/>
          <w:color w:val="000000" w:themeColor="text1"/>
          <w:sz w:val="24"/>
          <w:szCs w:val="24"/>
          <w:shd w:val="clear" w:color="auto" w:fill="FFFFFF"/>
          <w:lang w:val="en-GB"/>
        </w:rPr>
        <w:t xml:space="preserve">, S., </w:t>
      </w:r>
      <w:proofErr w:type="spellStart"/>
      <w:r w:rsidRPr="002350F0">
        <w:rPr>
          <w:rFonts w:eastAsia="Times New Roman"/>
          <w:color w:val="000000" w:themeColor="text1"/>
          <w:sz w:val="24"/>
          <w:szCs w:val="24"/>
          <w:shd w:val="clear" w:color="auto" w:fill="FFFFFF"/>
          <w:lang w:val="en-GB"/>
        </w:rPr>
        <w:t>Mittelstadt</w:t>
      </w:r>
      <w:proofErr w:type="spellEnd"/>
      <w:r w:rsidRPr="002350F0">
        <w:rPr>
          <w:rFonts w:eastAsia="Times New Roman"/>
          <w:color w:val="000000" w:themeColor="text1"/>
          <w:sz w:val="24"/>
          <w:szCs w:val="24"/>
          <w:shd w:val="clear" w:color="auto" w:fill="FFFFFF"/>
          <w:lang w:val="en-GB"/>
        </w:rPr>
        <w:t>, B. and Russell, C., 2021.</w:t>
      </w:r>
      <w:proofErr w:type="gramEnd"/>
      <w:r w:rsidRPr="002350F0">
        <w:rPr>
          <w:rFonts w:eastAsia="Times New Roman"/>
          <w:color w:val="000000" w:themeColor="text1"/>
          <w:sz w:val="24"/>
          <w:szCs w:val="24"/>
          <w:shd w:val="clear" w:color="auto" w:fill="FFFFFF"/>
          <w:lang w:val="en-GB"/>
        </w:rPr>
        <w:t xml:space="preserve"> Why fairness cannot be automated: Bridging the gap between EU</w:t>
      </w:r>
      <w:r w:rsidRPr="00EC1B55">
        <w:rPr>
          <w:rFonts w:eastAsia="Times New Roman"/>
          <w:color w:val="000000" w:themeColor="text1"/>
          <w:sz w:val="24"/>
          <w:szCs w:val="24"/>
          <w:shd w:val="clear" w:color="auto" w:fill="FFFFFF"/>
          <w:lang w:val="en-GB"/>
        </w:rPr>
        <w:t xml:space="preserve"> non-discrimination law and AI. </w:t>
      </w:r>
      <w:r w:rsidRPr="00EC1B55">
        <w:rPr>
          <w:rFonts w:eastAsia="Times New Roman"/>
          <w:i/>
          <w:iCs/>
          <w:color w:val="000000" w:themeColor="text1"/>
          <w:sz w:val="24"/>
          <w:szCs w:val="24"/>
          <w:shd w:val="clear" w:color="auto" w:fill="FFFFFF"/>
          <w:lang w:val="en-GB"/>
        </w:rPr>
        <w:t>Computer Law &amp; Security Review</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41</w:t>
      </w:r>
      <w:r w:rsidRPr="00EC1B55">
        <w:rPr>
          <w:rFonts w:eastAsia="Times New Roman"/>
          <w:color w:val="000000" w:themeColor="text1"/>
          <w:sz w:val="24"/>
          <w:szCs w:val="24"/>
          <w:shd w:val="clear" w:color="auto" w:fill="FFFFFF"/>
          <w:lang w:val="en-GB"/>
        </w:rPr>
        <w:t>, p.105567.</w:t>
      </w:r>
    </w:p>
    <w:p w14:paraId="6443A763"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Warren, M.A., Donaldson, S.I., Lee, J.Y. and Donaldson, S.I., 2019. </w:t>
      </w:r>
      <w:proofErr w:type="gramStart"/>
      <w:r w:rsidRPr="00EC1B55">
        <w:rPr>
          <w:color w:val="000000" w:themeColor="text1"/>
          <w:sz w:val="24"/>
          <w:szCs w:val="24"/>
          <w:shd w:val="clear" w:color="auto" w:fill="FFFFFF"/>
          <w:lang w:val="en-GB"/>
        </w:rPr>
        <w:t>Reinvigorating research on gender in the workplace using a positive work and organizations perspective.</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International Journal of Management Reviews</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21</w:t>
      </w:r>
      <w:r w:rsidRPr="00EC1B55">
        <w:rPr>
          <w:color w:val="000000" w:themeColor="text1"/>
          <w:sz w:val="24"/>
          <w:szCs w:val="24"/>
          <w:shd w:val="clear" w:color="auto" w:fill="FFFFFF"/>
          <w:lang w:val="en-GB"/>
        </w:rPr>
        <w:t>(4), pp.498-518.</w:t>
      </w:r>
      <w:proofErr w:type="gramEnd"/>
    </w:p>
    <w:p w14:paraId="1279740F"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Watson, E., Coles, A. and Jury, H., 2021. ‘A space that worked for them’: museum-based art psychotherapy, power dynamics, social inclusion and autonomy. </w:t>
      </w:r>
      <w:proofErr w:type="gramStart"/>
      <w:r w:rsidRPr="00EC1B55">
        <w:rPr>
          <w:i/>
          <w:iCs/>
          <w:color w:val="000000" w:themeColor="text1"/>
          <w:sz w:val="24"/>
          <w:szCs w:val="24"/>
          <w:shd w:val="clear" w:color="auto" w:fill="FFFFFF"/>
          <w:lang w:val="en-GB"/>
        </w:rPr>
        <w:t>International Journal of Art Therapy</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26</w:t>
      </w:r>
      <w:r w:rsidRPr="00EC1B55">
        <w:rPr>
          <w:color w:val="000000" w:themeColor="text1"/>
          <w:sz w:val="24"/>
          <w:szCs w:val="24"/>
          <w:shd w:val="clear" w:color="auto" w:fill="FFFFFF"/>
          <w:lang w:val="en-GB"/>
        </w:rPr>
        <w:t>(4), pp.137-146.</w:t>
      </w:r>
      <w:proofErr w:type="gramEnd"/>
    </w:p>
    <w:p w14:paraId="586616EC" w14:textId="77777777" w:rsidR="00EC1B55" w:rsidRPr="00EC1B55" w:rsidRDefault="00EC1B55" w:rsidP="00EC1B55">
      <w:pPr>
        <w:spacing w:line="360" w:lineRule="auto"/>
        <w:jc w:val="both"/>
        <w:rPr>
          <w:color w:val="000000" w:themeColor="text1"/>
          <w:sz w:val="24"/>
          <w:szCs w:val="24"/>
          <w:lang w:val="en-GB"/>
        </w:rPr>
      </w:pPr>
      <w:r w:rsidRPr="00EC1B55">
        <w:rPr>
          <w:color w:val="000000" w:themeColor="text1"/>
          <w:sz w:val="24"/>
          <w:szCs w:val="24"/>
          <w:lang w:val="en-GB"/>
        </w:rPr>
        <w:t xml:space="preserve">weforum.org, (2021), Global Gender Gap Report 2023, Available at: </w:t>
      </w:r>
      <w:hyperlink r:id="rId26" w:history="1">
        <w:r w:rsidRPr="00EC1B55">
          <w:rPr>
            <w:rStyle w:val="Hyperlink"/>
            <w:color w:val="000000" w:themeColor="text1"/>
            <w:sz w:val="24"/>
            <w:szCs w:val="24"/>
            <w:lang w:val="en-GB"/>
          </w:rPr>
          <w:t>Gender gaps in the workforce - Global Gender Gap Report 2023 | World Economic Forum (weforum.org)</w:t>
        </w:r>
      </w:hyperlink>
      <w:r w:rsidRPr="00EC1B55">
        <w:rPr>
          <w:color w:val="000000" w:themeColor="text1"/>
          <w:sz w:val="24"/>
          <w:szCs w:val="24"/>
          <w:lang w:val="en-GB"/>
        </w:rPr>
        <w:t>, [Accessed on: 20/03/2024]</w:t>
      </w:r>
    </w:p>
    <w:p w14:paraId="5F8A53C5" w14:textId="77777777" w:rsidR="00EC1B55" w:rsidRPr="00EC1B55" w:rsidRDefault="00EC1B55" w:rsidP="00EC1B55">
      <w:pPr>
        <w:spacing w:line="360" w:lineRule="auto"/>
        <w:jc w:val="both"/>
        <w:rPr>
          <w:color w:val="000000" w:themeColor="text1"/>
          <w:sz w:val="24"/>
          <w:szCs w:val="24"/>
          <w:lang w:val="en-GB"/>
        </w:rPr>
      </w:pPr>
      <w:r w:rsidRPr="00EC1B55">
        <w:rPr>
          <w:color w:val="000000" w:themeColor="text1"/>
          <w:sz w:val="24"/>
          <w:szCs w:val="24"/>
          <w:lang w:val="en-GB"/>
        </w:rPr>
        <w:t>weforum.org</w:t>
      </w:r>
      <w:r w:rsidRPr="00EC1B55">
        <w:rPr>
          <w:noProof/>
          <w:color w:val="000000" w:themeColor="text1"/>
          <w:sz w:val="24"/>
          <w:szCs w:val="24"/>
          <w:lang w:bidi="ar-SA"/>
        </w:rPr>
        <mc:AlternateContent>
          <mc:Choice Requires="wps">
            <w:drawing>
              <wp:anchor distT="0" distB="0" distL="114300" distR="114300" simplePos="0" relativeHeight="251750400" behindDoc="0" locked="0" layoutInCell="1" allowOverlap="1" wp14:anchorId="058CD58B" wp14:editId="06E8F1AB">
                <wp:simplePos x="0" y="0"/>
                <wp:positionH relativeFrom="column">
                  <wp:posOffset>2778125</wp:posOffset>
                </wp:positionH>
                <wp:positionV relativeFrom="paragraph">
                  <wp:posOffset>9312910</wp:posOffset>
                </wp:positionV>
                <wp:extent cx="1866900" cy="1047750"/>
                <wp:effectExtent l="0" t="0"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47750"/>
                        </a:xfrm>
                        <a:prstGeom prst="rect">
                          <a:avLst/>
                        </a:prstGeom>
                        <a:solidFill>
                          <a:srgbClr val="FFFFFF"/>
                        </a:solidFill>
                        <a:ln w="9525">
                          <a:solidFill>
                            <a:srgbClr val="000000"/>
                          </a:solidFill>
                          <a:miter lim="800000"/>
                          <a:headEnd/>
                          <a:tailEnd/>
                        </a:ln>
                      </wps:spPr>
                      <wps:txbx>
                        <w:txbxContent>
                          <w:p w14:paraId="0061905E" w14:textId="77777777" w:rsidR="00EC1B55" w:rsidRPr="00CA20C3" w:rsidRDefault="00EC1B55" w:rsidP="00C64E41">
                            <w:pPr>
                              <w:jc w:val="center"/>
                              <w:rPr>
                                <w:rFonts w:ascii="Times New Roman" w:hAnsi="Times New Roman" w:cs="Times New Roman"/>
                                <w:sz w:val="20"/>
                                <w:szCs w:val="20"/>
                              </w:rPr>
                            </w:pPr>
                            <w:r w:rsidRPr="00CA20C3">
                              <w:rPr>
                                <w:rFonts w:ascii="Times New Roman" w:hAnsi="Times New Roman" w:cs="Times New Roman"/>
                                <w:sz w:val="20"/>
                                <w:szCs w:val="20"/>
                              </w:rPr>
                              <w:t xml:space="preserve">Studies included in systematic review </w:t>
                            </w:r>
                            <w:r w:rsidRPr="00CA20C3">
                              <w:rPr>
                                <w:rFonts w:ascii="Times New Roman" w:hAnsi="Times New Roman" w:cs="Times New Roman"/>
                                <w:sz w:val="20"/>
                                <w:szCs w:val="20"/>
                              </w:rPr>
                              <w:br/>
                              <w:t>(n = 25)</w:t>
                            </w:r>
                          </w:p>
                          <w:p w14:paraId="39EC113C" w14:textId="77777777" w:rsidR="00EC1B55" w:rsidRPr="00CA20C3" w:rsidRDefault="00EC1B55" w:rsidP="00C64E41">
                            <w:pPr>
                              <w:jc w:val="center"/>
                              <w:rPr>
                                <w:rFonts w:ascii="Times New Roman" w:hAnsi="Times New Roman" w:cs="Times New Roman"/>
                                <w:sz w:val="20"/>
                                <w:szCs w:val="20"/>
                              </w:rPr>
                            </w:pPr>
                            <w:r w:rsidRPr="00CA20C3">
                              <w:rPr>
                                <w:rFonts w:ascii="Times New Roman" w:hAnsi="Times New Roman" w:cs="Times New Roman"/>
                                <w:sz w:val="20"/>
                                <w:szCs w:val="20"/>
                              </w:rPr>
                              <w:t>Only peer-reviewed journals are accepted</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74" style="position:absolute;left:0;text-align:left;margin-left:218.75pt;margin-top:733.3pt;width:147pt;height:8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">
                <v:textbox inset=",7.2pt,,7.2pt">
                  <w:txbxContent>
                    <w:p w14:paraId="0061905E" w14:textId="77777777" w:rsidR="00EC1B55" w:rsidRPr="00CA20C3" w:rsidRDefault="00EC1B55" w:rsidP="00C64E41">
                      <w:pPr>
                        <w:jc w:val="center"/>
                        <w:rPr>
                          <w:rFonts w:ascii="Times New Roman" w:hAnsi="Times New Roman" w:cs="Times New Roman"/>
                          <w:sz w:val="20"/>
                          <w:szCs w:val="20"/>
                        </w:rPr>
                      </w:pPr>
                      <w:r w:rsidRPr="00CA20C3">
                        <w:rPr>
                          <w:rFonts w:ascii="Times New Roman" w:hAnsi="Times New Roman" w:cs="Times New Roman"/>
                          <w:sz w:val="20"/>
                          <w:szCs w:val="20"/>
                        </w:rPr>
                        <w:t xml:space="preserve">Studies included in systematic review </w:t>
                      </w:r>
                      <w:r w:rsidRPr="00CA20C3">
                        <w:rPr>
                          <w:rFonts w:ascii="Times New Roman" w:hAnsi="Times New Roman" w:cs="Times New Roman"/>
                          <w:sz w:val="20"/>
                          <w:szCs w:val="20"/>
                        </w:rPr>
                        <w:br/>
                        <w:t>(n = 25)</w:t>
                      </w:r>
                    </w:p>
                    <w:p w14:paraId="39EC113C" w14:textId="77777777" w:rsidR="00EC1B55" w:rsidRPr="00CA20C3" w:rsidRDefault="00EC1B55" w:rsidP="00C64E41">
                      <w:pPr>
                        <w:jc w:val="center"/>
                        <w:rPr>
                          <w:rFonts w:ascii="Times New Roman" w:hAnsi="Times New Roman" w:cs="Times New Roman"/>
                          <w:sz w:val="20"/>
                          <w:szCs w:val="20"/>
                        </w:rPr>
                      </w:pPr>
                      <w:r w:rsidRPr="00CA20C3">
                        <w:rPr>
                          <w:rFonts w:ascii="Times New Roman" w:hAnsi="Times New Roman" w:cs="Times New Roman"/>
                          <w:sz w:val="20"/>
                          <w:szCs w:val="20"/>
                        </w:rPr>
                        <w:t>Only peer-reviewed journals are accepted</w:t>
                      </w:r>
                    </w:p>
                  </w:txbxContent>
                </v:textbox>
              </v:rect>
            </w:pict>
          </mc:Fallback>
        </mc:AlternateContent>
      </w:r>
      <w:r w:rsidRPr="00EC1B55">
        <w:rPr>
          <w:color w:val="000000" w:themeColor="text1"/>
          <w:sz w:val="24"/>
          <w:szCs w:val="24"/>
          <w:lang w:val="en-GB"/>
        </w:rPr>
        <w:t xml:space="preserve">, (2022), Chapter 2: Gender gaps in the workforce: an emerging crisis, Available at: </w:t>
      </w:r>
      <w:hyperlink r:id="rId27" w:history="1">
        <w:r w:rsidRPr="00EC1B55">
          <w:rPr>
            <w:rStyle w:val="Hyperlink"/>
            <w:color w:val="000000" w:themeColor="text1"/>
            <w:sz w:val="24"/>
            <w:szCs w:val="24"/>
            <w:lang w:val="en-GB"/>
          </w:rPr>
          <w:t>Chapter 2: Gender gaps in the workforce: an emerging crisis - Global Gender Gap Report 2022 | World Economic Forum (weforum.org)</w:t>
        </w:r>
      </w:hyperlink>
      <w:r w:rsidRPr="00EC1B55">
        <w:rPr>
          <w:color w:val="000000" w:themeColor="text1"/>
          <w:sz w:val="24"/>
          <w:szCs w:val="24"/>
          <w:lang w:val="en-GB"/>
        </w:rPr>
        <w:t>, [Accessed on: 15/03/2024]</w:t>
      </w:r>
    </w:p>
    <w:p w14:paraId="58BC85F4" w14:textId="77777777" w:rsidR="00EC1B55" w:rsidRPr="00EC1B55" w:rsidRDefault="00EC1B55" w:rsidP="00EC1B55">
      <w:pPr>
        <w:spacing w:line="360" w:lineRule="auto"/>
        <w:jc w:val="both"/>
        <w:rPr>
          <w:color w:val="000000" w:themeColor="text1"/>
          <w:sz w:val="24"/>
          <w:szCs w:val="24"/>
          <w:shd w:val="clear" w:color="auto" w:fill="FFFFFF"/>
          <w:lang w:val="en-GB"/>
        </w:rPr>
      </w:pPr>
      <w:proofErr w:type="gramStart"/>
      <w:r w:rsidRPr="00EC1B55">
        <w:rPr>
          <w:color w:val="000000" w:themeColor="text1"/>
          <w:sz w:val="24"/>
          <w:szCs w:val="24"/>
          <w:shd w:val="clear" w:color="auto" w:fill="FFFFFF"/>
          <w:lang w:val="en-GB"/>
        </w:rPr>
        <w:lastRenderedPageBreak/>
        <w:t>West, S.M., Whittaker, M. and Crawford, K., 2019.</w:t>
      </w:r>
      <w:proofErr w:type="gramEnd"/>
      <w:r w:rsidRPr="00EC1B55">
        <w:rPr>
          <w:color w:val="000000" w:themeColor="text1"/>
          <w:sz w:val="24"/>
          <w:szCs w:val="24"/>
          <w:shd w:val="clear" w:color="auto" w:fill="FFFFFF"/>
          <w:lang w:val="en-GB"/>
        </w:rPr>
        <w:t xml:space="preserve"> </w:t>
      </w:r>
      <w:proofErr w:type="gramStart"/>
      <w:r w:rsidRPr="00EC1B55">
        <w:rPr>
          <w:color w:val="000000" w:themeColor="text1"/>
          <w:sz w:val="24"/>
          <w:szCs w:val="24"/>
          <w:shd w:val="clear" w:color="auto" w:fill="FFFFFF"/>
          <w:lang w:val="en-GB"/>
        </w:rPr>
        <w:t>Discriminating systems.</w:t>
      </w:r>
      <w:proofErr w:type="gramEnd"/>
      <w:r w:rsidRPr="00EC1B55">
        <w:rPr>
          <w:color w:val="000000" w:themeColor="text1"/>
          <w:sz w:val="24"/>
          <w:szCs w:val="24"/>
          <w:shd w:val="clear" w:color="auto" w:fill="FFFFFF"/>
          <w:lang w:val="en-GB"/>
        </w:rPr>
        <w:t> </w:t>
      </w:r>
      <w:proofErr w:type="gramStart"/>
      <w:r w:rsidRPr="00EC1B55">
        <w:rPr>
          <w:i/>
          <w:iCs/>
          <w:color w:val="000000" w:themeColor="text1"/>
          <w:sz w:val="24"/>
          <w:szCs w:val="24"/>
          <w:shd w:val="clear" w:color="auto" w:fill="FFFFFF"/>
          <w:lang w:val="en-GB"/>
        </w:rPr>
        <w:t>AI Now</w:t>
      </w:r>
      <w:r w:rsidRPr="00EC1B55">
        <w:rPr>
          <w:color w:val="000000" w:themeColor="text1"/>
          <w:sz w:val="24"/>
          <w:szCs w:val="24"/>
          <w:shd w:val="clear" w:color="auto" w:fill="FFFFFF"/>
          <w:lang w:val="en-GB"/>
        </w:rPr>
        <w:t>, pp.1-33.</w:t>
      </w:r>
      <w:proofErr w:type="gramEnd"/>
    </w:p>
    <w:p w14:paraId="536BD63A"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 xml:space="preserve">Wingfield, A.H. and Chavez, K., 2020. Getting in, getting hired, </w:t>
      </w:r>
      <w:proofErr w:type="gramStart"/>
      <w:r w:rsidRPr="00EC1B55">
        <w:rPr>
          <w:color w:val="000000" w:themeColor="text1"/>
          <w:sz w:val="24"/>
          <w:szCs w:val="24"/>
          <w:shd w:val="clear" w:color="auto" w:fill="FFFFFF"/>
          <w:lang w:val="en-GB"/>
        </w:rPr>
        <w:t>getting</w:t>
      </w:r>
      <w:proofErr w:type="gramEnd"/>
      <w:r w:rsidRPr="00EC1B55">
        <w:rPr>
          <w:color w:val="000000" w:themeColor="text1"/>
          <w:sz w:val="24"/>
          <w:szCs w:val="24"/>
          <w:shd w:val="clear" w:color="auto" w:fill="FFFFFF"/>
          <w:lang w:val="en-GB"/>
        </w:rPr>
        <w:t xml:space="preserve"> sideways looks: Organizational hierarchy and perceptions of racial discrimination. </w:t>
      </w:r>
      <w:proofErr w:type="gramStart"/>
      <w:r w:rsidRPr="00EC1B55">
        <w:rPr>
          <w:i/>
          <w:iCs/>
          <w:color w:val="000000" w:themeColor="text1"/>
          <w:sz w:val="24"/>
          <w:szCs w:val="24"/>
          <w:shd w:val="clear" w:color="auto" w:fill="FFFFFF"/>
          <w:lang w:val="en-GB"/>
        </w:rPr>
        <w:t>American Sociological Review</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85</w:t>
      </w:r>
      <w:r w:rsidRPr="00EC1B55">
        <w:rPr>
          <w:color w:val="000000" w:themeColor="text1"/>
          <w:sz w:val="24"/>
          <w:szCs w:val="24"/>
          <w:shd w:val="clear" w:color="auto" w:fill="FFFFFF"/>
          <w:lang w:val="en-GB"/>
        </w:rPr>
        <w:t>(1), pp.31-57.</w:t>
      </w:r>
      <w:proofErr w:type="gramEnd"/>
    </w:p>
    <w:p w14:paraId="6B06612F" w14:textId="77777777" w:rsidR="00EC1B55" w:rsidRPr="00EC1B55" w:rsidRDefault="00EC1B55" w:rsidP="00EC1B55">
      <w:pPr>
        <w:spacing w:line="360" w:lineRule="auto"/>
        <w:jc w:val="both"/>
        <w:rPr>
          <w:color w:val="000000" w:themeColor="text1"/>
          <w:sz w:val="24"/>
          <w:szCs w:val="24"/>
          <w:shd w:val="clear" w:color="auto" w:fill="FFFFFF"/>
          <w:lang w:val="en-GB"/>
        </w:rPr>
      </w:pPr>
      <w:r w:rsidRPr="00EC1B55">
        <w:rPr>
          <w:color w:val="000000" w:themeColor="text1"/>
          <w:sz w:val="24"/>
          <w:szCs w:val="24"/>
          <w:shd w:val="clear" w:color="auto" w:fill="FFFFFF"/>
          <w:lang w:val="en-GB"/>
        </w:rPr>
        <w:t>Wu, J., Li, Y. and Zhang, D., 2019. Identifying women’s entrepreneurial barriers and empowering female entrepreneurship worldwide: a fuzzy-set QCA approach. </w:t>
      </w:r>
      <w:proofErr w:type="gramStart"/>
      <w:r w:rsidRPr="00EC1B55">
        <w:rPr>
          <w:i/>
          <w:iCs/>
          <w:color w:val="000000" w:themeColor="text1"/>
          <w:sz w:val="24"/>
          <w:szCs w:val="24"/>
          <w:shd w:val="clear" w:color="auto" w:fill="FFFFFF"/>
          <w:lang w:val="en-GB"/>
        </w:rPr>
        <w:t>International Entrepreneurship and Management Journal</w:t>
      </w:r>
      <w:r w:rsidRPr="00EC1B55">
        <w:rPr>
          <w:color w:val="000000" w:themeColor="text1"/>
          <w:sz w:val="24"/>
          <w:szCs w:val="24"/>
          <w:shd w:val="clear" w:color="auto" w:fill="FFFFFF"/>
          <w:lang w:val="en-GB"/>
        </w:rPr>
        <w:t>, </w:t>
      </w:r>
      <w:r w:rsidRPr="00EC1B55">
        <w:rPr>
          <w:i/>
          <w:iCs/>
          <w:color w:val="000000" w:themeColor="text1"/>
          <w:sz w:val="24"/>
          <w:szCs w:val="24"/>
          <w:shd w:val="clear" w:color="auto" w:fill="FFFFFF"/>
          <w:lang w:val="en-GB"/>
        </w:rPr>
        <w:t>15</w:t>
      </w:r>
      <w:r w:rsidRPr="00EC1B55">
        <w:rPr>
          <w:color w:val="000000" w:themeColor="text1"/>
          <w:sz w:val="24"/>
          <w:szCs w:val="24"/>
          <w:shd w:val="clear" w:color="auto" w:fill="FFFFFF"/>
          <w:lang w:val="en-GB"/>
        </w:rPr>
        <w:t>(3), pp.905-928.</w:t>
      </w:r>
      <w:proofErr w:type="gramEnd"/>
    </w:p>
    <w:p w14:paraId="6ECB3A6A" w14:textId="77777777" w:rsidR="00EC1B55" w:rsidRPr="00EC1B55" w:rsidRDefault="00EC1B55" w:rsidP="00EC1B55">
      <w:pPr>
        <w:spacing w:before="240" w:line="360" w:lineRule="auto"/>
        <w:jc w:val="both"/>
        <w:rPr>
          <w:rFonts w:eastAsia="Times New Roman"/>
          <w:color w:val="000000" w:themeColor="text1"/>
          <w:sz w:val="24"/>
          <w:szCs w:val="24"/>
          <w:shd w:val="clear" w:color="auto" w:fill="FFFFFF"/>
          <w:lang w:val="en-GB"/>
        </w:rPr>
      </w:pPr>
      <w:proofErr w:type="gramStart"/>
      <w:r w:rsidRPr="00EC1B55">
        <w:rPr>
          <w:rFonts w:eastAsia="Times New Roman"/>
          <w:color w:val="000000" w:themeColor="text1"/>
          <w:sz w:val="24"/>
          <w:szCs w:val="24"/>
          <w:shd w:val="clear" w:color="auto" w:fill="FFFFFF"/>
          <w:lang w:val="en-GB"/>
        </w:rPr>
        <w:t xml:space="preserve">Yadav, S. and </w:t>
      </w:r>
      <w:proofErr w:type="spellStart"/>
      <w:r w:rsidRPr="00EC1B55">
        <w:rPr>
          <w:rFonts w:eastAsia="Times New Roman"/>
          <w:color w:val="000000" w:themeColor="text1"/>
          <w:sz w:val="24"/>
          <w:szCs w:val="24"/>
          <w:shd w:val="clear" w:color="auto" w:fill="FFFFFF"/>
          <w:lang w:val="en-GB"/>
        </w:rPr>
        <w:t>Lenka</w:t>
      </w:r>
      <w:proofErr w:type="spellEnd"/>
      <w:r w:rsidRPr="00EC1B55">
        <w:rPr>
          <w:rFonts w:eastAsia="Times New Roman"/>
          <w:color w:val="000000" w:themeColor="text1"/>
          <w:sz w:val="24"/>
          <w:szCs w:val="24"/>
          <w:shd w:val="clear" w:color="auto" w:fill="FFFFFF"/>
          <w:lang w:val="en-GB"/>
        </w:rPr>
        <w:t>, U., 2020.</w:t>
      </w:r>
      <w:proofErr w:type="gramEnd"/>
      <w:r w:rsidRPr="00EC1B55">
        <w:rPr>
          <w:rFonts w:eastAsia="Times New Roman"/>
          <w:color w:val="000000" w:themeColor="text1"/>
          <w:sz w:val="24"/>
          <w:szCs w:val="24"/>
          <w:shd w:val="clear" w:color="auto" w:fill="FFFFFF"/>
          <w:lang w:val="en-GB"/>
        </w:rPr>
        <w:t xml:space="preserve"> Workforce diversity: from a literature review to future research agenda. </w:t>
      </w:r>
      <w:r w:rsidRPr="00EC1B55">
        <w:rPr>
          <w:rFonts w:eastAsia="Times New Roman"/>
          <w:i/>
          <w:iCs/>
          <w:color w:val="000000" w:themeColor="text1"/>
          <w:sz w:val="24"/>
          <w:szCs w:val="24"/>
          <w:shd w:val="clear" w:color="auto" w:fill="FFFFFF"/>
          <w:lang w:val="en-GB"/>
        </w:rPr>
        <w:t>Journal of Indian Business Research</w:t>
      </w:r>
      <w:r w:rsidRPr="00EC1B55">
        <w:rPr>
          <w:rFonts w:eastAsia="Times New Roman"/>
          <w:color w:val="000000" w:themeColor="text1"/>
          <w:sz w:val="24"/>
          <w:szCs w:val="24"/>
          <w:shd w:val="clear" w:color="auto" w:fill="FFFFFF"/>
          <w:lang w:val="en-GB"/>
        </w:rPr>
        <w:t xml:space="preserve">, </w:t>
      </w:r>
      <w:r w:rsidRPr="00EC1B55">
        <w:rPr>
          <w:rFonts w:eastAsia="Times New Roman"/>
          <w:i/>
          <w:iCs/>
          <w:color w:val="000000" w:themeColor="text1"/>
          <w:sz w:val="24"/>
          <w:szCs w:val="24"/>
          <w:shd w:val="clear" w:color="auto" w:fill="FFFFFF"/>
          <w:lang w:val="en-GB"/>
        </w:rPr>
        <w:t>12</w:t>
      </w:r>
      <w:r w:rsidRPr="00EC1B55">
        <w:rPr>
          <w:rFonts w:eastAsia="Times New Roman"/>
          <w:color w:val="000000" w:themeColor="text1"/>
          <w:sz w:val="24"/>
          <w:szCs w:val="24"/>
          <w:shd w:val="clear" w:color="auto" w:fill="FFFFFF"/>
          <w:lang w:val="en-GB"/>
        </w:rPr>
        <w:t>(4), pp.577-603</w:t>
      </w:r>
    </w:p>
    <w:p w14:paraId="1F67C737" w14:textId="77777777" w:rsidR="002350F0" w:rsidRDefault="002350F0">
      <w:pPr>
        <w:rPr>
          <w:b/>
          <w:color w:val="000000" w:themeColor="text1"/>
          <w:sz w:val="24"/>
          <w:szCs w:val="40"/>
          <w:shd w:val="clear" w:color="auto" w:fill="FFFFFF"/>
          <w:lang w:val="en-GB"/>
        </w:rPr>
      </w:pPr>
      <w:bookmarkStart w:id="69" w:name="_Toc164698321"/>
      <w:r>
        <w:rPr>
          <w:color w:val="000000" w:themeColor="text1"/>
          <w:shd w:val="clear" w:color="auto" w:fill="FFFFFF"/>
          <w:lang w:val="en-GB"/>
        </w:rPr>
        <w:br w:type="page"/>
      </w:r>
    </w:p>
    <w:p w14:paraId="625BE82B" w14:textId="6032FED9" w:rsidR="0066384B" w:rsidRPr="00EA0576" w:rsidRDefault="008F2FAE" w:rsidP="008F2FAE">
      <w:pPr>
        <w:pStyle w:val="Heading1"/>
        <w:rPr>
          <w:rFonts w:ascii="Arial" w:hAnsi="Arial"/>
          <w:color w:val="000000" w:themeColor="text1"/>
          <w:shd w:val="clear" w:color="auto" w:fill="FFFFFF"/>
          <w:lang w:val="en-GB"/>
        </w:rPr>
      </w:pPr>
      <w:r w:rsidRPr="00EA0576">
        <w:rPr>
          <w:rFonts w:ascii="Arial" w:hAnsi="Arial"/>
          <w:color w:val="000000" w:themeColor="text1"/>
          <w:shd w:val="clear" w:color="auto" w:fill="FFFFFF"/>
          <w:lang w:val="en-GB"/>
        </w:rPr>
        <w:lastRenderedPageBreak/>
        <w:t>Appendices</w:t>
      </w:r>
      <w:bookmarkEnd w:id="69"/>
      <w:r w:rsidRPr="00EA0576">
        <w:rPr>
          <w:rFonts w:ascii="Arial" w:hAnsi="Arial"/>
          <w:color w:val="000000" w:themeColor="text1"/>
          <w:shd w:val="clear" w:color="auto" w:fill="FFFFFF"/>
          <w:lang w:val="en-GB"/>
        </w:rPr>
        <w:t xml:space="preserve"> </w:t>
      </w:r>
    </w:p>
    <w:p w14:paraId="0561C30E" w14:textId="6DF6EC38" w:rsidR="008F2FAE" w:rsidRPr="00EA0576" w:rsidRDefault="008F2FAE" w:rsidP="008F2FAE">
      <w:pPr>
        <w:pStyle w:val="Heading2"/>
        <w:rPr>
          <w:rFonts w:ascii="Arial" w:hAnsi="Arial"/>
          <w:color w:val="000000" w:themeColor="text1"/>
          <w:shd w:val="clear" w:color="auto" w:fill="FFFFFF"/>
          <w:lang w:val="en-GB"/>
        </w:rPr>
      </w:pPr>
      <w:bookmarkStart w:id="70" w:name="_Toc164698322"/>
      <w:r w:rsidRPr="00EA0576">
        <w:rPr>
          <w:rFonts w:ascii="Arial" w:hAnsi="Arial"/>
          <w:color w:val="000000" w:themeColor="text1"/>
          <w:shd w:val="clear" w:color="auto" w:fill="FFFFFF"/>
          <w:lang w:val="en-GB"/>
        </w:rPr>
        <w:t>Appendix 1: Ethics form</w:t>
      </w:r>
      <w:bookmarkEnd w:id="70"/>
      <w:r w:rsidRPr="00EA0576">
        <w:rPr>
          <w:rFonts w:ascii="Arial" w:hAnsi="Arial"/>
          <w:color w:val="000000" w:themeColor="text1"/>
          <w:shd w:val="clear" w:color="auto" w:fill="FFFFFF"/>
          <w:lang w:val="en-GB"/>
        </w:rPr>
        <w:t xml:space="preserve"> </w:t>
      </w:r>
    </w:p>
    <w:tbl>
      <w:tblPr>
        <w:tblStyle w:val="TableGrid"/>
        <w:tblW w:w="0" w:type="auto"/>
        <w:tblLook w:val="04A0" w:firstRow="1" w:lastRow="0" w:firstColumn="1" w:lastColumn="0" w:noHBand="0" w:noVBand="1"/>
      </w:tblPr>
      <w:tblGrid>
        <w:gridCol w:w="9576"/>
      </w:tblGrid>
      <w:tr w:rsidR="00D63D8E" w:rsidRPr="00EA0576" w14:paraId="0A160C94" w14:textId="77777777" w:rsidTr="00D63D8E">
        <w:tc>
          <w:tcPr>
            <w:tcW w:w="9576" w:type="dxa"/>
          </w:tcPr>
          <w:p w14:paraId="0AED4DCE" w14:textId="77777777" w:rsidR="00D63D8E" w:rsidRPr="00EA0576" w:rsidRDefault="00D63D8E" w:rsidP="00D63D8E">
            <w:pPr>
              <w:tabs>
                <w:tab w:val="left" w:pos="5103"/>
              </w:tabs>
              <w:jc w:val="center"/>
              <w:rPr>
                <w:b/>
                <w:bCs/>
                <w:color w:val="000000" w:themeColor="text1"/>
                <w:sz w:val="24"/>
                <w:szCs w:val="24"/>
                <w:lang w:val="en-GB"/>
              </w:rPr>
            </w:pPr>
            <w:r w:rsidRPr="00EA0576">
              <w:rPr>
                <w:b/>
                <w:bCs/>
                <w:color w:val="000000" w:themeColor="text1"/>
                <w:sz w:val="24"/>
                <w:szCs w:val="24"/>
                <w:lang w:val="en-GB"/>
              </w:rPr>
              <w:t>APPLICATION FOR ETHICAL APPROVAL</w:t>
            </w:r>
          </w:p>
          <w:p w14:paraId="4CCE889D" w14:textId="77777777" w:rsidR="00D63D8E" w:rsidRPr="00EA0576" w:rsidRDefault="00D63D8E" w:rsidP="00D63D8E">
            <w:pPr>
              <w:tabs>
                <w:tab w:val="left" w:pos="5103"/>
              </w:tabs>
              <w:jc w:val="center"/>
              <w:rPr>
                <w:b/>
                <w:bCs/>
                <w:color w:val="000000" w:themeColor="text1"/>
                <w:lang w:val="en-GB"/>
              </w:rPr>
            </w:pPr>
          </w:p>
          <w:p w14:paraId="2A5BD264" w14:textId="77777777" w:rsidR="00D63D8E" w:rsidRPr="00EA0576" w:rsidRDefault="00D63D8E" w:rsidP="00D63D8E">
            <w:pPr>
              <w:tabs>
                <w:tab w:val="left" w:pos="5103"/>
              </w:tabs>
              <w:jc w:val="both"/>
              <w:rPr>
                <w:b/>
                <w:bCs/>
                <w:color w:val="000000" w:themeColor="text1"/>
                <w:lang w:val="en-GB"/>
              </w:rPr>
            </w:pPr>
            <w:r w:rsidRPr="00EA0576">
              <w:rPr>
                <w:b/>
                <w:bCs/>
                <w:color w:val="000000" w:themeColor="text1"/>
                <w:lang w:val="en-GB"/>
              </w:rPr>
              <w:t>In order for research to result in benefit and minimise risk of harm, it must be conducted ethically. A researcher may not be covered by the University’s insurance if ethical approval has not been obtained prior to commencement.</w:t>
            </w:r>
          </w:p>
          <w:p w14:paraId="1FA31AA0" w14:textId="77777777" w:rsidR="00D63D8E" w:rsidRPr="00EA0576" w:rsidRDefault="00D63D8E" w:rsidP="00D63D8E">
            <w:pPr>
              <w:tabs>
                <w:tab w:val="left" w:pos="5103"/>
              </w:tabs>
              <w:jc w:val="center"/>
              <w:rPr>
                <w:b/>
                <w:bCs/>
                <w:color w:val="000000" w:themeColor="text1"/>
                <w:sz w:val="16"/>
                <w:szCs w:val="16"/>
                <w:lang w:val="en-GB"/>
              </w:rPr>
            </w:pPr>
          </w:p>
          <w:p w14:paraId="4F412CDD" w14:textId="77777777" w:rsidR="00D63D8E" w:rsidRPr="00EA0576" w:rsidRDefault="00D63D8E" w:rsidP="00D63D8E">
            <w:pPr>
              <w:tabs>
                <w:tab w:val="left" w:pos="5103"/>
              </w:tabs>
              <w:jc w:val="both"/>
              <w:rPr>
                <w:color w:val="000000" w:themeColor="text1"/>
                <w:lang w:val="en-GB"/>
              </w:rPr>
            </w:pPr>
            <w:r w:rsidRPr="00EA0576">
              <w:rPr>
                <w:color w:val="000000" w:themeColor="text1"/>
                <w:lang w:val="en-GB"/>
              </w:rPr>
              <w:t xml:space="preserve">The University follows the OECD </w:t>
            </w:r>
            <w:proofErr w:type="spellStart"/>
            <w:r w:rsidRPr="00EA0576">
              <w:rPr>
                <w:color w:val="000000" w:themeColor="text1"/>
                <w:lang w:val="en-GB"/>
              </w:rPr>
              <w:t>Frascati</w:t>
            </w:r>
            <w:proofErr w:type="spellEnd"/>
            <w:r w:rsidRPr="00EA0576">
              <w:rPr>
                <w:color w:val="000000" w:themeColor="text1"/>
                <w:lang w:val="en-GB"/>
              </w:rPr>
              <w:t xml:space="preserve"> manual definition of </w:t>
            </w:r>
            <w:r w:rsidRPr="00EA0576">
              <w:rPr>
                <w:b/>
                <w:color w:val="000000" w:themeColor="text1"/>
                <w:lang w:val="en-GB"/>
              </w:rPr>
              <w:t>research activity</w:t>
            </w:r>
            <w:r w:rsidRPr="00EA0576">
              <w:rPr>
                <w:color w:val="000000" w:themeColor="text1"/>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62F1BB" w14:textId="77777777" w:rsidR="00D63D8E" w:rsidRPr="00EA0576" w:rsidRDefault="00D63D8E" w:rsidP="00D63D8E">
            <w:pPr>
              <w:tabs>
                <w:tab w:val="left" w:pos="5103"/>
              </w:tabs>
              <w:jc w:val="both"/>
              <w:rPr>
                <w:color w:val="000000" w:themeColor="text1"/>
                <w:lang w:val="en-GB"/>
              </w:rPr>
            </w:pPr>
          </w:p>
          <w:p w14:paraId="78E0456F" w14:textId="77777777" w:rsidR="00D63D8E" w:rsidRPr="00EA0576" w:rsidRDefault="00D63D8E" w:rsidP="00D63D8E">
            <w:pPr>
              <w:tabs>
                <w:tab w:val="left" w:pos="5103"/>
              </w:tabs>
              <w:jc w:val="both"/>
              <w:rPr>
                <w:color w:val="000000" w:themeColor="text1"/>
                <w:lang w:val="en-GB"/>
              </w:rPr>
            </w:pPr>
            <w:r w:rsidRPr="00EA0576">
              <w:rPr>
                <w:color w:val="000000" w:themeColor="text1"/>
                <w:lang w:val="en-GB"/>
              </w:rPr>
              <w:t>The individual undertaking the research activity is known as the “principal researcher”.</w:t>
            </w:r>
          </w:p>
          <w:p w14:paraId="4ED49D7F" w14:textId="77777777" w:rsidR="00D63D8E" w:rsidRPr="00EA0576" w:rsidRDefault="00D63D8E" w:rsidP="00D63D8E">
            <w:pPr>
              <w:tabs>
                <w:tab w:val="left" w:pos="5103"/>
              </w:tabs>
              <w:jc w:val="both"/>
              <w:rPr>
                <w:color w:val="000000" w:themeColor="text1"/>
                <w:lang w:val="en-GB"/>
              </w:rPr>
            </w:pPr>
          </w:p>
          <w:p w14:paraId="4DAAF9D0" w14:textId="77777777" w:rsidR="00D63D8E" w:rsidRPr="00EA0576" w:rsidRDefault="00D63D8E" w:rsidP="00D63D8E">
            <w:pPr>
              <w:tabs>
                <w:tab w:val="left" w:pos="5103"/>
              </w:tabs>
              <w:jc w:val="both"/>
              <w:rPr>
                <w:color w:val="000000" w:themeColor="text1"/>
                <w:lang w:val="en-GB"/>
              </w:rPr>
            </w:pPr>
            <w:r w:rsidRPr="00EA0576">
              <w:rPr>
                <w:color w:val="000000" w:themeColor="text1"/>
                <w:lang w:val="en-GB"/>
              </w:rPr>
              <w:t>Ethical approval is not required for routine audits, performance reviews, quality assurance studies, testing within normal educational requirements, and literary or artistic criticism.</w:t>
            </w:r>
          </w:p>
          <w:p w14:paraId="333E70E3" w14:textId="77777777" w:rsidR="00D63D8E" w:rsidRPr="00EA0576" w:rsidRDefault="00D63D8E" w:rsidP="00D63D8E">
            <w:pPr>
              <w:tabs>
                <w:tab w:val="left" w:pos="5103"/>
              </w:tabs>
              <w:jc w:val="both"/>
              <w:rPr>
                <w:color w:val="000000" w:themeColor="text1"/>
                <w:lang w:val="en-GB"/>
              </w:rPr>
            </w:pPr>
          </w:p>
          <w:p w14:paraId="7D7D8383" w14:textId="77777777" w:rsidR="00D63D8E" w:rsidRPr="00EA0576" w:rsidRDefault="00D63D8E" w:rsidP="00D63D8E">
            <w:pPr>
              <w:tabs>
                <w:tab w:val="left" w:pos="5103"/>
              </w:tabs>
              <w:jc w:val="both"/>
              <w:rPr>
                <w:b/>
                <w:bCs/>
                <w:color w:val="000000" w:themeColor="text1"/>
                <w:lang w:val="en-GB"/>
              </w:rPr>
            </w:pPr>
            <w:r w:rsidRPr="00EA0576">
              <w:rPr>
                <w:b/>
                <w:bCs/>
                <w:color w:val="000000" w:themeColor="text1"/>
                <w:lang w:val="en-GB"/>
              </w:rPr>
              <w:t>Please read the notes for guidance before completing ALL sections of the form.</w:t>
            </w:r>
          </w:p>
          <w:p w14:paraId="532B2AA1" w14:textId="77777777" w:rsidR="00D63D8E" w:rsidRPr="00EA0576" w:rsidRDefault="00D63D8E" w:rsidP="00D63D8E">
            <w:pPr>
              <w:autoSpaceDE w:val="0"/>
              <w:autoSpaceDN w:val="0"/>
              <w:adjustRightInd w:val="0"/>
              <w:jc w:val="both"/>
              <w:rPr>
                <w:color w:val="000000" w:themeColor="text1"/>
                <w:lang w:val="en-GB"/>
              </w:rPr>
            </w:pPr>
          </w:p>
          <w:p w14:paraId="3A0F4E03" w14:textId="77777777" w:rsidR="00D63D8E" w:rsidRPr="00EA0576" w:rsidRDefault="00D63D8E" w:rsidP="00D63D8E">
            <w:pPr>
              <w:autoSpaceDE w:val="0"/>
              <w:autoSpaceDN w:val="0"/>
              <w:adjustRightInd w:val="0"/>
              <w:jc w:val="both"/>
              <w:rPr>
                <w:color w:val="000000" w:themeColor="text1"/>
                <w:lang w:val="en-GB"/>
              </w:rPr>
            </w:pPr>
            <w:r w:rsidRPr="00EA0576">
              <w:rPr>
                <w:b/>
                <w:color w:val="000000" w:themeColor="text1"/>
                <w:lang w:val="en-GB"/>
              </w:rPr>
              <w:t xml:space="preserve">This </w:t>
            </w:r>
            <w:proofErr w:type="spellStart"/>
            <w:r w:rsidRPr="00EA0576">
              <w:rPr>
                <w:b/>
                <w:color w:val="000000" w:themeColor="text1"/>
                <w:lang w:val="en-GB"/>
              </w:rPr>
              <w:t>formmust</w:t>
            </w:r>
            <w:proofErr w:type="spellEnd"/>
            <w:r w:rsidRPr="00EA0576">
              <w:rPr>
                <w:b/>
                <w:color w:val="000000" w:themeColor="text1"/>
                <w:lang w:val="en-GB"/>
              </w:rPr>
              <w:t xml:space="preserve"> be completed and approved prior to undertaking any research </w:t>
            </w:r>
            <w:proofErr w:type="spellStart"/>
            <w:r w:rsidRPr="00EA0576">
              <w:rPr>
                <w:b/>
                <w:color w:val="000000" w:themeColor="text1"/>
                <w:lang w:val="en-GB"/>
              </w:rPr>
              <w:t>activity.</w:t>
            </w:r>
            <w:r w:rsidRPr="00EA0576">
              <w:rPr>
                <w:color w:val="000000" w:themeColor="text1"/>
                <w:lang w:val="en-GB"/>
              </w:rPr>
              <w:t>Please</w:t>
            </w:r>
            <w:proofErr w:type="spellEnd"/>
            <w:r w:rsidRPr="00EA0576">
              <w:rPr>
                <w:color w:val="000000" w:themeColor="text1"/>
                <w:lang w:val="en-GB"/>
              </w:rPr>
              <w:t xml:space="preserve"> see Checklist for details of process for different categories of application.  </w:t>
            </w:r>
          </w:p>
          <w:p w14:paraId="783095AA" w14:textId="77777777" w:rsidR="00D63D8E" w:rsidRPr="00EA0576" w:rsidRDefault="00D63D8E" w:rsidP="00D63D8E">
            <w:pPr>
              <w:autoSpaceDE w:val="0"/>
              <w:autoSpaceDN w:val="0"/>
              <w:adjustRightInd w:val="0"/>
              <w:jc w:val="both"/>
              <w:rPr>
                <w:color w:val="000000" w:themeColor="text1"/>
                <w:lang w:val="en-GB"/>
              </w:rPr>
            </w:pPr>
          </w:p>
          <w:p w14:paraId="7AEA8D05"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684418" w:rsidRPr="00EA0576" w14:paraId="68AC0AFE" w14:textId="77777777" w:rsidTr="00ED0574">
              <w:trPr>
                <w:trHeight w:val="439"/>
              </w:trPr>
              <w:tc>
                <w:tcPr>
                  <w:tcW w:w="559" w:type="dxa"/>
                  <w:shd w:val="clear" w:color="auto" w:fill="F2F2F2" w:themeFill="background1" w:themeFillShade="F2"/>
                  <w:vAlign w:val="center"/>
                </w:tcPr>
                <w:p w14:paraId="1330F92C" w14:textId="77777777" w:rsidR="00D63D8E" w:rsidRPr="00EA0576" w:rsidRDefault="00D63D8E" w:rsidP="00ED0574">
                  <w:pPr>
                    <w:rPr>
                      <w:color w:val="000000" w:themeColor="text1"/>
                      <w:lang w:val="en-GB"/>
                    </w:rPr>
                  </w:pPr>
                  <w:r w:rsidRPr="00EA0576">
                    <w:rPr>
                      <w:color w:val="000000" w:themeColor="text1"/>
                      <w:lang w:val="en-GB"/>
                    </w:rPr>
                    <w:t>1</w:t>
                  </w:r>
                </w:p>
              </w:tc>
              <w:tc>
                <w:tcPr>
                  <w:tcW w:w="3253" w:type="dxa"/>
                  <w:gridSpan w:val="2"/>
                  <w:shd w:val="clear" w:color="auto" w:fill="F2F2F2" w:themeFill="background1" w:themeFillShade="F2"/>
                  <w:vAlign w:val="center"/>
                </w:tcPr>
                <w:p w14:paraId="58D3C64E" w14:textId="77777777" w:rsidR="00D63D8E" w:rsidRPr="00EA0576" w:rsidRDefault="00D63D8E" w:rsidP="00ED0574">
                  <w:pPr>
                    <w:rPr>
                      <w:color w:val="000000" w:themeColor="text1"/>
                      <w:lang w:val="en-GB"/>
                    </w:rPr>
                  </w:pPr>
                  <w:r w:rsidRPr="00EA0576">
                    <w:rPr>
                      <w:color w:val="000000" w:themeColor="text1"/>
                      <w:lang w:val="en-GB"/>
                    </w:rPr>
                    <w:t>Full Name:</w:t>
                  </w:r>
                </w:p>
              </w:tc>
              <w:tc>
                <w:tcPr>
                  <w:tcW w:w="6636" w:type="dxa"/>
                  <w:gridSpan w:val="4"/>
                  <w:vAlign w:val="center"/>
                </w:tcPr>
                <w:p w14:paraId="4F6B7673" w14:textId="77777777" w:rsidR="00D63D8E" w:rsidRPr="00EA0576" w:rsidRDefault="00D63D8E" w:rsidP="00ED0574">
                  <w:pPr>
                    <w:rPr>
                      <w:color w:val="000000" w:themeColor="text1"/>
                      <w:lang w:val="en-GB"/>
                    </w:rPr>
                  </w:pPr>
                  <w:proofErr w:type="spellStart"/>
                  <w:r w:rsidRPr="00EA0576">
                    <w:rPr>
                      <w:color w:val="000000" w:themeColor="text1"/>
                      <w:lang w:val="en-GB"/>
                    </w:rPr>
                    <w:t>Jasmeen</w:t>
                  </w:r>
                  <w:proofErr w:type="spellEnd"/>
                  <w:r w:rsidRPr="00EA0576">
                    <w:rPr>
                      <w:color w:val="000000" w:themeColor="text1"/>
                      <w:lang w:val="en-GB"/>
                    </w:rPr>
                    <w:t xml:space="preserve"> Kaur</w:t>
                  </w:r>
                </w:p>
              </w:tc>
            </w:tr>
            <w:tr w:rsidR="00684418" w:rsidRPr="00EA0576" w14:paraId="069A156B" w14:textId="77777777" w:rsidTr="00ED0574">
              <w:trPr>
                <w:trHeight w:val="472"/>
              </w:trPr>
              <w:tc>
                <w:tcPr>
                  <w:tcW w:w="559" w:type="dxa"/>
                  <w:shd w:val="clear" w:color="auto" w:fill="BFBFBF" w:themeFill="background1" w:themeFillShade="BF"/>
                  <w:vAlign w:val="center"/>
                </w:tcPr>
                <w:p w14:paraId="2B2E9DB9" w14:textId="77777777" w:rsidR="00D63D8E" w:rsidRPr="00EA0576" w:rsidRDefault="00D63D8E" w:rsidP="00ED0574">
                  <w:pPr>
                    <w:rPr>
                      <w:color w:val="000000" w:themeColor="text1"/>
                      <w:lang w:val="en-GB"/>
                    </w:rPr>
                  </w:pPr>
                  <w:r w:rsidRPr="00EA0576">
                    <w:rPr>
                      <w:color w:val="000000" w:themeColor="text1"/>
                      <w:lang w:val="en-GB"/>
                    </w:rPr>
                    <w:t>2</w:t>
                  </w:r>
                </w:p>
              </w:tc>
              <w:tc>
                <w:tcPr>
                  <w:tcW w:w="3253" w:type="dxa"/>
                  <w:gridSpan w:val="2"/>
                  <w:shd w:val="clear" w:color="auto" w:fill="BFBFBF" w:themeFill="background1" w:themeFillShade="BF"/>
                  <w:vAlign w:val="center"/>
                </w:tcPr>
                <w:p w14:paraId="366587D1" w14:textId="77777777" w:rsidR="00D63D8E" w:rsidRPr="00EA0576" w:rsidRDefault="00D63D8E" w:rsidP="00ED0574">
                  <w:pPr>
                    <w:rPr>
                      <w:color w:val="000000" w:themeColor="text1"/>
                      <w:lang w:val="en-GB"/>
                    </w:rPr>
                  </w:pPr>
                  <w:r w:rsidRPr="00EA0576">
                    <w:rPr>
                      <w:color w:val="000000" w:themeColor="text1"/>
                      <w:lang w:val="en-GB"/>
                    </w:rPr>
                    <w:t>Tick all boxes that apply:</w:t>
                  </w:r>
                </w:p>
              </w:tc>
              <w:tc>
                <w:tcPr>
                  <w:tcW w:w="2551" w:type="dxa"/>
                  <w:shd w:val="clear" w:color="auto" w:fill="F2F2F2" w:themeFill="background1" w:themeFillShade="F2"/>
                  <w:vAlign w:val="center"/>
                </w:tcPr>
                <w:p w14:paraId="70182CF2" w14:textId="77777777" w:rsidR="00D63D8E" w:rsidRPr="00EA0576" w:rsidRDefault="00D63D8E" w:rsidP="00ED0574">
                  <w:pPr>
                    <w:rPr>
                      <w:color w:val="000000" w:themeColor="text1"/>
                      <w:lang w:val="en-GB"/>
                    </w:rPr>
                  </w:pPr>
                  <w:r w:rsidRPr="00EA0576">
                    <w:rPr>
                      <w:color w:val="000000" w:themeColor="text1"/>
                      <w:lang w:val="en-GB"/>
                    </w:rPr>
                    <w:t>Member of staff:</w:t>
                  </w:r>
                </w:p>
              </w:tc>
              <w:tc>
                <w:tcPr>
                  <w:tcW w:w="709" w:type="dxa"/>
                  <w:shd w:val="clear" w:color="auto" w:fill="BFBFBF" w:themeFill="background1" w:themeFillShade="BF"/>
                  <w:vAlign w:val="center"/>
                </w:tcPr>
                <w:p w14:paraId="6A813FD0" w14:textId="77777777" w:rsidR="00D63D8E" w:rsidRPr="00EA0576" w:rsidRDefault="00D63D8E" w:rsidP="00ED0574">
                  <w:pPr>
                    <w:jc w:val="center"/>
                    <w:rPr>
                      <w:color w:val="000000" w:themeColor="text1"/>
                      <w:lang w:val="en-GB"/>
                    </w:rPr>
                  </w:pPr>
                  <w:r w:rsidRPr="00EA0576">
                    <w:rPr>
                      <w:rFonts w:ascii="MS Gothic" w:eastAsia="MS Gothic" w:hAnsi="MS Gothic" w:cs="MS Gothic" w:hint="eastAsia"/>
                      <w:color w:val="000000" w:themeColor="text1"/>
                      <w:lang w:val="en-GB"/>
                    </w:rPr>
                    <w:t>☐</w:t>
                  </w:r>
                </w:p>
              </w:tc>
              <w:tc>
                <w:tcPr>
                  <w:tcW w:w="2526" w:type="dxa"/>
                  <w:shd w:val="clear" w:color="auto" w:fill="F2F2F2" w:themeFill="background1" w:themeFillShade="F2"/>
                  <w:vAlign w:val="center"/>
                </w:tcPr>
                <w:p w14:paraId="7B7A1129" w14:textId="77777777" w:rsidR="00D63D8E" w:rsidRPr="00EA0576" w:rsidRDefault="00D63D8E" w:rsidP="00ED0574">
                  <w:pPr>
                    <w:rPr>
                      <w:color w:val="000000" w:themeColor="text1"/>
                      <w:lang w:val="en-GB"/>
                    </w:rPr>
                  </w:pPr>
                  <w:r w:rsidRPr="00EA0576">
                    <w:rPr>
                      <w:color w:val="000000" w:themeColor="text1"/>
                      <w:lang w:val="en-GB"/>
                    </w:rPr>
                    <w:t>Honorary research fellow:</w:t>
                  </w:r>
                </w:p>
              </w:tc>
              <w:tc>
                <w:tcPr>
                  <w:tcW w:w="850" w:type="dxa"/>
                  <w:shd w:val="clear" w:color="auto" w:fill="BFBFBF" w:themeFill="background1" w:themeFillShade="BF"/>
                  <w:vAlign w:val="center"/>
                </w:tcPr>
                <w:p w14:paraId="14F142BD" w14:textId="77777777" w:rsidR="00D63D8E" w:rsidRPr="00EA0576" w:rsidRDefault="00D63D8E" w:rsidP="00ED0574">
                  <w:pPr>
                    <w:jc w:val="center"/>
                    <w:rPr>
                      <w:color w:val="000000" w:themeColor="text1"/>
                      <w:lang w:val="en-GB"/>
                    </w:rPr>
                  </w:pPr>
                  <w:r w:rsidRPr="00EA0576">
                    <w:rPr>
                      <w:rFonts w:ascii="MS Gothic" w:eastAsia="MS Gothic" w:hAnsi="MS Gothic" w:cs="MS Gothic" w:hint="eastAsia"/>
                      <w:color w:val="000000" w:themeColor="text1"/>
                      <w:lang w:val="en-GB"/>
                    </w:rPr>
                    <w:t>☐</w:t>
                  </w:r>
                </w:p>
              </w:tc>
            </w:tr>
            <w:tr w:rsidR="00684418" w:rsidRPr="00EA0576" w14:paraId="553C5105" w14:textId="77777777" w:rsidTr="00ED0574">
              <w:trPr>
                <w:trHeight w:val="472"/>
              </w:trPr>
              <w:tc>
                <w:tcPr>
                  <w:tcW w:w="559" w:type="dxa"/>
                  <w:shd w:val="clear" w:color="auto" w:fill="F2F2F2" w:themeFill="background1" w:themeFillShade="F2"/>
                  <w:vAlign w:val="center"/>
                </w:tcPr>
                <w:p w14:paraId="60346BA8" w14:textId="77777777" w:rsidR="00D63D8E" w:rsidRPr="00EA0576" w:rsidRDefault="00D63D8E" w:rsidP="00ED0574">
                  <w:pPr>
                    <w:rPr>
                      <w:color w:val="000000" w:themeColor="text1"/>
                      <w:lang w:val="en-GB"/>
                    </w:rPr>
                  </w:pPr>
                </w:p>
              </w:tc>
              <w:tc>
                <w:tcPr>
                  <w:tcW w:w="2544" w:type="dxa"/>
                  <w:shd w:val="clear" w:color="auto" w:fill="F2F2F2" w:themeFill="background1" w:themeFillShade="F2"/>
                  <w:vAlign w:val="center"/>
                </w:tcPr>
                <w:p w14:paraId="5612F84D" w14:textId="77777777" w:rsidR="00D63D8E" w:rsidRPr="00EA0576" w:rsidRDefault="00D63D8E" w:rsidP="00ED0574">
                  <w:pPr>
                    <w:rPr>
                      <w:color w:val="000000" w:themeColor="text1"/>
                      <w:lang w:val="en-GB"/>
                    </w:rPr>
                  </w:pPr>
                  <w:r w:rsidRPr="00EA0576">
                    <w:rPr>
                      <w:color w:val="000000" w:themeColor="text1"/>
                      <w:lang w:val="en-GB"/>
                    </w:rPr>
                    <w:t>Undergraduate Student</w:t>
                  </w:r>
                </w:p>
              </w:tc>
              <w:sdt>
                <w:sdtPr>
                  <w:rPr>
                    <w:color w:val="000000" w:themeColor="text1"/>
                    <w:lang w:val="en-GB"/>
                  </w:rPr>
                  <w:id w:val="-947236441"/>
                </w:sdtPr>
                <w:sdtEndPr/>
                <w:sdtContent>
                  <w:tc>
                    <w:tcPr>
                      <w:tcW w:w="709" w:type="dxa"/>
                      <w:shd w:val="clear" w:color="auto" w:fill="BFBFBF" w:themeFill="background1" w:themeFillShade="BF"/>
                      <w:vAlign w:val="center"/>
                    </w:tcPr>
                    <w:p w14:paraId="30CC8DDF" w14:textId="77777777" w:rsidR="00D63D8E" w:rsidRPr="00EA0576" w:rsidRDefault="00D63D8E" w:rsidP="00ED0574">
                      <w:pPr>
                        <w:jc w:val="center"/>
                        <w:rPr>
                          <w:color w:val="000000" w:themeColor="text1"/>
                          <w:lang w:val="en-GB"/>
                        </w:rPr>
                      </w:pPr>
                      <w:r w:rsidRPr="00EA0576">
                        <w:rPr>
                          <w:rFonts w:ascii="MS Gothic" w:eastAsia="MS Gothic" w:hAnsi="MS Gothic" w:cs="MS Gothic" w:hint="eastAsia"/>
                          <w:color w:val="000000" w:themeColor="text1"/>
                          <w:lang w:val="en-GB"/>
                        </w:rPr>
                        <w:t>☐</w:t>
                      </w:r>
                    </w:p>
                  </w:tc>
                </w:sdtContent>
              </w:sdt>
              <w:tc>
                <w:tcPr>
                  <w:tcW w:w="2551" w:type="dxa"/>
                  <w:shd w:val="clear" w:color="auto" w:fill="F2F2F2" w:themeFill="background1" w:themeFillShade="F2"/>
                  <w:vAlign w:val="center"/>
                </w:tcPr>
                <w:p w14:paraId="326B6D11" w14:textId="77777777" w:rsidR="00D63D8E" w:rsidRPr="00EA0576" w:rsidRDefault="00D63D8E" w:rsidP="00ED0574">
                  <w:pPr>
                    <w:rPr>
                      <w:color w:val="000000" w:themeColor="text1"/>
                      <w:lang w:val="en-GB"/>
                    </w:rPr>
                  </w:pPr>
                  <w:r w:rsidRPr="00EA0576">
                    <w:rPr>
                      <w:color w:val="000000" w:themeColor="text1"/>
                      <w:lang w:val="en-GB"/>
                    </w:rPr>
                    <w:t>Taught Postgraduate Student</w:t>
                  </w:r>
                </w:p>
              </w:tc>
              <w:sdt>
                <w:sdtPr>
                  <w:rPr>
                    <w:color w:val="000000" w:themeColor="text1"/>
                    <w:lang w:val="en-GB"/>
                  </w:rPr>
                  <w:id w:val="-1954943217"/>
                </w:sdtPr>
                <w:sdtEndPr/>
                <w:sdtContent>
                  <w:tc>
                    <w:tcPr>
                      <w:tcW w:w="709" w:type="dxa"/>
                      <w:shd w:val="clear" w:color="auto" w:fill="BFBFBF" w:themeFill="background1" w:themeFillShade="BF"/>
                      <w:vAlign w:val="center"/>
                    </w:tcPr>
                    <w:p w14:paraId="5E4402D6" w14:textId="77777777" w:rsidR="00D63D8E" w:rsidRPr="00EA0576" w:rsidRDefault="00D63D8E" w:rsidP="00ED0574">
                      <w:pPr>
                        <w:jc w:val="center"/>
                        <w:rPr>
                          <w:color w:val="000000" w:themeColor="text1"/>
                          <w:lang w:val="en-GB"/>
                        </w:rPr>
                      </w:pPr>
                      <w:r w:rsidRPr="00EA0576">
                        <w:rPr>
                          <w:rFonts w:ascii="MS Gothic" w:eastAsia="MS Gothic" w:hAnsi="MS Gothic" w:cs="MS Gothic" w:hint="eastAsia"/>
                          <w:color w:val="000000" w:themeColor="text1"/>
                          <w:highlight w:val="yellow"/>
                          <w:lang w:val="en-GB"/>
                        </w:rPr>
                        <w:t>☐</w:t>
                      </w:r>
                    </w:p>
                  </w:tc>
                </w:sdtContent>
              </w:sdt>
              <w:tc>
                <w:tcPr>
                  <w:tcW w:w="2526" w:type="dxa"/>
                  <w:shd w:val="clear" w:color="auto" w:fill="F2F2F2" w:themeFill="background1" w:themeFillShade="F2"/>
                  <w:vAlign w:val="center"/>
                </w:tcPr>
                <w:p w14:paraId="722DA787" w14:textId="77777777" w:rsidR="00D63D8E" w:rsidRPr="00EA0576" w:rsidRDefault="00D63D8E" w:rsidP="00ED0574">
                  <w:pPr>
                    <w:rPr>
                      <w:color w:val="000000" w:themeColor="text1"/>
                      <w:lang w:val="en-GB"/>
                    </w:rPr>
                  </w:pPr>
                  <w:r w:rsidRPr="00EA0576">
                    <w:rPr>
                      <w:color w:val="000000" w:themeColor="text1"/>
                      <w:lang w:val="en-GB"/>
                    </w:rPr>
                    <w:t>Postgraduate Research Student</w:t>
                  </w:r>
                </w:p>
              </w:tc>
              <w:sdt>
                <w:sdtPr>
                  <w:rPr>
                    <w:color w:val="000000" w:themeColor="text1"/>
                    <w:lang w:val="en-GB"/>
                  </w:rPr>
                  <w:id w:val="-71887707"/>
                </w:sdtPr>
                <w:sdtEndPr/>
                <w:sdtContent>
                  <w:tc>
                    <w:tcPr>
                      <w:tcW w:w="850" w:type="dxa"/>
                      <w:shd w:val="clear" w:color="auto" w:fill="BFBFBF" w:themeFill="background1" w:themeFillShade="BF"/>
                      <w:vAlign w:val="center"/>
                    </w:tcPr>
                    <w:p w14:paraId="5C80D370" w14:textId="77777777" w:rsidR="00D63D8E" w:rsidRPr="00EA0576" w:rsidRDefault="00D63D8E" w:rsidP="00ED0574">
                      <w:pPr>
                        <w:jc w:val="center"/>
                        <w:rPr>
                          <w:color w:val="000000" w:themeColor="text1"/>
                          <w:lang w:val="en-GB"/>
                        </w:rPr>
                      </w:pPr>
                      <w:r w:rsidRPr="00EA0576">
                        <w:rPr>
                          <w:rFonts w:ascii="MS Gothic" w:eastAsia="MS Gothic" w:hAnsi="MS Gothic" w:cs="MS Gothic" w:hint="eastAsia"/>
                          <w:color w:val="000000" w:themeColor="text1"/>
                          <w:lang w:val="en-GB"/>
                        </w:rPr>
                        <w:t>☐</w:t>
                      </w:r>
                    </w:p>
                  </w:tc>
                </w:sdtContent>
              </w:sdt>
            </w:tr>
          </w:tbl>
          <w:p w14:paraId="05FD04C9" w14:textId="77777777" w:rsidR="00D63D8E" w:rsidRPr="00EA0576" w:rsidRDefault="00D63D8E" w:rsidP="00D63D8E">
            <w:pPr>
              <w:rPr>
                <w:bCs/>
                <w:iCs/>
                <w:color w:val="000000" w:themeColor="text1"/>
                <w:sz w:val="16"/>
                <w:szCs w:val="16"/>
                <w:lang w:val="en-GB"/>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684418" w:rsidRPr="00EA0576" w14:paraId="55B1F5E0" w14:textId="77777777" w:rsidTr="00ED0574">
              <w:trPr>
                <w:cantSplit/>
                <w:trHeight w:val="334"/>
              </w:trPr>
              <w:tc>
                <w:tcPr>
                  <w:tcW w:w="559" w:type="dxa"/>
                  <w:shd w:val="clear" w:color="auto" w:fill="F2F2F2" w:themeFill="background1" w:themeFillShade="F2"/>
                  <w:vAlign w:val="center"/>
                </w:tcPr>
                <w:p w14:paraId="56AD4FEF" w14:textId="77777777" w:rsidR="00D63D8E" w:rsidRPr="00EA0576" w:rsidRDefault="00D63D8E" w:rsidP="00ED0574">
                  <w:pPr>
                    <w:rPr>
                      <w:color w:val="000000" w:themeColor="text1"/>
                      <w:lang w:val="en-GB"/>
                    </w:rPr>
                  </w:pPr>
                  <w:r w:rsidRPr="00EA0576">
                    <w:rPr>
                      <w:color w:val="000000" w:themeColor="text1"/>
                      <w:lang w:val="en-GB"/>
                    </w:rPr>
                    <w:t>3</w:t>
                  </w:r>
                </w:p>
              </w:tc>
              <w:tc>
                <w:tcPr>
                  <w:tcW w:w="3253" w:type="dxa"/>
                  <w:shd w:val="clear" w:color="auto" w:fill="F2F2F2" w:themeFill="background1" w:themeFillShade="F2"/>
                  <w:vAlign w:val="center"/>
                </w:tcPr>
                <w:p w14:paraId="51E07783" w14:textId="77777777" w:rsidR="00D63D8E" w:rsidRPr="00EA0576" w:rsidRDefault="00D63D8E" w:rsidP="00ED0574">
                  <w:pPr>
                    <w:rPr>
                      <w:color w:val="000000" w:themeColor="text1"/>
                      <w:lang w:val="en-GB"/>
                    </w:rPr>
                  </w:pPr>
                  <w:r w:rsidRPr="00EA0576">
                    <w:rPr>
                      <w:color w:val="000000" w:themeColor="text1"/>
                      <w:lang w:val="en-GB"/>
                    </w:rPr>
                    <w:t>Institute/Academic Discipline/Centre:</w:t>
                  </w:r>
                </w:p>
              </w:tc>
              <w:tc>
                <w:tcPr>
                  <w:tcW w:w="6636" w:type="dxa"/>
                  <w:vAlign w:val="center"/>
                </w:tcPr>
                <w:p w14:paraId="2B55C7D0" w14:textId="77777777" w:rsidR="00D63D8E" w:rsidRPr="00EA0576" w:rsidRDefault="00D63D8E" w:rsidP="00ED0574">
                  <w:pPr>
                    <w:rPr>
                      <w:color w:val="000000" w:themeColor="text1"/>
                      <w:lang w:val="en-GB"/>
                    </w:rPr>
                  </w:pPr>
                  <w:r w:rsidRPr="00EA0576">
                    <w:rPr>
                      <w:color w:val="000000" w:themeColor="text1"/>
                      <w:lang w:val="en-GB"/>
                    </w:rPr>
                    <w:t>University of wales Trinity saint David</w:t>
                  </w:r>
                </w:p>
                <w:p w14:paraId="14DF4DA2" w14:textId="77777777" w:rsidR="00D63D8E" w:rsidRPr="00EA0576" w:rsidRDefault="00D63D8E" w:rsidP="00ED0574">
                  <w:pPr>
                    <w:rPr>
                      <w:color w:val="000000" w:themeColor="text1"/>
                      <w:lang w:val="en-GB"/>
                    </w:rPr>
                  </w:pPr>
                </w:p>
              </w:tc>
            </w:tr>
            <w:tr w:rsidR="00684418" w:rsidRPr="00EA0576" w14:paraId="3678CCAA" w14:textId="77777777" w:rsidTr="00ED0574">
              <w:trPr>
                <w:cantSplit/>
                <w:trHeight w:val="340"/>
              </w:trPr>
              <w:tc>
                <w:tcPr>
                  <w:tcW w:w="559" w:type="dxa"/>
                  <w:shd w:val="clear" w:color="auto" w:fill="F2F2F2" w:themeFill="background1" w:themeFillShade="F2"/>
                  <w:vAlign w:val="center"/>
                </w:tcPr>
                <w:p w14:paraId="27326ACB" w14:textId="77777777" w:rsidR="00D63D8E" w:rsidRPr="00EA0576" w:rsidRDefault="00D63D8E" w:rsidP="00ED0574">
                  <w:pPr>
                    <w:rPr>
                      <w:color w:val="000000" w:themeColor="text1"/>
                      <w:lang w:val="en-GB"/>
                    </w:rPr>
                  </w:pPr>
                  <w:r w:rsidRPr="00EA0576">
                    <w:rPr>
                      <w:color w:val="000000" w:themeColor="text1"/>
                      <w:lang w:val="en-GB"/>
                    </w:rPr>
                    <w:t>4</w:t>
                  </w:r>
                </w:p>
              </w:tc>
              <w:tc>
                <w:tcPr>
                  <w:tcW w:w="3253" w:type="dxa"/>
                  <w:shd w:val="clear" w:color="auto" w:fill="F2F2F2" w:themeFill="background1" w:themeFillShade="F2"/>
                  <w:vAlign w:val="center"/>
                </w:tcPr>
                <w:p w14:paraId="5437AE1C" w14:textId="77777777" w:rsidR="00D63D8E" w:rsidRPr="00EA0576" w:rsidRDefault="00D63D8E" w:rsidP="00ED0574">
                  <w:pPr>
                    <w:rPr>
                      <w:color w:val="000000" w:themeColor="text1"/>
                      <w:lang w:val="en-GB"/>
                    </w:rPr>
                  </w:pPr>
                  <w:r w:rsidRPr="00EA0576">
                    <w:rPr>
                      <w:color w:val="000000" w:themeColor="text1"/>
                      <w:lang w:val="en-GB"/>
                    </w:rPr>
                    <w:t>Campus:</w:t>
                  </w:r>
                </w:p>
              </w:tc>
              <w:tc>
                <w:tcPr>
                  <w:tcW w:w="6636" w:type="dxa"/>
                  <w:vAlign w:val="center"/>
                </w:tcPr>
                <w:p w14:paraId="771F4322" w14:textId="77777777" w:rsidR="00D63D8E" w:rsidRPr="00EA0576" w:rsidRDefault="00D63D8E" w:rsidP="00ED0574">
                  <w:pPr>
                    <w:rPr>
                      <w:color w:val="000000" w:themeColor="text1"/>
                      <w:lang w:val="en-GB"/>
                    </w:rPr>
                  </w:pPr>
                  <w:r w:rsidRPr="00EA0576">
                    <w:rPr>
                      <w:color w:val="000000" w:themeColor="text1"/>
                      <w:lang w:val="en-GB"/>
                    </w:rPr>
                    <w:t>Birmingham</w:t>
                  </w:r>
                </w:p>
                <w:p w14:paraId="055F5CD3" w14:textId="77777777" w:rsidR="00D63D8E" w:rsidRPr="00EA0576" w:rsidRDefault="00D63D8E" w:rsidP="00ED0574">
                  <w:pPr>
                    <w:rPr>
                      <w:color w:val="000000" w:themeColor="text1"/>
                      <w:lang w:val="en-GB"/>
                    </w:rPr>
                  </w:pPr>
                </w:p>
              </w:tc>
            </w:tr>
            <w:tr w:rsidR="00684418" w:rsidRPr="00EA0576" w14:paraId="1FEA043A" w14:textId="77777777" w:rsidTr="00ED0574">
              <w:trPr>
                <w:cantSplit/>
                <w:trHeight w:val="340"/>
              </w:trPr>
              <w:tc>
                <w:tcPr>
                  <w:tcW w:w="559" w:type="dxa"/>
                  <w:shd w:val="clear" w:color="auto" w:fill="F2F2F2" w:themeFill="background1" w:themeFillShade="F2"/>
                  <w:vAlign w:val="center"/>
                </w:tcPr>
                <w:p w14:paraId="53507092" w14:textId="77777777" w:rsidR="00D63D8E" w:rsidRPr="00EA0576" w:rsidRDefault="00D63D8E" w:rsidP="00ED0574">
                  <w:pPr>
                    <w:rPr>
                      <w:color w:val="000000" w:themeColor="text1"/>
                      <w:lang w:val="en-GB"/>
                    </w:rPr>
                  </w:pPr>
                  <w:r w:rsidRPr="00EA0576">
                    <w:rPr>
                      <w:color w:val="000000" w:themeColor="text1"/>
                      <w:lang w:val="en-GB"/>
                    </w:rPr>
                    <w:t>5</w:t>
                  </w:r>
                </w:p>
              </w:tc>
              <w:tc>
                <w:tcPr>
                  <w:tcW w:w="3253" w:type="dxa"/>
                  <w:shd w:val="clear" w:color="auto" w:fill="F2F2F2" w:themeFill="background1" w:themeFillShade="F2"/>
                  <w:vAlign w:val="center"/>
                </w:tcPr>
                <w:p w14:paraId="4FFB7092" w14:textId="77777777" w:rsidR="00D63D8E" w:rsidRPr="00EA0576" w:rsidRDefault="00D63D8E" w:rsidP="00ED0574">
                  <w:pPr>
                    <w:rPr>
                      <w:color w:val="000000" w:themeColor="text1"/>
                      <w:lang w:val="en-GB"/>
                    </w:rPr>
                  </w:pPr>
                  <w:r w:rsidRPr="00EA0576">
                    <w:rPr>
                      <w:color w:val="000000" w:themeColor="text1"/>
                      <w:lang w:val="en-GB"/>
                    </w:rPr>
                    <w:t>E-mail address:</w:t>
                  </w:r>
                </w:p>
              </w:tc>
              <w:tc>
                <w:tcPr>
                  <w:tcW w:w="6636" w:type="dxa"/>
                  <w:vAlign w:val="center"/>
                </w:tcPr>
                <w:p w14:paraId="7C1A8194" w14:textId="77777777" w:rsidR="00D63D8E" w:rsidRPr="00EA0576" w:rsidRDefault="00D63D8E" w:rsidP="00ED0574">
                  <w:pPr>
                    <w:rPr>
                      <w:color w:val="000000" w:themeColor="text1"/>
                      <w:lang w:val="en-GB"/>
                    </w:rPr>
                  </w:pPr>
                  <w:r w:rsidRPr="00EA0576">
                    <w:rPr>
                      <w:color w:val="000000" w:themeColor="text1"/>
                      <w:lang w:val="en-GB"/>
                    </w:rPr>
                    <w:t>jasmeen.dhiman00@gmail.com</w:t>
                  </w:r>
                </w:p>
              </w:tc>
            </w:tr>
            <w:tr w:rsidR="00684418" w:rsidRPr="00EA0576" w14:paraId="48566E42" w14:textId="77777777" w:rsidTr="00ED0574">
              <w:trPr>
                <w:cantSplit/>
                <w:trHeight w:val="340"/>
              </w:trPr>
              <w:tc>
                <w:tcPr>
                  <w:tcW w:w="559" w:type="dxa"/>
                  <w:shd w:val="clear" w:color="auto" w:fill="F2F2F2" w:themeFill="background1" w:themeFillShade="F2"/>
                  <w:vAlign w:val="center"/>
                </w:tcPr>
                <w:p w14:paraId="6FB0E97A" w14:textId="77777777" w:rsidR="00D63D8E" w:rsidRPr="00EA0576" w:rsidRDefault="00D63D8E" w:rsidP="00ED0574">
                  <w:pPr>
                    <w:rPr>
                      <w:color w:val="000000" w:themeColor="text1"/>
                      <w:lang w:val="en-GB"/>
                    </w:rPr>
                  </w:pPr>
                  <w:r w:rsidRPr="00EA0576">
                    <w:rPr>
                      <w:color w:val="000000" w:themeColor="text1"/>
                      <w:lang w:val="en-GB"/>
                    </w:rPr>
                    <w:t>6</w:t>
                  </w:r>
                </w:p>
              </w:tc>
              <w:tc>
                <w:tcPr>
                  <w:tcW w:w="3253" w:type="dxa"/>
                  <w:shd w:val="clear" w:color="auto" w:fill="F2F2F2" w:themeFill="background1" w:themeFillShade="F2"/>
                  <w:vAlign w:val="center"/>
                </w:tcPr>
                <w:p w14:paraId="70F9E74D" w14:textId="77777777" w:rsidR="00D63D8E" w:rsidRPr="00EA0576" w:rsidRDefault="00D63D8E" w:rsidP="00ED0574">
                  <w:pPr>
                    <w:rPr>
                      <w:color w:val="000000" w:themeColor="text1"/>
                      <w:lang w:val="en-GB"/>
                    </w:rPr>
                  </w:pPr>
                  <w:r w:rsidRPr="00EA0576">
                    <w:rPr>
                      <w:color w:val="000000" w:themeColor="text1"/>
                      <w:lang w:val="en-GB"/>
                    </w:rPr>
                    <w:t>Contact Telephone Number:</w:t>
                  </w:r>
                </w:p>
              </w:tc>
              <w:tc>
                <w:tcPr>
                  <w:tcW w:w="6636" w:type="dxa"/>
                  <w:vAlign w:val="center"/>
                </w:tcPr>
                <w:p w14:paraId="3E2B6A16" w14:textId="77777777" w:rsidR="00D63D8E" w:rsidRPr="00EA0576" w:rsidRDefault="00D63D8E" w:rsidP="00ED0574">
                  <w:pPr>
                    <w:rPr>
                      <w:color w:val="000000" w:themeColor="text1"/>
                      <w:lang w:val="en-GB"/>
                    </w:rPr>
                  </w:pPr>
                </w:p>
                <w:p w14:paraId="2291A43D" w14:textId="77777777" w:rsidR="00D63D8E" w:rsidRPr="00EA0576" w:rsidRDefault="00D63D8E" w:rsidP="00ED0574">
                  <w:pPr>
                    <w:rPr>
                      <w:color w:val="000000" w:themeColor="text1"/>
                      <w:lang w:val="en-GB"/>
                    </w:rPr>
                  </w:pPr>
                  <w:r w:rsidRPr="00EA0576">
                    <w:rPr>
                      <w:color w:val="000000" w:themeColor="text1"/>
                      <w:lang w:val="en-GB"/>
                    </w:rPr>
                    <w:t>07384039990</w:t>
                  </w:r>
                </w:p>
              </w:tc>
            </w:tr>
            <w:tr w:rsidR="00684418" w:rsidRPr="00EA0576" w14:paraId="12BCA4E2" w14:textId="77777777" w:rsidTr="00ED0574">
              <w:tc>
                <w:tcPr>
                  <w:tcW w:w="559" w:type="dxa"/>
                  <w:shd w:val="clear" w:color="auto" w:fill="BFBFBF" w:themeFill="background1" w:themeFillShade="BF"/>
                  <w:vAlign w:val="center"/>
                </w:tcPr>
                <w:p w14:paraId="36D0B95C" w14:textId="77777777" w:rsidR="00D63D8E" w:rsidRPr="00EA0576" w:rsidRDefault="00D63D8E" w:rsidP="00ED0574">
                  <w:pPr>
                    <w:rPr>
                      <w:b/>
                      <w:i/>
                      <w:color w:val="000000" w:themeColor="text1"/>
                      <w:lang w:val="en-GB"/>
                    </w:rPr>
                  </w:pPr>
                </w:p>
              </w:tc>
              <w:tc>
                <w:tcPr>
                  <w:tcW w:w="9889" w:type="dxa"/>
                  <w:gridSpan w:val="2"/>
                  <w:shd w:val="clear" w:color="auto" w:fill="BFBFBF" w:themeFill="background1" w:themeFillShade="BF"/>
                  <w:vAlign w:val="center"/>
                </w:tcPr>
                <w:p w14:paraId="0063E108" w14:textId="77777777" w:rsidR="00D63D8E" w:rsidRPr="00EA0576" w:rsidRDefault="00D63D8E" w:rsidP="00ED0574">
                  <w:pPr>
                    <w:rPr>
                      <w:color w:val="000000" w:themeColor="text1"/>
                      <w:lang w:val="en-GB"/>
                    </w:rPr>
                  </w:pPr>
                  <w:r w:rsidRPr="00EA0576">
                    <w:rPr>
                      <w:b/>
                      <w:i/>
                      <w:color w:val="000000" w:themeColor="text1"/>
                      <w:lang w:val="en-GB"/>
                    </w:rPr>
                    <w:t>For students:</w:t>
                  </w:r>
                </w:p>
              </w:tc>
            </w:tr>
            <w:tr w:rsidR="00684418" w:rsidRPr="00EA0576" w14:paraId="3D217B97" w14:textId="77777777" w:rsidTr="00ED0574">
              <w:trPr>
                <w:trHeight w:val="513"/>
              </w:trPr>
              <w:tc>
                <w:tcPr>
                  <w:tcW w:w="559" w:type="dxa"/>
                  <w:shd w:val="clear" w:color="auto" w:fill="F2F2F2" w:themeFill="background1" w:themeFillShade="F2"/>
                  <w:vAlign w:val="center"/>
                </w:tcPr>
                <w:p w14:paraId="6A0E35B0" w14:textId="77777777" w:rsidR="00D63D8E" w:rsidRPr="00EA0576" w:rsidRDefault="00D63D8E" w:rsidP="00ED0574">
                  <w:pPr>
                    <w:rPr>
                      <w:color w:val="000000" w:themeColor="text1"/>
                      <w:lang w:val="en-GB"/>
                    </w:rPr>
                  </w:pPr>
                  <w:r w:rsidRPr="00EA0576">
                    <w:rPr>
                      <w:color w:val="000000" w:themeColor="text1"/>
                      <w:lang w:val="en-GB"/>
                    </w:rPr>
                    <w:t>7</w:t>
                  </w:r>
                </w:p>
              </w:tc>
              <w:tc>
                <w:tcPr>
                  <w:tcW w:w="3253" w:type="dxa"/>
                  <w:shd w:val="clear" w:color="auto" w:fill="F2F2F2" w:themeFill="background1" w:themeFillShade="F2"/>
                  <w:vAlign w:val="center"/>
                </w:tcPr>
                <w:p w14:paraId="3E2E8300" w14:textId="77777777" w:rsidR="00D63D8E" w:rsidRPr="00EA0576" w:rsidRDefault="00D63D8E" w:rsidP="00ED0574">
                  <w:pPr>
                    <w:rPr>
                      <w:color w:val="000000" w:themeColor="text1"/>
                      <w:lang w:val="en-GB"/>
                    </w:rPr>
                  </w:pPr>
                  <w:r w:rsidRPr="00EA0576">
                    <w:rPr>
                      <w:color w:val="000000" w:themeColor="text1"/>
                      <w:lang w:val="en-GB"/>
                    </w:rPr>
                    <w:t>Student Number:</w:t>
                  </w:r>
                </w:p>
              </w:tc>
              <w:tc>
                <w:tcPr>
                  <w:tcW w:w="6636" w:type="dxa"/>
                  <w:vAlign w:val="center"/>
                </w:tcPr>
                <w:p w14:paraId="19646FCB" w14:textId="77777777" w:rsidR="00D63D8E" w:rsidRPr="00EA0576" w:rsidRDefault="00D63D8E" w:rsidP="00ED0574">
                  <w:pPr>
                    <w:rPr>
                      <w:color w:val="000000" w:themeColor="text1"/>
                      <w:lang w:val="en-GB"/>
                    </w:rPr>
                  </w:pPr>
                  <w:r w:rsidRPr="00EA0576">
                    <w:rPr>
                      <w:color w:val="000000" w:themeColor="text1"/>
                      <w:lang w:val="en-GB"/>
                    </w:rPr>
                    <w:t>2230817</w:t>
                  </w:r>
                </w:p>
              </w:tc>
            </w:tr>
            <w:tr w:rsidR="00684418" w:rsidRPr="00EA0576" w14:paraId="75C0A75B" w14:textId="77777777" w:rsidTr="00ED0574">
              <w:trPr>
                <w:trHeight w:val="549"/>
              </w:trPr>
              <w:tc>
                <w:tcPr>
                  <w:tcW w:w="559" w:type="dxa"/>
                  <w:shd w:val="clear" w:color="auto" w:fill="F2F2F2" w:themeFill="background1" w:themeFillShade="F2"/>
                  <w:vAlign w:val="center"/>
                </w:tcPr>
                <w:p w14:paraId="488F1637" w14:textId="77777777" w:rsidR="00D63D8E" w:rsidRPr="00EA0576" w:rsidRDefault="00D63D8E" w:rsidP="00ED0574">
                  <w:pPr>
                    <w:rPr>
                      <w:color w:val="000000" w:themeColor="text1"/>
                      <w:lang w:val="en-GB"/>
                    </w:rPr>
                  </w:pPr>
                  <w:r w:rsidRPr="00EA0576">
                    <w:rPr>
                      <w:color w:val="000000" w:themeColor="text1"/>
                      <w:lang w:val="en-GB"/>
                    </w:rPr>
                    <w:lastRenderedPageBreak/>
                    <w:t>8</w:t>
                  </w:r>
                </w:p>
              </w:tc>
              <w:tc>
                <w:tcPr>
                  <w:tcW w:w="3253" w:type="dxa"/>
                  <w:shd w:val="clear" w:color="auto" w:fill="F2F2F2" w:themeFill="background1" w:themeFillShade="F2"/>
                  <w:vAlign w:val="center"/>
                </w:tcPr>
                <w:p w14:paraId="345404F6" w14:textId="77777777" w:rsidR="00D63D8E" w:rsidRPr="00EA0576" w:rsidRDefault="00D63D8E" w:rsidP="00ED0574">
                  <w:pPr>
                    <w:rPr>
                      <w:color w:val="000000" w:themeColor="text1"/>
                      <w:lang w:val="en-GB"/>
                    </w:rPr>
                  </w:pPr>
                  <w:r w:rsidRPr="00EA0576">
                    <w:rPr>
                      <w:color w:val="000000" w:themeColor="text1"/>
                      <w:lang w:val="en-GB"/>
                    </w:rPr>
                    <w:t>Programme of Study:</w:t>
                  </w:r>
                </w:p>
              </w:tc>
              <w:tc>
                <w:tcPr>
                  <w:tcW w:w="6636" w:type="dxa"/>
                  <w:vAlign w:val="center"/>
                </w:tcPr>
                <w:p w14:paraId="164F2810" w14:textId="77777777" w:rsidR="00D63D8E" w:rsidRPr="00EA0576" w:rsidRDefault="00D63D8E" w:rsidP="00ED0574">
                  <w:pPr>
                    <w:rPr>
                      <w:color w:val="000000" w:themeColor="text1"/>
                      <w:lang w:val="en-GB"/>
                    </w:rPr>
                  </w:pPr>
                  <w:r w:rsidRPr="00EA0576">
                    <w:rPr>
                      <w:color w:val="000000" w:themeColor="text1"/>
                      <w:lang w:val="en-GB"/>
                    </w:rPr>
                    <w:t>MBA General management</w:t>
                  </w:r>
                </w:p>
              </w:tc>
            </w:tr>
            <w:tr w:rsidR="00684418" w:rsidRPr="00EA0576" w14:paraId="08EA30C4" w14:textId="77777777" w:rsidTr="00ED0574">
              <w:trPr>
                <w:trHeight w:val="557"/>
              </w:trPr>
              <w:tc>
                <w:tcPr>
                  <w:tcW w:w="559" w:type="dxa"/>
                  <w:shd w:val="clear" w:color="auto" w:fill="F2F2F2" w:themeFill="background1" w:themeFillShade="F2"/>
                  <w:vAlign w:val="center"/>
                </w:tcPr>
                <w:p w14:paraId="7AE13B13" w14:textId="77777777" w:rsidR="00D63D8E" w:rsidRPr="00EA0576" w:rsidRDefault="00D63D8E" w:rsidP="00ED0574">
                  <w:pPr>
                    <w:rPr>
                      <w:color w:val="000000" w:themeColor="text1"/>
                      <w:lang w:val="en-GB"/>
                    </w:rPr>
                  </w:pPr>
                  <w:r w:rsidRPr="00EA0576">
                    <w:rPr>
                      <w:color w:val="000000" w:themeColor="text1"/>
                      <w:lang w:val="en-GB"/>
                    </w:rPr>
                    <w:t>9</w:t>
                  </w:r>
                </w:p>
              </w:tc>
              <w:tc>
                <w:tcPr>
                  <w:tcW w:w="3253" w:type="dxa"/>
                  <w:shd w:val="clear" w:color="auto" w:fill="F2F2F2" w:themeFill="background1" w:themeFillShade="F2"/>
                  <w:vAlign w:val="center"/>
                </w:tcPr>
                <w:p w14:paraId="2DA45332" w14:textId="77777777" w:rsidR="00D63D8E" w:rsidRPr="00EA0576" w:rsidRDefault="00D63D8E" w:rsidP="00ED0574">
                  <w:pPr>
                    <w:rPr>
                      <w:color w:val="000000" w:themeColor="text1"/>
                      <w:lang w:val="en-GB"/>
                    </w:rPr>
                  </w:pPr>
                  <w:r w:rsidRPr="00EA0576">
                    <w:rPr>
                      <w:color w:val="000000" w:themeColor="text1"/>
                      <w:lang w:val="en-GB"/>
                    </w:rPr>
                    <w:t>Director of Studies/Supervisor:</w:t>
                  </w:r>
                </w:p>
              </w:tc>
              <w:tc>
                <w:tcPr>
                  <w:tcW w:w="6636" w:type="dxa"/>
                  <w:vAlign w:val="center"/>
                </w:tcPr>
                <w:p w14:paraId="1418726B" w14:textId="77777777" w:rsidR="00D63D8E" w:rsidRPr="00EA0576" w:rsidRDefault="00D63D8E" w:rsidP="00ED0574">
                  <w:pPr>
                    <w:rPr>
                      <w:color w:val="000000" w:themeColor="text1"/>
                      <w:lang w:val="en-GB"/>
                    </w:rPr>
                  </w:pPr>
                  <w:proofErr w:type="spellStart"/>
                  <w:r w:rsidRPr="00EA0576">
                    <w:rPr>
                      <w:color w:val="000000" w:themeColor="text1"/>
                      <w:lang w:val="en-GB"/>
                    </w:rPr>
                    <w:t>Prof.Dennis</w:t>
                  </w:r>
                  <w:proofErr w:type="spellEnd"/>
                  <w:r w:rsidRPr="00EA0576">
                    <w:rPr>
                      <w:color w:val="000000" w:themeColor="text1"/>
                      <w:lang w:val="en-GB"/>
                    </w:rPr>
                    <w:t xml:space="preserve"> </w:t>
                  </w:r>
                  <w:proofErr w:type="spellStart"/>
                  <w:r w:rsidRPr="00EA0576">
                    <w:rPr>
                      <w:color w:val="000000" w:themeColor="text1"/>
                      <w:lang w:val="en-GB"/>
                    </w:rPr>
                    <w:t>Pepple</w:t>
                  </w:r>
                  <w:proofErr w:type="spellEnd"/>
                </w:p>
              </w:tc>
            </w:tr>
          </w:tbl>
          <w:p w14:paraId="1B5D8408" w14:textId="77777777" w:rsidR="00D63D8E" w:rsidRPr="00EA0576" w:rsidRDefault="00D63D8E" w:rsidP="00D63D8E">
            <w:pPr>
              <w:rPr>
                <w:bCs/>
                <w:iCs/>
                <w:color w:val="000000" w:themeColor="text1"/>
                <w:lang w:val="en-GB"/>
              </w:rPr>
            </w:pPr>
          </w:p>
          <w:p w14:paraId="6D9EDC8D" w14:textId="77777777" w:rsidR="00D63D8E" w:rsidRPr="00EA0576" w:rsidRDefault="00D63D8E" w:rsidP="00D63D8E">
            <w:pPr>
              <w:autoSpaceDE w:val="0"/>
              <w:autoSpaceDN w:val="0"/>
              <w:adjustRightInd w:val="0"/>
              <w:jc w:val="both"/>
              <w:rPr>
                <w:b/>
                <w:color w:val="000000" w:themeColor="text1"/>
                <w:lang w:val="en-GB"/>
              </w:rPr>
            </w:pPr>
          </w:p>
          <w:p w14:paraId="02800F87" w14:textId="77777777" w:rsidR="00D63D8E" w:rsidRPr="00EA0576" w:rsidRDefault="00D63D8E" w:rsidP="00D63D8E">
            <w:pPr>
              <w:rPr>
                <w:b/>
                <w:color w:val="000000" w:themeColor="text1"/>
                <w:lang w:val="en-GB"/>
              </w:rPr>
            </w:pPr>
            <w:r w:rsidRPr="00EA0576">
              <w:rPr>
                <w:b/>
                <w:color w:val="000000" w:themeColor="text1"/>
                <w:lang w:val="en-GB"/>
              </w:rPr>
              <w:br w:type="page"/>
            </w:r>
          </w:p>
          <w:p w14:paraId="05E05CBA"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684418" w:rsidRPr="00EA0576" w14:paraId="08C7D055" w14:textId="77777777" w:rsidTr="00ED0574">
              <w:tc>
                <w:tcPr>
                  <w:tcW w:w="562" w:type="dxa"/>
                  <w:shd w:val="clear" w:color="auto" w:fill="F2F2F2" w:themeFill="background1" w:themeFillShade="F2"/>
                </w:tcPr>
                <w:p w14:paraId="0B52054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w:t>
                  </w:r>
                </w:p>
              </w:tc>
              <w:tc>
                <w:tcPr>
                  <w:tcW w:w="6232" w:type="dxa"/>
                  <w:gridSpan w:val="2"/>
                  <w:shd w:val="clear" w:color="auto" w:fill="F2F2F2" w:themeFill="background1" w:themeFillShade="F2"/>
                  <w:vAlign w:val="center"/>
                </w:tcPr>
                <w:p w14:paraId="64A0ED4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Has the research activity received approval in principle?</w:t>
                  </w:r>
                </w:p>
                <w:p w14:paraId="0CBC1A8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752C6DF"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YES</w:t>
                  </w:r>
                </w:p>
              </w:tc>
              <w:sdt>
                <w:sdtPr>
                  <w:rPr>
                    <w:bCs/>
                    <w:color w:val="000000" w:themeColor="text1"/>
                    <w:highlight w:val="yellow"/>
                    <w:lang w:val="en-GB"/>
                  </w:rPr>
                  <w:id w:val="1447122604"/>
                </w:sdtPr>
                <w:sdtEndPr/>
                <w:sdtContent>
                  <w:tc>
                    <w:tcPr>
                      <w:tcW w:w="850" w:type="dxa"/>
                      <w:shd w:val="clear" w:color="auto" w:fill="BFBFBF" w:themeFill="background1" w:themeFillShade="BF"/>
                      <w:vAlign w:val="center"/>
                    </w:tcPr>
                    <w:p w14:paraId="2DA42F55" w14:textId="77777777" w:rsidR="00D63D8E" w:rsidRPr="00EA0576" w:rsidRDefault="00D63D8E" w:rsidP="00ED0574">
                      <w:pPr>
                        <w:autoSpaceDE w:val="0"/>
                        <w:autoSpaceDN w:val="0"/>
                        <w:adjustRightInd w:val="0"/>
                        <w:jc w:val="center"/>
                        <w:rPr>
                          <w:b/>
                          <w:color w:val="000000" w:themeColor="text1"/>
                          <w:lang w:val="en-GB"/>
                        </w:rPr>
                      </w:pPr>
                      <w:r w:rsidRPr="00EA0576">
                        <w:rPr>
                          <w:rFonts w:ascii="MS Gothic" w:eastAsia="MS Gothic" w:hAnsi="MS Gothic" w:cs="MS Gothic" w:hint="eastAsia"/>
                          <w:bCs/>
                          <w:color w:val="000000" w:themeColor="text1"/>
                          <w:highlight w:val="yellow"/>
                          <w:lang w:val="en-GB"/>
                        </w:rPr>
                        <w:t>☐</w:t>
                      </w:r>
                    </w:p>
                  </w:tc>
                </w:sdtContent>
              </w:sdt>
              <w:tc>
                <w:tcPr>
                  <w:tcW w:w="992" w:type="dxa"/>
                  <w:shd w:val="clear" w:color="auto" w:fill="F2F2F2" w:themeFill="background1" w:themeFillShade="F2"/>
                  <w:vAlign w:val="center"/>
                </w:tcPr>
                <w:p w14:paraId="0EB88CF3"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NO</w:t>
                  </w:r>
                </w:p>
              </w:tc>
              <w:sdt>
                <w:sdtPr>
                  <w:rPr>
                    <w:bCs/>
                    <w:color w:val="000000" w:themeColor="text1"/>
                    <w:lang w:val="en-GB"/>
                  </w:rPr>
                  <w:id w:val="1244220297"/>
                </w:sdtPr>
                <w:sdtEndPr/>
                <w:sdtContent>
                  <w:tc>
                    <w:tcPr>
                      <w:tcW w:w="851" w:type="dxa"/>
                      <w:shd w:val="clear" w:color="auto" w:fill="BFBFBF" w:themeFill="background1" w:themeFillShade="BF"/>
                      <w:vAlign w:val="center"/>
                    </w:tcPr>
                    <w:p w14:paraId="5903FB2D" w14:textId="77777777" w:rsidR="00D63D8E" w:rsidRPr="00EA0576" w:rsidRDefault="00D63D8E" w:rsidP="00ED0574">
                      <w:pPr>
                        <w:autoSpaceDE w:val="0"/>
                        <w:autoSpaceDN w:val="0"/>
                        <w:adjustRightInd w:val="0"/>
                        <w:jc w:val="center"/>
                        <w:rPr>
                          <w:b/>
                          <w:color w:val="000000" w:themeColor="text1"/>
                          <w:lang w:val="en-GB"/>
                        </w:rPr>
                      </w:pPr>
                      <w:r w:rsidRPr="00EA0576">
                        <w:rPr>
                          <w:rFonts w:ascii="MS Gothic" w:eastAsia="MS Gothic" w:hAnsi="MS Gothic" w:cs="MS Gothic" w:hint="eastAsia"/>
                          <w:bCs/>
                          <w:color w:val="000000" w:themeColor="text1"/>
                          <w:lang w:val="en-GB"/>
                        </w:rPr>
                        <w:t>☐</w:t>
                      </w:r>
                    </w:p>
                  </w:tc>
                </w:sdtContent>
              </w:sdt>
            </w:tr>
            <w:tr w:rsidR="00684418" w:rsidRPr="00EA0576" w14:paraId="533BBFC6" w14:textId="77777777" w:rsidTr="00ED0574">
              <w:tc>
                <w:tcPr>
                  <w:tcW w:w="562" w:type="dxa"/>
                  <w:shd w:val="clear" w:color="auto" w:fill="F2F2F2" w:themeFill="background1" w:themeFillShade="F2"/>
                </w:tcPr>
                <w:p w14:paraId="748FFE54" w14:textId="77777777" w:rsidR="00D63D8E" w:rsidRPr="00EA0576" w:rsidRDefault="00D63D8E" w:rsidP="00ED0574">
                  <w:pPr>
                    <w:autoSpaceDE w:val="0"/>
                    <w:autoSpaceDN w:val="0"/>
                    <w:adjustRightInd w:val="0"/>
                    <w:rPr>
                      <w:b/>
                      <w:bCs/>
                      <w:color w:val="000000" w:themeColor="text1"/>
                      <w:lang w:val="en-GB"/>
                    </w:rPr>
                  </w:pPr>
                </w:p>
              </w:tc>
              <w:tc>
                <w:tcPr>
                  <w:tcW w:w="8075" w:type="dxa"/>
                  <w:gridSpan w:val="4"/>
                  <w:shd w:val="clear" w:color="auto" w:fill="F2F2F2" w:themeFill="background1" w:themeFillShade="F2"/>
                </w:tcPr>
                <w:p w14:paraId="531CD839" w14:textId="77777777" w:rsidR="00D63D8E" w:rsidRPr="00EA0576" w:rsidRDefault="00D63D8E" w:rsidP="00ED0574">
                  <w:pPr>
                    <w:autoSpaceDE w:val="0"/>
                    <w:autoSpaceDN w:val="0"/>
                    <w:adjustRightInd w:val="0"/>
                    <w:rPr>
                      <w:b/>
                      <w:bCs/>
                      <w:color w:val="000000" w:themeColor="text1"/>
                      <w:lang w:val="en-GB"/>
                    </w:rPr>
                  </w:pPr>
                </w:p>
              </w:tc>
              <w:tc>
                <w:tcPr>
                  <w:tcW w:w="1843" w:type="dxa"/>
                  <w:gridSpan w:val="2"/>
                  <w:shd w:val="clear" w:color="auto" w:fill="F2F2F2" w:themeFill="background1" w:themeFillShade="F2"/>
                </w:tcPr>
                <w:p w14:paraId="149FD85A" w14:textId="77777777" w:rsidR="00D63D8E" w:rsidRPr="00EA0576" w:rsidRDefault="00D63D8E" w:rsidP="00ED0574">
                  <w:pPr>
                    <w:autoSpaceDE w:val="0"/>
                    <w:autoSpaceDN w:val="0"/>
                    <w:adjustRightInd w:val="0"/>
                    <w:jc w:val="center"/>
                    <w:rPr>
                      <w:b/>
                      <w:bCs/>
                      <w:i/>
                      <w:color w:val="000000" w:themeColor="text1"/>
                      <w:lang w:val="en-GB"/>
                    </w:rPr>
                  </w:pPr>
                  <w:r w:rsidRPr="00EA0576">
                    <w:rPr>
                      <w:b/>
                      <w:bCs/>
                      <w:i/>
                      <w:color w:val="000000" w:themeColor="text1"/>
                      <w:lang w:val="en-GB"/>
                    </w:rPr>
                    <w:t>Date</w:t>
                  </w:r>
                </w:p>
              </w:tc>
            </w:tr>
            <w:tr w:rsidR="00684418" w:rsidRPr="00EA0576" w14:paraId="26AEA546" w14:textId="77777777" w:rsidTr="00ED0574">
              <w:trPr>
                <w:trHeight w:val="437"/>
              </w:trPr>
              <w:tc>
                <w:tcPr>
                  <w:tcW w:w="562" w:type="dxa"/>
                  <w:vMerge w:val="restart"/>
                  <w:shd w:val="clear" w:color="auto" w:fill="F2F2F2" w:themeFill="background1" w:themeFillShade="F2"/>
                </w:tcPr>
                <w:p w14:paraId="3638E8EB" w14:textId="77777777" w:rsidR="00D63D8E" w:rsidRPr="00EA0576" w:rsidRDefault="00D63D8E" w:rsidP="00ED0574">
                  <w:pPr>
                    <w:autoSpaceDE w:val="0"/>
                    <w:autoSpaceDN w:val="0"/>
                    <w:adjustRightInd w:val="0"/>
                    <w:jc w:val="both"/>
                    <w:rPr>
                      <w:color w:val="000000" w:themeColor="text1"/>
                      <w:lang w:val="en-GB"/>
                    </w:rPr>
                  </w:pPr>
                  <w:r w:rsidRPr="00EA0576">
                    <w:rPr>
                      <w:color w:val="000000" w:themeColor="text1"/>
                      <w:lang w:val="en-GB"/>
                    </w:rPr>
                    <w:t>2</w:t>
                  </w:r>
                </w:p>
              </w:tc>
              <w:tc>
                <w:tcPr>
                  <w:tcW w:w="3693" w:type="dxa"/>
                  <w:vMerge w:val="restart"/>
                  <w:shd w:val="clear" w:color="auto" w:fill="F2F2F2" w:themeFill="background1" w:themeFillShade="F2"/>
                </w:tcPr>
                <w:p w14:paraId="404C5EFB" w14:textId="77777777" w:rsidR="00D63D8E" w:rsidRPr="00EA0576" w:rsidRDefault="00D63D8E" w:rsidP="00ED0574">
                  <w:pPr>
                    <w:autoSpaceDE w:val="0"/>
                    <w:autoSpaceDN w:val="0"/>
                    <w:adjustRightInd w:val="0"/>
                    <w:jc w:val="both"/>
                    <w:rPr>
                      <w:color w:val="000000" w:themeColor="text1"/>
                      <w:lang w:val="en-GB"/>
                    </w:rPr>
                  </w:pPr>
                  <w:r w:rsidRPr="00EA0576">
                    <w:rPr>
                      <w:color w:val="000000" w:themeColor="text1"/>
                      <w:lang w:val="en-GB"/>
                    </w:rPr>
                    <w:t>If Yes, please indicate source of approval (and date where known):</w:t>
                  </w:r>
                  <w:r w:rsidRPr="00EA0576">
                    <w:rPr>
                      <w:b/>
                      <w:bCs/>
                      <w:i/>
                      <w:iCs/>
                      <w:color w:val="000000" w:themeColor="text1"/>
                      <w:lang w:val="en-GB"/>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E4945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Research Degrees Committee</w:t>
                  </w:r>
                </w:p>
              </w:tc>
              <w:sdt>
                <w:sdtPr>
                  <w:rPr>
                    <w:color w:val="000000" w:themeColor="text1"/>
                    <w:highlight w:val="yellow"/>
                    <w:lang w:val="en-GB"/>
                  </w:rPr>
                  <w:id w:val="706606798"/>
                </w:sdtPr>
                <w:sdtEndPr/>
                <w:sdtContent>
                  <w:tc>
                    <w:tcPr>
                      <w:tcW w:w="850" w:type="dxa"/>
                      <w:shd w:val="clear" w:color="auto" w:fill="BFBFBF" w:themeFill="background1" w:themeFillShade="BF"/>
                      <w:vAlign w:val="center"/>
                    </w:tcPr>
                    <w:p w14:paraId="781B4FDA"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tc>
                </w:sdtContent>
              </w:sdt>
              <w:tc>
                <w:tcPr>
                  <w:tcW w:w="1843" w:type="dxa"/>
                  <w:gridSpan w:val="2"/>
                  <w:vAlign w:val="center"/>
                </w:tcPr>
                <w:p w14:paraId="4AD34944" w14:textId="77777777" w:rsidR="00D63D8E" w:rsidRPr="00EA0576" w:rsidRDefault="00D63D8E" w:rsidP="00ED0574">
                  <w:pPr>
                    <w:autoSpaceDE w:val="0"/>
                    <w:autoSpaceDN w:val="0"/>
                    <w:adjustRightInd w:val="0"/>
                    <w:jc w:val="center"/>
                    <w:rPr>
                      <w:b/>
                      <w:bCs/>
                      <w:color w:val="000000" w:themeColor="text1"/>
                      <w:lang w:val="en-GB"/>
                    </w:rPr>
                  </w:pPr>
                </w:p>
              </w:tc>
            </w:tr>
            <w:tr w:rsidR="00684418" w:rsidRPr="00EA0576" w14:paraId="0C38A99E" w14:textId="77777777" w:rsidTr="00ED0574">
              <w:trPr>
                <w:trHeight w:val="415"/>
              </w:trPr>
              <w:tc>
                <w:tcPr>
                  <w:tcW w:w="562" w:type="dxa"/>
                  <w:vMerge/>
                  <w:shd w:val="clear" w:color="auto" w:fill="F2F2F2" w:themeFill="background1" w:themeFillShade="F2"/>
                </w:tcPr>
                <w:p w14:paraId="150733AB" w14:textId="77777777" w:rsidR="00D63D8E" w:rsidRPr="00EA0576" w:rsidRDefault="00D63D8E" w:rsidP="00ED0574">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5055D44D" w14:textId="77777777" w:rsidR="00D63D8E" w:rsidRPr="00EA0576" w:rsidRDefault="00D63D8E" w:rsidP="00ED0574">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07BE7C1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Institute Research Committee</w:t>
                  </w:r>
                </w:p>
              </w:tc>
              <w:sdt>
                <w:sdtPr>
                  <w:rPr>
                    <w:color w:val="000000" w:themeColor="text1"/>
                    <w:highlight w:val="yellow"/>
                    <w:lang w:val="en-GB"/>
                  </w:rPr>
                  <w:id w:val="1394927872"/>
                </w:sdtPr>
                <w:sdtEndPr/>
                <w:sdtContent>
                  <w:tc>
                    <w:tcPr>
                      <w:tcW w:w="850" w:type="dxa"/>
                      <w:shd w:val="clear" w:color="auto" w:fill="BFBFBF" w:themeFill="background1" w:themeFillShade="BF"/>
                      <w:vAlign w:val="center"/>
                    </w:tcPr>
                    <w:p w14:paraId="31AC6530"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tc>
                </w:sdtContent>
              </w:sdt>
              <w:tc>
                <w:tcPr>
                  <w:tcW w:w="1843" w:type="dxa"/>
                  <w:gridSpan w:val="2"/>
                  <w:vAlign w:val="center"/>
                </w:tcPr>
                <w:p w14:paraId="3DB2B78E" w14:textId="77777777" w:rsidR="00D63D8E" w:rsidRPr="00EA0576" w:rsidRDefault="00D63D8E" w:rsidP="00ED0574">
                  <w:pPr>
                    <w:autoSpaceDE w:val="0"/>
                    <w:autoSpaceDN w:val="0"/>
                    <w:adjustRightInd w:val="0"/>
                    <w:jc w:val="center"/>
                    <w:rPr>
                      <w:b/>
                      <w:bCs/>
                      <w:color w:val="000000" w:themeColor="text1"/>
                      <w:lang w:val="en-GB"/>
                    </w:rPr>
                  </w:pPr>
                </w:p>
              </w:tc>
            </w:tr>
            <w:tr w:rsidR="00684418" w:rsidRPr="00EA0576" w14:paraId="1FC53F21" w14:textId="77777777" w:rsidTr="00ED0574">
              <w:tc>
                <w:tcPr>
                  <w:tcW w:w="562" w:type="dxa"/>
                  <w:vMerge/>
                  <w:shd w:val="clear" w:color="auto" w:fill="F2F2F2" w:themeFill="background1" w:themeFillShade="F2"/>
                </w:tcPr>
                <w:p w14:paraId="74CFBC81" w14:textId="77777777" w:rsidR="00D63D8E" w:rsidRPr="00EA0576" w:rsidRDefault="00D63D8E" w:rsidP="00ED0574">
                  <w:pPr>
                    <w:autoSpaceDE w:val="0"/>
                    <w:autoSpaceDN w:val="0"/>
                    <w:adjustRightInd w:val="0"/>
                    <w:jc w:val="both"/>
                    <w:rPr>
                      <w:color w:val="000000" w:themeColor="text1"/>
                      <w:lang w:val="en-GB"/>
                    </w:rPr>
                  </w:pPr>
                </w:p>
              </w:tc>
              <w:tc>
                <w:tcPr>
                  <w:tcW w:w="3693" w:type="dxa"/>
                  <w:vMerge/>
                  <w:shd w:val="clear" w:color="auto" w:fill="F2F2F2" w:themeFill="background1" w:themeFillShade="F2"/>
                </w:tcPr>
                <w:p w14:paraId="607FA436" w14:textId="77777777" w:rsidR="00D63D8E" w:rsidRPr="00EA0576" w:rsidRDefault="00D63D8E" w:rsidP="00ED0574">
                  <w:pPr>
                    <w:autoSpaceDE w:val="0"/>
                    <w:autoSpaceDN w:val="0"/>
                    <w:adjustRightInd w:val="0"/>
                    <w:jc w:val="both"/>
                    <w:rPr>
                      <w:color w:val="000000" w:themeColor="text1"/>
                      <w:lang w:val="en-GB"/>
                    </w:rPr>
                  </w:pPr>
                </w:p>
              </w:tc>
              <w:tc>
                <w:tcPr>
                  <w:tcW w:w="3532" w:type="dxa"/>
                  <w:gridSpan w:val="2"/>
                  <w:shd w:val="clear" w:color="auto" w:fill="F2F2F2" w:themeFill="background1" w:themeFillShade="F2"/>
                  <w:vAlign w:val="center"/>
                </w:tcPr>
                <w:p w14:paraId="1BCB957E"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Other (write in)</w:t>
                  </w:r>
                </w:p>
                <w:p w14:paraId="6C32CF7F" w14:textId="77777777" w:rsidR="00D63D8E" w:rsidRPr="00EA0576" w:rsidRDefault="00D63D8E" w:rsidP="00ED0574">
                  <w:pPr>
                    <w:autoSpaceDE w:val="0"/>
                    <w:autoSpaceDN w:val="0"/>
                    <w:adjustRightInd w:val="0"/>
                    <w:rPr>
                      <w:color w:val="000000" w:themeColor="text1"/>
                      <w:lang w:val="en-GB"/>
                    </w:rPr>
                  </w:pPr>
                </w:p>
              </w:tc>
              <w:sdt>
                <w:sdtPr>
                  <w:rPr>
                    <w:color w:val="000000" w:themeColor="text1"/>
                    <w:highlight w:val="yellow"/>
                    <w:lang w:val="en-GB"/>
                  </w:rPr>
                  <w:id w:val="-1664075246"/>
                </w:sdtPr>
                <w:sdtEndPr/>
                <w:sdtContent>
                  <w:tc>
                    <w:tcPr>
                      <w:tcW w:w="850" w:type="dxa"/>
                      <w:shd w:val="clear" w:color="auto" w:fill="BFBFBF" w:themeFill="background1" w:themeFillShade="BF"/>
                      <w:vAlign w:val="center"/>
                    </w:tcPr>
                    <w:p w14:paraId="744F3B56"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tc>
                </w:sdtContent>
              </w:sdt>
              <w:tc>
                <w:tcPr>
                  <w:tcW w:w="1843" w:type="dxa"/>
                  <w:gridSpan w:val="2"/>
                  <w:vAlign w:val="center"/>
                </w:tcPr>
                <w:p w14:paraId="1EA44A5B" w14:textId="77777777" w:rsidR="00D63D8E" w:rsidRPr="00EA0576" w:rsidRDefault="00D63D8E" w:rsidP="00ED0574">
                  <w:pPr>
                    <w:autoSpaceDE w:val="0"/>
                    <w:autoSpaceDN w:val="0"/>
                    <w:adjustRightInd w:val="0"/>
                    <w:jc w:val="center"/>
                    <w:rPr>
                      <w:b/>
                      <w:bCs/>
                      <w:color w:val="000000" w:themeColor="text1"/>
                      <w:lang w:val="en-GB"/>
                    </w:rPr>
                  </w:pPr>
                </w:p>
              </w:tc>
            </w:tr>
          </w:tbl>
          <w:p w14:paraId="6D13A60F" w14:textId="77777777" w:rsidR="00D63D8E" w:rsidRPr="00EA0576" w:rsidRDefault="00D63D8E" w:rsidP="00D63D8E">
            <w:pPr>
              <w:autoSpaceDE w:val="0"/>
              <w:autoSpaceDN w:val="0"/>
              <w:adjustRightInd w:val="0"/>
              <w:spacing w:after="240"/>
              <w:jc w:val="both"/>
              <w:rPr>
                <w:bCs/>
                <w:iCs/>
                <w:color w:val="000000" w:themeColor="text1"/>
                <w:lang w:val="en-GB"/>
              </w:rPr>
            </w:pPr>
          </w:p>
          <w:p w14:paraId="25D67BD2"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84418" w:rsidRPr="00EA0576" w14:paraId="2401517F" w14:textId="77777777" w:rsidTr="00ED0574">
              <w:tc>
                <w:tcPr>
                  <w:tcW w:w="562" w:type="dxa"/>
                  <w:shd w:val="clear" w:color="auto" w:fill="F2F2F2" w:themeFill="background1" w:themeFillShade="F2"/>
                </w:tcPr>
                <w:p w14:paraId="3058F032" w14:textId="77777777" w:rsidR="00D63D8E" w:rsidRPr="00EA0576" w:rsidRDefault="00D63D8E" w:rsidP="00ED0574">
                  <w:pPr>
                    <w:autoSpaceDE w:val="0"/>
                    <w:autoSpaceDN w:val="0"/>
                    <w:adjustRightInd w:val="0"/>
                    <w:rPr>
                      <w:color w:val="000000" w:themeColor="text1"/>
                      <w:lang w:val="en-GB"/>
                    </w:rPr>
                  </w:pPr>
                </w:p>
              </w:tc>
              <w:tc>
                <w:tcPr>
                  <w:tcW w:w="9918" w:type="dxa"/>
                  <w:gridSpan w:val="2"/>
                  <w:shd w:val="clear" w:color="auto" w:fill="F2F2F2" w:themeFill="background1" w:themeFillShade="F2"/>
                </w:tcPr>
                <w:p w14:paraId="5F037DE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84418" w:rsidRPr="00EA0576" w14:paraId="6F42518F" w14:textId="77777777" w:rsidTr="00ED0574">
              <w:trPr>
                <w:trHeight w:val="355"/>
              </w:trPr>
              <w:tc>
                <w:tcPr>
                  <w:tcW w:w="562" w:type="dxa"/>
                  <w:vAlign w:val="center"/>
                </w:tcPr>
                <w:p w14:paraId="61A03B6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w:t>
                  </w:r>
                </w:p>
              </w:tc>
              <w:tc>
                <w:tcPr>
                  <w:tcW w:w="8784" w:type="dxa"/>
                  <w:vAlign w:val="center"/>
                </w:tcPr>
                <w:p w14:paraId="5B14603F" w14:textId="77777777" w:rsidR="00D63D8E" w:rsidRPr="00EA0576" w:rsidRDefault="008457C5" w:rsidP="00ED0574">
                  <w:pPr>
                    <w:autoSpaceDE w:val="0"/>
                    <w:autoSpaceDN w:val="0"/>
                    <w:adjustRightInd w:val="0"/>
                    <w:rPr>
                      <w:b/>
                      <w:bCs/>
                      <w:color w:val="000000" w:themeColor="text1"/>
                      <w:lang w:val="en-GB"/>
                    </w:rPr>
                  </w:pPr>
                  <w:hyperlink r:id="rId28" w:history="1">
                    <w:r w:rsidR="00D63D8E" w:rsidRPr="00EA0576">
                      <w:rPr>
                        <w:rStyle w:val="Hyperlink"/>
                        <w:b/>
                        <w:bCs/>
                        <w:color w:val="000000" w:themeColor="text1"/>
                        <w:lang w:val="en-GB"/>
                      </w:rPr>
                      <w:t>UWTSD Research Ethics &amp; Integrity Code of Practice</w:t>
                    </w:r>
                  </w:hyperlink>
                </w:p>
              </w:tc>
              <w:sdt>
                <w:sdtPr>
                  <w:rPr>
                    <w:color w:val="000000" w:themeColor="text1"/>
                    <w:highlight w:val="yellow"/>
                    <w:u w:val="single"/>
                    <w:lang w:val="en-GB"/>
                  </w:rPr>
                  <w:id w:val="1578479508"/>
                </w:sdtPr>
                <w:sdtEndPr/>
                <w:sdtContent>
                  <w:tc>
                    <w:tcPr>
                      <w:tcW w:w="1134" w:type="dxa"/>
                      <w:shd w:val="clear" w:color="auto" w:fill="BFBFBF" w:themeFill="background1" w:themeFillShade="BF"/>
                      <w:vAlign w:val="center"/>
                    </w:tcPr>
                    <w:p w14:paraId="37BD2BB3"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tc>
                </w:sdtContent>
              </w:sdt>
            </w:tr>
            <w:tr w:rsidR="00684418" w:rsidRPr="00EA0576" w14:paraId="310754C4" w14:textId="77777777" w:rsidTr="00ED0574">
              <w:trPr>
                <w:trHeight w:val="417"/>
              </w:trPr>
              <w:tc>
                <w:tcPr>
                  <w:tcW w:w="562" w:type="dxa"/>
                  <w:vAlign w:val="center"/>
                </w:tcPr>
                <w:p w14:paraId="5E3FCB7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2</w:t>
                  </w:r>
                </w:p>
              </w:tc>
              <w:tc>
                <w:tcPr>
                  <w:tcW w:w="8784" w:type="dxa"/>
                  <w:vAlign w:val="center"/>
                </w:tcPr>
                <w:p w14:paraId="506E7405"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UWTSD Research Data Management Policy</w:t>
                  </w:r>
                </w:p>
              </w:tc>
              <w:tc>
                <w:tcPr>
                  <w:tcW w:w="1134" w:type="dxa"/>
                  <w:shd w:val="clear" w:color="auto" w:fill="BFBFBF" w:themeFill="background1" w:themeFillShade="BF"/>
                  <w:vAlign w:val="center"/>
                </w:tcPr>
                <w:sdt>
                  <w:sdtPr>
                    <w:rPr>
                      <w:color w:val="000000" w:themeColor="text1"/>
                      <w:highlight w:val="yellow"/>
                      <w:lang w:val="en-GB"/>
                    </w:rPr>
                    <w:id w:val="-2040961117"/>
                  </w:sdtPr>
                  <w:sdtEndPr/>
                  <w:sdtContent>
                    <w:p w14:paraId="3865B617" w14:textId="77777777" w:rsidR="00D63D8E" w:rsidRPr="00EA0576" w:rsidRDefault="00D63D8E" w:rsidP="00ED0574">
                      <w:pPr>
                        <w:autoSpaceDE w:val="0"/>
                        <w:autoSpaceDN w:val="0"/>
                        <w:adjustRightInd w:val="0"/>
                        <w:jc w:val="center"/>
                        <w:rPr>
                          <w:i/>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4AAB8F73" w14:textId="77777777" w:rsidTr="00ED0574">
              <w:trPr>
                <w:trHeight w:val="409"/>
              </w:trPr>
              <w:tc>
                <w:tcPr>
                  <w:tcW w:w="562" w:type="dxa"/>
                  <w:vAlign w:val="center"/>
                </w:tcPr>
                <w:p w14:paraId="014BB6D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3</w:t>
                  </w:r>
                </w:p>
              </w:tc>
              <w:tc>
                <w:tcPr>
                  <w:tcW w:w="8784" w:type="dxa"/>
                  <w:vAlign w:val="center"/>
                </w:tcPr>
                <w:p w14:paraId="50B18B67" w14:textId="77777777" w:rsidR="00D63D8E" w:rsidRPr="00EA0576" w:rsidRDefault="00D63D8E" w:rsidP="00ED0574">
                  <w:pPr>
                    <w:autoSpaceDE w:val="0"/>
                    <w:autoSpaceDN w:val="0"/>
                    <w:adjustRightInd w:val="0"/>
                    <w:rPr>
                      <w:i/>
                      <w:color w:val="000000" w:themeColor="text1"/>
                      <w:lang w:val="en-GB"/>
                    </w:rPr>
                  </w:pPr>
                  <w:r w:rsidRPr="00EA0576">
                    <w:rPr>
                      <w:i/>
                      <w:color w:val="000000" w:themeColor="text1"/>
                      <w:lang w:val="en-GB"/>
                    </w:rPr>
                    <w:t>[List any other relevant documents here]</w:t>
                  </w:r>
                </w:p>
              </w:tc>
              <w:tc>
                <w:tcPr>
                  <w:tcW w:w="1134" w:type="dxa"/>
                  <w:shd w:val="clear" w:color="auto" w:fill="BFBFBF" w:themeFill="background1" w:themeFillShade="BF"/>
                  <w:vAlign w:val="center"/>
                </w:tcPr>
                <w:sdt>
                  <w:sdtPr>
                    <w:rPr>
                      <w:color w:val="000000" w:themeColor="text1"/>
                      <w:lang w:val="en-GB"/>
                    </w:rPr>
                    <w:id w:val="-2087453121"/>
                  </w:sdtPr>
                  <w:sdtEndPr/>
                  <w:sdtContent>
                    <w:p w14:paraId="463DC496" w14:textId="77777777" w:rsidR="00D63D8E" w:rsidRPr="00EA0576" w:rsidRDefault="00D63D8E" w:rsidP="00ED0574">
                      <w:pPr>
                        <w:autoSpaceDE w:val="0"/>
                        <w:autoSpaceDN w:val="0"/>
                        <w:adjustRightInd w:val="0"/>
                        <w:jc w:val="center"/>
                        <w:rPr>
                          <w:i/>
                          <w:color w:val="000000" w:themeColor="text1"/>
                          <w:lang w:val="en-GB"/>
                        </w:rPr>
                      </w:pPr>
                      <w:r w:rsidRPr="00EA0576">
                        <w:rPr>
                          <w:rFonts w:ascii="MS Gothic" w:eastAsia="MS Gothic" w:hAnsi="MS Gothic" w:cs="MS Gothic" w:hint="eastAsia"/>
                          <w:color w:val="000000" w:themeColor="text1"/>
                          <w:lang w:val="en-GB"/>
                        </w:rPr>
                        <w:t>☐</w:t>
                      </w:r>
                    </w:p>
                  </w:sdtContent>
                </w:sdt>
              </w:tc>
            </w:tr>
          </w:tbl>
          <w:p w14:paraId="32AB0A44" w14:textId="77777777" w:rsidR="00D63D8E" w:rsidRPr="00EA0576" w:rsidRDefault="00D63D8E" w:rsidP="00D63D8E">
            <w:pPr>
              <w:autoSpaceDE w:val="0"/>
              <w:autoSpaceDN w:val="0"/>
              <w:adjustRightInd w:val="0"/>
              <w:spacing w:after="240"/>
              <w:jc w:val="both"/>
              <w:rPr>
                <w:b/>
                <w:color w:val="000000" w:themeColor="text1"/>
                <w:lang w:val="en-GB"/>
              </w:rPr>
            </w:pPr>
          </w:p>
          <w:p w14:paraId="66B5A439" w14:textId="77777777" w:rsidR="00D63D8E" w:rsidRPr="00EA0576" w:rsidRDefault="00D63D8E" w:rsidP="00D63D8E">
            <w:pPr>
              <w:autoSpaceDE w:val="0"/>
              <w:autoSpaceDN w:val="0"/>
              <w:adjustRightInd w:val="0"/>
              <w:jc w:val="both"/>
              <w:rPr>
                <w:b/>
                <w:color w:val="000000" w:themeColor="text1"/>
                <w:lang w:val="en-GB"/>
              </w:rPr>
            </w:pPr>
            <w:r w:rsidRPr="00EA0576">
              <w:rPr>
                <w:b/>
                <w:color w:val="000000" w:themeColor="text1"/>
                <w:lang w:val="en-GB"/>
              </w:rPr>
              <w:t>SECTION D: External Collaborative Research Activity</w:t>
            </w:r>
          </w:p>
          <w:p w14:paraId="616A1085" w14:textId="77777777" w:rsidR="00D63D8E" w:rsidRPr="00EA0576" w:rsidRDefault="00D63D8E" w:rsidP="00D63D8E">
            <w:pPr>
              <w:autoSpaceDE w:val="0"/>
              <w:autoSpaceDN w:val="0"/>
              <w:adjustRightInd w:val="0"/>
              <w:spacing w:after="240"/>
              <w:jc w:val="both"/>
              <w:rPr>
                <w:color w:val="000000" w:themeColor="text1"/>
                <w:lang w:val="en-GB"/>
              </w:rPr>
            </w:pPr>
            <w:r w:rsidRPr="00EA0576">
              <w:rPr>
                <w:color w:val="000000" w:themeColor="text1"/>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684418" w:rsidRPr="00EA0576" w14:paraId="59F980AC" w14:textId="77777777" w:rsidTr="00ED0574">
              <w:trPr>
                <w:trHeight w:val="227"/>
              </w:trPr>
              <w:tc>
                <w:tcPr>
                  <w:tcW w:w="562" w:type="dxa"/>
                  <w:shd w:val="clear" w:color="auto" w:fill="F2F2F2" w:themeFill="background1" w:themeFillShade="F2"/>
                </w:tcPr>
                <w:p w14:paraId="3D08BB2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w:t>
                  </w:r>
                </w:p>
              </w:tc>
              <w:tc>
                <w:tcPr>
                  <w:tcW w:w="3823" w:type="dxa"/>
                  <w:shd w:val="clear" w:color="auto" w:fill="F2F2F2" w:themeFill="background1" w:themeFillShade="F2"/>
                </w:tcPr>
                <w:p w14:paraId="13006BD0" w14:textId="77777777" w:rsidR="00D63D8E" w:rsidRPr="00EA0576" w:rsidRDefault="00D63D8E" w:rsidP="00ED0574">
                  <w:pPr>
                    <w:autoSpaceDE w:val="0"/>
                    <w:autoSpaceDN w:val="0"/>
                    <w:adjustRightInd w:val="0"/>
                    <w:jc w:val="both"/>
                    <w:rPr>
                      <w:color w:val="000000" w:themeColor="text1"/>
                      <w:lang w:val="en-GB"/>
                    </w:rPr>
                  </w:pPr>
                  <w:r w:rsidRPr="00EA0576">
                    <w:rPr>
                      <w:color w:val="000000" w:themeColor="text1"/>
                      <w:lang w:val="en-GB"/>
                    </w:rPr>
                    <w:t>Institution</w:t>
                  </w:r>
                </w:p>
              </w:tc>
              <w:tc>
                <w:tcPr>
                  <w:tcW w:w="6095" w:type="dxa"/>
                  <w:gridSpan w:val="6"/>
                </w:tcPr>
                <w:p w14:paraId="1234B739" w14:textId="77777777" w:rsidR="00D63D8E" w:rsidRPr="00EA0576" w:rsidRDefault="00D63D8E" w:rsidP="00ED0574">
                  <w:pPr>
                    <w:autoSpaceDE w:val="0"/>
                    <w:autoSpaceDN w:val="0"/>
                    <w:adjustRightInd w:val="0"/>
                    <w:rPr>
                      <w:bCs/>
                      <w:color w:val="000000" w:themeColor="text1"/>
                      <w:lang w:val="en-GB"/>
                    </w:rPr>
                  </w:pPr>
                </w:p>
                <w:p w14:paraId="0B65C314" w14:textId="77777777" w:rsidR="00D63D8E" w:rsidRPr="00EA0576" w:rsidRDefault="00D63D8E" w:rsidP="00ED0574">
                  <w:pPr>
                    <w:rPr>
                      <w:color w:val="000000" w:themeColor="text1"/>
                      <w:lang w:val="en-GB"/>
                    </w:rPr>
                  </w:pPr>
                  <w:r w:rsidRPr="00EA0576">
                    <w:rPr>
                      <w:color w:val="000000" w:themeColor="text1"/>
                      <w:lang w:val="en-GB"/>
                    </w:rPr>
                    <w:t>University of wales Trinity saint David</w:t>
                  </w:r>
                </w:p>
              </w:tc>
            </w:tr>
            <w:tr w:rsidR="00684418" w:rsidRPr="00EA0576" w14:paraId="0F566260" w14:textId="77777777" w:rsidTr="00ED0574">
              <w:trPr>
                <w:trHeight w:val="227"/>
              </w:trPr>
              <w:tc>
                <w:tcPr>
                  <w:tcW w:w="562" w:type="dxa"/>
                  <w:shd w:val="clear" w:color="auto" w:fill="F2F2F2" w:themeFill="background1" w:themeFillShade="F2"/>
                </w:tcPr>
                <w:p w14:paraId="53CA3F5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2</w:t>
                  </w:r>
                </w:p>
              </w:tc>
              <w:tc>
                <w:tcPr>
                  <w:tcW w:w="3823" w:type="dxa"/>
                  <w:shd w:val="clear" w:color="auto" w:fill="F2F2F2" w:themeFill="background1" w:themeFillShade="F2"/>
                </w:tcPr>
                <w:p w14:paraId="10ECEC49" w14:textId="77777777" w:rsidR="00D63D8E" w:rsidRPr="00EA0576" w:rsidRDefault="00D63D8E" w:rsidP="00ED0574">
                  <w:pPr>
                    <w:autoSpaceDE w:val="0"/>
                    <w:autoSpaceDN w:val="0"/>
                    <w:adjustRightInd w:val="0"/>
                    <w:jc w:val="both"/>
                    <w:rPr>
                      <w:color w:val="000000" w:themeColor="text1"/>
                      <w:lang w:val="en-GB"/>
                    </w:rPr>
                  </w:pPr>
                  <w:r w:rsidRPr="00EA0576">
                    <w:rPr>
                      <w:color w:val="000000" w:themeColor="text1"/>
                      <w:lang w:val="en-GB"/>
                    </w:rPr>
                    <w:t>Contact person name</w:t>
                  </w:r>
                </w:p>
              </w:tc>
              <w:tc>
                <w:tcPr>
                  <w:tcW w:w="6095" w:type="dxa"/>
                  <w:gridSpan w:val="6"/>
                </w:tcPr>
                <w:p w14:paraId="6C3173C6" w14:textId="77777777" w:rsidR="00D63D8E" w:rsidRPr="00EA0576" w:rsidRDefault="00D63D8E" w:rsidP="00ED0574">
                  <w:pPr>
                    <w:autoSpaceDE w:val="0"/>
                    <w:autoSpaceDN w:val="0"/>
                    <w:adjustRightInd w:val="0"/>
                    <w:rPr>
                      <w:bCs/>
                      <w:color w:val="000000" w:themeColor="text1"/>
                      <w:lang w:val="en-GB"/>
                    </w:rPr>
                  </w:pPr>
                </w:p>
                <w:p w14:paraId="4033692B" w14:textId="77777777" w:rsidR="00D63D8E" w:rsidRPr="00EA0576" w:rsidRDefault="00D63D8E" w:rsidP="00ED0574">
                  <w:pPr>
                    <w:autoSpaceDE w:val="0"/>
                    <w:autoSpaceDN w:val="0"/>
                    <w:adjustRightInd w:val="0"/>
                    <w:rPr>
                      <w:bCs/>
                      <w:color w:val="000000" w:themeColor="text1"/>
                      <w:lang w:val="en-GB"/>
                    </w:rPr>
                  </w:pPr>
                </w:p>
              </w:tc>
            </w:tr>
            <w:tr w:rsidR="00684418" w:rsidRPr="00EA0576" w14:paraId="4824801D" w14:textId="77777777" w:rsidTr="00ED0574">
              <w:trPr>
                <w:trHeight w:val="227"/>
              </w:trPr>
              <w:tc>
                <w:tcPr>
                  <w:tcW w:w="562" w:type="dxa"/>
                  <w:shd w:val="clear" w:color="auto" w:fill="F2F2F2" w:themeFill="background1" w:themeFillShade="F2"/>
                </w:tcPr>
                <w:p w14:paraId="0008C8D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3</w:t>
                  </w:r>
                </w:p>
              </w:tc>
              <w:tc>
                <w:tcPr>
                  <w:tcW w:w="3823" w:type="dxa"/>
                  <w:shd w:val="clear" w:color="auto" w:fill="F2F2F2" w:themeFill="background1" w:themeFillShade="F2"/>
                </w:tcPr>
                <w:p w14:paraId="6C0E3413" w14:textId="77777777" w:rsidR="00D63D8E" w:rsidRPr="00EA0576" w:rsidRDefault="00D63D8E" w:rsidP="00ED0574">
                  <w:pPr>
                    <w:autoSpaceDE w:val="0"/>
                    <w:autoSpaceDN w:val="0"/>
                    <w:adjustRightInd w:val="0"/>
                    <w:jc w:val="both"/>
                    <w:rPr>
                      <w:color w:val="000000" w:themeColor="text1"/>
                      <w:lang w:val="en-GB"/>
                    </w:rPr>
                  </w:pPr>
                  <w:r w:rsidRPr="00EA0576">
                    <w:rPr>
                      <w:color w:val="000000" w:themeColor="text1"/>
                      <w:lang w:val="en-GB"/>
                    </w:rPr>
                    <w:t>Contact person e-mail address</w:t>
                  </w:r>
                </w:p>
                <w:p w14:paraId="77F0B7C8" w14:textId="77777777" w:rsidR="00D63D8E" w:rsidRPr="00EA0576" w:rsidRDefault="00D63D8E" w:rsidP="00ED0574">
                  <w:pPr>
                    <w:autoSpaceDE w:val="0"/>
                    <w:autoSpaceDN w:val="0"/>
                    <w:adjustRightInd w:val="0"/>
                    <w:jc w:val="both"/>
                    <w:rPr>
                      <w:color w:val="000000" w:themeColor="text1"/>
                      <w:lang w:val="en-GB"/>
                    </w:rPr>
                  </w:pPr>
                </w:p>
              </w:tc>
              <w:tc>
                <w:tcPr>
                  <w:tcW w:w="6095" w:type="dxa"/>
                  <w:gridSpan w:val="6"/>
                </w:tcPr>
                <w:p w14:paraId="68C77D72" w14:textId="77777777" w:rsidR="00D63D8E" w:rsidRPr="00EA0576" w:rsidRDefault="00D63D8E" w:rsidP="00ED0574">
                  <w:pPr>
                    <w:autoSpaceDE w:val="0"/>
                    <w:autoSpaceDN w:val="0"/>
                    <w:adjustRightInd w:val="0"/>
                    <w:rPr>
                      <w:bCs/>
                      <w:color w:val="000000" w:themeColor="text1"/>
                      <w:lang w:val="en-GB"/>
                    </w:rPr>
                  </w:pPr>
                </w:p>
              </w:tc>
            </w:tr>
            <w:tr w:rsidR="00684418" w:rsidRPr="00EA0576" w14:paraId="023AD4D5" w14:textId="77777777" w:rsidTr="00ED0574">
              <w:tc>
                <w:tcPr>
                  <w:tcW w:w="562" w:type="dxa"/>
                  <w:shd w:val="clear" w:color="auto" w:fill="F2F2F2" w:themeFill="background1" w:themeFillShade="F2"/>
                </w:tcPr>
                <w:p w14:paraId="3B53C27C"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4</w:t>
                  </w:r>
                </w:p>
              </w:tc>
              <w:tc>
                <w:tcPr>
                  <w:tcW w:w="6232" w:type="dxa"/>
                  <w:gridSpan w:val="2"/>
                  <w:shd w:val="clear" w:color="auto" w:fill="F2F2F2" w:themeFill="background1" w:themeFillShade="F2"/>
                </w:tcPr>
                <w:p w14:paraId="1758E2B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Is your research externally funded?</w:t>
                  </w:r>
                </w:p>
              </w:tc>
              <w:tc>
                <w:tcPr>
                  <w:tcW w:w="993" w:type="dxa"/>
                  <w:shd w:val="clear" w:color="auto" w:fill="F2F2F2" w:themeFill="background1" w:themeFillShade="F2"/>
                  <w:vAlign w:val="center"/>
                </w:tcPr>
                <w:p w14:paraId="47FF68BE" w14:textId="77777777" w:rsidR="00D63D8E" w:rsidRPr="00EA0576" w:rsidRDefault="00D63D8E" w:rsidP="00ED0574">
                  <w:pPr>
                    <w:autoSpaceDE w:val="0"/>
                    <w:autoSpaceDN w:val="0"/>
                    <w:adjustRightInd w:val="0"/>
                    <w:jc w:val="center"/>
                    <w:rPr>
                      <w:bCs/>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p w14:paraId="2C621312" w14:textId="77777777" w:rsidR="00D63D8E" w:rsidRPr="00EA0576" w:rsidRDefault="008457C5" w:rsidP="00ED0574">
                  <w:pPr>
                    <w:autoSpaceDE w:val="0"/>
                    <w:autoSpaceDN w:val="0"/>
                    <w:adjustRightInd w:val="0"/>
                    <w:jc w:val="center"/>
                    <w:rPr>
                      <w:color w:val="000000" w:themeColor="text1"/>
                      <w:lang w:val="en-GB"/>
                    </w:rPr>
                  </w:pPr>
                  <w:sdt>
                    <w:sdtPr>
                      <w:rPr>
                        <w:color w:val="000000" w:themeColor="text1"/>
                        <w:lang w:val="en-GB"/>
                      </w:rPr>
                      <w:id w:val="1563443322"/>
                    </w:sdtPr>
                    <w:sdtEndPr/>
                    <w:sdtContent>
                      <w:r w:rsidR="00D63D8E" w:rsidRPr="00EA0576">
                        <w:rPr>
                          <w:rFonts w:ascii="MS Gothic" w:eastAsia="MS Gothic" w:hAnsi="MS Gothic" w:cs="MS Gothic" w:hint="eastAsia"/>
                          <w:color w:val="000000" w:themeColor="text1"/>
                          <w:lang w:val="en-GB"/>
                        </w:rPr>
                        <w:t>☐</w:t>
                      </w:r>
                    </w:sdtContent>
                  </w:sdt>
                </w:p>
              </w:tc>
              <w:tc>
                <w:tcPr>
                  <w:tcW w:w="992" w:type="dxa"/>
                  <w:gridSpan w:val="2"/>
                  <w:shd w:val="clear" w:color="auto" w:fill="F2F2F2" w:themeFill="background1" w:themeFillShade="F2"/>
                  <w:vAlign w:val="center"/>
                </w:tcPr>
                <w:p w14:paraId="49826F68" w14:textId="77777777" w:rsidR="00D63D8E" w:rsidRPr="00EA0576" w:rsidRDefault="00D63D8E" w:rsidP="00ED0574">
                  <w:pPr>
                    <w:autoSpaceDE w:val="0"/>
                    <w:autoSpaceDN w:val="0"/>
                    <w:adjustRightInd w:val="0"/>
                    <w:jc w:val="center"/>
                    <w:rPr>
                      <w:bCs/>
                      <w:color w:val="000000" w:themeColor="text1"/>
                      <w:lang w:val="en-GB"/>
                    </w:rPr>
                  </w:pPr>
                  <w:r w:rsidRPr="00EA0576">
                    <w:rPr>
                      <w:b/>
                      <w:color w:val="000000" w:themeColor="text1"/>
                      <w:lang w:val="en-GB"/>
                    </w:rPr>
                    <w:t>NO</w:t>
                  </w:r>
                </w:p>
              </w:tc>
              <w:tc>
                <w:tcPr>
                  <w:tcW w:w="851" w:type="dxa"/>
                  <w:shd w:val="clear" w:color="auto" w:fill="D9D9D9" w:themeFill="background1" w:themeFillShade="D9"/>
                  <w:vAlign w:val="center"/>
                </w:tcPr>
                <w:sdt>
                  <w:sdtPr>
                    <w:rPr>
                      <w:bCs/>
                      <w:color w:val="000000" w:themeColor="text1"/>
                      <w:lang w:val="en-GB"/>
                    </w:rPr>
                    <w:id w:val="-748419000"/>
                  </w:sdtPr>
                  <w:sdtEndPr/>
                  <w:sdtContent>
                    <w:p w14:paraId="2BF8C8C4" w14:textId="77777777" w:rsidR="00D63D8E" w:rsidRPr="00EA0576" w:rsidRDefault="00D63D8E" w:rsidP="00ED0574">
                      <w:pPr>
                        <w:autoSpaceDE w:val="0"/>
                        <w:autoSpaceDN w:val="0"/>
                        <w:adjustRightInd w:val="0"/>
                        <w:jc w:val="center"/>
                        <w:rPr>
                          <w:bCs/>
                          <w:color w:val="000000" w:themeColor="text1"/>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249E3420" w14:textId="77777777" w:rsidTr="00ED0574">
              <w:tc>
                <w:tcPr>
                  <w:tcW w:w="562" w:type="dxa"/>
                  <w:shd w:val="clear" w:color="auto" w:fill="F2F2F2" w:themeFill="background1" w:themeFillShade="F2"/>
                </w:tcPr>
                <w:p w14:paraId="2603A9C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5</w:t>
                  </w:r>
                </w:p>
              </w:tc>
              <w:tc>
                <w:tcPr>
                  <w:tcW w:w="6232" w:type="dxa"/>
                  <w:gridSpan w:val="2"/>
                  <w:shd w:val="clear" w:color="auto" w:fill="F2F2F2" w:themeFill="background1" w:themeFillShade="F2"/>
                </w:tcPr>
                <w:p w14:paraId="7593F15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Are you in receipt of a KESS scholarship?</w:t>
                  </w:r>
                </w:p>
              </w:tc>
              <w:tc>
                <w:tcPr>
                  <w:tcW w:w="993" w:type="dxa"/>
                  <w:shd w:val="clear" w:color="auto" w:fill="F2F2F2" w:themeFill="background1" w:themeFillShade="F2"/>
                  <w:vAlign w:val="center"/>
                </w:tcPr>
                <w:p w14:paraId="479E3EC4" w14:textId="77777777" w:rsidR="00D63D8E" w:rsidRPr="00EA0576" w:rsidRDefault="00D63D8E" w:rsidP="00ED0574">
                  <w:pPr>
                    <w:autoSpaceDE w:val="0"/>
                    <w:autoSpaceDN w:val="0"/>
                    <w:adjustRightInd w:val="0"/>
                    <w:jc w:val="center"/>
                    <w:rPr>
                      <w:bCs/>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p w14:paraId="1CDACCD5" w14:textId="77777777" w:rsidR="00D63D8E" w:rsidRPr="00EA0576" w:rsidRDefault="008457C5" w:rsidP="00ED0574">
                  <w:pPr>
                    <w:autoSpaceDE w:val="0"/>
                    <w:autoSpaceDN w:val="0"/>
                    <w:adjustRightInd w:val="0"/>
                    <w:jc w:val="center"/>
                    <w:rPr>
                      <w:color w:val="000000" w:themeColor="text1"/>
                      <w:lang w:val="en-GB"/>
                    </w:rPr>
                  </w:pPr>
                  <w:sdt>
                    <w:sdtPr>
                      <w:rPr>
                        <w:color w:val="000000" w:themeColor="text1"/>
                        <w:lang w:val="en-GB"/>
                      </w:rPr>
                      <w:id w:val="1911424659"/>
                    </w:sdtPr>
                    <w:sdtEndPr/>
                    <w:sdtContent>
                      <w:r w:rsidR="00D63D8E" w:rsidRPr="00EA0576">
                        <w:rPr>
                          <w:rFonts w:ascii="MS Gothic" w:eastAsia="MS Gothic" w:hAnsi="MS Gothic" w:cs="MS Gothic" w:hint="eastAsia"/>
                          <w:color w:val="000000" w:themeColor="text1"/>
                          <w:lang w:val="en-GB"/>
                        </w:rPr>
                        <w:t>☐</w:t>
                      </w:r>
                    </w:sdtContent>
                  </w:sdt>
                </w:p>
              </w:tc>
              <w:tc>
                <w:tcPr>
                  <w:tcW w:w="992" w:type="dxa"/>
                  <w:gridSpan w:val="2"/>
                  <w:shd w:val="clear" w:color="auto" w:fill="F2F2F2" w:themeFill="background1" w:themeFillShade="F2"/>
                  <w:vAlign w:val="center"/>
                </w:tcPr>
                <w:p w14:paraId="10F0C2E0" w14:textId="77777777" w:rsidR="00D63D8E" w:rsidRPr="00EA0576" w:rsidRDefault="00D63D8E" w:rsidP="00ED0574">
                  <w:pPr>
                    <w:autoSpaceDE w:val="0"/>
                    <w:autoSpaceDN w:val="0"/>
                    <w:adjustRightInd w:val="0"/>
                    <w:jc w:val="center"/>
                    <w:rPr>
                      <w:bCs/>
                      <w:color w:val="000000" w:themeColor="text1"/>
                      <w:lang w:val="en-GB"/>
                    </w:rPr>
                  </w:pPr>
                  <w:r w:rsidRPr="00EA0576">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876681663"/>
                  </w:sdtPr>
                  <w:sdtEndPr/>
                  <w:sdtContent>
                    <w:p w14:paraId="7F70C764" w14:textId="77777777" w:rsidR="00D63D8E" w:rsidRPr="00EA0576" w:rsidRDefault="00D63D8E" w:rsidP="00ED0574">
                      <w:pPr>
                        <w:autoSpaceDE w:val="0"/>
                        <w:autoSpaceDN w:val="0"/>
                        <w:adjustRightInd w:val="0"/>
                        <w:jc w:val="center"/>
                        <w:rPr>
                          <w:bCs/>
                          <w:color w:val="000000" w:themeColor="text1"/>
                          <w:highlight w:val="yellow"/>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20826D36" w14:textId="77777777" w:rsidTr="00ED0574">
              <w:trPr>
                <w:trHeight w:val="386"/>
              </w:trPr>
              <w:tc>
                <w:tcPr>
                  <w:tcW w:w="562" w:type="dxa"/>
                  <w:shd w:val="clear" w:color="auto" w:fill="F2F2F2" w:themeFill="background1" w:themeFillShade="F2"/>
                </w:tcPr>
                <w:p w14:paraId="64427F9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lastRenderedPageBreak/>
                    <w:t>6</w:t>
                  </w:r>
                </w:p>
              </w:tc>
              <w:tc>
                <w:tcPr>
                  <w:tcW w:w="3823" w:type="dxa"/>
                  <w:vMerge w:val="restart"/>
                  <w:shd w:val="clear" w:color="auto" w:fill="F2F2F2" w:themeFill="background1" w:themeFillShade="F2"/>
                </w:tcPr>
                <w:p w14:paraId="6624FCF9"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Are you specifically employed to undertake this research in either a paid or voluntary capacity?</w:t>
                  </w:r>
                </w:p>
              </w:tc>
              <w:tc>
                <w:tcPr>
                  <w:tcW w:w="2409" w:type="dxa"/>
                </w:tcPr>
                <w:p w14:paraId="3409BCBE"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Voluntary</w:t>
                  </w:r>
                </w:p>
              </w:tc>
              <w:tc>
                <w:tcPr>
                  <w:tcW w:w="993" w:type="dxa"/>
                  <w:shd w:val="clear" w:color="auto" w:fill="F2F2F2" w:themeFill="background1" w:themeFillShade="F2"/>
                  <w:vAlign w:val="center"/>
                </w:tcPr>
                <w:p w14:paraId="749A8828"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1452555905"/>
                  </w:sdtPr>
                  <w:sdtEndPr/>
                  <w:sdtContent>
                    <w:p w14:paraId="67665D2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82" w:type="dxa"/>
                  <w:shd w:val="clear" w:color="auto" w:fill="F2F2F2" w:themeFill="background1" w:themeFillShade="F2"/>
                  <w:vAlign w:val="center"/>
                </w:tcPr>
                <w:p w14:paraId="5D101C99"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824587797"/>
                  </w:sdtPr>
                  <w:sdtEndPr/>
                  <w:sdtContent>
                    <w:p w14:paraId="4E25F059" w14:textId="77777777" w:rsidR="00D63D8E" w:rsidRPr="00EA0576" w:rsidRDefault="00D63D8E" w:rsidP="00ED0574">
                      <w:pPr>
                        <w:autoSpaceDE w:val="0"/>
                        <w:autoSpaceDN w:val="0"/>
                        <w:adjustRightInd w:val="0"/>
                        <w:jc w:val="center"/>
                        <w:rPr>
                          <w:bCs/>
                          <w:color w:val="000000" w:themeColor="text1"/>
                          <w:highlight w:val="yellow"/>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33A170DD" w14:textId="77777777" w:rsidTr="00ED0574">
              <w:trPr>
                <w:trHeight w:val="386"/>
              </w:trPr>
              <w:tc>
                <w:tcPr>
                  <w:tcW w:w="562" w:type="dxa"/>
                  <w:shd w:val="clear" w:color="auto" w:fill="F2F2F2" w:themeFill="background1" w:themeFillShade="F2"/>
                </w:tcPr>
                <w:p w14:paraId="46A4732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7</w:t>
                  </w:r>
                </w:p>
              </w:tc>
              <w:tc>
                <w:tcPr>
                  <w:tcW w:w="3823" w:type="dxa"/>
                  <w:vMerge/>
                  <w:shd w:val="clear" w:color="auto" w:fill="F2F2F2" w:themeFill="background1" w:themeFillShade="F2"/>
                </w:tcPr>
                <w:p w14:paraId="2DE28466" w14:textId="77777777" w:rsidR="00D63D8E" w:rsidRPr="00EA0576" w:rsidRDefault="00D63D8E" w:rsidP="00ED0574">
                  <w:pPr>
                    <w:autoSpaceDE w:val="0"/>
                    <w:autoSpaceDN w:val="0"/>
                    <w:adjustRightInd w:val="0"/>
                    <w:rPr>
                      <w:color w:val="000000" w:themeColor="text1"/>
                      <w:lang w:val="en-GB"/>
                    </w:rPr>
                  </w:pPr>
                </w:p>
              </w:tc>
              <w:tc>
                <w:tcPr>
                  <w:tcW w:w="2409" w:type="dxa"/>
                </w:tcPr>
                <w:p w14:paraId="65FDFFBD"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Employed</w:t>
                  </w:r>
                </w:p>
              </w:tc>
              <w:tc>
                <w:tcPr>
                  <w:tcW w:w="993" w:type="dxa"/>
                  <w:shd w:val="clear" w:color="auto" w:fill="F2F2F2" w:themeFill="background1" w:themeFillShade="F2"/>
                  <w:vAlign w:val="center"/>
                </w:tcPr>
                <w:p w14:paraId="5C48E8D3"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sdt>
                  <w:sdtPr>
                    <w:rPr>
                      <w:color w:val="000000" w:themeColor="text1"/>
                      <w:lang w:val="en-GB"/>
                    </w:rPr>
                    <w:id w:val="-361060577"/>
                  </w:sdtPr>
                  <w:sdtEndPr/>
                  <w:sdtContent>
                    <w:p w14:paraId="7418C775"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82" w:type="dxa"/>
                  <w:shd w:val="clear" w:color="auto" w:fill="F2F2F2" w:themeFill="background1" w:themeFillShade="F2"/>
                  <w:vAlign w:val="center"/>
                </w:tcPr>
                <w:p w14:paraId="75A8C76A"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NO</w:t>
                  </w:r>
                </w:p>
              </w:tc>
              <w:tc>
                <w:tcPr>
                  <w:tcW w:w="861" w:type="dxa"/>
                  <w:gridSpan w:val="2"/>
                  <w:shd w:val="clear" w:color="auto" w:fill="D9D9D9" w:themeFill="background1" w:themeFillShade="D9"/>
                  <w:vAlign w:val="center"/>
                </w:tcPr>
                <w:sdt>
                  <w:sdtPr>
                    <w:rPr>
                      <w:bCs/>
                      <w:color w:val="000000" w:themeColor="text1"/>
                      <w:highlight w:val="yellow"/>
                      <w:lang w:val="en-GB"/>
                    </w:rPr>
                    <w:id w:val="-1007364088"/>
                  </w:sdtPr>
                  <w:sdtEndPr/>
                  <w:sdtContent>
                    <w:p w14:paraId="66F72DB5" w14:textId="77777777" w:rsidR="00D63D8E" w:rsidRPr="00EA0576" w:rsidRDefault="00D63D8E" w:rsidP="00ED0574">
                      <w:pPr>
                        <w:autoSpaceDE w:val="0"/>
                        <w:autoSpaceDN w:val="0"/>
                        <w:adjustRightInd w:val="0"/>
                        <w:jc w:val="center"/>
                        <w:rPr>
                          <w:bCs/>
                          <w:color w:val="000000" w:themeColor="text1"/>
                          <w:highlight w:val="yellow"/>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15A29C58" w14:textId="77777777" w:rsidTr="00ED0574">
              <w:tc>
                <w:tcPr>
                  <w:tcW w:w="562" w:type="dxa"/>
                  <w:shd w:val="clear" w:color="auto" w:fill="F2F2F2" w:themeFill="background1" w:themeFillShade="F2"/>
                </w:tcPr>
                <w:p w14:paraId="5373AEA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8</w:t>
                  </w:r>
                </w:p>
              </w:tc>
              <w:tc>
                <w:tcPr>
                  <w:tcW w:w="3823" w:type="dxa"/>
                  <w:shd w:val="clear" w:color="auto" w:fill="F2F2F2" w:themeFill="background1" w:themeFillShade="F2"/>
                </w:tcPr>
                <w:p w14:paraId="17FFBA0C"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Is the research being undertaken within an existing UWTSD </w:t>
                  </w:r>
                  <w:proofErr w:type="spellStart"/>
                  <w:r w:rsidRPr="00EA0576">
                    <w:rPr>
                      <w:color w:val="000000" w:themeColor="text1"/>
                      <w:lang w:val="en-GB"/>
                    </w:rPr>
                    <w:t>Athrofa</w:t>
                  </w:r>
                  <w:proofErr w:type="spellEnd"/>
                  <w:r w:rsidRPr="00EA0576">
                    <w:rPr>
                      <w:color w:val="000000" w:themeColor="text1"/>
                      <w:lang w:val="en-GB"/>
                    </w:rPr>
                    <w:t xml:space="preserve"> Professional Learning Partnership (APLP)?</w:t>
                  </w:r>
                </w:p>
              </w:tc>
              <w:tc>
                <w:tcPr>
                  <w:tcW w:w="2409" w:type="dxa"/>
                </w:tcPr>
                <w:p w14:paraId="48912A7C"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If YES then the permission question below does not need to be answered.</w:t>
                  </w:r>
                </w:p>
              </w:tc>
              <w:tc>
                <w:tcPr>
                  <w:tcW w:w="993" w:type="dxa"/>
                  <w:shd w:val="clear" w:color="auto" w:fill="F2F2F2" w:themeFill="background1" w:themeFillShade="F2"/>
                  <w:vAlign w:val="center"/>
                </w:tcPr>
                <w:p w14:paraId="0417C5DF"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p w14:paraId="1F0EA1EE" w14:textId="77777777" w:rsidR="00D63D8E" w:rsidRPr="00EA0576" w:rsidRDefault="008457C5" w:rsidP="00ED0574">
                  <w:pPr>
                    <w:autoSpaceDE w:val="0"/>
                    <w:autoSpaceDN w:val="0"/>
                    <w:adjustRightInd w:val="0"/>
                    <w:jc w:val="center"/>
                    <w:rPr>
                      <w:color w:val="000000" w:themeColor="text1"/>
                      <w:lang w:val="en-GB"/>
                    </w:rPr>
                  </w:pPr>
                  <w:sdt>
                    <w:sdtPr>
                      <w:rPr>
                        <w:color w:val="000000" w:themeColor="text1"/>
                        <w:lang w:val="en-GB"/>
                      </w:rPr>
                      <w:id w:val="48506529"/>
                    </w:sdtPr>
                    <w:sdtEndPr/>
                    <w:sdtContent>
                      <w:r w:rsidR="00D63D8E" w:rsidRPr="00EA0576">
                        <w:rPr>
                          <w:rFonts w:ascii="MS Gothic" w:eastAsia="MS Gothic" w:hAnsi="MS Gothic" w:cs="MS Gothic" w:hint="eastAsia"/>
                          <w:color w:val="000000" w:themeColor="text1"/>
                          <w:lang w:val="en-GB"/>
                        </w:rPr>
                        <w:t>☐</w:t>
                      </w:r>
                    </w:sdtContent>
                  </w:sdt>
                </w:p>
              </w:tc>
              <w:tc>
                <w:tcPr>
                  <w:tcW w:w="992" w:type="dxa"/>
                  <w:gridSpan w:val="2"/>
                  <w:shd w:val="clear" w:color="auto" w:fill="F2F2F2" w:themeFill="background1" w:themeFillShade="F2"/>
                  <w:vAlign w:val="center"/>
                </w:tcPr>
                <w:p w14:paraId="0F66D77E" w14:textId="77777777" w:rsidR="00D63D8E" w:rsidRPr="00EA0576" w:rsidRDefault="00D63D8E" w:rsidP="00ED0574">
                  <w:pPr>
                    <w:autoSpaceDE w:val="0"/>
                    <w:autoSpaceDN w:val="0"/>
                    <w:adjustRightInd w:val="0"/>
                    <w:jc w:val="center"/>
                    <w:rPr>
                      <w:b/>
                      <w:bCs/>
                      <w:color w:val="000000" w:themeColor="text1"/>
                      <w:lang w:val="en-GB"/>
                    </w:rPr>
                  </w:pPr>
                  <w:r w:rsidRPr="00EA0576">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1039408862"/>
                  </w:sdtPr>
                  <w:sdtEndPr/>
                  <w:sdtContent>
                    <w:p w14:paraId="7765C0CE" w14:textId="77777777" w:rsidR="00D63D8E" w:rsidRPr="00EA0576" w:rsidRDefault="00D63D8E" w:rsidP="00ED0574">
                      <w:pPr>
                        <w:autoSpaceDE w:val="0"/>
                        <w:autoSpaceDN w:val="0"/>
                        <w:adjustRightInd w:val="0"/>
                        <w:jc w:val="center"/>
                        <w:rPr>
                          <w:bCs/>
                          <w:color w:val="000000" w:themeColor="text1"/>
                          <w:highlight w:val="yellow"/>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3158F11D" w14:textId="77777777" w:rsidTr="00ED0574">
              <w:tc>
                <w:tcPr>
                  <w:tcW w:w="562" w:type="dxa"/>
                  <w:shd w:val="clear" w:color="auto" w:fill="F2F2F2" w:themeFill="background1" w:themeFillShade="F2"/>
                </w:tcPr>
                <w:p w14:paraId="1A54990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9</w:t>
                  </w:r>
                </w:p>
              </w:tc>
              <w:tc>
                <w:tcPr>
                  <w:tcW w:w="3823" w:type="dxa"/>
                  <w:shd w:val="clear" w:color="auto" w:fill="F2F2F2" w:themeFill="background1" w:themeFillShade="F2"/>
                </w:tcPr>
                <w:p w14:paraId="3A7FC98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Has permission to undertake the research has been provided by the partner organisation?</w:t>
                  </w:r>
                </w:p>
              </w:tc>
              <w:tc>
                <w:tcPr>
                  <w:tcW w:w="2409" w:type="dxa"/>
                </w:tcPr>
                <w:p w14:paraId="53634963"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(If YES attach copy)</w:t>
                  </w:r>
                </w:p>
                <w:p w14:paraId="230332C8" w14:textId="77777777" w:rsidR="00D63D8E" w:rsidRPr="00EA0576" w:rsidDel="008461DD" w:rsidRDefault="00D63D8E" w:rsidP="00ED0574">
                  <w:pPr>
                    <w:autoSpaceDE w:val="0"/>
                    <w:autoSpaceDN w:val="0"/>
                    <w:adjustRightInd w:val="0"/>
                    <w:rPr>
                      <w:bCs/>
                      <w:color w:val="000000" w:themeColor="text1"/>
                      <w:lang w:val="en-GB"/>
                    </w:rPr>
                  </w:pPr>
                  <w:r w:rsidRPr="00EA0576">
                    <w:rPr>
                      <w:bCs/>
                      <w:color w:val="000000" w:themeColor="text1"/>
                      <w:lang w:val="en-GB"/>
                    </w:rPr>
                    <w:t>If NO the application cannot continue</w:t>
                  </w:r>
                </w:p>
              </w:tc>
              <w:tc>
                <w:tcPr>
                  <w:tcW w:w="993" w:type="dxa"/>
                  <w:shd w:val="clear" w:color="auto" w:fill="F2F2F2" w:themeFill="background1" w:themeFillShade="F2"/>
                  <w:vAlign w:val="center"/>
                </w:tcPr>
                <w:p w14:paraId="4CBFF800"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YES</w:t>
                  </w:r>
                </w:p>
              </w:tc>
              <w:tc>
                <w:tcPr>
                  <w:tcW w:w="850" w:type="dxa"/>
                  <w:shd w:val="clear" w:color="auto" w:fill="D9D9D9" w:themeFill="background1" w:themeFillShade="D9"/>
                  <w:vAlign w:val="center"/>
                </w:tcPr>
                <w:p w14:paraId="7B99ED91" w14:textId="77777777" w:rsidR="00D63D8E" w:rsidRPr="00EA0576" w:rsidRDefault="008457C5" w:rsidP="00ED0574">
                  <w:pPr>
                    <w:autoSpaceDE w:val="0"/>
                    <w:autoSpaceDN w:val="0"/>
                    <w:adjustRightInd w:val="0"/>
                    <w:jc w:val="center"/>
                    <w:rPr>
                      <w:color w:val="000000" w:themeColor="text1"/>
                      <w:lang w:val="en-GB"/>
                    </w:rPr>
                  </w:pPr>
                  <w:sdt>
                    <w:sdtPr>
                      <w:rPr>
                        <w:color w:val="000000" w:themeColor="text1"/>
                        <w:lang w:val="en-GB"/>
                      </w:rPr>
                      <w:id w:val="185717742"/>
                    </w:sdtPr>
                    <w:sdtEndPr/>
                    <w:sdtContent>
                      <w:r w:rsidR="00D63D8E" w:rsidRPr="00EA0576">
                        <w:rPr>
                          <w:rFonts w:ascii="MS Gothic" w:eastAsia="MS Gothic" w:hAnsi="MS Gothic" w:cs="MS Gothic" w:hint="eastAsia"/>
                          <w:color w:val="000000" w:themeColor="text1"/>
                          <w:lang w:val="en-GB"/>
                        </w:rPr>
                        <w:t>☐</w:t>
                      </w:r>
                    </w:sdtContent>
                  </w:sdt>
                </w:p>
              </w:tc>
              <w:tc>
                <w:tcPr>
                  <w:tcW w:w="992" w:type="dxa"/>
                  <w:gridSpan w:val="2"/>
                  <w:shd w:val="clear" w:color="auto" w:fill="F2F2F2" w:themeFill="background1" w:themeFillShade="F2"/>
                  <w:vAlign w:val="center"/>
                </w:tcPr>
                <w:p w14:paraId="5B3BBE26"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NO</w:t>
                  </w:r>
                </w:p>
              </w:tc>
              <w:tc>
                <w:tcPr>
                  <w:tcW w:w="851" w:type="dxa"/>
                  <w:shd w:val="clear" w:color="auto" w:fill="D9D9D9" w:themeFill="background1" w:themeFillShade="D9"/>
                  <w:vAlign w:val="center"/>
                </w:tcPr>
                <w:sdt>
                  <w:sdtPr>
                    <w:rPr>
                      <w:bCs/>
                      <w:color w:val="000000" w:themeColor="text1"/>
                      <w:highlight w:val="yellow"/>
                      <w:lang w:val="en-GB"/>
                    </w:rPr>
                    <w:id w:val="-912467415"/>
                  </w:sdtPr>
                  <w:sdtEndPr/>
                  <w:sdtContent>
                    <w:p w14:paraId="1DFA95FE" w14:textId="77777777" w:rsidR="00D63D8E" w:rsidRPr="00EA0576" w:rsidRDefault="00D63D8E" w:rsidP="00ED0574">
                      <w:pPr>
                        <w:autoSpaceDE w:val="0"/>
                        <w:autoSpaceDN w:val="0"/>
                        <w:adjustRightInd w:val="0"/>
                        <w:jc w:val="center"/>
                        <w:rPr>
                          <w:bCs/>
                          <w:color w:val="000000" w:themeColor="text1"/>
                          <w:highlight w:val="yellow"/>
                          <w:lang w:val="en-GB"/>
                        </w:rPr>
                      </w:pPr>
                      <w:r w:rsidRPr="00EA0576">
                        <w:rPr>
                          <w:rFonts w:ascii="MS Gothic" w:eastAsia="MS Gothic" w:hAnsi="MS Gothic" w:cs="MS Gothic" w:hint="eastAsia"/>
                          <w:bCs/>
                          <w:color w:val="000000" w:themeColor="text1"/>
                          <w:highlight w:val="yellow"/>
                          <w:lang w:val="en-GB"/>
                        </w:rPr>
                        <w:t>☐</w:t>
                      </w:r>
                    </w:p>
                  </w:sdtContent>
                </w:sdt>
              </w:tc>
            </w:tr>
          </w:tbl>
          <w:p w14:paraId="3C26B615" w14:textId="77777777" w:rsidR="00D63D8E" w:rsidRPr="00EA0576" w:rsidRDefault="00D63D8E" w:rsidP="00D63D8E">
            <w:pPr>
              <w:rPr>
                <w:bCs/>
                <w:iCs/>
                <w:color w:val="000000" w:themeColor="text1"/>
                <w:sz w:val="16"/>
                <w:szCs w:val="16"/>
                <w:lang w:val="en-GB"/>
              </w:rPr>
            </w:pPr>
          </w:p>
          <w:p w14:paraId="34242796" w14:textId="77777777" w:rsidR="00D63D8E" w:rsidRPr="00EA0576" w:rsidRDefault="00D63D8E" w:rsidP="00D63D8E">
            <w:pPr>
              <w:rPr>
                <w:b/>
                <w:bCs/>
                <w:iCs/>
                <w:color w:val="000000" w:themeColor="text1"/>
                <w:lang w:val="en-GB"/>
              </w:rPr>
            </w:pPr>
          </w:p>
          <w:p w14:paraId="6A0F64CE"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Where research activity is carried out in collaboration with an external organisation</w:t>
            </w:r>
          </w:p>
          <w:tbl>
            <w:tblPr>
              <w:tblStyle w:val="TableGrid"/>
              <w:tblW w:w="10490" w:type="dxa"/>
              <w:tblLook w:val="04A0" w:firstRow="1" w:lastRow="0" w:firstColumn="1" w:lastColumn="0" w:noHBand="0" w:noVBand="1"/>
            </w:tblPr>
            <w:tblGrid>
              <w:gridCol w:w="567"/>
              <w:gridCol w:w="6237"/>
              <w:gridCol w:w="993"/>
              <w:gridCol w:w="895"/>
              <w:gridCol w:w="947"/>
              <w:gridCol w:w="851"/>
            </w:tblGrid>
            <w:tr w:rsidR="00684418" w:rsidRPr="00EA0576" w14:paraId="57F492F8" w14:textId="77777777" w:rsidTr="00ED0574">
              <w:trPr>
                <w:trHeight w:val="507"/>
              </w:trPr>
              <w:tc>
                <w:tcPr>
                  <w:tcW w:w="567" w:type="dxa"/>
                  <w:shd w:val="clear" w:color="auto" w:fill="F2F2F2" w:themeFill="background1" w:themeFillShade="F2"/>
                  <w:vAlign w:val="center"/>
                </w:tcPr>
                <w:p w14:paraId="6B9B1F54"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10</w:t>
                  </w:r>
                </w:p>
              </w:tc>
              <w:tc>
                <w:tcPr>
                  <w:tcW w:w="6237" w:type="dxa"/>
                  <w:shd w:val="clear" w:color="auto" w:fill="F2F2F2" w:themeFill="background1" w:themeFillShade="F2"/>
                  <w:vAlign w:val="center"/>
                </w:tcPr>
                <w:p w14:paraId="390DDA51"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Does this organisation have its own ethics approval system?</w:t>
                  </w:r>
                </w:p>
              </w:tc>
              <w:tc>
                <w:tcPr>
                  <w:tcW w:w="993" w:type="dxa"/>
                  <w:shd w:val="clear" w:color="auto" w:fill="F2F2F2" w:themeFill="background1" w:themeFillShade="F2"/>
                  <w:vAlign w:val="center"/>
                </w:tcPr>
                <w:p w14:paraId="637D388E"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895" w:type="dxa"/>
                  <w:shd w:val="clear" w:color="auto" w:fill="BFBFBF" w:themeFill="background1" w:themeFillShade="BF"/>
                  <w:vAlign w:val="center"/>
                </w:tcPr>
                <w:sdt>
                  <w:sdtPr>
                    <w:rPr>
                      <w:color w:val="000000" w:themeColor="text1"/>
                      <w:lang w:val="en-GB"/>
                    </w:rPr>
                    <w:id w:val="-1279024073"/>
                  </w:sdtPr>
                  <w:sdtEndPr/>
                  <w:sdtContent>
                    <w:p w14:paraId="55EF8556" w14:textId="77777777" w:rsidR="00D63D8E" w:rsidRPr="00EA0576" w:rsidRDefault="00D63D8E" w:rsidP="00ED0574">
                      <w:pPr>
                        <w:autoSpaceDE w:val="0"/>
                        <w:autoSpaceDN w:val="0"/>
                        <w:adjustRightInd w:val="0"/>
                        <w:jc w:val="center"/>
                        <w:rPr>
                          <w:bCs/>
                          <w:color w:val="000000" w:themeColor="text1"/>
                          <w:lang w:val="en-GB"/>
                        </w:rPr>
                      </w:pPr>
                      <w:r w:rsidRPr="00EA0576">
                        <w:rPr>
                          <w:rFonts w:ascii="MS Gothic" w:eastAsia="MS Gothic" w:hAnsi="MS Gothic" w:cs="MS Gothic" w:hint="eastAsia"/>
                          <w:color w:val="000000" w:themeColor="text1"/>
                          <w:lang w:val="en-GB"/>
                        </w:rPr>
                        <w:t>☐</w:t>
                      </w:r>
                    </w:p>
                  </w:sdtContent>
                </w:sdt>
              </w:tc>
              <w:tc>
                <w:tcPr>
                  <w:tcW w:w="947" w:type="dxa"/>
                  <w:shd w:val="clear" w:color="auto" w:fill="F2F2F2" w:themeFill="background1" w:themeFillShade="F2"/>
                  <w:vAlign w:val="center"/>
                </w:tcPr>
                <w:p w14:paraId="60DB27B4"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c>
                <w:tcPr>
                  <w:tcW w:w="851" w:type="dxa"/>
                  <w:shd w:val="clear" w:color="auto" w:fill="BFBFBF" w:themeFill="background1" w:themeFillShade="BF"/>
                  <w:vAlign w:val="center"/>
                </w:tcPr>
                <w:sdt>
                  <w:sdtPr>
                    <w:rPr>
                      <w:color w:val="000000" w:themeColor="text1"/>
                      <w:lang w:val="en-GB"/>
                    </w:rPr>
                    <w:id w:val="-711570112"/>
                  </w:sdtPr>
                  <w:sdtEndPr/>
                  <w:sdtContent>
                    <w:p w14:paraId="528F2112" w14:textId="77777777" w:rsidR="00D63D8E" w:rsidRPr="00EA0576" w:rsidRDefault="00D63D8E" w:rsidP="00ED0574">
                      <w:pPr>
                        <w:autoSpaceDE w:val="0"/>
                        <w:autoSpaceDN w:val="0"/>
                        <w:adjustRightInd w:val="0"/>
                        <w:jc w:val="center"/>
                        <w:rPr>
                          <w:bCs/>
                          <w:color w:val="000000" w:themeColor="text1"/>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13B1D3D5" w14:textId="77777777" w:rsidTr="00ED0574">
              <w:tc>
                <w:tcPr>
                  <w:tcW w:w="567" w:type="dxa"/>
                </w:tcPr>
                <w:p w14:paraId="5CB70F5B" w14:textId="77777777" w:rsidR="00D63D8E" w:rsidRPr="00EA0576" w:rsidRDefault="00D63D8E" w:rsidP="00ED0574">
                  <w:pPr>
                    <w:autoSpaceDE w:val="0"/>
                    <w:autoSpaceDN w:val="0"/>
                    <w:adjustRightInd w:val="0"/>
                    <w:rPr>
                      <w:bCs/>
                      <w:color w:val="000000" w:themeColor="text1"/>
                      <w:lang w:val="en-GB"/>
                    </w:rPr>
                  </w:pPr>
                </w:p>
              </w:tc>
              <w:tc>
                <w:tcPr>
                  <w:tcW w:w="9923" w:type="dxa"/>
                  <w:gridSpan w:val="5"/>
                </w:tcPr>
                <w:p w14:paraId="75D4F909" w14:textId="77777777" w:rsidR="00D63D8E" w:rsidRPr="00EA0576" w:rsidRDefault="00D63D8E" w:rsidP="00ED0574">
                  <w:pPr>
                    <w:autoSpaceDE w:val="0"/>
                    <w:autoSpaceDN w:val="0"/>
                    <w:adjustRightInd w:val="0"/>
                    <w:rPr>
                      <w:bCs/>
                      <w:color w:val="000000" w:themeColor="text1"/>
                      <w:lang w:val="en-GB"/>
                    </w:rPr>
                  </w:pPr>
                </w:p>
                <w:p w14:paraId="0662CC74" w14:textId="77777777" w:rsidR="00D63D8E" w:rsidRPr="00EA0576" w:rsidRDefault="00D63D8E" w:rsidP="00ED0574">
                  <w:pPr>
                    <w:autoSpaceDE w:val="0"/>
                    <w:autoSpaceDN w:val="0"/>
                    <w:adjustRightInd w:val="0"/>
                    <w:rPr>
                      <w:bCs/>
                      <w:color w:val="000000" w:themeColor="text1"/>
                      <w:lang w:val="en-GB"/>
                    </w:rPr>
                  </w:pPr>
                  <w:r w:rsidRPr="00EA0576">
                    <w:rPr>
                      <w:bCs/>
                      <w:color w:val="000000" w:themeColor="text1"/>
                      <w:lang w:val="en-GB"/>
                    </w:rPr>
                    <w:t>If Yes, please attach a copy of any final approval (or interim approval) from the organisation (this may be a copy of an email if appropriate).</w:t>
                  </w:r>
                </w:p>
                <w:p w14:paraId="174A2D20" w14:textId="77777777" w:rsidR="00D63D8E" w:rsidRPr="00EA0576" w:rsidRDefault="00D63D8E" w:rsidP="00ED0574">
                  <w:pPr>
                    <w:autoSpaceDE w:val="0"/>
                    <w:autoSpaceDN w:val="0"/>
                    <w:adjustRightInd w:val="0"/>
                    <w:rPr>
                      <w:b/>
                      <w:bCs/>
                      <w:color w:val="000000" w:themeColor="text1"/>
                      <w:lang w:val="en-GB"/>
                    </w:rPr>
                  </w:pPr>
                </w:p>
              </w:tc>
            </w:tr>
          </w:tbl>
          <w:p w14:paraId="2818567E" w14:textId="77777777" w:rsidR="00D63D8E" w:rsidRPr="00EA0576" w:rsidRDefault="00D63D8E" w:rsidP="00D63D8E">
            <w:pPr>
              <w:autoSpaceDE w:val="0"/>
              <w:autoSpaceDN w:val="0"/>
              <w:adjustRightInd w:val="0"/>
              <w:spacing w:after="240"/>
              <w:jc w:val="both"/>
              <w:rPr>
                <w:b/>
                <w:color w:val="000000" w:themeColor="text1"/>
                <w:lang w:val="en-GB"/>
              </w:rPr>
            </w:pPr>
          </w:p>
          <w:p w14:paraId="48BAD785"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684418" w:rsidRPr="00EA0576" w14:paraId="2DA979FB" w14:textId="77777777" w:rsidTr="00ED05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E88D" w14:textId="77777777" w:rsidR="00D63D8E" w:rsidRPr="00EA0576" w:rsidRDefault="00D63D8E" w:rsidP="00ED0574">
                  <w:pPr>
                    <w:rPr>
                      <w:color w:val="000000" w:themeColor="text1"/>
                      <w:lang w:val="en-GB"/>
                    </w:rPr>
                  </w:pPr>
                  <w:r w:rsidRPr="00EA0576">
                    <w:rPr>
                      <w:color w:val="000000" w:themeColor="text1"/>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83DE4" w14:textId="77777777" w:rsidR="00D63D8E" w:rsidRPr="00EA0576" w:rsidRDefault="00D63D8E" w:rsidP="00ED0574">
                  <w:pPr>
                    <w:rPr>
                      <w:color w:val="000000" w:themeColor="text1"/>
                      <w:lang w:val="en-GB"/>
                    </w:rPr>
                  </w:pPr>
                  <w:r w:rsidRPr="00EA0576">
                    <w:rPr>
                      <w:color w:val="000000" w:themeColor="text1"/>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09B3769" w14:textId="77777777" w:rsidR="00D63D8E" w:rsidRPr="00EA0576" w:rsidRDefault="00D63D8E" w:rsidP="00ED0574">
                  <w:pPr>
                    <w:rPr>
                      <w:color w:val="000000" w:themeColor="text1"/>
                      <w:lang w:val="en-GB"/>
                    </w:rPr>
                  </w:pPr>
                  <w:r w:rsidRPr="00EA0576">
                    <w:rPr>
                      <w:color w:val="000000" w:themeColor="text1"/>
                      <w:lang w:val="en-GB"/>
                    </w:rPr>
                    <w:t>How organizational culture determine equal opportunities for women employee</w:t>
                  </w:r>
                </w:p>
              </w:tc>
            </w:tr>
            <w:tr w:rsidR="00684418" w:rsidRPr="00EA0576" w14:paraId="70388182" w14:textId="77777777" w:rsidTr="00ED05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96CEC" w14:textId="77777777" w:rsidR="00D63D8E" w:rsidRPr="00EA0576" w:rsidRDefault="00D63D8E" w:rsidP="00ED0574">
                  <w:pPr>
                    <w:rPr>
                      <w:color w:val="000000" w:themeColor="text1"/>
                      <w:lang w:val="en-GB"/>
                    </w:rPr>
                  </w:pPr>
                  <w:r w:rsidRPr="00EA0576">
                    <w:rPr>
                      <w:color w:val="000000" w:themeColor="text1"/>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4724D" w14:textId="77777777" w:rsidR="00D63D8E" w:rsidRPr="00EA0576" w:rsidRDefault="00D63D8E" w:rsidP="00ED0574">
                  <w:pPr>
                    <w:rPr>
                      <w:color w:val="000000" w:themeColor="text1"/>
                      <w:lang w:val="en-GB"/>
                    </w:rPr>
                  </w:pPr>
                  <w:r w:rsidRPr="00EA0576">
                    <w:rPr>
                      <w:color w:val="000000" w:themeColor="text1"/>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EF1C247" w14:textId="77777777" w:rsidR="00D63D8E" w:rsidRPr="00EA0576" w:rsidRDefault="00D63D8E" w:rsidP="00ED0574">
                  <w:pPr>
                    <w:rPr>
                      <w:color w:val="000000" w:themeColor="text1"/>
                      <w:lang w:val="en-GB"/>
                    </w:rPr>
                  </w:pPr>
                  <w:r w:rsidRPr="00EA0576">
                    <w:rPr>
                      <w:color w:val="000000" w:themeColor="text1"/>
                      <w:lang w:val="en-GB"/>
                    </w:rP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6CA26" w14:textId="77777777" w:rsidR="00D63D8E" w:rsidRPr="00EA0576" w:rsidRDefault="00D63D8E" w:rsidP="00ED0574">
                  <w:pPr>
                    <w:rPr>
                      <w:color w:val="000000" w:themeColor="text1"/>
                      <w:lang w:val="en-GB"/>
                    </w:rPr>
                  </w:pPr>
                  <w:r w:rsidRPr="00EA0576">
                    <w:rPr>
                      <w:color w:val="000000" w:themeColor="text1"/>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E760206" w14:textId="77777777" w:rsidR="00D63D8E" w:rsidRPr="00EA0576" w:rsidRDefault="00D63D8E" w:rsidP="00ED0574">
                  <w:pPr>
                    <w:rPr>
                      <w:color w:val="000000" w:themeColor="text1"/>
                      <w:lang w:val="en-GB"/>
                    </w:rPr>
                  </w:pPr>
                  <w:r w:rsidRPr="00EA0576">
                    <w:rPr>
                      <w:color w:val="000000" w:themeColor="text1"/>
                      <w:lang w:val="en-GB"/>
                    </w:rPr>
                    <w:t>03.05.2024</w:t>
                  </w:r>
                </w:p>
              </w:tc>
            </w:tr>
            <w:tr w:rsidR="00684418" w:rsidRPr="00EA0576" w14:paraId="44D0E1D3" w14:textId="77777777" w:rsidTr="00ED0574">
              <w:trPr>
                <w:trHeight w:val="454"/>
              </w:trPr>
              <w:tc>
                <w:tcPr>
                  <w:tcW w:w="297" w:type="pct"/>
                  <w:tcBorders>
                    <w:top w:val="single" w:sz="4" w:space="0" w:color="auto"/>
                  </w:tcBorders>
                  <w:shd w:val="clear" w:color="auto" w:fill="F2F2F2" w:themeFill="background1" w:themeFillShade="F2"/>
                  <w:vAlign w:val="center"/>
                </w:tcPr>
                <w:p w14:paraId="42CD568E" w14:textId="77777777" w:rsidR="00D63D8E" w:rsidRPr="00EA0576" w:rsidRDefault="00D63D8E" w:rsidP="00ED0574">
                  <w:pPr>
                    <w:spacing w:before="120" w:after="120"/>
                    <w:rPr>
                      <w:color w:val="000000" w:themeColor="text1"/>
                      <w:lang w:val="en-GB"/>
                    </w:rPr>
                  </w:pPr>
                </w:p>
              </w:tc>
              <w:tc>
                <w:tcPr>
                  <w:tcW w:w="4703" w:type="pct"/>
                  <w:gridSpan w:val="4"/>
                  <w:tcBorders>
                    <w:top w:val="single" w:sz="4" w:space="0" w:color="auto"/>
                  </w:tcBorders>
                  <w:shd w:val="clear" w:color="auto" w:fill="F2F2F2" w:themeFill="background1" w:themeFillShade="F2"/>
                  <w:vAlign w:val="center"/>
                </w:tcPr>
                <w:p w14:paraId="5A7E6904" w14:textId="77777777" w:rsidR="00D63D8E" w:rsidRPr="00EA0576" w:rsidRDefault="00D63D8E" w:rsidP="00ED0574">
                  <w:pPr>
                    <w:spacing w:before="120" w:after="120"/>
                    <w:rPr>
                      <w:b/>
                      <w:color w:val="000000" w:themeColor="text1"/>
                      <w:lang w:val="en-GB"/>
                    </w:rPr>
                  </w:pPr>
                  <w:r w:rsidRPr="00EA0576">
                    <w:rPr>
                      <w:b/>
                      <w:color w:val="000000" w:themeColor="text1"/>
                      <w:lang w:val="en-GB"/>
                    </w:rPr>
                    <w:t>Introduction to the Research (maximum 300 words per section)</w:t>
                  </w:r>
                </w:p>
                <w:p w14:paraId="3E8F99B7" w14:textId="77777777" w:rsidR="00D63D8E" w:rsidRPr="00EA0576" w:rsidRDefault="00D63D8E" w:rsidP="00ED0574">
                  <w:pPr>
                    <w:spacing w:before="120" w:after="120"/>
                    <w:rPr>
                      <w:b/>
                      <w:color w:val="000000" w:themeColor="text1"/>
                      <w:lang w:val="en-GB"/>
                    </w:rPr>
                  </w:pPr>
                  <w:r w:rsidRPr="00EA0576">
                    <w:rPr>
                      <w:b/>
                      <w:color w:val="000000" w:themeColor="text1"/>
                      <w:lang w:val="en-GB"/>
                    </w:rPr>
                    <w:t xml:space="preserve">Ensure that you write for a </w:t>
                  </w:r>
                  <w:r w:rsidRPr="00EA0576">
                    <w:rPr>
                      <w:b/>
                      <w:color w:val="000000" w:themeColor="text1"/>
                      <w:u w:val="single"/>
                      <w:lang w:val="en-GB"/>
                    </w:rPr>
                    <w:t xml:space="preserve">Non-Specialist </w:t>
                  </w:r>
                  <w:proofErr w:type="spellStart"/>
                  <w:r w:rsidRPr="00EA0576">
                    <w:rPr>
                      <w:b/>
                      <w:color w:val="000000" w:themeColor="text1"/>
                      <w:u w:val="single"/>
                      <w:lang w:val="en-GB"/>
                    </w:rPr>
                    <w:t>Audience</w:t>
                  </w:r>
                  <w:r w:rsidRPr="00EA0576">
                    <w:rPr>
                      <w:b/>
                      <w:color w:val="000000" w:themeColor="text1"/>
                      <w:lang w:val="en-GB"/>
                    </w:rPr>
                    <w:t>when</w:t>
                  </w:r>
                  <w:proofErr w:type="spellEnd"/>
                  <w:r w:rsidRPr="00EA0576">
                    <w:rPr>
                      <w:b/>
                      <w:color w:val="000000" w:themeColor="text1"/>
                      <w:lang w:val="en-GB"/>
                    </w:rPr>
                    <w:t xml:space="preserve"> outlining your response to the points below:</w:t>
                  </w:r>
                </w:p>
                <w:p w14:paraId="2608E476" w14:textId="77777777" w:rsidR="00D63D8E" w:rsidRPr="00EA0576" w:rsidRDefault="00D63D8E" w:rsidP="00D63D8E">
                  <w:pPr>
                    <w:pStyle w:val="ListParagraph"/>
                    <w:numPr>
                      <w:ilvl w:val="0"/>
                      <w:numId w:val="29"/>
                    </w:numPr>
                    <w:spacing w:line="240" w:lineRule="auto"/>
                    <w:ind w:left="0"/>
                    <w:contextualSpacing w:val="0"/>
                    <w:rPr>
                      <w:i/>
                      <w:color w:val="000000" w:themeColor="text1"/>
                      <w:lang w:val="en-GB"/>
                    </w:rPr>
                  </w:pPr>
                  <w:r w:rsidRPr="00EA0576">
                    <w:rPr>
                      <w:i/>
                      <w:color w:val="000000" w:themeColor="text1"/>
                      <w:lang w:val="en-GB"/>
                    </w:rPr>
                    <w:t>Purpose of Research Activity</w:t>
                  </w:r>
                </w:p>
                <w:p w14:paraId="3E315AAF" w14:textId="77777777" w:rsidR="00D63D8E" w:rsidRPr="00EA0576" w:rsidRDefault="00D63D8E" w:rsidP="00D63D8E">
                  <w:pPr>
                    <w:pStyle w:val="ListParagraph"/>
                    <w:numPr>
                      <w:ilvl w:val="0"/>
                      <w:numId w:val="29"/>
                    </w:numPr>
                    <w:spacing w:line="240" w:lineRule="auto"/>
                    <w:ind w:left="0"/>
                    <w:contextualSpacing w:val="0"/>
                    <w:rPr>
                      <w:i/>
                      <w:color w:val="000000" w:themeColor="text1"/>
                      <w:lang w:val="en-GB"/>
                    </w:rPr>
                  </w:pPr>
                  <w:r w:rsidRPr="00EA0576">
                    <w:rPr>
                      <w:i/>
                      <w:color w:val="000000" w:themeColor="text1"/>
                      <w:lang w:val="en-GB"/>
                    </w:rPr>
                    <w:t>Proposed Research Question</w:t>
                  </w:r>
                </w:p>
                <w:p w14:paraId="0670C0EC" w14:textId="77777777" w:rsidR="00D63D8E" w:rsidRPr="00EA0576" w:rsidRDefault="00D63D8E" w:rsidP="00D63D8E">
                  <w:pPr>
                    <w:pStyle w:val="ListParagraph"/>
                    <w:numPr>
                      <w:ilvl w:val="0"/>
                      <w:numId w:val="29"/>
                    </w:numPr>
                    <w:spacing w:line="240" w:lineRule="auto"/>
                    <w:ind w:left="0"/>
                    <w:contextualSpacing w:val="0"/>
                    <w:rPr>
                      <w:i/>
                      <w:color w:val="000000" w:themeColor="text1"/>
                      <w:lang w:val="en-GB"/>
                    </w:rPr>
                  </w:pPr>
                  <w:r w:rsidRPr="00EA0576">
                    <w:rPr>
                      <w:i/>
                      <w:color w:val="000000" w:themeColor="text1"/>
                      <w:lang w:val="en-GB"/>
                    </w:rPr>
                    <w:t>Aims of Research Activity</w:t>
                  </w:r>
                </w:p>
                <w:p w14:paraId="2EA5CCF1" w14:textId="77777777" w:rsidR="00D63D8E" w:rsidRPr="00EA0576" w:rsidRDefault="00D63D8E" w:rsidP="00D63D8E">
                  <w:pPr>
                    <w:pStyle w:val="ListParagraph"/>
                    <w:numPr>
                      <w:ilvl w:val="0"/>
                      <w:numId w:val="29"/>
                    </w:numPr>
                    <w:spacing w:after="240" w:line="240" w:lineRule="auto"/>
                    <w:ind w:left="0" w:hanging="357"/>
                    <w:contextualSpacing w:val="0"/>
                    <w:rPr>
                      <w:i/>
                      <w:color w:val="000000" w:themeColor="text1"/>
                      <w:lang w:val="en-GB"/>
                    </w:rPr>
                  </w:pPr>
                  <w:r w:rsidRPr="00EA0576">
                    <w:rPr>
                      <w:i/>
                      <w:color w:val="000000" w:themeColor="text1"/>
                      <w:lang w:val="en-GB"/>
                    </w:rPr>
                    <w:t>Objectives of Research Activity</w:t>
                  </w:r>
                </w:p>
                <w:p w14:paraId="29B3FDAA" w14:textId="77777777" w:rsidR="00D63D8E" w:rsidRPr="00EA0576" w:rsidRDefault="00D63D8E" w:rsidP="00ED0574">
                  <w:pPr>
                    <w:spacing w:after="120"/>
                    <w:rPr>
                      <w:color w:val="000000" w:themeColor="text1"/>
                      <w:lang w:val="en-GB"/>
                    </w:rPr>
                  </w:pPr>
                  <w:r w:rsidRPr="00EA0576">
                    <w:rPr>
                      <w:color w:val="000000" w:themeColor="text1"/>
                      <w:lang w:val="en-GB"/>
                    </w:rPr>
                    <w:t xml:space="preserve">Demonstrate, briefly, how </w:t>
                  </w:r>
                  <w:r w:rsidRPr="00EA0576">
                    <w:rPr>
                      <w:b/>
                      <w:color w:val="000000" w:themeColor="text1"/>
                      <w:u w:val="single"/>
                      <w:lang w:val="en-GB"/>
                    </w:rPr>
                    <w:t>Existing Research</w:t>
                  </w:r>
                  <w:r w:rsidRPr="00EA0576">
                    <w:rPr>
                      <w:color w:val="000000" w:themeColor="text1"/>
                      <w:lang w:val="en-GB"/>
                    </w:rPr>
                    <w:t xml:space="preserve"> has informed the proposed activity and explain</w:t>
                  </w:r>
                </w:p>
                <w:p w14:paraId="79171A80" w14:textId="77777777" w:rsidR="00D63D8E" w:rsidRPr="00EA0576" w:rsidRDefault="00D63D8E" w:rsidP="00D63D8E">
                  <w:pPr>
                    <w:pStyle w:val="ListParagraph"/>
                    <w:numPr>
                      <w:ilvl w:val="0"/>
                      <w:numId w:val="29"/>
                    </w:numPr>
                    <w:spacing w:line="240" w:lineRule="auto"/>
                    <w:ind w:left="0"/>
                    <w:contextualSpacing w:val="0"/>
                    <w:rPr>
                      <w:i/>
                      <w:color w:val="000000" w:themeColor="text1"/>
                      <w:lang w:val="en-GB"/>
                    </w:rPr>
                  </w:pPr>
                  <w:r w:rsidRPr="00EA0576">
                    <w:rPr>
                      <w:i/>
                      <w:color w:val="000000" w:themeColor="text1"/>
                      <w:lang w:val="en-GB"/>
                    </w:rPr>
                    <w:t xml:space="preserve">What the research activity will add to the body of knowledge </w:t>
                  </w:r>
                </w:p>
                <w:p w14:paraId="0660A61A" w14:textId="77777777" w:rsidR="00D63D8E" w:rsidRPr="00EA0576" w:rsidRDefault="00D63D8E" w:rsidP="00D63D8E">
                  <w:pPr>
                    <w:pStyle w:val="ListParagraph"/>
                    <w:numPr>
                      <w:ilvl w:val="0"/>
                      <w:numId w:val="29"/>
                    </w:numPr>
                    <w:spacing w:line="240" w:lineRule="auto"/>
                    <w:ind w:left="0"/>
                    <w:contextualSpacing w:val="0"/>
                    <w:rPr>
                      <w:color w:val="000000" w:themeColor="text1"/>
                      <w:lang w:val="en-GB"/>
                    </w:rPr>
                  </w:pPr>
                  <w:r w:rsidRPr="00EA0576">
                    <w:rPr>
                      <w:i/>
                      <w:color w:val="000000" w:themeColor="text1"/>
                      <w:lang w:val="en-GB"/>
                    </w:rPr>
                    <w:t xml:space="preserve">How it addresses an area of importance. </w:t>
                  </w:r>
                </w:p>
              </w:tc>
            </w:tr>
            <w:tr w:rsidR="00684418" w:rsidRPr="00EA0576" w:rsidDel="002A152D" w14:paraId="482C03FE" w14:textId="77777777" w:rsidTr="00ED0574">
              <w:trPr>
                <w:trHeight w:val="454"/>
              </w:trPr>
              <w:tc>
                <w:tcPr>
                  <w:tcW w:w="297" w:type="pct"/>
                  <w:vAlign w:val="center"/>
                </w:tcPr>
                <w:p w14:paraId="1C74463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3</w:t>
                  </w:r>
                </w:p>
              </w:tc>
              <w:tc>
                <w:tcPr>
                  <w:tcW w:w="4703" w:type="pct"/>
                  <w:gridSpan w:val="4"/>
                  <w:vAlign w:val="center"/>
                </w:tcPr>
                <w:p w14:paraId="33B5F79B"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Purpose of Research Activity</w:t>
                  </w:r>
                </w:p>
                <w:p w14:paraId="66E8D06B" w14:textId="77777777" w:rsidR="00D63D8E" w:rsidRPr="00EA0576" w:rsidRDefault="00D63D8E" w:rsidP="00ED0574">
                  <w:pPr>
                    <w:rPr>
                      <w:color w:val="000000" w:themeColor="text1"/>
                      <w:lang w:val="en-GB"/>
                    </w:rPr>
                  </w:pPr>
                </w:p>
                <w:p w14:paraId="0C909448" w14:textId="77777777" w:rsidR="00D63D8E" w:rsidRPr="00EA0576" w:rsidRDefault="00D63D8E" w:rsidP="00ED0574">
                  <w:pPr>
                    <w:spacing w:line="360" w:lineRule="auto"/>
                    <w:jc w:val="both"/>
                    <w:rPr>
                      <w:color w:val="000000" w:themeColor="text1"/>
                      <w:sz w:val="24"/>
                      <w:szCs w:val="24"/>
                      <w:lang w:val="en-GB"/>
                    </w:rPr>
                  </w:pPr>
                </w:p>
                <w:p w14:paraId="219547DA" w14:textId="77777777" w:rsidR="00D63D8E" w:rsidRPr="00EA0576" w:rsidRDefault="00D63D8E" w:rsidP="00ED0574">
                  <w:pPr>
                    <w:pStyle w:val="NormalWeb"/>
                    <w:spacing w:before="0" w:beforeAutospacing="0" w:after="0" w:afterAutospacing="0"/>
                    <w:jc w:val="both"/>
                    <w:rPr>
                      <w:rFonts w:ascii="Arial" w:hAnsi="Arial" w:cs="Arial"/>
                      <w:color w:val="000000" w:themeColor="text1"/>
                      <w:lang w:val="en-GB"/>
                    </w:rPr>
                  </w:pPr>
                  <w:r w:rsidRPr="00EA0576">
                    <w:rPr>
                      <w:rFonts w:ascii="Arial" w:hAnsi="Arial" w:cs="Arial"/>
                      <w:color w:val="000000" w:themeColor="text1"/>
                      <w:lang w:val="en-GB"/>
                    </w:rPr>
                    <w:t xml:space="preserve">Frequent applies inclusive principles and procedures to impartial hiring procedures. Gender equality is promoted throughout the employment lifecycle by </w:t>
                  </w:r>
                  <w:r w:rsidRPr="00EA0576">
                    <w:rPr>
                      <w:rFonts w:ascii="Arial" w:hAnsi="Arial" w:cs="Arial"/>
                      <w:color w:val="000000" w:themeColor="text1"/>
                      <w:lang w:val="en-GB"/>
                    </w:rPr>
                    <w:lastRenderedPageBreak/>
                    <w:t>transparent performance and objective promotion standards (</w:t>
                  </w:r>
                  <w:proofErr w:type="spellStart"/>
                  <w:r w:rsidRPr="00EA0576">
                    <w:rPr>
                      <w:rFonts w:ascii="Arial" w:hAnsi="Arial" w:cs="Arial"/>
                      <w:color w:val="000000" w:themeColor="text1"/>
                      <w:lang w:val="en-GB"/>
                    </w:rPr>
                    <w:t>Ocloo</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2020).It is imperative that leaders uphold their commitment to cultivating a diverse and inclusive workforce. </w:t>
                  </w:r>
                  <w:proofErr w:type="gramStart"/>
                  <w:r w:rsidRPr="00EA0576">
                    <w:rPr>
                      <w:rFonts w:ascii="Arial" w:hAnsi="Arial" w:cs="Arial"/>
                      <w:color w:val="000000" w:themeColor="text1"/>
                      <w:lang w:val="en-GB"/>
                    </w:rPr>
                    <w:t>The propose</w:t>
                  </w:r>
                  <w:proofErr w:type="gramEnd"/>
                  <w:r w:rsidRPr="00EA0576">
                    <w:rPr>
                      <w:rFonts w:ascii="Arial" w:hAnsi="Arial" w:cs="Arial"/>
                      <w:color w:val="000000" w:themeColor="text1"/>
                      <w:lang w:val="en-GB"/>
                    </w:rPr>
                    <w:t xml:space="preserve"> the establishment of diverse hiring panels through impartial recruiting and improved promotion processes. It can establish precise standards for appraisals and conduct recurring reviews of compensation and promotions. According to Hsiao </w:t>
                  </w:r>
                  <w:r w:rsidRPr="00EA0576">
                    <w:rPr>
                      <w:rFonts w:ascii="Arial" w:hAnsi="Arial" w:cs="Arial"/>
                      <w:i/>
                      <w:iCs/>
                      <w:color w:val="000000" w:themeColor="text1"/>
                      <w:lang w:val="en-GB"/>
                    </w:rPr>
                    <w:t>et al</w:t>
                  </w:r>
                  <w:r w:rsidRPr="00EA0576">
                    <w:rPr>
                      <w:rFonts w:ascii="Arial" w:hAnsi="Arial" w:cs="Arial"/>
                      <w:color w:val="000000" w:themeColor="text1"/>
                      <w:lang w:val="en-GB"/>
                    </w:rPr>
                    <w:t>. (2020), gender mediating roles and workplace flexibility offer a broad range of employee retention capacities, which in turn have an impact on worker productivity. This study is appropriate in tracing the cultural background of bondage that is impeding the realization of equal opportunities for women in the workplace on a large scale. This study will be efficiently providing knowledge to the practitioner and the academicians. In this manner, it provides the perspective of organizational culture that can guide policy makers, human resource specialists, and organizational leaders in creating spaces in which female workers can grow and evolve. </w:t>
                  </w:r>
                </w:p>
                <w:p w14:paraId="76F24AC9" w14:textId="77777777" w:rsidR="00D63D8E" w:rsidRPr="00EA0576" w:rsidDel="00425DA7" w:rsidRDefault="00D63D8E" w:rsidP="00ED0574">
                  <w:pPr>
                    <w:spacing w:line="360" w:lineRule="auto"/>
                    <w:jc w:val="both"/>
                    <w:rPr>
                      <w:color w:val="000000" w:themeColor="text1"/>
                      <w:lang w:val="en-GB"/>
                    </w:rPr>
                  </w:pPr>
                </w:p>
              </w:tc>
            </w:tr>
            <w:tr w:rsidR="00684418" w:rsidRPr="00EA0576" w:rsidDel="002A152D" w14:paraId="2CB29615" w14:textId="77777777" w:rsidTr="00ED0574">
              <w:trPr>
                <w:trHeight w:val="454"/>
              </w:trPr>
              <w:tc>
                <w:tcPr>
                  <w:tcW w:w="297" w:type="pct"/>
                  <w:vAlign w:val="center"/>
                </w:tcPr>
                <w:p w14:paraId="5BA2149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lastRenderedPageBreak/>
                    <w:t>4</w:t>
                  </w:r>
                </w:p>
              </w:tc>
              <w:tc>
                <w:tcPr>
                  <w:tcW w:w="4703" w:type="pct"/>
                  <w:gridSpan w:val="4"/>
                  <w:vAlign w:val="center"/>
                </w:tcPr>
                <w:p w14:paraId="73FCE594"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Research Question</w:t>
                  </w:r>
                </w:p>
                <w:p w14:paraId="48006137" w14:textId="77777777" w:rsidR="00D63D8E" w:rsidRPr="00EA0576" w:rsidRDefault="00D63D8E" w:rsidP="00ED0574">
                  <w:pPr>
                    <w:pStyle w:val="NormalWeb"/>
                    <w:spacing w:before="0" w:beforeAutospacing="0" w:after="0" w:afterAutospacing="0" w:line="360" w:lineRule="auto"/>
                    <w:jc w:val="both"/>
                    <w:rPr>
                      <w:rFonts w:ascii="Arial" w:hAnsi="Arial" w:cs="Arial"/>
                      <w:color w:val="000000" w:themeColor="text1"/>
                      <w:lang w:val="en-GB"/>
                    </w:rPr>
                  </w:pPr>
                </w:p>
                <w:p w14:paraId="519E5DF6" w14:textId="77777777" w:rsidR="00D63D8E" w:rsidRPr="00EA0576" w:rsidRDefault="00D63D8E" w:rsidP="00D63D8E">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What is the perception among women employees regarding equal opportunities within the organization?</w:t>
                  </w:r>
                </w:p>
                <w:p w14:paraId="43877E2F" w14:textId="77777777" w:rsidR="00D63D8E" w:rsidRPr="00EA0576" w:rsidRDefault="00D63D8E" w:rsidP="00D63D8E">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How is it to explore disparities between organizational claims that are providing equal opportunities and employees' lived experiences?</w:t>
                  </w:r>
                </w:p>
                <w:p w14:paraId="4000A66B" w14:textId="77777777" w:rsidR="00D63D8E" w:rsidRPr="00EA0576" w:rsidRDefault="00D63D8E" w:rsidP="00D63D8E">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What is the opportunity for fostering gender equality and providing opportunities for women?</w:t>
                  </w:r>
                </w:p>
                <w:p w14:paraId="73FD2C70" w14:textId="77777777" w:rsidR="00D63D8E" w:rsidRPr="00EA0576" w:rsidRDefault="00D63D8E" w:rsidP="00D63D8E">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How is recommended strategies for overcoming identified challenges and enhancing gender diversity within the workplace?</w:t>
                  </w:r>
                </w:p>
                <w:p w14:paraId="529EAF29" w14:textId="77777777" w:rsidR="00D63D8E" w:rsidRPr="00EA0576" w:rsidRDefault="00D63D8E" w:rsidP="00ED0574">
                  <w:pPr>
                    <w:autoSpaceDE w:val="0"/>
                    <w:autoSpaceDN w:val="0"/>
                    <w:adjustRightInd w:val="0"/>
                    <w:rPr>
                      <w:b/>
                      <w:bCs/>
                      <w:color w:val="000000" w:themeColor="text1"/>
                      <w:lang w:val="en-GB"/>
                    </w:rPr>
                  </w:pPr>
                </w:p>
              </w:tc>
            </w:tr>
            <w:tr w:rsidR="00684418" w:rsidRPr="00EA0576" w14:paraId="090B8C91" w14:textId="77777777" w:rsidTr="00ED0574">
              <w:trPr>
                <w:trHeight w:val="454"/>
              </w:trPr>
              <w:tc>
                <w:tcPr>
                  <w:tcW w:w="297" w:type="pct"/>
                  <w:vAlign w:val="center"/>
                </w:tcPr>
                <w:p w14:paraId="5A34637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5</w:t>
                  </w:r>
                </w:p>
              </w:tc>
              <w:tc>
                <w:tcPr>
                  <w:tcW w:w="4703" w:type="pct"/>
                  <w:gridSpan w:val="4"/>
                  <w:vAlign w:val="center"/>
                </w:tcPr>
                <w:p w14:paraId="26D8C325"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Aims of Research Activity</w:t>
                  </w:r>
                </w:p>
                <w:p w14:paraId="64C32008" w14:textId="77777777" w:rsidR="00D63D8E" w:rsidRPr="00EA0576" w:rsidRDefault="00D63D8E" w:rsidP="00ED0574">
                  <w:pPr>
                    <w:rPr>
                      <w:color w:val="000000" w:themeColor="text1"/>
                      <w:lang w:val="en-GB"/>
                    </w:rPr>
                  </w:pPr>
                </w:p>
                <w:p w14:paraId="2CB0B896" w14:textId="77777777" w:rsidR="00D63D8E" w:rsidRPr="00EA0576" w:rsidRDefault="00D63D8E" w:rsidP="00ED0574">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Aim of this study is to investigate organizational culture on the creation, maintenance, and enforcement of policies and practices that support gender equality. </w:t>
                  </w:r>
                </w:p>
                <w:p w14:paraId="12A618A1" w14:textId="77777777" w:rsidR="00D63D8E" w:rsidRPr="00EA0576" w:rsidRDefault="00D63D8E" w:rsidP="00ED0574">
                  <w:pPr>
                    <w:rPr>
                      <w:color w:val="000000" w:themeColor="text1"/>
                      <w:lang w:val="en-GB"/>
                    </w:rPr>
                  </w:pPr>
                </w:p>
              </w:tc>
            </w:tr>
            <w:tr w:rsidR="00684418" w:rsidRPr="00EA0576" w14:paraId="7ABF9EEE" w14:textId="77777777" w:rsidTr="00ED0574">
              <w:trPr>
                <w:trHeight w:val="454"/>
              </w:trPr>
              <w:tc>
                <w:tcPr>
                  <w:tcW w:w="297" w:type="pct"/>
                  <w:vAlign w:val="center"/>
                </w:tcPr>
                <w:p w14:paraId="1B1C535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6</w:t>
                  </w:r>
                </w:p>
              </w:tc>
              <w:tc>
                <w:tcPr>
                  <w:tcW w:w="4703" w:type="pct"/>
                  <w:gridSpan w:val="4"/>
                  <w:vAlign w:val="center"/>
                </w:tcPr>
                <w:p w14:paraId="28B71BEF"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Objectives of Research Activity</w:t>
                  </w:r>
                </w:p>
                <w:p w14:paraId="13B7710D" w14:textId="77777777" w:rsidR="00D63D8E" w:rsidRPr="00EA0576" w:rsidRDefault="00D63D8E" w:rsidP="00ED0574">
                  <w:pPr>
                    <w:rPr>
                      <w:color w:val="000000" w:themeColor="text1"/>
                      <w:lang w:val="en-GB"/>
                    </w:rPr>
                  </w:pPr>
                </w:p>
                <w:p w14:paraId="7F78AF4C" w14:textId="77777777" w:rsidR="00D63D8E" w:rsidRPr="00EA0576" w:rsidRDefault="00D63D8E" w:rsidP="00ED0574">
                  <w:pPr>
                    <w:rPr>
                      <w:color w:val="000000" w:themeColor="text1"/>
                      <w:lang w:val="en-GB"/>
                    </w:rPr>
                  </w:pPr>
                </w:p>
                <w:p w14:paraId="53EA03EC" w14:textId="77777777" w:rsidR="00D63D8E" w:rsidRPr="00EA0576" w:rsidRDefault="00D63D8E" w:rsidP="00D63D8E">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investigate perceptions of women employees regarding equal opportunities within the organization.</w:t>
                  </w:r>
                </w:p>
                <w:p w14:paraId="53A564C0" w14:textId="77777777" w:rsidR="00D63D8E" w:rsidRPr="00EA0576" w:rsidRDefault="00D63D8E" w:rsidP="00D63D8E">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lastRenderedPageBreak/>
                    <w:t xml:space="preserve">To explore disparities between organizational claims </w:t>
                  </w:r>
                  <w:proofErr w:type="gramStart"/>
                  <w:r w:rsidRPr="00EA0576">
                    <w:rPr>
                      <w:rFonts w:ascii="Arial" w:hAnsi="Arial" w:cs="Arial"/>
                      <w:color w:val="000000" w:themeColor="text1"/>
                      <w:lang w:val="en-GB"/>
                    </w:rPr>
                    <w:t>that are</w:t>
                  </w:r>
                  <w:proofErr w:type="gramEnd"/>
                  <w:r w:rsidRPr="00EA0576">
                    <w:rPr>
                      <w:rFonts w:ascii="Arial" w:hAnsi="Arial" w:cs="Arial"/>
                      <w:color w:val="000000" w:themeColor="text1"/>
                      <w:lang w:val="en-GB"/>
                    </w:rPr>
                    <w:t xml:space="preserve"> providing equal opportunities and employees' lived experiences.</w:t>
                  </w:r>
                </w:p>
                <w:p w14:paraId="0B1708CC" w14:textId="77777777" w:rsidR="00D63D8E" w:rsidRPr="00EA0576" w:rsidRDefault="00D63D8E" w:rsidP="00D63D8E">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evaluate opportunities for fostering gender equality and providing opportunities for women.</w:t>
                  </w:r>
                </w:p>
                <w:p w14:paraId="0DB934EE" w14:textId="77777777" w:rsidR="00D63D8E" w:rsidRPr="00EA0576" w:rsidRDefault="00D63D8E" w:rsidP="00D63D8E">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recommend strategies for overcoming identified challenges and enhancing gender diversity within the workplace.</w:t>
                  </w:r>
                </w:p>
                <w:p w14:paraId="1530587E" w14:textId="77777777" w:rsidR="00D63D8E" w:rsidRPr="00EA0576" w:rsidRDefault="00D63D8E" w:rsidP="00ED0574">
                  <w:pPr>
                    <w:rPr>
                      <w:color w:val="000000" w:themeColor="text1"/>
                      <w:lang w:val="en-GB"/>
                    </w:rPr>
                  </w:pPr>
                </w:p>
              </w:tc>
            </w:tr>
            <w:tr w:rsidR="00684418" w:rsidRPr="00EA0576" w14:paraId="295EBEF7" w14:textId="77777777" w:rsidTr="00ED0574">
              <w:trPr>
                <w:trHeight w:val="454"/>
              </w:trPr>
              <w:tc>
                <w:tcPr>
                  <w:tcW w:w="297" w:type="pct"/>
                  <w:shd w:val="clear" w:color="auto" w:fill="F2F2F2" w:themeFill="background1" w:themeFillShade="F2"/>
                  <w:vAlign w:val="center"/>
                </w:tcPr>
                <w:p w14:paraId="24410367" w14:textId="77777777" w:rsidR="00D63D8E" w:rsidRPr="00EA0576" w:rsidRDefault="00D63D8E" w:rsidP="00ED0574">
                  <w:pPr>
                    <w:spacing w:before="120" w:after="120"/>
                    <w:rPr>
                      <w:color w:val="000000" w:themeColor="text1"/>
                      <w:lang w:val="en-GB"/>
                    </w:rPr>
                  </w:pPr>
                </w:p>
              </w:tc>
              <w:tc>
                <w:tcPr>
                  <w:tcW w:w="4703" w:type="pct"/>
                  <w:gridSpan w:val="4"/>
                  <w:shd w:val="clear" w:color="auto" w:fill="F2F2F2" w:themeFill="background1" w:themeFillShade="F2"/>
                  <w:vAlign w:val="center"/>
                </w:tcPr>
                <w:p w14:paraId="6D2C5278" w14:textId="77777777" w:rsidR="00D63D8E" w:rsidRPr="00EA0576" w:rsidRDefault="00D63D8E" w:rsidP="00ED0574">
                  <w:pPr>
                    <w:spacing w:before="120" w:after="120"/>
                    <w:rPr>
                      <w:b/>
                      <w:color w:val="000000" w:themeColor="text1"/>
                      <w:lang w:val="en-GB"/>
                    </w:rPr>
                  </w:pPr>
                  <w:r w:rsidRPr="00EA0576">
                    <w:rPr>
                      <w:b/>
                      <w:color w:val="000000" w:themeColor="text1"/>
                      <w:lang w:val="en-GB"/>
                    </w:rPr>
                    <w:t>Proposed methods (maximum 600 words)</w:t>
                  </w:r>
                </w:p>
                <w:p w14:paraId="5864AD71" w14:textId="77777777" w:rsidR="00D63D8E" w:rsidRPr="00EA0576" w:rsidRDefault="00D63D8E" w:rsidP="00ED0574">
                  <w:pPr>
                    <w:rPr>
                      <w:color w:val="000000" w:themeColor="text1"/>
                      <w:lang w:val="en-GB"/>
                    </w:rPr>
                  </w:pPr>
                  <w:r w:rsidRPr="00EA0576">
                    <w:rPr>
                      <w:color w:val="000000" w:themeColor="text1"/>
                      <w:lang w:val="en-GB"/>
                    </w:rPr>
                    <w:t xml:space="preserve">Provide a brief summary of all the methods that </w:t>
                  </w:r>
                  <w:r w:rsidRPr="00EA0576">
                    <w:rPr>
                      <w:b/>
                      <w:color w:val="000000" w:themeColor="text1"/>
                      <w:lang w:val="en-GB"/>
                    </w:rPr>
                    <w:t>may</w:t>
                  </w:r>
                  <w:r w:rsidRPr="00EA0576">
                    <w:rPr>
                      <w:color w:val="000000" w:themeColor="text1"/>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84418" w:rsidRPr="00EA0576" w14:paraId="2C6AE746" w14:textId="77777777" w:rsidTr="00ED0574">
              <w:trPr>
                <w:trHeight w:val="454"/>
              </w:trPr>
              <w:tc>
                <w:tcPr>
                  <w:tcW w:w="297" w:type="pct"/>
                  <w:vAlign w:val="center"/>
                </w:tcPr>
                <w:p w14:paraId="32D0C753" w14:textId="77777777" w:rsidR="00D63D8E" w:rsidRPr="00EA0576" w:rsidRDefault="00D63D8E" w:rsidP="00ED0574">
                  <w:pPr>
                    <w:rPr>
                      <w:color w:val="000000" w:themeColor="text1"/>
                      <w:lang w:val="en-GB"/>
                    </w:rPr>
                  </w:pPr>
                  <w:r w:rsidRPr="00EA0576">
                    <w:rPr>
                      <w:color w:val="000000" w:themeColor="text1"/>
                      <w:lang w:val="en-GB"/>
                    </w:rPr>
                    <w:t>7</w:t>
                  </w:r>
                </w:p>
              </w:tc>
              <w:tc>
                <w:tcPr>
                  <w:tcW w:w="4703" w:type="pct"/>
                  <w:gridSpan w:val="4"/>
                  <w:vAlign w:val="center"/>
                </w:tcPr>
                <w:p w14:paraId="0E7B7A78" w14:textId="77777777" w:rsidR="00D63D8E" w:rsidRPr="00EA0576" w:rsidRDefault="00D63D8E" w:rsidP="00ED0574">
                  <w:pPr>
                    <w:spacing w:line="360" w:lineRule="auto"/>
                    <w:jc w:val="both"/>
                    <w:rPr>
                      <w:color w:val="000000" w:themeColor="text1"/>
                      <w:sz w:val="24"/>
                      <w:lang w:val="en-GB"/>
                    </w:rPr>
                  </w:pPr>
                </w:p>
                <w:p w14:paraId="321613BA" w14:textId="77777777" w:rsidR="00D63D8E" w:rsidRPr="00EA0576" w:rsidRDefault="00D63D8E" w:rsidP="00ED0574">
                  <w:pPr>
                    <w:spacing w:line="360" w:lineRule="auto"/>
                    <w:jc w:val="both"/>
                    <w:rPr>
                      <w:color w:val="000000" w:themeColor="text1"/>
                      <w:sz w:val="24"/>
                      <w:lang w:val="en-GB"/>
                    </w:rPr>
                  </w:pPr>
                </w:p>
                <w:p w14:paraId="13FFA103" w14:textId="77777777" w:rsidR="00D63D8E" w:rsidRPr="00EA0576" w:rsidRDefault="00D63D8E" w:rsidP="00ED0574">
                  <w:pPr>
                    <w:spacing w:line="360" w:lineRule="auto"/>
                    <w:jc w:val="both"/>
                    <w:rPr>
                      <w:color w:val="000000" w:themeColor="text1"/>
                      <w:sz w:val="24"/>
                      <w:lang w:val="en-GB"/>
                    </w:rPr>
                  </w:pPr>
                  <w:r w:rsidRPr="00EA0576">
                    <w:rPr>
                      <w:color w:val="000000" w:themeColor="text1"/>
                      <w:sz w:val="24"/>
                      <w:lang w:val="en-GB"/>
                    </w:rPr>
                    <w:t xml:space="preserve">The selection of the appropriate research philosophy is critical to a given study because it prepares an organised approach to the research. The “research onion” is a well-known, theoretical framework that describes several layers of a research procedure. Saunders has offered an effective framework for designing a research approach that matches its aims and objectives. It greatly assists in conducting a highly productive study process. Based on the way the layers of the research onion are linked, it is possible to indicate various approaches to decision-making and functionality of a given study. To achieve the most important results for the study, it provides statements in line with the modification of research philosophies, approaches, designs, and other methodologies. </w:t>
                  </w:r>
                </w:p>
                <w:p w14:paraId="50D0ACC8" w14:textId="77777777" w:rsidR="00D63D8E" w:rsidRPr="00EA0576" w:rsidRDefault="00D63D8E" w:rsidP="00ED0574">
                  <w:pPr>
                    <w:spacing w:line="360" w:lineRule="auto"/>
                    <w:jc w:val="both"/>
                    <w:rPr>
                      <w:color w:val="000000" w:themeColor="text1"/>
                      <w:sz w:val="24"/>
                      <w:lang w:val="en-GB"/>
                    </w:rPr>
                  </w:pPr>
                  <w:r w:rsidRPr="00EA0576">
                    <w:rPr>
                      <w:color w:val="000000" w:themeColor="text1"/>
                      <w:sz w:val="24"/>
                      <w:lang w:val="en-GB"/>
                    </w:rPr>
                    <w:t xml:space="preserve">To identify the best answers within the study field, this investigation will use the </w:t>
                  </w:r>
                  <w:proofErr w:type="spellStart"/>
                  <w:r w:rsidRPr="00EA0576">
                    <w:rPr>
                      <w:color w:val="000000" w:themeColor="text1"/>
                      <w:sz w:val="24"/>
                      <w:lang w:val="en-GB"/>
                    </w:rPr>
                    <w:t>interpretivism</w:t>
                  </w:r>
                  <w:proofErr w:type="spellEnd"/>
                  <w:r w:rsidRPr="00EA0576">
                    <w:rPr>
                      <w:color w:val="000000" w:themeColor="text1"/>
                      <w:sz w:val="24"/>
                      <w:lang w:val="en-GB"/>
                    </w:rPr>
                    <w:t xml:space="preserve"> research philosophy. However, </w:t>
                  </w:r>
                  <w:proofErr w:type="spellStart"/>
                  <w:r w:rsidRPr="00EA0576">
                    <w:rPr>
                      <w:color w:val="000000" w:themeColor="text1"/>
                      <w:sz w:val="24"/>
                      <w:lang w:val="en-GB"/>
                    </w:rPr>
                    <w:t>interpretivism</w:t>
                  </w:r>
                  <w:proofErr w:type="spellEnd"/>
                  <w:r w:rsidRPr="00EA0576">
                    <w:rPr>
                      <w:color w:val="000000" w:themeColor="text1"/>
                      <w:sz w:val="24"/>
                      <w:lang w:val="en-GB"/>
                    </w:rPr>
                    <w:t xml:space="preserve"> focuses on the subjective criteria of the study, which contributes to understanding how culture affects equal opportunity at work. To collect the data efficiently and construct an empirical theory that will be highly beneficial in understanding the cultural adaptations for ensuring equal opportunities for the employees. The deductive research approach will be used in this specific study. In this case, the deductive </w:t>
                  </w:r>
                  <w:r w:rsidRPr="00EA0576">
                    <w:rPr>
                      <w:color w:val="000000" w:themeColor="text1"/>
                      <w:sz w:val="24"/>
                      <w:lang w:val="en-GB"/>
                    </w:rPr>
                    <w:lastRenderedPageBreak/>
                    <w:t xml:space="preserve">research approach will work well, given that the conducted study should prove the hypothesis by </w:t>
                  </w:r>
                  <w:proofErr w:type="spellStart"/>
                  <w:r w:rsidRPr="00EA0576">
                    <w:rPr>
                      <w:color w:val="000000" w:themeColor="text1"/>
                      <w:sz w:val="24"/>
                      <w:lang w:val="en-GB"/>
                    </w:rPr>
                    <w:t>analyzing</w:t>
                  </w:r>
                  <w:proofErr w:type="spellEnd"/>
                  <w:r w:rsidRPr="00EA0576">
                    <w:rPr>
                      <w:color w:val="000000" w:themeColor="text1"/>
                      <w:sz w:val="24"/>
                      <w:lang w:val="en-GB"/>
                    </w:rPr>
                    <w:t xml:space="preserve"> the cultural facts as well as the specific perception of influence on the adoption. In this study, the secondary data based on the systematic review will be conducted from credible search engines. Search engines like Google Scholar, </w:t>
                  </w:r>
                  <w:proofErr w:type="spellStart"/>
                  <w:r w:rsidRPr="00EA0576">
                    <w:rPr>
                      <w:color w:val="000000" w:themeColor="text1"/>
                      <w:sz w:val="24"/>
                      <w:lang w:val="en-GB"/>
                    </w:rPr>
                    <w:t>ScienceDirect</w:t>
                  </w:r>
                  <w:proofErr w:type="spellEnd"/>
                  <w:r w:rsidRPr="00EA0576">
                    <w:rPr>
                      <w:color w:val="000000" w:themeColor="text1"/>
                      <w:sz w:val="24"/>
                      <w:lang w:val="en-GB"/>
                    </w:rPr>
                    <w:t xml:space="preserve">, and PubMed will be considered for this study. The only relevant journal papers that are valid for the current study will be included. Reliable publications, including the FT, BBC, and </w:t>
                  </w:r>
                  <w:proofErr w:type="spellStart"/>
                  <w:r w:rsidRPr="00EA0576">
                    <w:rPr>
                      <w:color w:val="000000" w:themeColor="text1"/>
                      <w:sz w:val="24"/>
                      <w:lang w:val="en-GB"/>
                    </w:rPr>
                    <w:t>Thegarudian</w:t>
                  </w:r>
                  <w:proofErr w:type="spellEnd"/>
                  <w:r w:rsidRPr="00EA0576">
                    <w:rPr>
                      <w:color w:val="000000" w:themeColor="text1"/>
                      <w:sz w:val="24"/>
                      <w:lang w:val="en-GB"/>
                    </w:rPr>
                    <w:t xml:space="preserve">, may be used to corroborate the findings. </w:t>
                  </w:r>
                </w:p>
                <w:p w14:paraId="70815370" w14:textId="77777777" w:rsidR="00D63D8E" w:rsidRPr="00EA0576" w:rsidRDefault="00D63D8E" w:rsidP="00ED0574">
                  <w:pPr>
                    <w:spacing w:line="360" w:lineRule="auto"/>
                    <w:jc w:val="both"/>
                    <w:rPr>
                      <w:b/>
                      <w:color w:val="000000" w:themeColor="text1"/>
                      <w:sz w:val="24"/>
                      <w:lang w:val="en-GB"/>
                    </w:rPr>
                  </w:pPr>
                  <w:r w:rsidRPr="00EA0576">
                    <w:rPr>
                      <w:color w:val="000000" w:themeColor="text1"/>
                      <w:sz w:val="24"/>
                      <w:lang w:val="en-GB"/>
                    </w:rPr>
                    <w:t>For this particular study, systematic review of the data will be conducted. This is a frequently used structure for developing a dynamic approach for qualitative data analysis. Analysis based on the systematic review of data will prove invaluable in a detailed analysis of cultural realities that influence the concept of equal opportunity. Systematic data review and analysis is essential in a research paper on the complicated connection between organizational culture and equal opportunities for women employees. By its ability to reveal patterns, shed light on details, link theory to empirical reality, and offer actionable results, it contributes to the completeness and importance of the study. All rules and regulations as specified by the university with regard to the study shall be observed. Therefore, the entire data collected is targeted for research purposes only. No one’s sentiments or beliefs will be maliciously hurt. Conducting research is primarily about ensuring data privacy and following the right protocols. The “Intellectual Property Rights” will be respected throughout the investigation. Data protection Act, 2018 will be cited in the study representation. In order to maintain anonymity, all the data collected will be stored in password-protected files. Any exaggeration of data and findings is absolutely forbidden in order to attain the current mission of the study. Additionally, data manipulation will not be condoned.</w:t>
                  </w:r>
                </w:p>
              </w:tc>
            </w:tr>
            <w:tr w:rsidR="00684418" w:rsidRPr="00EA0576" w14:paraId="3E662468" w14:textId="77777777" w:rsidTr="00ED0574">
              <w:trPr>
                <w:trHeight w:val="454"/>
              </w:trPr>
              <w:tc>
                <w:tcPr>
                  <w:tcW w:w="297" w:type="pct"/>
                  <w:shd w:val="clear" w:color="auto" w:fill="F2F2F2" w:themeFill="background1" w:themeFillShade="F2"/>
                  <w:vAlign w:val="center"/>
                </w:tcPr>
                <w:p w14:paraId="1C373E60" w14:textId="77777777" w:rsidR="00D63D8E" w:rsidRPr="00EA0576" w:rsidRDefault="00D63D8E" w:rsidP="00ED0574">
                  <w:pPr>
                    <w:spacing w:before="120"/>
                    <w:rPr>
                      <w:bCs/>
                      <w:color w:val="000000" w:themeColor="text1"/>
                      <w:lang w:val="en-GB"/>
                    </w:rPr>
                  </w:pPr>
                  <w:r w:rsidRPr="00EA0576">
                    <w:rPr>
                      <w:color w:val="000000" w:themeColor="text1"/>
                      <w:lang w:val="en-GB"/>
                    </w:rPr>
                    <w:lastRenderedPageBreak/>
                    <w:br w:type="page"/>
                  </w:r>
                </w:p>
              </w:tc>
              <w:tc>
                <w:tcPr>
                  <w:tcW w:w="4703" w:type="pct"/>
                  <w:gridSpan w:val="4"/>
                  <w:shd w:val="clear" w:color="auto" w:fill="F2F2F2" w:themeFill="background1" w:themeFillShade="F2"/>
                  <w:vAlign w:val="center"/>
                </w:tcPr>
                <w:p w14:paraId="0E60A977" w14:textId="77777777" w:rsidR="00D63D8E" w:rsidRPr="00EA0576" w:rsidRDefault="00D63D8E" w:rsidP="00ED0574">
                  <w:pPr>
                    <w:spacing w:before="120"/>
                    <w:rPr>
                      <w:b/>
                      <w:color w:val="000000" w:themeColor="text1"/>
                      <w:lang w:val="en-GB"/>
                    </w:rPr>
                  </w:pPr>
                  <w:r w:rsidRPr="00EA0576">
                    <w:rPr>
                      <w:b/>
                      <w:color w:val="000000" w:themeColor="text1"/>
                      <w:lang w:val="en-GB"/>
                    </w:rPr>
                    <w:t>Location of research activity</w:t>
                  </w:r>
                </w:p>
                <w:p w14:paraId="2D5203BD" w14:textId="77777777" w:rsidR="00D63D8E" w:rsidRPr="00EA0576" w:rsidRDefault="00D63D8E" w:rsidP="00ED0574">
                  <w:pPr>
                    <w:rPr>
                      <w:color w:val="000000" w:themeColor="text1"/>
                      <w:lang w:val="en-GB"/>
                    </w:rPr>
                  </w:pPr>
                  <w:r w:rsidRPr="00EA0576">
                    <w:rPr>
                      <w:color w:val="000000" w:themeColor="text1"/>
                      <w:lang w:val="en-GB"/>
                    </w:rPr>
                    <w:t>Identify all locations where research activity will take place.</w:t>
                  </w:r>
                </w:p>
              </w:tc>
            </w:tr>
            <w:tr w:rsidR="00684418" w:rsidRPr="00EA0576" w14:paraId="1B63AFFC" w14:textId="77777777" w:rsidTr="00ED0574">
              <w:trPr>
                <w:trHeight w:val="454"/>
              </w:trPr>
              <w:tc>
                <w:tcPr>
                  <w:tcW w:w="297" w:type="pct"/>
                  <w:vAlign w:val="center"/>
                </w:tcPr>
                <w:p w14:paraId="6F8F6CD7" w14:textId="77777777" w:rsidR="00D63D8E" w:rsidRPr="00EA0576" w:rsidRDefault="00D63D8E" w:rsidP="00ED0574">
                  <w:pPr>
                    <w:rPr>
                      <w:bCs/>
                      <w:color w:val="000000" w:themeColor="text1"/>
                      <w:lang w:val="en-GB"/>
                    </w:rPr>
                  </w:pPr>
                  <w:r w:rsidRPr="00EA0576">
                    <w:rPr>
                      <w:bCs/>
                      <w:color w:val="000000" w:themeColor="text1"/>
                      <w:lang w:val="en-GB"/>
                    </w:rPr>
                    <w:t>8</w:t>
                  </w:r>
                </w:p>
              </w:tc>
              <w:tc>
                <w:tcPr>
                  <w:tcW w:w="4703" w:type="pct"/>
                  <w:gridSpan w:val="4"/>
                  <w:vAlign w:val="center"/>
                </w:tcPr>
                <w:p w14:paraId="6C4F63BF" w14:textId="77777777" w:rsidR="00D63D8E" w:rsidRPr="00EA0576" w:rsidRDefault="00D63D8E" w:rsidP="00ED0574">
                  <w:pPr>
                    <w:rPr>
                      <w:color w:val="000000" w:themeColor="text1"/>
                      <w:lang w:val="en-GB"/>
                    </w:rPr>
                  </w:pPr>
                </w:p>
                <w:p w14:paraId="3CB2891A" w14:textId="77777777" w:rsidR="00D63D8E" w:rsidRPr="00EA0576" w:rsidRDefault="00D63D8E" w:rsidP="00ED0574">
                  <w:pPr>
                    <w:rPr>
                      <w:color w:val="000000" w:themeColor="text1"/>
                      <w:lang w:val="en-GB"/>
                    </w:rPr>
                  </w:pPr>
                  <w:r w:rsidRPr="00EA0576">
                    <w:rPr>
                      <w:color w:val="000000" w:themeColor="text1"/>
                      <w:lang w:val="en-GB"/>
                    </w:rPr>
                    <w:t>NA</w:t>
                  </w:r>
                </w:p>
                <w:p w14:paraId="284287E2" w14:textId="77777777" w:rsidR="00D63D8E" w:rsidRPr="00EA0576" w:rsidRDefault="00D63D8E" w:rsidP="00ED0574">
                  <w:pPr>
                    <w:rPr>
                      <w:b/>
                      <w:color w:val="000000" w:themeColor="text1"/>
                      <w:lang w:val="en-GB"/>
                    </w:rPr>
                  </w:pPr>
                  <w:r w:rsidRPr="00EA0576">
                    <w:rPr>
                      <w:color w:val="000000" w:themeColor="text1"/>
                      <w:sz w:val="18"/>
                      <w:szCs w:val="18"/>
                      <w:lang w:val="en-GB"/>
                    </w:rPr>
                    <w:t>(this box should expand as you type)</w:t>
                  </w:r>
                </w:p>
              </w:tc>
            </w:tr>
            <w:tr w:rsidR="00684418" w:rsidRPr="00EA0576" w14:paraId="01E0941A" w14:textId="77777777" w:rsidTr="00ED0574">
              <w:trPr>
                <w:trHeight w:val="454"/>
              </w:trPr>
              <w:tc>
                <w:tcPr>
                  <w:tcW w:w="297" w:type="pct"/>
                  <w:shd w:val="clear" w:color="auto" w:fill="F2F2F2" w:themeFill="background1" w:themeFillShade="F2"/>
                  <w:vAlign w:val="center"/>
                </w:tcPr>
                <w:p w14:paraId="5A6329F1" w14:textId="77777777" w:rsidR="00D63D8E" w:rsidRPr="00EA0576" w:rsidRDefault="00D63D8E" w:rsidP="00ED0574">
                  <w:pPr>
                    <w:spacing w:before="120"/>
                    <w:rPr>
                      <w:bCs/>
                      <w:color w:val="000000" w:themeColor="text1"/>
                      <w:lang w:val="en-GB"/>
                    </w:rPr>
                  </w:pPr>
                </w:p>
              </w:tc>
              <w:tc>
                <w:tcPr>
                  <w:tcW w:w="4703" w:type="pct"/>
                  <w:gridSpan w:val="4"/>
                  <w:shd w:val="clear" w:color="auto" w:fill="F2F2F2" w:themeFill="background1" w:themeFillShade="F2"/>
                  <w:vAlign w:val="center"/>
                </w:tcPr>
                <w:p w14:paraId="294CE2C3" w14:textId="77777777" w:rsidR="00D63D8E" w:rsidRPr="00EA0576" w:rsidRDefault="00D63D8E" w:rsidP="00ED0574">
                  <w:pPr>
                    <w:spacing w:before="120"/>
                    <w:rPr>
                      <w:b/>
                      <w:color w:val="000000" w:themeColor="text1"/>
                      <w:lang w:val="en-GB"/>
                    </w:rPr>
                  </w:pPr>
                  <w:r w:rsidRPr="00EA0576">
                    <w:rPr>
                      <w:b/>
                      <w:color w:val="000000" w:themeColor="text1"/>
                      <w:lang w:val="en-GB"/>
                    </w:rPr>
                    <w:t>Research activity outside of the UK</w:t>
                  </w:r>
                </w:p>
                <w:p w14:paraId="05A40F0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w:t>
                  </w:r>
                  <w:proofErr w:type="spellStart"/>
                  <w:r w:rsidRPr="00EA0576">
                    <w:rPr>
                      <w:color w:val="000000" w:themeColor="text1"/>
                      <w:lang w:val="en-GB"/>
                    </w:rPr>
                    <w:t>culturaland</w:t>
                  </w:r>
                  <w:proofErr w:type="spellEnd"/>
                  <w:r w:rsidRPr="00EA0576">
                    <w:rPr>
                      <w:color w:val="000000" w:themeColor="text1"/>
                      <w:lang w:val="en-GB"/>
                    </w:rPr>
                    <w:t>/or legal sensitivities or vulnerabilities of participants. If you live in the country where you will do the research then please state this.</w:t>
                  </w:r>
                </w:p>
              </w:tc>
            </w:tr>
            <w:tr w:rsidR="00684418" w:rsidRPr="00EA0576" w14:paraId="07763A62" w14:textId="77777777" w:rsidTr="00ED0574">
              <w:trPr>
                <w:trHeight w:val="454"/>
              </w:trPr>
              <w:tc>
                <w:tcPr>
                  <w:tcW w:w="297" w:type="pct"/>
                  <w:vAlign w:val="center"/>
                </w:tcPr>
                <w:p w14:paraId="1F9E4ACA" w14:textId="77777777" w:rsidR="00D63D8E" w:rsidRPr="00EA0576" w:rsidRDefault="00D63D8E" w:rsidP="00ED0574">
                  <w:pPr>
                    <w:rPr>
                      <w:bCs/>
                      <w:color w:val="000000" w:themeColor="text1"/>
                      <w:lang w:val="en-GB"/>
                    </w:rPr>
                  </w:pPr>
                  <w:r w:rsidRPr="00EA0576">
                    <w:rPr>
                      <w:bCs/>
                      <w:color w:val="000000" w:themeColor="text1"/>
                      <w:lang w:val="en-GB"/>
                    </w:rPr>
                    <w:t>9</w:t>
                  </w:r>
                </w:p>
              </w:tc>
              <w:tc>
                <w:tcPr>
                  <w:tcW w:w="4703" w:type="pct"/>
                  <w:gridSpan w:val="4"/>
                  <w:vAlign w:val="center"/>
                </w:tcPr>
                <w:p w14:paraId="16A7FAB5" w14:textId="77777777" w:rsidR="00D63D8E" w:rsidRPr="00EA0576" w:rsidRDefault="00D63D8E" w:rsidP="00ED0574">
                  <w:pPr>
                    <w:rPr>
                      <w:color w:val="000000" w:themeColor="text1"/>
                      <w:lang w:val="en-GB"/>
                    </w:rPr>
                  </w:pPr>
                </w:p>
                <w:p w14:paraId="4549BBA2" w14:textId="77777777" w:rsidR="00D63D8E" w:rsidRPr="00EA0576" w:rsidRDefault="00D63D8E" w:rsidP="00ED0574">
                  <w:pPr>
                    <w:rPr>
                      <w:color w:val="000000" w:themeColor="text1"/>
                      <w:lang w:val="en-GB"/>
                    </w:rPr>
                  </w:pPr>
                  <w:r w:rsidRPr="00EA0576">
                    <w:rPr>
                      <w:color w:val="000000" w:themeColor="text1"/>
                      <w:lang w:val="en-GB"/>
                    </w:rPr>
                    <w:t>NA</w:t>
                  </w:r>
                </w:p>
                <w:p w14:paraId="38B01370" w14:textId="77777777" w:rsidR="00D63D8E" w:rsidRPr="00EA0576" w:rsidRDefault="00D63D8E" w:rsidP="00ED0574">
                  <w:pPr>
                    <w:rPr>
                      <w:color w:val="000000" w:themeColor="text1"/>
                      <w:lang w:val="en-GB"/>
                    </w:rPr>
                  </w:pPr>
                </w:p>
                <w:p w14:paraId="55E68481" w14:textId="77777777" w:rsidR="00D63D8E" w:rsidRPr="00EA0576" w:rsidRDefault="00D63D8E" w:rsidP="00ED0574">
                  <w:pPr>
                    <w:rPr>
                      <w:b/>
                      <w:i/>
                      <w:color w:val="000000" w:themeColor="text1"/>
                      <w:lang w:val="en-GB"/>
                    </w:rPr>
                  </w:pPr>
                  <w:r w:rsidRPr="00EA0576">
                    <w:rPr>
                      <w:i/>
                      <w:color w:val="000000" w:themeColor="text1"/>
                      <w:sz w:val="18"/>
                      <w:szCs w:val="18"/>
                      <w:lang w:val="en-GB"/>
                    </w:rPr>
                    <w:t>(this box should expand as you type)</w:t>
                  </w:r>
                </w:p>
              </w:tc>
            </w:tr>
          </w:tbl>
          <w:p w14:paraId="5DAA7C32" w14:textId="77777777" w:rsidR="00D63D8E" w:rsidRPr="00EA0576" w:rsidRDefault="00D63D8E" w:rsidP="00D63D8E">
            <w:pPr>
              <w:rPr>
                <w:color w:val="000000" w:themeColor="text1"/>
                <w:lang w:val="en-GB"/>
              </w:rPr>
            </w:pPr>
          </w:p>
          <w:tbl>
            <w:tblPr>
              <w:tblStyle w:val="TableGrid"/>
              <w:tblW w:w="10490" w:type="dxa"/>
              <w:tblLook w:val="04A0" w:firstRow="1" w:lastRow="0" w:firstColumn="1" w:lastColumn="0" w:noHBand="0" w:noVBand="1"/>
            </w:tblPr>
            <w:tblGrid>
              <w:gridCol w:w="567"/>
              <w:gridCol w:w="7371"/>
              <w:gridCol w:w="1276"/>
              <w:gridCol w:w="1276"/>
            </w:tblGrid>
            <w:tr w:rsidR="00684418" w:rsidRPr="00EA0576" w14:paraId="40B5C59D" w14:textId="77777777" w:rsidTr="00ED0574">
              <w:trPr>
                <w:trHeight w:val="383"/>
              </w:trPr>
              <w:tc>
                <w:tcPr>
                  <w:tcW w:w="567" w:type="dxa"/>
                  <w:vMerge w:val="restart"/>
                  <w:shd w:val="clear" w:color="auto" w:fill="F2F2F2" w:themeFill="background1" w:themeFillShade="F2"/>
                  <w:vAlign w:val="center"/>
                </w:tcPr>
                <w:p w14:paraId="706B65A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10</w:t>
                  </w:r>
                </w:p>
              </w:tc>
              <w:tc>
                <w:tcPr>
                  <w:tcW w:w="7371" w:type="dxa"/>
                  <w:vMerge w:val="restart"/>
                  <w:shd w:val="clear" w:color="auto" w:fill="F2F2F2" w:themeFill="background1" w:themeFillShade="F2"/>
                  <w:vAlign w:val="center"/>
                </w:tcPr>
                <w:p w14:paraId="6327893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Use of documentation not in the public domain: Are any documents </w:t>
                  </w:r>
                  <w:r w:rsidRPr="00EA0576">
                    <w:rPr>
                      <w:b/>
                      <w:color w:val="000000" w:themeColor="text1"/>
                      <w:u w:val="single"/>
                      <w:lang w:val="en-GB"/>
                    </w:rPr>
                    <w:t>NOT</w:t>
                  </w:r>
                  <w:r w:rsidRPr="00EA0576">
                    <w:rPr>
                      <w:color w:val="000000" w:themeColor="text1"/>
                      <w:lang w:val="en-GB"/>
                    </w:rPr>
                    <w:t xml:space="preserve"> publicly available?</w:t>
                  </w:r>
                </w:p>
                <w:p w14:paraId="7EC6E840" w14:textId="77777777" w:rsidR="00D63D8E" w:rsidRPr="00EA0576" w:rsidRDefault="00D63D8E" w:rsidP="00ED0574">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2FC8DC15"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NO</w:t>
                  </w:r>
                </w:p>
              </w:tc>
              <w:tc>
                <w:tcPr>
                  <w:tcW w:w="1276" w:type="dxa"/>
                  <w:shd w:val="clear" w:color="auto" w:fill="D9D9D9" w:themeFill="background1" w:themeFillShade="D9"/>
                  <w:vAlign w:val="center"/>
                </w:tcPr>
                <w:sdt>
                  <w:sdtPr>
                    <w:rPr>
                      <w:bCs/>
                      <w:color w:val="000000" w:themeColor="text1"/>
                      <w:lang w:val="en-GB"/>
                    </w:rPr>
                    <w:id w:val="1420137672"/>
                  </w:sdtPr>
                  <w:sdtEndPr/>
                  <w:sdtContent>
                    <w:p w14:paraId="47AFDCC8" w14:textId="77777777" w:rsidR="00D63D8E" w:rsidRPr="00EA0576" w:rsidRDefault="00D63D8E" w:rsidP="00ED0574">
                      <w:pPr>
                        <w:autoSpaceDE w:val="0"/>
                        <w:autoSpaceDN w:val="0"/>
                        <w:adjustRightInd w:val="0"/>
                        <w:jc w:val="center"/>
                        <w:rPr>
                          <w:bCs/>
                          <w:color w:val="000000" w:themeColor="text1"/>
                          <w:lang w:val="en-GB"/>
                        </w:rPr>
                      </w:pPr>
                      <w:r w:rsidRPr="00EA0576">
                        <w:rPr>
                          <w:rFonts w:ascii="MS Gothic" w:eastAsia="MS Gothic" w:hAnsi="MS Gothic" w:cs="MS Gothic" w:hint="eastAsia"/>
                          <w:bCs/>
                          <w:color w:val="000000" w:themeColor="text1"/>
                          <w:highlight w:val="yellow"/>
                          <w:lang w:val="en-GB"/>
                        </w:rPr>
                        <w:t>☐</w:t>
                      </w:r>
                    </w:p>
                  </w:sdtContent>
                </w:sdt>
              </w:tc>
            </w:tr>
            <w:tr w:rsidR="00684418" w:rsidRPr="00EA0576" w14:paraId="54C768B1" w14:textId="77777777" w:rsidTr="00ED0574">
              <w:trPr>
                <w:trHeight w:val="218"/>
              </w:trPr>
              <w:tc>
                <w:tcPr>
                  <w:tcW w:w="567" w:type="dxa"/>
                  <w:vMerge/>
                  <w:shd w:val="clear" w:color="auto" w:fill="F2F2F2" w:themeFill="background1" w:themeFillShade="F2"/>
                  <w:vAlign w:val="center"/>
                </w:tcPr>
                <w:p w14:paraId="186AF386" w14:textId="77777777" w:rsidR="00D63D8E" w:rsidRPr="00EA0576" w:rsidRDefault="00D63D8E" w:rsidP="00ED0574">
                  <w:pPr>
                    <w:autoSpaceDE w:val="0"/>
                    <w:autoSpaceDN w:val="0"/>
                    <w:adjustRightInd w:val="0"/>
                    <w:rPr>
                      <w:bCs/>
                      <w:color w:val="000000" w:themeColor="text1"/>
                      <w:lang w:val="en-GB"/>
                    </w:rPr>
                  </w:pPr>
                </w:p>
              </w:tc>
              <w:tc>
                <w:tcPr>
                  <w:tcW w:w="7371" w:type="dxa"/>
                  <w:vMerge/>
                  <w:shd w:val="clear" w:color="auto" w:fill="F2F2F2" w:themeFill="background1" w:themeFillShade="F2"/>
                </w:tcPr>
                <w:p w14:paraId="5A0D2D33" w14:textId="77777777" w:rsidR="00D63D8E" w:rsidRPr="00EA0576" w:rsidRDefault="00D63D8E" w:rsidP="00ED0574">
                  <w:pPr>
                    <w:autoSpaceDE w:val="0"/>
                    <w:autoSpaceDN w:val="0"/>
                    <w:adjustRightInd w:val="0"/>
                    <w:rPr>
                      <w:bCs/>
                      <w:color w:val="000000" w:themeColor="text1"/>
                      <w:lang w:val="en-GB"/>
                    </w:rPr>
                  </w:pPr>
                </w:p>
              </w:tc>
              <w:tc>
                <w:tcPr>
                  <w:tcW w:w="1276" w:type="dxa"/>
                  <w:shd w:val="clear" w:color="auto" w:fill="F2F2F2" w:themeFill="background1" w:themeFillShade="F2"/>
                  <w:vAlign w:val="center"/>
                </w:tcPr>
                <w:p w14:paraId="468BEF58"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YES</w:t>
                  </w:r>
                </w:p>
              </w:tc>
              <w:tc>
                <w:tcPr>
                  <w:tcW w:w="1276" w:type="dxa"/>
                  <w:shd w:val="clear" w:color="auto" w:fill="D9D9D9" w:themeFill="background1" w:themeFillShade="D9"/>
                  <w:vAlign w:val="center"/>
                </w:tcPr>
                <w:p w14:paraId="0169D971" w14:textId="77777777" w:rsidR="00D63D8E" w:rsidRPr="00EA0576" w:rsidRDefault="008457C5" w:rsidP="00ED0574">
                  <w:pPr>
                    <w:autoSpaceDE w:val="0"/>
                    <w:autoSpaceDN w:val="0"/>
                    <w:adjustRightInd w:val="0"/>
                    <w:jc w:val="center"/>
                    <w:rPr>
                      <w:bCs/>
                      <w:color w:val="000000" w:themeColor="text1"/>
                      <w:lang w:val="en-GB"/>
                    </w:rPr>
                  </w:pPr>
                  <w:sdt>
                    <w:sdtPr>
                      <w:rPr>
                        <w:bCs/>
                        <w:color w:val="000000" w:themeColor="text1"/>
                        <w:lang w:val="en-GB"/>
                      </w:rPr>
                      <w:id w:val="1644230281"/>
                    </w:sdtPr>
                    <w:sdtEndPr/>
                    <w:sdtContent>
                      <w:r w:rsidR="00D63D8E" w:rsidRPr="00EA0576">
                        <w:rPr>
                          <w:rFonts w:ascii="MS Gothic" w:eastAsia="MS Gothic" w:hAnsi="MS Gothic" w:cs="MS Gothic" w:hint="eastAsia"/>
                          <w:bCs/>
                          <w:color w:val="000000" w:themeColor="text1"/>
                          <w:lang w:val="en-GB"/>
                        </w:rPr>
                        <w:t>☐</w:t>
                      </w:r>
                    </w:sdtContent>
                  </w:sdt>
                </w:p>
              </w:tc>
            </w:tr>
            <w:tr w:rsidR="00684418" w:rsidRPr="00EA0576" w14:paraId="2FF16974" w14:textId="77777777" w:rsidTr="00ED0574">
              <w:tc>
                <w:tcPr>
                  <w:tcW w:w="567" w:type="dxa"/>
                  <w:shd w:val="clear" w:color="auto" w:fill="FFFFFF" w:themeFill="background1"/>
                  <w:vAlign w:val="center"/>
                </w:tcPr>
                <w:p w14:paraId="0108215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11</w:t>
                  </w:r>
                </w:p>
              </w:tc>
              <w:tc>
                <w:tcPr>
                  <w:tcW w:w="9923" w:type="dxa"/>
                  <w:gridSpan w:val="3"/>
                  <w:shd w:val="clear" w:color="auto" w:fill="FFFFFF" w:themeFill="background1"/>
                </w:tcPr>
                <w:p w14:paraId="2FF335FC"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206ACD4E" w14:textId="77777777" w:rsidR="00D63D8E" w:rsidRPr="00EA0576" w:rsidRDefault="00D63D8E" w:rsidP="00ED0574">
                  <w:pPr>
                    <w:rPr>
                      <w:color w:val="000000" w:themeColor="text1"/>
                      <w:lang w:val="en-GB"/>
                    </w:rPr>
                  </w:pPr>
                </w:p>
                <w:p w14:paraId="3C52F6A0" w14:textId="77777777" w:rsidR="00D63D8E" w:rsidRPr="00EA0576" w:rsidRDefault="00D63D8E" w:rsidP="00ED0574">
                  <w:pPr>
                    <w:rPr>
                      <w:color w:val="000000" w:themeColor="text1"/>
                      <w:lang w:val="en-GB"/>
                    </w:rPr>
                  </w:pPr>
                </w:p>
                <w:p w14:paraId="55CC2CAE" w14:textId="77777777" w:rsidR="00D63D8E" w:rsidRPr="00EA0576" w:rsidRDefault="00D63D8E" w:rsidP="00ED0574">
                  <w:pPr>
                    <w:rPr>
                      <w:color w:val="000000" w:themeColor="text1"/>
                      <w:lang w:val="en-GB"/>
                    </w:rPr>
                  </w:pPr>
                </w:p>
                <w:p w14:paraId="14DAFB8F" w14:textId="77777777" w:rsidR="00D63D8E" w:rsidRPr="00EA0576" w:rsidRDefault="00D63D8E" w:rsidP="00ED0574">
                  <w:pPr>
                    <w:autoSpaceDE w:val="0"/>
                    <w:autoSpaceDN w:val="0"/>
                    <w:adjustRightInd w:val="0"/>
                    <w:rPr>
                      <w:bCs/>
                      <w:color w:val="000000" w:themeColor="text1"/>
                      <w:lang w:val="en-GB"/>
                    </w:rPr>
                  </w:pPr>
                  <w:r w:rsidRPr="00EA0576">
                    <w:rPr>
                      <w:i/>
                      <w:color w:val="000000" w:themeColor="text1"/>
                      <w:sz w:val="18"/>
                      <w:szCs w:val="18"/>
                      <w:lang w:val="en-GB"/>
                    </w:rPr>
                    <w:t>(this box should expand as you type)</w:t>
                  </w:r>
                </w:p>
              </w:tc>
            </w:tr>
          </w:tbl>
          <w:p w14:paraId="5B674C13" w14:textId="77777777" w:rsidR="00D63D8E" w:rsidRPr="00EA0576" w:rsidRDefault="00D63D8E" w:rsidP="00D63D8E">
            <w:pPr>
              <w:autoSpaceDE w:val="0"/>
              <w:autoSpaceDN w:val="0"/>
              <w:adjustRightInd w:val="0"/>
              <w:spacing w:after="240"/>
              <w:jc w:val="both"/>
              <w:rPr>
                <w:b/>
                <w:color w:val="000000" w:themeColor="text1"/>
                <w:lang w:val="en-GB"/>
              </w:rPr>
            </w:pPr>
          </w:p>
          <w:tbl>
            <w:tblPr>
              <w:tblStyle w:val="TableGrid"/>
              <w:tblW w:w="10451" w:type="dxa"/>
              <w:tblLook w:val="04A0" w:firstRow="1" w:lastRow="0" w:firstColumn="1" w:lastColumn="0" w:noHBand="0" w:noVBand="1"/>
            </w:tblPr>
            <w:tblGrid>
              <w:gridCol w:w="562"/>
              <w:gridCol w:w="8217"/>
              <w:gridCol w:w="850"/>
              <w:gridCol w:w="822"/>
            </w:tblGrid>
            <w:tr w:rsidR="00684418" w:rsidRPr="00EA0576" w14:paraId="57928C75" w14:textId="77777777" w:rsidTr="00ED0574">
              <w:tc>
                <w:tcPr>
                  <w:tcW w:w="562" w:type="dxa"/>
                  <w:shd w:val="clear" w:color="auto" w:fill="F2F2F2" w:themeFill="background1" w:themeFillShade="F2"/>
                  <w:vAlign w:val="center"/>
                </w:tcPr>
                <w:p w14:paraId="24DE52F0" w14:textId="77777777" w:rsidR="00D63D8E" w:rsidRPr="00EA0576" w:rsidRDefault="00D63D8E" w:rsidP="00ED0574">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00209975" w14:textId="77777777" w:rsidR="00D63D8E" w:rsidRPr="00EA0576" w:rsidRDefault="00D63D8E" w:rsidP="00ED0574">
                  <w:pPr>
                    <w:autoSpaceDE w:val="0"/>
                    <w:autoSpaceDN w:val="0"/>
                    <w:adjustRightInd w:val="0"/>
                    <w:jc w:val="both"/>
                    <w:rPr>
                      <w:b/>
                      <w:color w:val="000000" w:themeColor="text1"/>
                      <w:lang w:val="en-GB"/>
                    </w:rPr>
                  </w:pPr>
                  <w:r w:rsidRPr="00EA0576">
                    <w:rPr>
                      <w:b/>
                      <w:color w:val="000000" w:themeColor="text1"/>
                      <w:lang w:val="en-GB"/>
                    </w:rPr>
                    <w:t>Does your research relate to one or more of the seven aims of the Well-being of Future Generations (Wales) Act 2015?</w:t>
                  </w:r>
                </w:p>
              </w:tc>
              <w:tc>
                <w:tcPr>
                  <w:tcW w:w="850" w:type="dxa"/>
                  <w:shd w:val="clear" w:color="auto" w:fill="F2F2F2" w:themeFill="background1" w:themeFillShade="F2"/>
                </w:tcPr>
                <w:p w14:paraId="7DABCFED" w14:textId="77777777" w:rsidR="00D63D8E" w:rsidRPr="00EA0576" w:rsidRDefault="00D63D8E" w:rsidP="00ED0574">
                  <w:pPr>
                    <w:autoSpaceDE w:val="0"/>
                    <w:autoSpaceDN w:val="0"/>
                    <w:adjustRightInd w:val="0"/>
                    <w:jc w:val="center"/>
                    <w:rPr>
                      <w:b/>
                      <w:bCs/>
                      <w:color w:val="000000" w:themeColor="text1"/>
                      <w:lang w:val="en-GB"/>
                    </w:rPr>
                  </w:pPr>
                </w:p>
                <w:p w14:paraId="4354C0AB"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822" w:type="dxa"/>
                  <w:shd w:val="clear" w:color="auto" w:fill="F2F2F2" w:themeFill="background1" w:themeFillShade="F2"/>
                </w:tcPr>
                <w:p w14:paraId="257034DE" w14:textId="77777777" w:rsidR="00D63D8E" w:rsidRPr="00EA0576" w:rsidRDefault="00D63D8E" w:rsidP="00ED0574">
                  <w:pPr>
                    <w:autoSpaceDE w:val="0"/>
                    <w:autoSpaceDN w:val="0"/>
                    <w:adjustRightInd w:val="0"/>
                    <w:jc w:val="center"/>
                    <w:rPr>
                      <w:b/>
                      <w:bCs/>
                      <w:color w:val="000000" w:themeColor="text1"/>
                      <w:lang w:val="en-GB"/>
                    </w:rPr>
                  </w:pPr>
                </w:p>
                <w:p w14:paraId="5CA8ECD5"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r>
            <w:tr w:rsidR="00684418" w:rsidRPr="00EA0576" w14:paraId="7EDDE9D0" w14:textId="77777777" w:rsidTr="00ED0574">
              <w:trPr>
                <w:trHeight w:val="439"/>
              </w:trPr>
              <w:tc>
                <w:tcPr>
                  <w:tcW w:w="562" w:type="dxa"/>
                  <w:shd w:val="clear" w:color="auto" w:fill="F2F2F2" w:themeFill="background1" w:themeFillShade="F2"/>
                  <w:vAlign w:val="center"/>
                </w:tcPr>
                <w:p w14:paraId="2C233F9E"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12</w:t>
                  </w:r>
                </w:p>
              </w:tc>
              <w:tc>
                <w:tcPr>
                  <w:tcW w:w="8217" w:type="dxa"/>
                  <w:shd w:val="clear" w:color="auto" w:fill="F2F2F2" w:themeFill="background1" w:themeFillShade="F2"/>
                  <w:vAlign w:val="center"/>
                </w:tcPr>
                <w:p w14:paraId="5F4C6571"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prosperous Wales</w:t>
                  </w:r>
                </w:p>
              </w:tc>
              <w:tc>
                <w:tcPr>
                  <w:tcW w:w="850" w:type="dxa"/>
                  <w:shd w:val="clear" w:color="auto" w:fill="BFBFBF" w:themeFill="background1" w:themeFillShade="BF"/>
                  <w:vAlign w:val="center"/>
                </w:tcPr>
                <w:sdt>
                  <w:sdtPr>
                    <w:rPr>
                      <w:color w:val="000000" w:themeColor="text1"/>
                      <w:highlight w:val="yellow"/>
                      <w:lang w:val="en-GB"/>
                    </w:rPr>
                    <w:id w:val="-632097398"/>
                  </w:sdtPr>
                  <w:sdtEndPr/>
                  <w:sdtContent>
                    <w:p w14:paraId="10DC801D"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708457993"/>
                  </w:sdtPr>
                  <w:sdtEndPr/>
                  <w:sdtContent>
                    <w:p w14:paraId="762B86C3"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1504E9EF" w14:textId="77777777" w:rsidTr="00ED0574">
              <w:trPr>
                <w:trHeight w:val="403"/>
              </w:trPr>
              <w:tc>
                <w:tcPr>
                  <w:tcW w:w="562" w:type="dxa"/>
                  <w:shd w:val="clear" w:color="auto" w:fill="F2F2F2" w:themeFill="background1" w:themeFillShade="F2"/>
                  <w:vAlign w:val="center"/>
                </w:tcPr>
                <w:p w14:paraId="225FBDE3"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13</w:t>
                  </w:r>
                </w:p>
              </w:tc>
              <w:tc>
                <w:tcPr>
                  <w:tcW w:w="8217" w:type="dxa"/>
                  <w:shd w:val="clear" w:color="auto" w:fill="F2F2F2" w:themeFill="background1" w:themeFillShade="F2"/>
                  <w:vAlign w:val="center"/>
                </w:tcPr>
                <w:p w14:paraId="4E04618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resilient Wales</w:t>
                  </w:r>
                </w:p>
              </w:tc>
              <w:tc>
                <w:tcPr>
                  <w:tcW w:w="850" w:type="dxa"/>
                  <w:shd w:val="clear" w:color="auto" w:fill="BFBFBF" w:themeFill="background1" w:themeFillShade="BF"/>
                  <w:vAlign w:val="center"/>
                </w:tcPr>
                <w:sdt>
                  <w:sdtPr>
                    <w:rPr>
                      <w:color w:val="000000" w:themeColor="text1"/>
                      <w:highlight w:val="yellow"/>
                      <w:lang w:val="en-GB"/>
                    </w:rPr>
                    <w:id w:val="1480881551"/>
                  </w:sdtPr>
                  <w:sdtEndPr/>
                  <w:sdtContent>
                    <w:p w14:paraId="191ECE31"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456593832"/>
                  </w:sdtPr>
                  <w:sdtEndPr/>
                  <w:sdtContent>
                    <w:p w14:paraId="4DD8E63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32D41628" w14:textId="77777777" w:rsidTr="00ED0574">
              <w:trPr>
                <w:trHeight w:val="439"/>
              </w:trPr>
              <w:tc>
                <w:tcPr>
                  <w:tcW w:w="562" w:type="dxa"/>
                  <w:shd w:val="clear" w:color="auto" w:fill="F2F2F2" w:themeFill="background1" w:themeFillShade="F2"/>
                  <w:vAlign w:val="center"/>
                </w:tcPr>
                <w:p w14:paraId="788F2567"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14</w:t>
                  </w:r>
                </w:p>
              </w:tc>
              <w:tc>
                <w:tcPr>
                  <w:tcW w:w="8217" w:type="dxa"/>
                  <w:shd w:val="clear" w:color="auto" w:fill="F2F2F2" w:themeFill="background1" w:themeFillShade="F2"/>
                  <w:vAlign w:val="center"/>
                </w:tcPr>
                <w:p w14:paraId="269AC75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healthier Wales</w:t>
                  </w:r>
                </w:p>
              </w:tc>
              <w:tc>
                <w:tcPr>
                  <w:tcW w:w="850" w:type="dxa"/>
                  <w:shd w:val="clear" w:color="auto" w:fill="BFBFBF" w:themeFill="background1" w:themeFillShade="BF"/>
                  <w:vAlign w:val="center"/>
                </w:tcPr>
                <w:sdt>
                  <w:sdtPr>
                    <w:rPr>
                      <w:color w:val="000000" w:themeColor="text1"/>
                      <w:highlight w:val="yellow"/>
                      <w:lang w:val="en-GB"/>
                    </w:rPr>
                    <w:id w:val="940100198"/>
                  </w:sdtPr>
                  <w:sdtEndPr/>
                  <w:sdtContent>
                    <w:p w14:paraId="1ADF512B"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86722509"/>
                  </w:sdtPr>
                  <w:sdtEndPr/>
                  <w:sdtContent>
                    <w:p w14:paraId="0439A74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3F140866" w14:textId="77777777" w:rsidTr="00ED0574">
              <w:trPr>
                <w:trHeight w:val="403"/>
              </w:trPr>
              <w:tc>
                <w:tcPr>
                  <w:tcW w:w="562" w:type="dxa"/>
                  <w:shd w:val="clear" w:color="auto" w:fill="F2F2F2" w:themeFill="background1" w:themeFillShade="F2"/>
                  <w:vAlign w:val="center"/>
                </w:tcPr>
                <w:p w14:paraId="0D62C690"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15</w:t>
                  </w:r>
                </w:p>
              </w:tc>
              <w:tc>
                <w:tcPr>
                  <w:tcW w:w="8217" w:type="dxa"/>
                  <w:shd w:val="clear" w:color="auto" w:fill="F2F2F2" w:themeFill="background1" w:themeFillShade="F2"/>
                  <w:vAlign w:val="center"/>
                </w:tcPr>
                <w:p w14:paraId="21684779"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more equal Wales</w:t>
                  </w:r>
                </w:p>
              </w:tc>
              <w:tc>
                <w:tcPr>
                  <w:tcW w:w="850" w:type="dxa"/>
                  <w:shd w:val="clear" w:color="auto" w:fill="BFBFBF" w:themeFill="background1" w:themeFillShade="BF"/>
                  <w:vAlign w:val="center"/>
                </w:tcPr>
                <w:sdt>
                  <w:sdtPr>
                    <w:rPr>
                      <w:color w:val="000000" w:themeColor="text1"/>
                      <w:highlight w:val="yellow"/>
                      <w:lang w:val="en-GB"/>
                    </w:rPr>
                    <w:id w:val="-1932964474"/>
                  </w:sdtPr>
                  <w:sdtEndPr/>
                  <w:sdtContent>
                    <w:p w14:paraId="388AB989"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580253283"/>
                  </w:sdtPr>
                  <w:sdtEndPr/>
                  <w:sdtContent>
                    <w:p w14:paraId="3CFC88A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961B4AE" w14:textId="77777777" w:rsidTr="00ED0574">
              <w:trPr>
                <w:trHeight w:val="403"/>
              </w:trPr>
              <w:tc>
                <w:tcPr>
                  <w:tcW w:w="562" w:type="dxa"/>
                  <w:shd w:val="clear" w:color="auto" w:fill="F2F2F2" w:themeFill="background1" w:themeFillShade="F2"/>
                  <w:vAlign w:val="center"/>
                </w:tcPr>
                <w:p w14:paraId="7E9309B1"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16</w:t>
                  </w:r>
                </w:p>
              </w:tc>
              <w:tc>
                <w:tcPr>
                  <w:tcW w:w="8217" w:type="dxa"/>
                  <w:shd w:val="clear" w:color="auto" w:fill="F2F2F2" w:themeFill="background1" w:themeFillShade="F2"/>
                  <w:vAlign w:val="center"/>
                </w:tcPr>
                <w:p w14:paraId="69E7C6EE"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Wales of cohesive communities</w:t>
                  </w:r>
                </w:p>
              </w:tc>
              <w:tc>
                <w:tcPr>
                  <w:tcW w:w="850" w:type="dxa"/>
                  <w:shd w:val="clear" w:color="auto" w:fill="BFBFBF" w:themeFill="background1" w:themeFillShade="BF"/>
                  <w:vAlign w:val="center"/>
                </w:tcPr>
                <w:sdt>
                  <w:sdtPr>
                    <w:rPr>
                      <w:color w:val="000000" w:themeColor="text1"/>
                      <w:highlight w:val="yellow"/>
                      <w:lang w:val="en-GB"/>
                    </w:rPr>
                    <w:id w:val="68085425"/>
                  </w:sdtPr>
                  <w:sdtEndPr/>
                  <w:sdtContent>
                    <w:p w14:paraId="7BC78D92"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1960721522"/>
                  </w:sdtPr>
                  <w:sdtEndPr/>
                  <w:sdtContent>
                    <w:p w14:paraId="318F169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428B68B" w14:textId="77777777" w:rsidTr="00ED0574">
              <w:trPr>
                <w:trHeight w:val="439"/>
              </w:trPr>
              <w:tc>
                <w:tcPr>
                  <w:tcW w:w="562" w:type="dxa"/>
                  <w:shd w:val="clear" w:color="auto" w:fill="F2F2F2" w:themeFill="background1" w:themeFillShade="F2"/>
                  <w:vAlign w:val="center"/>
                </w:tcPr>
                <w:p w14:paraId="145D68A8"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17</w:t>
                  </w:r>
                </w:p>
              </w:tc>
              <w:tc>
                <w:tcPr>
                  <w:tcW w:w="8217" w:type="dxa"/>
                  <w:shd w:val="clear" w:color="auto" w:fill="F2F2F2" w:themeFill="background1" w:themeFillShade="F2"/>
                  <w:vAlign w:val="center"/>
                </w:tcPr>
                <w:p w14:paraId="5E84A8A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Wales of vibrant culture and thriving Welsh language</w:t>
                  </w:r>
                </w:p>
              </w:tc>
              <w:tc>
                <w:tcPr>
                  <w:tcW w:w="850" w:type="dxa"/>
                  <w:shd w:val="clear" w:color="auto" w:fill="BFBFBF" w:themeFill="background1" w:themeFillShade="BF"/>
                  <w:vAlign w:val="center"/>
                </w:tcPr>
                <w:sdt>
                  <w:sdtPr>
                    <w:rPr>
                      <w:color w:val="000000" w:themeColor="text1"/>
                      <w:highlight w:val="yellow"/>
                      <w:lang w:val="en-GB"/>
                    </w:rPr>
                    <w:id w:val="-1823267970"/>
                  </w:sdtPr>
                  <w:sdtEndPr/>
                  <w:sdtContent>
                    <w:p w14:paraId="224714A4"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412095767"/>
                  </w:sdtPr>
                  <w:sdtEndPr/>
                  <w:sdtContent>
                    <w:p w14:paraId="1BEFA8B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19239C7" w14:textId="77777777" w:rsidTr="00ED0574">
              <w:trPr>
                <w:trHeight w:val="403"/>
              </w:trPr>
              <w:tc>
                <w:tcPr>
                  <w:tcW w:w="562" w:type="dxa"/>
                  <w:shd w:val="clear" w:color="auto" w:fill="F2F2F2" w:themeFill="background1" w:themeFillShade="F2"/>
                  <w:vAlign w:val="center"/>
                </w:tcPr>
                <w:p w14:paraId="38EFDD92"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18</w:t>
                  </w:r>
                </w:p>
              </w:tc>
              <w:tc>
                <w:tcPr>
                  <w:tcW w:w="8217" w:type="dxa"/>
                  <w:shd w:val="clear" w:color="auto" w:fill="F2F2F2" w:themeFill="background1" w:themeFillShade="F2"/>
                  <w:vAlign w:val="center"/>
                </w:tcPr>
                <w:p w14:paraId="6513F32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 globally responsible Wales</w:t>
                  </w:r>
                </w:p>
              </w:tc>
              <w:tc>
                <w:tcPr>
                  <w:tcW w:w="850" w:type="dxa"/>
                  <w:shd w:val="clear" w:color="auto" w:fill="BFBFBF" w:themeFill="background1" w:themeFillShade="BF"/>
                  <w:vAlign w:val="center"/>
                </w:tcPr>
                <w:sdt>
                  <w:sdtPr>
                    <w:rPr>
                      <w:color w:val="000000" w:themeColor="text1"/>
                      <w:highlight w:val="yellow"/>
                      <w:lang w:val="en-GB"/>
                    </w:rPr>
                    <w:id w:val="1462462810"/>
                  </w:sdtPr>
                  <w:sdtEndPr/>
                  <w:sdtContent>
                    <w:p w14:paraId="49649D40"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822" w:type="dxa"/>
                  <w:shd w:val="clear" w:color="auto" w:fill="BFBFBF" w:themeFill="background1" w:themeFillShade="BF"/>
                  <w:vAlign w:val="center"/>
                </w:tcPr>
                <w:sdt>
                  <w:sdtPr>
                    <w:rPr>
                      <w:color w:val="000000" w:themeColor="text1"/>
                      <w:lang w:val="en-GB"/>
                    </w:rPr>
                    <w:id w:val="53513755"/>
                  </w:sdtPr>
                  <w:sdtEndPr/>
                  <w:sdtContent>
                    <w:p w14:paraId="33F177EB"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66BFD6D9" w14:textId="77777777" w:rsidTr="00ED0574">
              <w:trPr>
                <w:trHeight w:val="403"/>
              </w:trPr>
              <w:tc>
                <w:tcPr>
                  <w:tcW w:w="562" w:type="dxa"/>
                  <w:shd w:val="clear" w:color="auto" w:fill="F2F2F2" w:themeFill="background1" w:themeFillShade="F2"/>
                  <w:vAlign w:val="center"/>
                </w:tcPr>
                <w:p w14:paraId="71BF651A"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19</w:t>
                  </w:r>
                </w:p>
              </w:tc>
              <w:tc>
                <w:tcPr>
                  <w:tcW w:w="9889" w:type="dxa"/>
                  <w:gridSpan w:val="3"/>
                  <w:shd w:val="clear" w:color="auto" w:fill="F2F2F2" w:themeFill="background1" w:themeFillShade="F2"/>
                  <w:vAlign w:val="center"/>
                </w:tcPr>
                <w:p w14:paraId="5696802B" w14:textId="77777777" w:rsidR="00D63D8E" w:rsidRPr="00EA0576" w:rsidRDefault="00D63D8E" w:rsidP="00ED0574">
                  <w:pPr>
                    <w:autoSpaceDE w:val="0"/>
                    <w:autoSpaceDN w:val="0"/>
                    <w:adjustRightInd w:val="0"/>
                    <w:rPr>
                      <w:bCs/>
                      <w:color w:val="000000" w:themeColor="text1"/>
                      <w:lang w:val="en-GB"/>
                    </w:rPr>
                  </w:pPr>
                  <w:r w:rsidRPr="00EA0576">
                    <w:rPr>
                      <w:color w:val="000000" w:themeColor="text1"/>
                      <w:lang w:val="en-GB"/>
                    </w:rPr>
                    <w:t>If YES to any of the above, please give details:</w:t>
                  </w:r>
                </w:p>
              </w:tc>
            </w:tr>
            <w:tr w:rsidR="00684418" w:rsidRPr="00EA0576" w14:paraId="5A7DDE3F" w14:textId="77777777" w:rsidTr="00ED0574">
              <w:trPr>
                <w:trHeight w:val="403"/>
              </w:trPr>
              <w:tc>
                <w:tcPr>
                  <w:tcW w:w="562" w:type="dxa"/>
                  <w:vAlign w:val="center"/>
                </w:tcPr>
                <w:p w14:paraId="68A22BE1" w14:textId="77777777" w:rsidR="00D63D8E" w:rsidRPr="00EA0576" w:rsidRDefault="00D63D8E" w:rsidP="00ED0574">
                  <w:pPr>
                    <w:autoSpaceDE w:val="0"/>
                    <w:autoSpaceDN w:val="0"/>
                    <w:adjustRightInd w:val="0"/>
                    <w:jc w:val="center"/>
                    <w:rPr>
                      <w:color w:val="000000" w:themeColor="text1"/>
                      <w:lang w:val="en-GB"/>
                    </w:rPr>
                  </w:pPr>
                </w:p>
              </w:tc>
              <w:tc>
                <w:tcPr>
                  <w:tcW w:w="9889" w:type="dxa"/>
                  <w:gridSpan w:val="3"/>
                  <w:shd w:val="clear" w:color="auto" w:fill="auto"/>
                  <w:vAlign w:val="center"/>
                </w:tcPr>
                <w:p w14:paraId="307A49E8" w14:textId="77777777" w:rsidR="00D63D8E" w:rsidRPr="00EA0576" w:rsidRDefault="00D63D8E" w:rsidP="00ED0574">
                  <w:pPr>
                    <w:rPr>
                      <w:color w:val="000000" w:themeColor="text1"/>
                      <w:lang w:val="en-GB"/>
                    </w:rPr>
                  </w:pPr>
                </w:p>
                <w:p w14:paraId="5E7203B9" w14:textId="77777777" w:rsidR="00D63D8E" w:rsidRPr="00EA0576" w:rsidRDefault="00D63D8E" w:rsidP="00ED0574">
                  <w:pPr>
                    <w:rPr>
                      <w:color w:val="000000" w:themeColor="text1"/>
                      <w:lang w:val="en-GB"/>
                    </w:rPr>
                  </w:pPr>
                </w:p>
                <w:p w14:paraId="5705C41F" w14:textId="77777777" w:rsidR="00D63D8E" w:rsidRPr="00EA0576" w:rsidRDefault="00D63D8E" w:rsidP="00ED0574">
                  <w:pPr>
                    <w:rPr>
                      <w:color w:val="000000" w:themeColor="text1"/>
                      <w:lang w:val="en-GB"/>
                    </w:rPr>
                  </w:pPr>
                </w:p>
                <w:p w14:paraId="1341B307" w14:textId="77777777" w:rsidR="00D63D8E" w:rsidRPr="00EA0576" w:rsidRDefault="00D63D8E" w:rsidP="00ED0574">
                  <w:pPr>
                    <w:autoSpaceDE w:val="0"/>
                    <w:autoSpaceDN w:val="0"/>
                    <w:adjustRightInd w:val="0"/>
                    <w:rPr>
                      <w:b/>
                      <w:bCs/>
                      <w:color w:val="000000" w:themeColor="text1"/>
                      <w:lang w:val="en-GB"/>
                    </w:rPr>
                  </w:pPr>
                  <w:r w:rsidRPr="00EA0576">
                    <w:rPr>
                      <w:color w:val="000000" w:themeColor="text1"/>
                      <w:sz w:val="18"/>
                      <w:szCs w:val="18"/>
                      <w:lang w:val="en-GB"/>
                    </w:rPr>
                    <w:t>(this box should expand as you type)</w:t>
                  </w:r>
                </w:p>
              </w:tc>
            </w:tr>
          </w:tbl>
          <w:p w14:paraId="29C3F466" w14:textId="77777777" w:rsidR="00D63D8E" w:rsidRPr="00EA0576" w:rsidRDefault="00D63D8E" w:rsidP="00D63D8E">
            <w:pPr>
              <w:autoSpaceDE w:val="0"/>
              <w:autoSpaceDN w:val="0"/>
              <w:adjustRightInd w:val="0"/>
              <w:spacing w:after="240"/>
              <w:jc w:val="both"/>
              <w:rPr>
                <w:b/>
                <w:color w:val="000000" w:themeColor="text1"/>
                <w:lang w:val="en-GB"/>
              </w:rPr>
            </w:pPr>
          </w:p>
          <w:p w14:paraId="5D83BAE7" w14:textId="77777777" w:rsidR="00D63D8E" w:rsidRPr="00EA0576" w:rsidRDefault="00D63D8E" w:rsidP="00D63D8E">
            <w:pPr>
              <w:spacing w:after="240"/>
              <w:rPr>
                <w:b/>
                <w:color w:val="000000" w:themeColor="text1"/>
                <w:lang w:val="en-GB"/>
              </w:rPr>
            </w:pPr>
            <w:r w:rsidRPr="00EA0576">
              <w:rPr>
                <w:b/>
                <w:color w:val="000000" w:themeColor="text1"/>
                <w:lang w:val="en-GB"/>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84418" w:rsidRPr="00EA0576" w14:paraId="4B2771FA" w14:textId="77777777" w:rsidTr="00ED0574">
              <w:trPr>
                <w:trHeight w:val="558"/>
              </w:trPr>
              <w:tc>
                <w:tcPr>
                  <w:tcW w:w="562" w:type="dxa"/>
                  <w:shd w:val="clear" w:color="auto" w:fill="F2F2F2" w:themeFill="background1" w:themeFillShade="F2"/>
                  <w:vAlign w:val="center"/>
                </w:tcPr>
                <w:p w14:paraId="21A6258F" w14:textId="77777777" w:rsidR="00D63D8E" w:rsidRPr="00EA0576" w:rsidRDefault="00D63D8E" w:rsidP="00ED0574">
                  <w:pPr>
                    <w:autoSpaceDE w:val="0"/>
                    <w:autoSpaceDN w:val="0"/>
                    <w:adjustRightInd w:val="0"/>
                    <w:rPr>
                      <w:b/>
                      <w:color w:val="000000" w:themeColor="text1"/>
                      <w:lang w:val="en-GB"/>
                    </w:rPr>
                  </w:pPr>
                </w:p>
              </w:tc>
              <w:tc>
                <w:tcPr>
                  <w:tcW w:w="8227" w:type="dxa"/>
                  <w:shd w:val="clear" w:color="auto" w:fill="F2F2F2" w:themeFill="background1" w:themeFillShade="F2"/>
                  <w:vAlign w:val="center"/>
                </w:tcPr>
                <w:p w14:paraId="7DFB992A" w14:textId="77777777" w:rsidR="00D63D8E" w:rsidRPr="00EA0576" w:rsidRDefault="00D63D8E" w:rsidP="00ED0574">
                  <w:pPr>
                    <w:autoSpaceDE w:val="0"/>
                    <w:autoSpaceDN w:val="0"/>
                    <w:adjustRightInd w:val="0"/>
                    <w:rPr>
                      <w:b/>
                      <w:color w:val="000000" w:themeColor="text1"/>
                      <w:lang w:val="en-GB"/>
                    </w:rPr>
                  </w:pPr>
                  <w:r w:rsidRPr="00EA0576">
                    <w:rPr>
                      <w:b/>
                      <w:color w:val="000000" w:themeColor="text1"/>
                      <w:lang w:val="en-GB"/>
                    </w:rPr>
                    <w:t>Will the research activity include:</w:t>
                  </w:r>
                </w:p>
              </w:tc>
              <w:tc>
                <w:tcPr>
                  <w:tcW w:w="846" w:type="dxa"/>
                  <w:shd w:val="clear" w:color="auto" w:fill="F2F2F2" w:themeFill="background1" w:themeFillShade="F2"/>
                  <w:vAlign w:val="center"/>
                </w:tcPr>
                <w:p w14:paraId="382FE5A2"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816" w:type="dxa"/>
                  <w:shd w:val="clear" w:color="auto" w:fill="F2F2F2" w:themeFill="background1" w:themeFillShade="F2"/>
                  <w:vAlign w:val="center"/>
                </w:tcPr>
                <w:p w14:paraId="2089379E"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r>
            <w:tr w:rsidR="00684418" w:rsidRPr="00EA0576" w14:paraId="185B9CC8" w14:textId="77777777" w:rsidTr="00ED0574">
              <w:trPr>
                <w:trHeight w:val="439"/>
              </w:trPr>
              <w:tc>
                <w:tcPr>
                  <w:tcW w:w="562" w:type="dxa"/>
                  <w:shd w:val="clear" w:color="auto" w:fill="F2F2F2" w:themeFill="background1" w:themeFillShade="F2"/>
                  <w:vAlign w:val="center"/>
                </w:tcPr>
                <w:p w14:paraId="434C6BE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w:t>
                  </w:r>
                </w:p>
              </w:tc>
              <w:tc>
                <w:tcPr>
                  <w:tcW w:w="8227" w:type="dxa"/>
                  <w:shd w:val="clear" w:color="auto" w:fill="F2F2F2" w:themeFill="background1" w:themeFillShade="F2"/>
                  <w:vAlign w:val="center"/>
                </w:tcPr>
                <w:p w14:paraId="65D4157E"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a questionnaire or similar research instrument?</w:t>
                  </w:r>
                </w:p>
              </w:tc>
              <w:tc>
                <w:tcPr>
                  <w:tcW w:w="846" w:type="dxa"/>
                  <w:shd w:val="clear" w:color="auto" w:fill="BFBFBF" w:themeFill="background1" w:themeFillShade="BF"/>
                  <w:vAlign w:val="center"/>
                </w:tcPr>
                <w:sdt>
                  <w:sdtPr>
                    <w:rPr>
                      <w:color w:val="000000" w:themeColor="text1"/>
                      <w:lang w:val="en-GB"/>
                    </w:rPr>
                    <w:id w:val="1843739070"/>
                  </w:sdtPr>
                  <w:sdtEndPr/>
                  <w:sdtContent>
                    <w:p w14:paraId="144972CB"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474143939"/>
                  </w:sdtPr>
                  <w:sdtEndPr/>
                  <w:sdtContent>
                    <w:p w14:paraId="60C59E6D"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652EEA43" w14:textId="77777777" w:rsidTr="00ED0574">
              <w:trPr>
                <w:trHeight w:val="439"/>
              </w:trPr>
              <w:tc>
                <w:tcPr>
                  <w:tcW w:w="562" w:type="dxa"/>
                  <w:shd w:val="clear" w:color="auto" w:fill="F2F2F2" w:themeFill="background1" w:themeFillShade="F2"/>
                  <w:vAlign w:val="center"/>
                </w:tcPr>
                <w:p w14:paraId="0D9A6EB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2</w:t>
                  </w:r>
                </w:p>
              </w:tc>
              <w:tc>
                <w:tcPr>
                  <w:tcW w:w="8227" w:type="dxa"/>
                  <w:shd w:val="clear" w:color="auto" w:fill="F2F2F2" w:themeFill="background1" w:themeFillShade="F2"/>
                  <w:vAlign w:val="center"/>
                </w:tcPr>
                <w:p w14:paraId="78951B1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interviews?</w:t>
                  </w:r>
                </w:p>
              </w:tc>
              <w:tc>
                <w:tcPr>
                  <w:tcW w:w="846" w:type="dxa"/>
                  <w:shd w:val="clear" w:color="auto" w:fill="BFBFBF" w:themeFill="background1" w:themeFillShade="BF"/>
                  <w:vAlign w:val="center"/>
                </w:tcPr>
                <w:sdt>
                  <w:sdtPr>
                    <w:rPr>
                      <w:color w:val="000000" w:themeColor="text1"/>
                      <w:lang w:val="en-GB"/>
                    </w:rPr>
                    <w:id w:val="-800765487"/>
                  </w:sdtPr>
                  <w:sdtEndPr/>
                  <w:sdtContent>
                    <w:p w14:paraId="0B3D5AA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749926786"/>
                  </w:sdtPr>
                  <w:sdtEndPr/>
                  <w:sdtContent>
                    <w:p w14:paraId="4BCBD172"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0B5E78B0" w14:textId="77777777" w:rsidTr="00ED0574">
              <w:trPr>
                <w:trHeight w:val="439"/>
              </w:trPr>
              <w:tc>
                <w:tcPr>
                  <w:tcW w:w="562" w:type="dxa"/>
                  <w:shd w:val="clear" w:color="auto" w:fill="F2F2F2" w:themeFill="background1" w:themeFillShade="F2"/>
                  <w:vAlign w:val="center"/>
                </w:tcPr>
                <w:p w14:paraId="53DE031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3</w:t>
                  </w:r>
                </w:p>
              </w:tc>
              <w:tc>
                <w:tcPr>
                  <w:tcW w:w="8227" w:type="dxa"/>
                  <w:shd w:val="clear" w:color="auto" w:fill="F2F2F2" w:themeFill="background1" w:themeFillShade="F2"/>
                  <w:vAlign w:val="center"/>
                </w:tcPr>
                <w:p w14:paraId="0729D27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focus groups?</w:t>
                  </w:r>
                </w:p>
              </w:tc>
              <w:tc>
                <w:tcPr>
                  <w:tcW w:w="846" w:type="dxa"/>
                  <w:shd w:val="clear" w:color="auto" w:fill="BFBFBF" w:themeFill="background1" w:themeFillShade="BF"/>
                  <w:vAlign w:val="center"/>
                </w:tcPr>
                <w:sdt>
                  <w:sdtPr>
                    <w:rPr>
                      <w:color w:val="000000" w:themeColor="text1"/>
                      <w:lang w:val="en-GB"/>
                    </w:rPr>
                    <w:id w:val="-507049709"/>
                  </w:sdtPr>
                  <w:sdtEndPr/>
                  <w:sdtContent>
                    <w:p w14:paraId="6A7BE6C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8368725"/>
                  </w:sdtPr>
                  <w:sdtEndPr/>
                  <w:sdtContent>
                    <w:p w14:paraId="2E5198C5"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80D1863" w14:textId="77777777" w:rsidTr="00ED0574">
              <w:trPr>
                <w:trHeight w:val="403"/>
              </w:trPr>
              <w:tc>
                <w:tcPr>
                  <w:tcW w:w="562" w:type="dxa"/>
                  <w:shd w:val="clear" w:color="auto" w:fill="F2F2F2" w:themeFill="background1" w:themeFillShade="F2"/>
                  <w:vAlign w:val="center"/>
                </w:tcPr>
                <w:p w14:paraId="4248B77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4</w:t>
                  </w:r>
                </w:p>
              </w:tc>
              <w:tc>
                <w:tcPr>
                  <w:tcW w:w="8227" w:type="dxa"/>
                  <w:shd w:val="clear" w:color="auto" w:fill="F2F2F2" w:themeFill="background1" w:themeFillShade="F2"/>
                  <w:vAlign w:val="center"/>
                </w:tcPr>
                <w:p w14:paraId="7AB39E5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participant diaries?</w:t>
                  </w:r>
                </w:p>
              </w:tc>
              <w:tc>
                <w:tcPr>
                  <w:tcW w:w="846" w:type="dxa"/>
                  <w:shd w:val="clear" w:color="auto" w:fill="BFBFBF" w:themeFill="background1" w:themeFillShade="BF"/>
                  <w:vAlign w:val="center"/>
                </w:tcPr>
                <w:sdt>
                  <w:sdtPr>
                    <w:rPr>
                      <w:color w:val="000000" w:themeColor="text1"/>
                      <w:lang w:val="en-GB"/>
                    </w:rPr>
                    <w:id w:val="319468663"/>
                  </w:sdtPr>
                  <w:sdtEndPr/>
                  <w:sdtContent>
                    <w:p w14:paraId="57CEFD7F"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0483589"/>
                  </w:sdtPr>
                  <w:sdtEndPr/>
                  <w:sdtContent>
                    <w:p w14:paraId="3ADFD577"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BD41049" w14:textId="77777777" w:rsidTr="00ED0574">
              <w:trPr>
                <w:trHeight w:val="403"/>
              </w:trPr>
              <w:tc>
                <w:tcPr>
                  <w:tcW w:w="562" w:type="dxa"/>
                  <w:shd w:val="clear" w:color="auto" w:fill="F2F2F2" w:themeFill="background1" w:themeFillShade="F2"/>
                  <w:vAlign w:val="center"/>
                </w:tcPr>
                <w:p w14:paraId="696D65D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5</w:t>
                  </w:r>
                </w:p>
              </w:tc>
              <w:tc>
                <w:tcPr>
                  <w:tcW w:w="8227" w:type="dxa"/>
                  <w:shd w:val="clear" w:color="auto" w:fill="F2F2F2" w:themeFill="background1" w:themeFillShade="F2"/>
                  <w:vAlign w:val="center"/>
                </w:tcPr>
                <w:p w14:paraId="24E95ED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video or audio recording?</w:t>
                  </w:r>
                </w:p>
              </w:tc>
              <w:tc>
                <w:tcPr>
                  <w:tcW w:w="846" w:type="dxa"/>
                  <w:shd w:val="clear" w:color="auto" w:fill="BFBFBF" w:themeFill="background1" w:themeFillShade="BF"/>
                  <w:vAlign w:val="center"/>
                </w:tcPr>
                <w:sdt>
                  <w:sdtPr>
                    <w:rPr>
                      <w:color w:val="000000" w:themeColor="text1"/>
                      <w:lang w:val="en-GB"/>
                    </w:rPr>
                    <w:id w:val="-494723296"/>
                  </w:sdtPr>
                  <w:sdtEndPr/>
                  <w:sdtContent>
                    <w:p w14:paraId="27E96276"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672298898"/>
                  </w:sdtPr>
                  <w:sdtEndPr/>
                  <w:sdtContent>
                    <w:p w14:paraId="3F730D5A"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28394FA5" w14:textId="77777777" w:rsidTr="00ED0574">
              <w:trPr>
                <w:trHeight w:val="403"/>
              </w:trPr>
              <w:tc>
                <w:tcPr>
                  <w:tcW w:w="562" w:type="dxa"/>
                  <w:shd w:val="clear" w:color="auto" w:fill="F2F2F2" w:themeFill="background1" w:themeFillShade="F2"/>
                  <w:vAlign w:val="center"/>
                </w:tcPr>
                <w:p w14:paraId="51818B2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6</w:t>
                  </w:r>
                </w:p>
              </w:tc>
              <w:tc>
                <w:tcPr>
                  <w:tcW w:w="8227" w:type="dxa"/>
                  <w:shd w:val="clear" w:color="auto" w:fill="F2F2F2" w:themeFill="background1" w:themeFillShade="F2"/>
                  <w:vAlign w:val="center"/>
                </w:tcPr>
                <w:p w14:paraId="71C4075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computer-generated log files?</w:t>
                  </w:r>
                </w:p>
              </w:tc>
              <w:tc>
                <w:tcPr>
                  <w:tcW w:w="846" w:type="dxa"/>
                  <w:shd w:val="clear" w:color="auto" w:fill="BFBFBF" w:themeFill="background1" w:themeFillShade="BF"/>
                  <w:vAlign w:val="center"/>
                </w:tcPr>
                <w:sdt>
                  <w:sdtPr>
                    <w:rPr>
                      <w:color w:val="000000" w:themeColor="text1"/>
                      <w:lang w:val="en-GB"/>
                    </w:rPr>
                    <w:id w:val="282394886"/>
                  </w:sdtPr>
                  <w:sdtEndPr/>
                  <w:sdtContent>
                    <w:p w14:paraId="085AB34F"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338917432"/>
                  </w:sdtPr>
                  <w:sdtEndPr/>
                  <w:sdtContent>
                    <w:p w14:paraId="1A9D8663"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57DFAF8C" w14:textId="77777777" w:rsidTr="00ED0574">
              <w:trPr>
                <w:trHeight w:val="439"/>
              </w:trPr>
              <w:tc>
                <w:tcPr>
                  <w:tcW w:w="562" w:type="dxa"/>
                  <w:shd w:val="clear" w:color="auto" w:fill="F2F2F2" w:themeFill="background1" w:themeFillShade="F2"/>
                  <w:vAlign w:val="center"/>
                </w:tcPr>
                <w:p w14:paraId="39B131F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7</w:t>
                  </w:r>
                </w:p>
              </w:tc>
              <w:tc>
                <w:tcPr>
                  <w:tcW w:w="8227" w:type="dxa"/>
                  <w:shd w:val="clear" w:color="auto" w:fill="F2F2F2" w:themeFill="background1" w:themeFillShade="F2"/>
                  <w:vAlign w:val="center"/>
                </w:tcPr>
                <w:p w14:paraId="5DD61C4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Participant observation with their knowledge?</w:t>
                  </w:r>
                </w:p>
              </w:tc>
              <w:tc>
                <w:tcPr>
                  <w:tcW w:w="846" w:type="dxa"/>
                  <w:shd w:val="clear" w:color="auto" w:fill="BFBFBF" w:themeFill="background1" w:themeFillShade="BF"/>
                  <w:vAlign w:val="center"/>
                </w:tcPr>
                <w:sdt>
                  <w:sdtPr>
                    <w:rPr>
                      <w:color w:val="000000" w:themeColor="text1"/>
                      <w:lang w:val="en-GB"/>
                    </w:rPr>
                    <w:id w:val="-1942599491"/>
                  </w:sdtPr>
                  <w:sdtEndPr/>
                  <w:sdtContent>
                    <w:p w14:paraId="7A07CA4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6286741"/>
                  </w:sdtPr>
                  <w:sdtEndPr/>
                  <w:sdtContent>
                    <w:p w14:paraId="17E8C524"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64691DFB" w14:textId="77777777" w:rsidTr="00ED0574">
              <w:trPr>
                <w:trHeight w:val="403"/>
              </w:trPr>
              <w:tc>
                <w:tcPr>
                  <w:tcW w:w="562" w:type="dxa"/>
                  <w:shd w:val="clear" w:color="auto" w:fill="F2F2F2" w:themeFill="background1" w:themeFillShade="F2"/>
                  <w:vAlign w:val="center"/>
                </w:tcPr>
                <w:p w14:paraId="3B5E73E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8</w:t>
                  </w:r>
                </w:p>
              </w:tc>
              <w:tc>
                <w:tcPr>
                  <w:tcW w:w="8227" w:type="dxa"/>
                  <w:shd w:val="clear" w:color="auto" w:fill="F2F2F2" w:themeFill="background1" w:themeFillShade="F2"/>
                  <w:vAlign w:val="center"/>
                </w:tcPr>
                <w:p w14:paraId="31919A9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Participant observation without their knowledge?</w:t>
                  </w:r>
                </w:p>
              </w:tc>
              <w:tc>
                <w:tcPr>
                  <w:tcW w:w="846" w:type="dxa"/>
                  <w:shd w:val="clear" w:color="auto" w:fill="BFBFBF" w:themeFill="background1" w:themeFillShade="BF"/>
                  <w:vAlign w:val="center"/>
                </w:tcPr>
                <w:sdt>
                  <w:sdtPr>
                    <w:rPr>
                      <w:color w:val="000000" w:themeColor="text1"/>
                      <w:lang w:val="en-GB"/>
                    </w:rPr>
                    <w:id w:val="-387187341"/>
                  </w:sdtPr>
                  <w:sdtEndPr/>
                  <w:sdtContent>
                    <w:p w14:paraId="39E58B98"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580675213"/>
                  </w:sdtPr>
                  <w:sdtEndPr/>
                  <w:sdtContent>
                    <w:p w14:paraId="36292B26"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23AD7092" w14:textId="77777777" w:rsidTr="00ED0574">
              <w:trPr>
                <w:trHeight w:val="439"/>
              </w:trPr>
              <w:tc>
                <w:tcPr>
                  <w:tcW w:w="562" w:type="dxa"/>
                  <w:shd w:val="clear" w:color="auto" w:fill="F2F2F2" w:themeFill="background1" w:themeFillShade="F2"/>
                  <w:vAlign w:val="center"/>
                </w:tcPr>
                <w:p w14:paraId="2FB0037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9</w:t>
                  </w:r>
                </w:p>
              </w:tc>
              <w:tc>
                <w:tcPr>
                  <w:tcW w:w="8227" w:type="dxa"/>
                  <w:shd w:val="clear" w:color="auto" w:fill="F2F2F2" w:themeFill="background1" w:themeFillShade="F2"/>
                  <w:vAlign w:val="center"/>
                </w:tcPr>
                <w:p w14:paraId="0E81F1E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Access to personal or confidential information without the participants’ specific consent?</w:t>
                  </w:r>
                </w:p>
              </w:tc>
              <w:tc>
                <w:tcPr>
                  <w:tcW w:w="846" w:type="dxa"/>
                  <w:shd w:val="clear" w:color="auto" w:fill="BFBFBF" w:themeFill="background1" w:themeFillShade="BF"/>
                  <w:vAlign w:val="center"/>
                </w:tcPr>
                <w:sdt>
                  <w:sdtPr>
                    <w:rPr>
                      <w:color w:val="000000" w:themeColor="text1"/>
                      <w:lang w:val="en-GB"/>
                    </w:rPr>
                    <w:id w:val="-1397120567"/>
                  </w:sdtPr>
                  <w:sdtEndPr/>
                  <w:sdtContent>
                    <w:p w14:paraId="2A2A068F"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587048268"/>
                  </w:sdtPr>
                  <w:sdtEndPr/>
                  <w:sdtContent>
                    <w:p w14:paraId="294A550C"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4352A579" w14:textId="77777777" w:rsidTr="00ED0574">
              <w:trPr>
                <w:trHeight w:val="403"/>
              </w:trPr>
              <w:tc>
                <w:tcPr>
                  <w:tcW w:w="562" w:type="dxa"/>
                  <w:shd w:val="clear" w:color="auto" w:fill="F2F2F2" w:themeFill="background1" w:themeFillShade="F2"/>
                  <w:vAlign w:val="center"/>
                </w:tcPr>
                <w:p w14:paraId="4FC46841"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10</w:t>
                  </w:r>
                </w:p>
              </w:tc>
              <w:tc>
                <w:tcPr>
                  <w:tcW w:w="8227" w:type="dxa"/>
                  <w:shd w:val="clear" w:color="auto" w:fill="F2F2F2" w:themeFill="background1" w:themeFillShade="F2"/>
                  <w:vAlign w:val="center"/>
                </w:tcPr>
                <w:p w14:paraId="3CE06FF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color w:val="000000" w:themeColor="text1"/>
                      <w:lang w:val="en-GB"/>
                    </w:rPr>
                    <w:id w:val="-723911514"/>
                  </w:sdtPr>
                  <w:sdtEndPr/>
                  <w:sdtContent>
                    <w:p w14:paraId="09331A5D"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55270249"/>
                  </w:sdtPr>
                  <w:sdtEndPr/>
                  <w:sdtContent>
                    <w:p w14:paraId="088722E7"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2DA27E7" w14:textId="77777777" w:rsidTr="00ED0574">
              <w:trPr>
                <w:trHeight w:val="403"/>
              </w:trPr>
              <w:tc>
                <w:tcPr>
                  <w:tcW w:w="562" w:type="dxa"/>
                  <w:shd w:val="clear" w:color="auto" w:fill="F2F2F2" w:themeFill="background1" w:themeFillShade="F2"/>
                  <w:vAlign w:val="center"/>
                </w:tcPr>
                <w:p w14:paraId="54A2FD9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11</w:t>
                  </w:r>
                </w:p>
              </w:tc>
              <w:tc>
                <w:tcPr>
                  <w:tcW w:w="8227" w:type="dxa"/>
                  <w:shd w:val="clear" w:color="auto" w:fill="F2F2F2" w:themeFill="background1" w:themeFillShade="F2"/>
                  <w:vAlign w:val="center"/>
                </w:tcPr>
                <w:p w14:paraId="0BE702D1"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Performance of any acts which may cause embarrassment or affect self-esteem?</w:t>
                  </w:r>
                </w:p>
              </w:tc>
              <w:tc>
                <w:tcPr>
                  <w:tcW w:w="846" w:type="dxa"/>
                  <w:shd w:val="clear" w:color="auto" w:fill="BFBFBF" w:themeFill="background1" w:themeFillShade="BF"/>
                  <w:vAlign w:val="center"/>
                </w:tcPr>
                <w:sdt>
                  <w:sdtPr>
                    <w:rPr>
                      <w:color w:val="000000" w:themeColor="text1"/>
                      <w:lang w:val="en-GB"/>
                    </w:rPr>
                    <w:id w:val="1994977168"/>
                  </w:sdtPr>
                  <w:sdtEndPr/>
                  <w:sdtContent>
                    <w:p w14:paraId="3863BC8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2119442801"/>
                  </w:sdtPr>
                  <w:sdtEndPr/>
                  <w:sdtContent>
                    <w:p w14:paraId="65456901"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EA268AB" w14:textId="77777777" w:rsidTr="00ED0574">
              <w:trPr>
                <w:trHeight w:val="403"/>
              </w:trPr>
              <w:tc>
                <w:tcPr>
                  <w:tcW w:w="562" w:type="dxa"/>
                  <w:shd w:val="clear" w:color="auto" w:fill="F2F2F2" w:themeFill="background1" w:themeFillShade="F2"/>
                  <w:vAlign w:val="center"/>
                </w:tcPr>
                <w:p w14:paraId="763988E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12</w:t>
                  </w:r>
                </w:p>
              </w:tc>
              <w:tc>
                <w:tcPr>
                  <w:tcW w:w="8227" w:type="dxa"/>
                  <w:shd w:val="clear" w:color="auto" w:fill="F2F2F2" w:themeFill="background1" w:themeFillShade="F2"/>
                  <w:vAlign w:val="center"/>
                </w:tcPr>
                <w:p w14:paraId="18460AC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Investigation of participants involved in illegal activities?</w:t>
                  </w:r>
                </w:p>
              </w:tc>
              <w:tc>
                <w:tcPr>
                  <w:tcW w:w="846" w:type="dxa"/>
                  <w:shd w:val="clear" w:color="auto" w:fill="BFBFBF" w:themeFill="background1" w:themeFillShade="BF"/>
                  <w:vAlign w:val="center"/>
                </w:tcPr>
                <w:sdt>
                  <w:sdtPr>
                    <w:rPr>
                      <w:color w:val="000000" w:themeColor="text1"/>
                      <w:lang w:val="en-GB"/>
                    </w:rPr>
                    <w:id w:val="-570350383"/>
                  </w:sdtPr>
                  <w:sdtEndPr/>
                  <w:sdtContent>
                    <w:p w14:paraId="5217DCFD"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904758639"/>
                  </w:sdtPr>
                  <w:sdtEndPr/>
                  <w:sdtContent>
                    <w:p w14:paraId="7885C34D"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DC2C576" w14:textId="77777777" w:rsidTr="00ED0574">
              <w:trPr>
                <w:trHeight w:val="403"/>
              </w:trPr>
              <w:tc>
                <w:tcPr>
                  <w:tcW w:w="562" w:type="dxa"/>
                  <w:shd w:val="clear" w:color="auto" w:fill="F2F2F2" w:themeFill="background1" w:themeFillShade="F2"/>
                  <w:vAlign w:val="center"/>
                </w:tcPr>
                <w:p w14:paraId="77964029"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13</w:t>
                  </w:r>
                </w:p>
              </w:tc>
              <w:tc>
                <w:tcPr>
                  <w:tcW w:w="8227" w:type="dxa"/>
                  <w:shd w:val="clear" w:color="auto" w:fill="F2F2F2" w:themeFill="background1" w:themeFillShade="F2"/>
                  <w:vAlign w:val="center"/>
                </w:tcPr>
                <w:p w14:paraId="5A284F2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procedures that involve deception?</w:t>
                  </w:r>
                </w:p>
              </w:tc>
              <w:tc>
                <w:tcPr>
                  <w:tcW w:w="846" w:type="dxa"/>
                  <w:shd w:val="clear" w:color="auto" w:fill="BFBFBF" w:themeFill="background1" w:themeFillShade="BF"/>
                  <w:vAlign w:val="center"/>
                </w:tcPr>
                <w:sdt>
                  <w:sdtPr>
                    <w:rPr>
                      <w:color w:val="000000" w:themeColor="text1"/>
                      <w:lang w:val="en-GB"/>
                    </w:rPr>
                    <w:id w:val="362719355"/>
                  </w:sdtPr>
                  <w:sdtEndPr/>
                  <w:sdtContent>
                    <w:p w14:paraId="577107C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074700241"/>
                  </w:sdtPr>
                  <w:sdtEndPr/>
                  <w:sdtContent>
                    <w:p w14:paraId="2644F048"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05833246" w14:textId="77777777" w:rsidTr="00ED0574">
              <w:trPr>
                <w:trHeight w:val="403"/>
              </w:trPr>
              <w:tc>
                <w:tcPr>
                  <w:tcW w:w="562" w:type="dxa"/>
                  <w:shd w:val="clear" w:color="auto" w:fill="F2F2F2" w:themeFill="background1" w:themeFillShade="F2"/>
                  <w:vAlign w:val="center"/>
                </w:tcPr>
                <w:p w14:paraId="741E086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14</w:t>
                  </w:r>
                </w:p>
              </w:tc>
              <w:tc>
                <w:tcPr>
                  <w:tcW w:w="8227" w:type="dxa"/>
                  <w:shd w:val="clear" w:color="auto" w:fill="F2F2F2" w:themeFill="background1" w:themeFillShade="F2"/>
                  <w:vAlign w:val="center"/>
                </w:tcPr>
                <w:p w14:paraId="3F35044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Administration of any substance, agent or placebo?</w:t>
                  </w:r>
                </w:p>
              </w:tc>
              <w:tc>
                <w:tcPr>
                  <w:tcW w:w="846" w:type="dxa"/>
                  <w:shd w:val="clear" w:color="auto" w:fill="BFBFBF" w:themeFill="background1" w:themeFillShade="BF"/>
                  <w:vAlign w:val="center"/>
                </w:tcPr>
                <w:sdt>
                  <w:sdtPr>
                    <w:rPr>
                      <w:color w:val="000000" w:themeColor="text1"/>
                      <w:lang w:val="en-GB"/>
                    </w:rPr>
                    <w:id w:val="-1924798936"/>
                  </w:sdtPr>
                  <w:sdtEndPr/>
                  <w:sdtContent>
                    <w:p w14:paraId="6FF2D05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624625241"/>
                  </w:sdtPr>
                  <w:sdtEndPr/>
                  <w:sdtContent>
                    <w:p w14:paraId="512EA52B"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70220AF8" w14:textId="77777777" w:rsidTr="00ED0574">
              <w:trPr>
                <w:trHeight w:val="403"/>
              </w:trPr>
              <w:tc>
                <w:tcPr>
                  <w:tcW w:w="562" w:type="dxa"/>
                  <w:shd w:val="clear" w:color="auto" w:fill="F2F2F2" w:themeFill="background1" w:themeFillShade="F2"/>
                  <w:vAlign w:val="center"/>
                </w:tcPr>
                <w:p w14:paraId="152C5E21"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15</w:t>
                  </w:r>
                </w:p>
              </w:tc>
              <w:tc>
                <w:tcPr>
                  <w:tcW w:w="8227" w:type="dxa"/>
                  <w:shd w:val="clear" w:color="auto" w:fill="F2F2F2" w:themeFill="background1" w:themeFillShade="F2"/>
                  <w:vAlign w:val="center"/>
                </w:tcPr>
                <w:p w14:paraId="6223E26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Working with live vertebrate animals?</w:t>
                  </w:r>
                </w:p>
              </w:tc>
              <w:tc>
                <w:tcPr>
                  <w:tcW w:w="846" w:type="dxa"/>
                  <w:shd w:val="clear" w:color="auto" w:fill="BFBFBF" w:themeFill="background1" w:themeFillShade="BF"/>
                  <w:vAlign w:val="center"/>
                </w:tcPr>
                <w:sdt>
                  <w:sdtPr>
                    <w:rPr>
                      <w:color w:val="000000" w:themeColor="text1"/>
                      <w:lang w:val="en-GB"/>
                    </w:rPr>
                    <w:id w:val="300428637"/>
                  </w:sdtPr>
                  <w:sdtEndPr/>
                  <w:sdtContent>
                    <w:p w14:paraId="15B0FE55"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236861983"/>
                  </w:sdtPr>
                  <w:sdtEndPr/>
                  <w:sdtContent>
                    <w:p w14:paraId="4219BADA"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21F020AE" w14:textId="77777777" w:rsidTr="00ED0574">
              <w:trPr>
                <w:trHeight w:val="403"/>
              </w:trPr>
              <w:tc>
                <w:tcPr>
                  <w:tcW w:w="562" w:type="dxa"/>
                  <w:shd w:val="clear" w:color="auto" w:fill="F2F2F2" w:themeFill="background1" w:themeFillShade="F2"/>
                  <w:vAlign w:val="center"/>
                </w:tcPr>
                <w:p w14:paraId="650BBAC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16</w:t>
                  </w:r>
                </w:p>
              </w:tc>
              <w:tc>
                <w:tcPr>
                  <w:tcW w:w="8227" w:type="dxa"/>
                  <w:shd w:val="clear" w:color="auto" w:fill="F2F2F2" w:themeFill="background1" w:themeFillShade="F2"/>
                  <w:vAlign w:val="center"/>
                </w:tcPr>
                <w:p w14:paraId="0E08AF9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Procedures that may have a negative impact on the environment?</w:t>
                  </w:r>
                </w:p>
              </w:tc>
              <w:tc>
                <w:tcPr>
                  <w:tcW w:w="846" w:type="dxa"/>
                  <w:shd w:val="clear" w:color="auto" w:fill="BFBFBF" w:themeFill="background1" w:themeFillShade="BF"/>
                  <w:vAlign w:val="center"/>
                </w:tcPr>
                <w:sdt>
                  <w:sdtPr>
                    <w:rPr>
                      <w:color w:val="000000" w:themeColor="text1"/>
                      <w:lang w:val="en-GB"/>
                    </w:rPr>
                    <w:id w:val="1647247395"/>
                  </w:sdtPr>
                  <w:sdtEndPr/>
                  <w:sdtContent>
                    <w:p w14:paraId="7E4625FF"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shd w:val="clear" w:color="auto" w:fill="BFBFBF" w:themeFill="background1" w:themeFillShade="BF"/>
                  <w:vAlign w:val="center"/>
                </w:tcPr>
                <w:sdt>
                  <w:sdtPr>
                    <w:rPr>
                      <w:color w:val="000000" w:themeColor="text1"/>
                      <w:highlight w:val="yellow"/>
                      <w:lang w:val="en-GB"/>
                    </w:rPr>
                    <w:id w:val="-1995170133"/>
                  </w:sdtPr>
                  <w:sdtEndPr/>
                  <w:sdtContent>
                    <w:p w14:paraId="642CB387"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0C4C7752" w14:textId="77777777" w:rsidTr="00ED0574">
              <w:trPr>
                <w:trHeight w:val="403"/>
              </w:trPr>
              <w:tc>
                <w:tcPr>
                  <w:tcW w:w="562" w:type="dxa"/>
                  <w:shd w:val="clear" w:color="auto" w:fill="F2F2F2" w:themeFill="background1" w:themeFillShade="F2"/>
                  <w:vAlign w:val="center"/>
                </w:tcPr>
                <w:p w14:paraId="1422768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17</w:t>
                  </w:r>
                </w:p>
              </w:tc>
              <w:tc>
                <w:tcPr>
                  <w:tcW w:w="8227" w:type="dxa"/>
                  <w:shd w:val="clear" w:color="auto" w:fill="F2F2F2" w:themeFill="background1" w:themeFillShade="F2"/>
                  <w:vAlign w:val="center"/>
                </w:tcPr>
                <w:p w14:paraId="0928C45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color w:val="000000" w:themeColor="text1"/>
                      <w:lang w:val="en-GB"/>
                    </w:rPr>
                    <w:id w:val="2049023668"/>
                  </w:sdtPr>
                  <w:sdtEndPr/>
                  <w:sdtContent>
                    <w:p w14:paraId="7C0063FD"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16" w:type="dxa"/>
                  <w:vMerge w:val="restart"/>
                  <w:shd w:val="clear" w:color="auto" w:fill="BFBFBF" w:themeFill="background1" w:themeFillShade="BF"/>
                  <w:vAlign w:val="center"/>
                </w:tcPr>
                <w:sdt>
                  <w:sdtPr>
                    <w:rPr>
                      <w:color w:val="000000" w:themeColor="text1"/>
                      <w:highlight w:val="yellow"/>
                      <w:lang w:val="en-GB"/>
                    </w:rPr>
                    <w:id w:val="1900947946"/>
                  </w:sdtPr>
                  <w:sdtEndPr/>
                  <w:sdtContent>
                    <w:p w14:paraId="3608D7D3"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7A3F9699" w14:textId="77777777" w:rsidTr="00ED0574">
              <w:trPr>
                <w:trHeight w:val="403"/>
              </w:trPr>
              <w:tc>
                <w:tcPr>
                  <w:tcW w:w="562" w:type="dxa"/>
                  <w:vAlign w:val="center"/>
                </w:tcPr>
                <w:p w14:paraId="6C8A4B12" w14:textId="77777777" w:rsidR="00D63D8E" w:rsidRPr="00EA0576" w:rsidRDefault="00D63D8E" w:rsidP="00ED0574">
                  <w:pPr>
                    <w:autoSpaceDE w:val="0"/>
                    <w:autoSpaceDN w:val="0"/>
                    <w:adjustRightInd w:val="0"/>
                    <w:rPr>
                      <w:color w:val="000000" w:themeColor="text1"/>
                      <w:lang w:val="en-GB"/>
                    </w:rPr>
                  </w:pPr>
                </w:p>
              </w:tc>
              <w:tc>
                <w:tcPr>
                  <w:tcW w:w="8227" w:type="dxa"/>
                  <w:shd w:val="clear" w:color="auto" w:fill="auto"/>
                  <w:vAlign w:val="center"/>
                </w:tcPr>
                <w:p w14:paraId="106ED9E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Details of any other primary data collection method:</w:t>
                  </w:r>
                </w:p>
                <w:p w14:paraId="07AAC0E6" w14:textId="77777777" w:rsidR="00D63D8E" w:rsidRPr="00EA0576" w:rsidRDefault="00D63D8E" w:rsidP="00ED0574">
                  <w:pPr>
                    <w:rPr>
                      <w:color w:val="000000" w:themeColor="text1"/>
                      <w:lang w:val="en-GB"/>
                    </w:rPr>
                  </w:pPr>
                </w:p>
                <w:p w14:paraId="3CB6F7B2" w14:textId="77777777" w:rsidR="00D63D8E" w:rsidRPr="00EA0576" w:rsidRDefault="00D63D8E" w:rsidP="00ED0574">
                  <w:pPr>
                    <w:rPr>
                      <w:color w:val="000000" w:themeColor="text1"/>
                      <w:lang w:val="en-GB"/>
                    </w:rPr>
                  </w:pPr>
                </w:p>
                <w:p w14:paraId="52492DB9" w14:textId="77777777" w:rsidR="00D63D8E" w:rsidRPr="00EA0576" w:rsidRDefault="00D63D8E" w:rsidP="00ED0574">
                  <w:pPr>
                    <w:rPr>
                      <w:color w:val="000000" w:themeColor="text1"/>
                      <w:lang w:val="en-GB"/>
                    </w:rPr>
                  </w:pPr>
                </w:p>
                <w:p w14:paraId="5C6BE5A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sz w:val="18"/>
                      <w:szCs w:val="18"/>
                      <w:lang w:val="en-GB"/>
                    </w:rPr>
                    <w:t>(this box should expand as you type)</w:t>
                  </w:r>
                </w:p>
              </w:tc>
              <w:tc>
                <w:tcPr>
                  <w:tcW w:w="846" w:type="dxa"/>
                  <w:vMerge/>
                  <w:shd w:val="clear" w:color="auto" w:fill="BFBFBF" w:themeFill="background1" w:themeFillShade="BF"/>
                  <w:vAlign w:val="center"/>
                </w:tcPr>
                <w:p w14:paraId="32570506" w14:textId="77777777" w:rsidR="00D63D8E" w:rsidRPr="00EA0576" w:rsidRDefault="00D63D8E" w:rsidP="00ED0574">
                  <w:pPr>
                    <w:autoSpaceDE w:val="0"/>
                    <w:autoSpaceDN w:val="0"/>
                    <w:adjustRightInd w:val="0"/>
                    <w:jc w:val="center"/>
                    <w:rPr>
                      <w:b/>
                      <w:bCs/>
                      <w:color w:val="000000" w:themeColor="text1"/>
                      <w:lang w:val="en-GB"/>
                    </w:rPr>
                  </w:pPr>
                </w:p>
              </w:tc>
              <w:tc>
                <w:tcPr>
                  <w:tcW w:w="816" w:type="dxa"/>
                  <w:vMerge/>
                  <w:shd w:val="clear" w:color="auto" w:fill="BFBFBF" w:themeFill="background1" w:themeFillShade="BF"/>
                  <w:vAlign w:val="center"/>
                </w:tcPr>
                <w:p w14:paraId="4F689597" w14:textId="77777777" w:rsidR="00D63D8E" w:rsidRPr="00EA0576" w:rsidRDefault="00D63D8E" w:rsidP="00ED0574">
                  <w:pPr>
                    <w:autoSpaceDE w:val="0"/>
                    <w:autoSpaceDN w:val="0"/>
                    <w:adjustRightInd w:val="0"/>
                    <w:jc w:val="center"/>
                    <w:rPr>
                      <w:b/>
                      <w:bCs/>
                      <w:color w:val="000000" w:themeColor="text1"/>
                      <w:lang w:val="en-GB"/>
                    </w:rPr>
                  </w:pPr>
                </w:p>
              </w:tc>
            </w:tr>
          </w:tbl>
          <w:p w14:paraId="74815621" w14:textId="77777777" w:rsidR="00D63D8E" w:rsidRPr="00EA0576" w:rsidRDefault="00D63D8E" w:rsidP="00D63D8E">
            <w:pPr>
              <w:jc w:val="both"/>
              <w:rPr>
                <w:bCs/>
                <w:iCs/>
                <w:color w:val="000000" w:themeColor="text1"/>
                <w:lang w:val="en-GB"/>
              </w:rPr>
            </w:pPr>
            <w:r w:rsidRPr="00EA0576">
              <w:rPr>
                <w:bCs/>
                <w:iCs/>
                <w:color w:val="000000" w:themeColor="text1"/>
                <w:lang w:val="en-GB"/>
              </w:rPr>
              <w:t xml:space="preserve">If NO to every question, then the research activity is (ethically) low risk and </w:t>
            </w:r>
            <w:r w:rsidRPr="00EA0576">
              <w:rPr>
                <w:b/>
                <w:bCs/>
                <w:iCs/>
                <w:color w:val="000000" w:themeColor="text1"/>
                <w:lang w:val="en-GB"/>
              </w:rPr>
              <w:t>may</w:t>
            </w:r>
            <w:r w:rsidRPr="00EA0576">
              <w:rPr>
                <w:bCs/>
                <w:iCs/>
                <w:color w:val="000000" w:themeColor="text1"/>
                <w:lang w:val="en-GB"/>
              </w:rPr>
              <w:t xml:space="preserve"> be exempt from </w:t>
            </w:r>
            <w:r w:rsidRPr="00EA0576">
              <w:rPr>
                <w:b/>
                <w:bCs/>
                <w:iCs/>
                <w:color w:val="000000" w:themeColor="text1"/>
                <w:lang w:val="en-GB"/>
              </w:rPr>
              <w:t>some</w:t>
            </w:r>
            <w:r w:rsidRPr="00EA0576">
              <w:rPr>
                <w:bCs/>
                <w:iCs/>
                <w:color w:val="000000" w:themeColor="text1"/>
                <w:lang w:val="en-GB"/>
              </w:rPr>
              <w:t xml:space="preserve"> of the following sections (please refer to Guidance Notes).</w:t>
            </w:r>
          </w:p>
          <w:p w14:paraId="20D21538" w14:textId="77777777" w:rsidR="00D63D8E" w:rsidRPr="00EA0576" w:rsidRDefault="00D63D8E" w:rsidP="00D63D8E">
            <w:pPr>
              <w:rPr>
                <w:bCs/>
                <w:iCs/>
                <w:color w:val="000000" w:themeColor="text1"/>
                <w:lang w:val="en-GB"/>
              </w:rPr>
            </w:pPr>
          </w:p>
          <w:p w14:paraId="3684C81B" w14:textId="77777777" w:rsidR="00D63D8E" w:rsidRPr="00EA0576" w:rsidRDefault="00D63D8E" w:rsidP="00D63D8E">
            <w:pPr>
              <w:rPr>
                <w:bCs/>
                <w:iCs/>
                <w:color w:val="000000" w:themeColor="text1"/>
                <w:lang w:val="en-GB"/>
              </w:rPr>
            </w:pPr>
            <w:r w:rsidRPr="00EA0576">
              <w:rPr>
                <w:bCs/>
                <w:iCs/>
                <w:color w:val="000000" w:themeColor="text1"/>
                <w:lang w:val="en-GB"/>
              </w:rPr>
              <w:t xml:space="preserve">If YES to any question, then no research activity should be undertaken until full ethical approval has been obtained. </w:t>
            </w:r>
          </w:p>
          <w:p w14:paraId="1EFD8795" w14:textId="77777777" w:rsidR="00D63D8E" w:rsidRPr="00EA0576" w:rsidRDefault="00D63D8E" w:rsidP="00D63D8E">
            <w:pPr>
              <w:rPr>
                <w:bCs/>
                <w:iCs/>
                <w:color w:val="000000" w:themeColor="text1"/>
                <w:lang w:val="en-GB"/>
              </w:rPr>
            </w:pPr>
          </w:p>
          <w:p w14:paraId="7F471573"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G: Intended Participants</w:t>
            </w:r>
          </w:p>
          <w:p w14:paraId="650ED110" w14:textId="77777777" w:rsidR="00D63D8E" w:rsidRPr="00EA0576" w:rsidRDefault="00D63D8E" w:rsidP="00D63D8E">
            <w:pPr>
              <w:rPr>
                <w:bCs/>
                <w:color w:val="000000" w:themeColor="text1"/>
                <w:sz w:val="24"/>
                <w:szCs w:val="24"/>
                <w:lang w:val="en-GB"/>
              </w:rPr>
            </w:pPr>
            <w:proofErr w:type="gramStart"/>
            <w:r w:rsidRPr="00EA0576">
              <w:rPr>
                <w:bCs/>
                <w:color w:val="000000" w:themeColor="text1"/>
                <w:sz w:val="24"/>
                <w:szCs w:val="24"/>
                <w:lang w:val="en-GB"/>
              </w:rPr>
              <w:t>If there are no participants then do not complete this section,</w:t>
            </w:r>
            <w:proofErr w:type="gramEnd"/>
            <w:r w:rsidRPr="00EA0576">
              <w:rPr>
                <w:bCs/>
                <w:color w:val="000000" w:themeColor="text1"/>
                <w:sz w:val="24"/>
                <w:szCs w:val="24"/>
                <w:lang w:val="en-GB"/>
              </w:rPr>
              <w:t xml:space="preserve"> but go directly to section H.</w:t>
            </w:r>
          </w:p>
          <w:p w14:paraId="04774F6C" w14:textId="77777777" w:rsidR="00D63D8E" w:rsidRPr="00EA0576" w:rsidRDefault="00D63D8E" w:rsidP="00D63D8E">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8217"/>
              <w:gridCol w:w="850"/>
              <w:gridCol w:w="822"/>
            </w:tblGrid>
            <w:tr w:rsidR="00684418" w:rsidRPr="00EA0576" w14:paraId="2408A3F2" w14:textId="77777777" w:rsidTr="00ED0574">
              <w:tc>
                <w:tcPr>
                  <w:tcW w:w="562" w:type="dxa"/>
                  <w:shd w:val="clear" w:color="auto" w:fill="F2F2F2" w:themeFill="background1" w:themeFillShade="F2"/>
                  <w:vAlign w:val="center"/>
                </w:tcPr>
                <w:p w14:paraId="702E9854" w14:textId="77777777" w:rsidR="00D63D8E" w:rsidRPr="00EA0576" w:rsidRDefault="00D63D8E" w:rsidP="00ED0574">
                  <w:pPr>
                    <w:autoSpaceDE w:val="0"/>
                    <w:autoSpaceDN w:val="0"/>
                    <w:adjustRightInd w:val="0"/>
                    <w:jc w:val="center"/>
                    <w:rPr>
                      <w:b/>
                      <w:color w:val="000000" w:themeColor="text1"/>
                      <w:lang w:val="en-GB"/>
                    </w:rPr>
                  </w:pPr>
                </w:p>
              </w:tc>
              <w:tc>
                <w:tcPr>
                  <w:tcW w:w="8217" w:type="dxa"/>
                  <w:shd w:val="clear" w:color="auto" w:fill="F2F2F2" w:themeFill="background1" w:themeFillShade="F2"/>
                </w:tcPr>
                <w:p w14:paraId="4696D443" w14:textId="77777777" w:rsidR="00D63D8E" w:rsidRPr="00EA0576" w:rsidRDefault="00D63D8E" w:rsidP="00ED0574">
                  <w:pPr>
                    <w:autoSpaceDE w:val="0"/>
                    <w:autoSpaceDN w:val="0"/>
                    <w:adjustRightInd w:val="0"/>
                    <w:jc w:val="both"/>
                    <w:rPr>
                      <w:b/>
                      <w:color w:val="000000" w:themeColor="text1"/>
                      <w:lang w:val="en-GB"/>
                    </w:rPr>
                  </w:pPr>
                  <w:r w:rsidRPr="00EA0576">
                    <w:rPr>
                      <w:b/>
                      <w:color w:val="000000" w:themeColor="text1"/>
                      <w:lang w:val="en-GB"/>
                    </w:rPr>
                    <w:t>Who are the intended participants:</w:t>
                  </w:r>
                </w:p>
              </w:tc>
              <w:tc>
                <w:tcPr>
                  <w:tcW w:w="850" w:type="dxa"/>
                  <w:shd w:val="clear" w:color="auto" w:fill="F2F2F2" w:themeFill="background1" w:themeFillShade="F2"/>
                </w:tcPr>
                <w:p w14:paraId="2359F106" w14:textId="77777777" w:rsidR="00D63D8E" w:rsidRPr="00EA0576" w:rsidRDefault="00D63D8E" w:rsidP="00ED0574">
                  <w:pPr>
                    <w:autoSpaceDE w:val="0"/>
                    <w:autoSpaceDN w:val="0"/>
                    <w:adjustRightInd w:val="0"/>
                    <w:jc w:val="center"/>
                    <w:rPr>
                      <w:b/>
                      <w:bCs/>
                      <w:color w:val="000000" w:themeColor="text1"/>
                      <w:lang w:val="en-GB"/>
                    </w:rPr>
                  </w:pPr>
                </w:p>
                <w:p w14:paraId="4C802F1F"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lastRenderedPageBreak/>
                    <w:t>YES</w:t>
                  </w:r>
                </w:p>
              </w:tc>
              <w:tc>
                <w:tcPr>
                  <w:tcW w:w="822" w:type="dxa"/>
                  <w:shd w:val="clear" w:color="auto" w:fill="F2F2F2" w:themeFill="background1" w:themeFillShade="F2"/>
                </w:tcPr>
                <w:p w14:paraId="6C9C9E16" w14:textId="77777777" w:rsidR="00D63D8E" w:rsidRPr="00EA0576" w:rsidRDefault="00D63D8E" w:rsidP="00ED0574">
                  <w:pPr>
                    <w:autoSpaceDE w:val="0"/>
                    <w:autoSpaceDN w:val="0"/>
                    <w:adjustRightInd w:val="0"/>
                    <w:jc w:val="center"/>
                    <w:rPr>
                      <w:b/>
                      <w:bCs/>
                      <w:color w:val="000000" w:themeColor="text1"/>
                      <w:lang w:val="en-GB"/>
                    </w:rPr>
                  </w:pPr>
                </w:p>
                <w:p w14:paraId="4F69AC6D"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lastRenderedPageBreak/>
                    <w:t>NO</w:t>
                  </w:r>
                </w:p>
              </w:tc>
            </w:tr>
            <w:tr w:rsidR="00684418" w:rsidRPr="00EA0576" w14:paraId="33BD32F1" w14:textId="77777777" w:rsidTr="00ED0574">
              <w:trPr>
                <w:trHeight w:val="439"/>
              </w:trPr>
              <w:tc>
                <w:tcPr>
                  <w:tcW w:w="562" w:type="dxa"/>
                  <w:shd w:val="clear" w:color="auto" w:fill="F2F2F2" w:themeFill="background1" w:themeFillShade="F2"/>
                  <w:vAlign w:val="center"/>
                </w:tcPr>
                <w:p w14:paraId="7A86464A"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lastRenderedPageBreak/>
                    <w:t>1</w:t>
                  </w:r>
                </w:p>
              </w:tc>
              <w:tc>
                <w:tcPr>
                  <w:tcW w:w="8217" w:type="dxa"/>
                  <w:shd w:val="clear" w:color="auto" w:fill="F2F2F2" w:themeFill="background1" w:themeFillShade="F2"/>
                  <w:vAlign w:val="center"/>
                </w:tcPr>
                <w:p w14:paraId="0C437AC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Students or staff at the University?</w:t>
                  </w:r>
                </w:p>
              </w:tc>
              <w:tc>
                <w:tcPr>
                  <w:tcW w:w="850" w:type="dxa"/>
                  <w:shd w:val="clear" w:color="auto" w:fill="BFBFBF" w:themeFill="background1" w:themeFillShade="BF"/>
                  <w:vAlign w:val="center"/>
                </w:tcPr>
                <w:sdt>
                  <w:sdtPr>
                    <w:rPr>
                      <w:color w:val="000000" w:themeColor="text1"/>
                      <w:lang w:val="en-GB"/>
                    </w:rPr>
                    <w:id w:val="-227763996"/>
                  </w:sdtPr>
                  <w:sdtEndPr/>
                  <w:sdtContent>
                    <w:p w14:paraId="13C8C09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947306252"/>
                  </w:sdtPr>
                  <w:sdtEndPr/>
                  <w:sdtContent>
                    <w:p w14:paraId="1791141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22B43DFA" w14:textId="77777777" w:rsidTr="00ED0574">
              <w:trPr>
                <w:trHeight w:val="403"/>
              </w:trPr>
              <w:tc>
                <w:tcPr>
                  <w:tcW w:w="562" w:type="dxa"/>
                  <w:shd w:val="clear" w:color="auto" w:fill="F2F2F2" w:themeFill="background1" w:themeFillShade="F2"/>
                  <w:vAlign w:val="center"/>
                </w:tcPr>
                <w:p w14:paraId="7C5806F0"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w:t>
                  </w:r>
                </w:p>
              </w:tc>
              <w:tc>
                <w:tcPr>
                  <w:tcW w:w="8217" w:type="dxa"/>
                  <w:shd w:val="clear" w:color="auto" w:fill="F2F2F2" w:themeFill="background1" w:themeFillShade="F2"/>
                  <w:vAlign w:val="center"/>
                </w:tcPr>
                <w:p w14:paraId="580F18A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Adults (over the age of 18 and competent to give consent)?</w:t>
                  </w:r>
                </w:p>
              </w:tc>
              <w:tc>
                <w:tcPr>
                  <w:tcW w:w="850" w:type="dxa"/>
                  <w:shd w:val="clear" w:color="auto" w:fill="BFBFBF" w:themeFill="background1" w:themeFillShade="BF"/>
                  <w:vAlign w:val="center"/>
                </w:tcPr>
                <w:sdt>
                  <w:sdtPr>
                    <w:rPr>
                      <w:color w:val="000000" w:themeColor="text1"/>
                      <w:lang w:val="en-GB"/>
                    </w:rPr>
                    <w:id w:val="-1780247199"/>
                  </w:sdtPr>
                  <w:sdtEndPr/>
                  <w:sdtContent>
                    <w:p w14:paraId="5631950F"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666435130"/>
                  </w:sdtPr>
                  <w:sdtEndPr/>
                  <w:sdtContent>
                    <w:p w14:paraId="47304AD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3E872580" w14:textId="77777777" w:rsidTr="00ED0574">
              <w:trPr>
                <w:trHeight w:val="439"/>
              </w:trPr>
              <w:tc>
                <w:tcPr>
                  <w:tcW w:w="562" w:type="dxa"/>
                  <w:shd w:val="clear" w:color="auto" w:fill="F2F2F2" w:themeFill="background1" w:themeFillShade="F2"/>
                  <w:vAlign w:val="center"/>
                </w:tcPr>
                <w:p w14:paraId="77BA5CCF"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3</w:t>
                  </w:r>
                </w:p>
              </w:tc>
              <w:tc>
                <w:tcPr>
                  <w:tcW w:w="8217" w:type="dxa"/>
                  <w:shd w:val="clear" w:color="auto" w:fill="F2F2F2" w:themeFill="background1" w:themeFillShade="F2"/>
                  <w:vAlign w:val="center"/>
                </w:tcPr>
                <w:p w14:paraId="43876BD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Vulnerable adults?</w:t>
                  </w:r>
                </w:p>
              </w:tc>
              <w:tc>
                <w:tcPr>
                  <w:tcW w:w="850" w:type="dxa"/>
                  <w:shd w:val="clear" w:color="auto" w:fill="BFBFBF" w:themeFill="background1" w:themeFillShade="BF"/>
                  <w:vAlign w:val="center"/>
                </w:tcPr>
                <w:sdt>
                  <w:sdtPr>
                    <w:rPr>
                      <w:color w:val="000000" w:themeColor="text1"/>
                      <w:lang w:val="en-GB"/>
                    </w:rPr>
                    <w:id w:val="555978563"/>
                  </w:sdtPr>
                  <w:sdtEndPr/>
                  <w:sdtContent>
                    <w:p w14:paraId="3D4197B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435668532"/>
                  </w:sdtPr>
                  <w:sdtEndPr/>
                  <w:sdtContent>
                    <w:p w14:paraId="1866E5B6"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3EC3E16" w14:textId="77777777" w:rsidTr="00ED0574">
              <w:trPr>
                <w:trHeight w:val="403"/>
              </w:trPr>
              <w:tc>
                <w:tcPr>
                  <w:tcW w:w="562" w:type="dxa"/>
                  <w:shd w:val="clear" w:color="auto" w:fill="F2F2F2" w:themeFill="background1" w:themeFillShade="F2"/>
                  <w:vAlign w:val="center"/>
                </w:tcPr>
                <w:p w14:paraId="61B663AF"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4</w:t>
                  </w:r>
                </w:p>
              </w:tc>
              <w:tc>
                <w:tcPr>
                  <w:tcW w:w="8217" w:type="dxa"/>
                  <w:shd w:val="clear" w:color="auto" w:fill="F2F2F2" w:themeFill="background1" w:themeFillShade="F2"/>
                  <w:vAlign w:val="center"/>
                </w:tcPr>
                <w:p w14:paraId="2D1B15A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Children and Young People under the age of 18?(Consent from Parent, Carer or Guardian will be required)</w:t>
                  </w:r>
                </w:p>
              </w:tc>
              <w:tc>
                <w:tcPr>
                  <w:tcW w:w="850" w:type="dxa"/>
                  <w:shd w:val="clear" w:color="auto" w:fill="BFBFBF" w:themeFill="background1" w:themeFillShade="BF"/>
                  <w:vAlign w:val="center"/>
                </w:tcPr>
                <w:sdt>
                  <w:sdtPr>
                    <w:rPr>
                      <w:color w:val="000000" w:themeColor="text1"/>
                      <w:lang w:val="en-GB"/>
                    </w:rPr>
                    <w:id w:val="-375472827"/>
                  </w:sdtPr>
                  <w:sdtEndPr/>
                  <w:sdtContent>
                    <w:p w14:paraId="031A82C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887361462"/>
                  </w:sdtPr>
                  <w:sdtEndPr/>
                  <w:sdtContent>
                    <w:p w14:paraId="2B1807B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B00AD0B" w14:textId="77777777" w:rsidTr="00ED0574">
              <w:trPr>
                <w:trHeight w:val="403"/>
              </w:trPr>
              <w:tc>
                <w:tcPr>
                  <w:tcW w:w="562" w:type="dxa"/>
                  <w:shd w:val="clear" w:color="auto" w:fill="F2F2F2" w:themeFill="background1" w:themeFillShade="F2"/>
                  <w:vAlign w:val="center"/>
                </w:tcPr>
                <w:p w14:paraId="2916BD97"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5</w:t>
                  </w:r>
                </w:p>
              </w:tc>
              <w:tc>
                <w:tcPr>
                  <w:tcW w:w="8217" w:type="dxa"/>
                  <w:shd w:val="clear" w:color="auto" w:fill="F2F2F2" w:themeFill="background1" w:themeFillShade="F2"/>
                  <w:vAlign w:val="center"/>
                </w:tcPr>
                <w:p w14:paraId="68741D6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Prisoners?</w:t>
                  </w:r>
                </w:p>
              </w:tc>
              <w:tc>
                <w:tcPr>
                  <w:tcW w:w="850" w:type="dxa"/>
                  <w:shd w:val="clear" w:color="auto" w:fill="BFBFBF" w:themeFill="background1" w:themeFillShade="BF"/>
                  <w:vAlign w:val="center"/>
                </w:tcPr>
                <w:sdt>
                  <w:sdtPr>
                    <w:rPr>
                      <w:color w:val="000000" w:themeColor="text1"/>
                      <w:lang w:val="en-GB"/>
                    </w:rPr>
                    <w:id w:val="1692793907"/>
                  </w:sdtPr>
                  <w:sdtEndPr/>
                  <w:sdtContent>
                    <w:p w14:paraId="4998C033"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326411418"/>
                  </w:sdtPr>
                  <w:sdtEndPr/>
                  <w:sdtContent>
                    <w:p w14:paraId="04123ED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7226D421" w14:textId="77777777" w:rsidTr="00ED0574">
              <w:trPr>
                <w:trHeight w:val="439"/>
              </w:trPr>
              <w:tc>
                <w:tcPr>
                  <w:tcW w:w="562" w:type="dxa"/>
                  <w:shd w:val="clear" w:color="auto" w:fill="F2F2F2" w:themeFill="background1" w:themeFillShade="F2"/>
                  <w:vAlign w:val="center"/>
                </w:tcPr>
                <w:p w14:paraId="73FB6605"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6</w:t>
                  </w:r>
                </w:p>
              </w:tc>
              <w:tc>
                <w:tcPr>
                  <w:tcW w:w="8217" w:type="dxa"/>
                  <w:shd w:val="clear" w:color="auto" w:fill="F2F2F2" w:themeFill="background1" w:themeFillShade="F2"/>
                  <w:vAlign w:val="center"/>
                </w:tcPr>
                <w:p w14:paraId="0E85C4A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Young offenders?</w:t>
                  </w:r>
                </w:p>
              </w:tc>
              <w:tc>
                <w:tcPr>
                  <w:tcW w:w="850" w:type="dxa"/>
                  <w:shd w:val="clear" w:color="auto" w:fill="BFBFBF" w:themeFill="background1" w:themeFillShade="BF"/>
                  <w:vAlign w:val="center"/>
                </w:tcPr>
                <w:sdt>
                  <w:sdtPr>
                    <w:rPr>
                      <w:color w:val="000000" w:themeColor="text1"/>
                      <w:lang w:val="en-GB"/>
                    </w:rPr>
                    <w:id w:val="1255410168"/>
                  </w:sdtPr>
                  <w:sdtEndPr/>
                  <w:sdtContent>
                    <w:p w14:paraId="3CD617C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236000582"/>
                  </w:sdtPr>
                  <w:sdtEndPr/>
                  <w:sdtContent>
                    <w:p w14:paraId="7C5C0B3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6B72DA42" w14:textId="77777777" w:rsidTr="00ED0574">
              <w:trPr>
                <w:trHeight w:val="403"/>
              </w:trPr>
              <w:tc>
                <w:tcPr>
                  <w:tcW w:w="562" w:type="dxa"/>
                  <w:shd w:val="clear" w:color="auto" w:fill="F2F2F2" w:themeFill="background1" w:themeFillShade="F2"/>
                  <w:vAlign w:val="center"/>
                </w:tcPr>
                <w:p w14:paraId="56A4FB23"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7</w:t>
                  </w:r>
                </w:p>
              </w:tc>
              <w:tc>
                <w:tcPr>
                  <w:tcW w:w="8217" w:type="dxa"/>
                  <w:shd w:val="clear" w:color="auto" w:fill="F2F2F2" w:themeFill="background1" w:themeFillShade="F2"/>
                  <w:vAlign w:val="center"/>
                </w:tcPr>
                <w:p w14:paraId="12433F0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color w:val="000000" w:themeColor="text1"/>
                      <w:lang w:val="en-GB"/>
                    </w:rPr>
                    <w:id w:val="-1016453075"/>
                  </w:sdtPr>
                  <w:sdtEndPr/>
                  <w:sdtContent>
                    <w:p w14:paraId="38D53300"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673070048"/>
                  </w:sdtPr>
                  <w:sdtEndPr/>
                  <w:sdtContent>
                    <w:p w14:paraId="661269D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6B068FFA" w14:textId="77777777" w:rsidTr="00ED0574">
              <w:trPr>
                <w:trHeight w:val="403"/>
              </w:trPr>
              <w:tc>
                <w:tcPr>
                  <w:tcW w:w="562" w:type="dxa"/>
                  <w:shd w:val="clear" w:color="auto" w:fill="F2F2F2" w:themeFill="background1" w:themeFillShade="F2"/>
                  <w:vAlign w:val="center"/>
                </w:tcPr>
                <w:p w14:paraId="302BF390"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8</w:t>
                  </w:r>
                </w:p>
              </w:tc>
              <w:tc>
                <w:tcPr>
                  <w:tcW w:w="8217" w:type="dxa"/>
                  <w:shd w:val="clear" w:color="auto" w:fill="F2F2F2" w:themeFill="background1" w:themeFillShade="F2"/>
                  <w:vAlign w:val="center"/>
                </w:tcPr>
                <w:p w14:paraId="212BB03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People engaged in illegal activities?</w:t>
                  </w:r>
                </w:p>
              </w:tc>
              <w:tc>
                <w:tcPr>
                  <w:tcW w:w="850" w:type="dxa"/>
                  <w:shd w:val="clear" w:color="auto" w:fill="BFBFBF" w:themeFill="background1" w:themeFillShade="BF"/>
                  <w:vAlign w:val="center"/>
                </w:tcPr>
                <w:sdt>
                  <w:sdtPr>
                    <w:rPr>
                      <w:color w:val="000000" w:themeColor="text1"/>
                      <w:lang w:val="en-GB"/>
                    </w:rPr>
                    <w:id w:val="-1519850840"/>
                  </w:sdtPr>
                  <w:sdtEndPr/>
                  <w:sdtContent>
                    <w:p w14:paraId="2413B36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shd w:val="clear" w:color="auto" w:fill="BFBFBF" w:themeFill="background1" w:themeFillShade="BF"/>
                  <w:vAlign w:val="center"/>
                </w:tcPr>
                <w:sdt>
                  <w:sdtPr>
                    <w:rPr>
                      <w:color w:val="000000" w:themeColor="text1"/>
                      <w:lang w:val="en-GB"/>
                    </w:rPr>
                    <w:id w:val="1072859745"/>
                  </w:sdtPr>
                  <w:sdtEndPr/>
                  <w:sdtContent>
                    <w:p w14:paraId="22D546B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743460FC" w14:textId="77777777" w:rsidTr="00ED0574">
              <w:trPr>
                <w:trHeight w:val="403"/>
              </w:trPr>
              <w:tc>
                <w:tcPr>
                  <w:tcW w:w="562" w:type="dxa"/>
                  <w:shd w:val="clear" w:color="auto" w:fill="F2F2F2" w:themeFill="background1" w:themeFillShade="F2"/>
                  <w:vAlign w:val="center"/>
                </w:tcPr>
                <w:p w14:paraId="75CE5E2E"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9</w:t>
                  </w:r>
                </w:p>
              </w:tc>
              <w:tc>
                <w:tcPr>
                  <w:tcW w:w="8217" w:type="dxa"/>
                  <w:shd w:val="clear" w:color="auto" w:fill="F2F2F2" w:themeFill="background1" w:themeFillShade="F2"/>
                  <w:vAlign w:val="center"/>
                </w:tcPr>
                <w:p w14:paraId="09000E5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Others. Please indicate the participants below, and specifically any group who may be unable to give consent.</w:t>
                  </w:r>
                </w:p>
                <w:p w14:paraId="6233BECE" w14:textId="77777777" w:rsidR="00D63D8E" w:rsidRPr="00EA0576" w:rsidRDefault="00D63D8E" w:rsidP="00ED0574">
                  <w:pPr>
                    <w:autoSpaceDE w:val="0"/>
                    <w:autoSpaceDN w:val="0"/>
                    <w:adjustRightInd w:val="0"/>
                    <w:rPr>
                      <w:color w:val="000000" w:themeColor="text1"/>
                      <w:lang w:val="en-GB"/>
                    </w:rPr>
                  </w:pPr>
                </w:p>
              </w:tc>
              <w:tc>
                <w:tcPr>
                  <w:tcW w:w="850" w:type="dxa"/>
                  <w:vMerge w:val="restart"/>
                  <w:shd w:val="clear" w:color="auto" w:fill="BFBFBF" w:themeFill="background1" w:themeFillShade="BF"/>
                  <w:vAlign w:val="center"/>
                </w:tcPr>
                <w:sdt>
                  <w:sdtPr>
                    <w:rPr>
                      <w:color w:val="000000" w:themeColor="text1"/>
                      <w:lang w:val="en-GB"/>
                    </w:rPr>
                    <w:id w:val="-1984918035"/>
                  </w:sdtPr>
                  <w:sdtEndPr/>
                  <w:sdtContent>
                    <w:p w14:paraId="762BC770"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22" w:type="dxa"/>
                  <w:vMerge w:val="restart"/>
                  <w:shd w:val="clear" w:color="auto" w:fill="BFBFBF" w:themeFill="background1" w:themeFillShade="BF"/>
                  <w:vAlign w:val="center"/>
                </w:tcPr>
                <w:sdt>
                  <w:sdtPr>
                    <w:rPr>
                      <w:color w:val="000000" w:themeColor="text1"/>
                      <w:lang w:val="en-GB"/>
                    </w:rPr>
                    <w:id w:val="-1870052561"/>
                  </w:sdtPr>
                  <w:sdtEndPr/>
                  <w:sdtContent>
                    <w:p w14:paraId="088F156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491F9CC" w14:textId="77777777" w:rsidTr="00ED0574">
              <w:trPr>
                <w:trHeight w:val="403"/>
              </w:trPr>
              <w:tc>
                <w:tcPr>
                  <w:tcW w:w="562" w:type="dxa"/>
                  <w:vAlign w:val="center"/>
                </w:tcPr>
                <w:p w14:paraId="1879A493" w14:textId="77777777" w:rsidR="00D63D8E" w:rsidRPr="00EA0576" w:rsidRDefault="00D63D8E" w:rsidP="00ED0574">
                  <w:pPr>
                    <w:autoSpaceDE w:val="0"/>
                    <w:autoSpaceDN w:val="0"/>
                    <w:adjustRightInd w:val="0"/>
                    <w:jc w:val="center"/>
                    <w:rPr>
                      <w:color w:val="000000" w:themeColor="text1"/>
                      <w:lang w:val="en-GB"/>
                    </w:rPr>
                  </w:pPr>
                </w:p>
              </w:tc>
              <w:tc>
                <w:tcPr>
                  <w:tcW w:w="8217" w:type="dxa"/>
                  <w:shd w:val="clear" w:color="auto" w:fill="auto"/>
                  <w:vAlign w:val="center"/>
                </w:tcPr>
                <w:p w14:paraId="0DAB6D2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Details of any other participant groups:</w:t>
                  </w:r>
                </w:p>
                <w:p w14:paraId="04872B2B" w14:textId="77777777" w:rsidR="00D63D8E" w:rsidRPr="00EA0576" w:rsidRDefault="00D63D8E" w:rsidP="00ED0574">
                  <w:pPr>
                    <w:rPr>
                      <w:color w:val="000000" w:themeColor="text1"/>
                      <w:lang w:val="en-GB"/>
                    </w:rPr>
                  </w:pPr>
                </w:p>
                <w:p w14:paraId="508FB45C" w14:textId="77777777" w:rsidR="00D63D8E" w:rsidRPr="00EA0576" w:rsidRDefault="00D63D8E" w:rsidP="00ED0574">
                  <w:pPr>
                    <w:rPr>
                      <w:color w:val="000000" w:themeColor="text1"/>
                      <w:lang w:val="en-GB"/>
                    </w:rPr>
                  </w:pPr>
                </w:p>
                <w:p w14:paraId="34071FEA" w14:textId="77777777" w:rsidR="00D63D8E" w:rsidRPr="00EA0576" w:rsidRDefault="00D63D8E" w:rsidP="00ED0574">
                  <w:pPr>
                    <w:rPr>
                      <w:color w:val="000000" w:themeColor="text1"/>
                      <w:lang w:val="en-GB"/>
                    </w:rPr>
                  </w:pPr>
                </w:p>
                <w:p w14:paraId="10601C7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sz w:val="18"/>
                      <w:szCs w:val="18"/>
                      <w:lang w:val="en-GB"/>
                    </w:rPr>
                    <w:t>(this box should expand as you type)</w:t>
                  </w:r>
                </w:p>
              </w:tc>
              <w:tc>
                <w:tcPr>
                  <w:tcW w:w="850" w:type="dxa"/>
                  <w:vMerge/>
                  <w:shd w:val="clear" w:color="auto" w:fill="BFBFBF" w:themeFill="background1" w:themeFillShade="BF"/>
                  <w:vAlign w:val="center"/>
                </w:tcPr>
                <w:p w14:paraId="5230CD82" w14:textId="77777777" w:rsidR="00D63D8E" w:rsidRPr="00EA0576" w:rsidRDefault="00D63D8E" w:rsidP="00ED0574">
                  <w:pPr>
                    <w:autoSpaceDE w:val="0"/>
                    <w:autoSpaceDN w:val="0"/>
                    <w:adjustRightInd w:val="0"/>
                    <w:jc w:val="center"/>
                    <w:rPr>
                      <w:b/>
                      <w:bCs/>
                      <w:color w:val="000000" w:themeColor="text1"/>
                      <w:lang w:val="en-GB"/>
                    </w:rPr>
                  </w:pPr>
                </w:p>
              </w:tc>
              <w:tc>
                <w:tcPr>
                  <w:tcW w:w="822" w:type="dxa"/>
                  <w:vMerge/>
                  <w:shd w:val="clear" w:color="auto" w:fill="BFBFBF" w:themeFill="background1" w:themeFillShade="BF"/>
                  <w:vAlign w:val="center"/>
                </w:tcPr>
                <w:p w14:paraId="3548CA9F" w14:textId="77777777" w:rsidR="00D63D8E" w:rsidRPr="00EA0576" w:rsidRDefault="00D63D8E" w:rsidP="00ED0574">
                  <w:pPr>
                    <w:autoSpaceDE w:val="0"/>
                    <w:autoSpaceDN w:val="0"/>
                    <w:adjustRightInd w:val="0"/>
                    <w:jc w:val="center"/>
                    <w:rPr>
                      <w:b/>
                      <w:bCs/>
                      <w:color w:val="000000" w:themeColor="text1"/>
                      <w:lang w:val="en-GB"/>
                    </w:rPr>
                  </w:pPr>
                </w:p>
              </w:tc>
            </w:tr>
          </w:tbl>
          <w:p w14:paraId="2F28DE41" w14:textId="77777777" w:rsidR="00D63D8E" w:rsidRPr="00EA0576" w:rsidRDefault="00D63D8E" w:rsidP="00D63D8E">
            <w:pPr>
              <w:rPr>
                <w:bCs/>
                <w:color w:val="000000" w:themeColor="text1"/>
                <w:sz w:val="24"/>
                <w:szCs w:val="24"/>
                <w:lang w:val="en-GB"/>
              </w:rPr>
            </w:pPr>
          </w:p>
          <w:tbl>
            <w:tblPr>
              <w:tblStyle w:val="TableGrid"/>
              <w:tblW w:w="10451" w:type="dxa"/>
              <w:tblLook w:val="04A0" w:firstRow="1" w:lastRow="0" w:firstColumn="1" w:lastColumn="0" w:noHBand="0" w:noVBand="1"/>
            </w:tblPr>
            <w:tblGrid>
              <w:gridCol w:w="562"/>
              <w:gridCol w:w="3256"/>
              <w:gridCol w:w="6633"/>
            </w:tblGrid>
            <w:tr w:rsidR="00684418" w:rsidRPr="00EA0576" w14:paraId="047770CE" w14:textId="77777777" w:rsidTr="00ED0574">
              <w:trPr>
                <w:trHeight w:val="403"/>
              </w:trPr>
              <w:tc>
                <w:tcPr>
                  <w:tcW w:w="562" w:type="dxa"/>
                  <w:tcBorders>
                    <w:bottom w:val="single" w:sz="4" w:space="0" w:color="auto"/>
                  </w:tcBorders>
                  <w:shd w:val="clear" w:color="auto" w:fill="F2F2F2" w:themeFill="background1" w:themeFillShade="F2"/>
                </w:tcPr>
                <w:p w14:paraId="4DE3209B" w14:textId="77777777" w:rsidR="00D63D8E" w:rsidRPr="00EA0576" w:rsidRDefault="00D63D8E" w:rsidP="00ED0574">
                  <w:pPr>
                    <w:rPr>
                      <w:bCs/>
                      <w:color w:val="000000" w:themeColor="text1"/>
                      <w:lang w:val="en-GB"/>
                    </w:rPr>
                  </w:pPr>
                </w:p>
              </w:tc>
              <w:tc>
                <w:tcPr>
                  <w:tcW w:w="9889" w:type="dxa"/>
                  <w:gridSpan w:val="2"/>
                  <w:tcBorders>
                    <w:bottom w:val="single" w:sz="4" w:space="0" w:color="auto"/>
                  </w:tcBorders>
                  <w:shd w:val="clear" w:color="auto" w:fill="F2F2F2" w:themeFill="background1" w:themeFillShade="F2"/>
                  <w:vAlign w:val="center"/>
                </w:tcPr>
                <w:p w14:paraId="1D66AE9B" w14:textId="77777777" w:rsidR="00D63D8E" w:rsidRPr="00EA0576" w:rsidRDefault="00D63D8E" w:rsidP="00ED0574">
                  <w:pPr>
                    <w:rPr>
                      <w:b/>
                      <w:color w:val="000000" w:themeColor="text1"/>
                      <w:lang w:val="en-GB"/>
                    </w:rPr>
                  </w:pPr>
                  <w:r w:rsidRPr="00EA0576">
                    <w:rPr>
                      <w:b/>
                      <w:color w:val="000000" w:themeColor="text1"/>
                      <w:lang w:val="en-GB"/>
                    </w:rPr>
                    <w:t>Participant numbers and source</w:t>
                  </w:r>
                </w:p>
                <w:p w14:paraId="0745310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Provide an estimate of the expected number of participants. How will you identify participants and how will they be recruited? </w:t>
                  </w:r>
                </w:p>
              </w:tc>
            </w:tr>
            <w:tr w:rsidR="00684418" w:rsidRPr="00EA0576" w14:paraId="7CE1C8DF" w14:textId="77777777" w:rsidTr="00ED05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F4156" w14:textId="77777777" w:rsidR="00D63D8E" w:rsidRPr="00EA0576" w:rsidRDefault="00D63D8E" w:rsidP="00ED0574">
                  <w:pPr>
                    <w:jc w:val="center"/>
                    <w:rPr>
                      <w:color w:val="000000" w:themeColor="text1"/>
                      <w:lang w:val="en-GB"/>
                    </w:rPr>
                  </w:pPr>
                  <w:r w:rsidRPr="00EA0576">
                    <w:rPr>
                      <w:color w:val="000000" w:themeColor="text1"/>
                      <w:lang w:val="en-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A6A6B" w14:textId="77777777" w:rsidR="00D63D8E" w:rsidRPr="00EA0576" w:rsidRDefault="00D63D8E" w:rsidP="00ED0574">
                  <w:pPr>
                    <w:rPr>
                      <w:color w:val="000000" w:themeColor="text1"/>
                      <w:lang w:val="en-GB"/>
                    </w:rPr>
                  </w:pPr>
                  <w:r w:rsidRPr="00EA0576">
                    <w:rPr>
                      <w:color w:val="000000" w:themeColor="text1"/>
                      <w:lang w:val="en-GB"/>
                    </w:rPr>
                    <w:t>How many participants are expected?</w:t>
                  </w:r>
                </w:p>
                <w:p w14:paraId="2C014D2F" w14:textId="77777777" w:rsidR="00D63D8E" w:rsidRPr="00EA0576" w:rsidRDefault="00D63D8E" w:rsidP="00ED0574">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48FAD466" w14:textId="77777777" w:rsidR="00D63D8E" w:rsidRPr="00EA0576" w:rsidRDefault="00D63D8E" w:rsidP="00ED0574">
                  <w:pPr>
                    <w:rPr>
                      <w:color w:val="000000" w:themeColor="text1"/>
                      <w:lang w:val="en-GB"/>
                    </w:rPr>
                  </w:pPr>
                </w:p>
                <w:p w14:paraId="59B31C1A" w14:textId="77777777" w:rsidR="00D63D8E" w:rsidRPr="00EA0576" w:rsidRDefault="00D63D8E" w:rsidP="00ED0574">
                  <w:pPr>
                    <w:rPr>
                      <w:color w:val="000000" w:themeColor="text1"/>
                      <w:lang w:val="en-GB"/>
                    </w:rPr>
                  </w:pPr>
                </w:p>
                <w:p w14:paraId="474A037C" w14:textId="77777777" w:rsidR="00D63D8E" w:rsidRPr="00EA0576" w:rsidRDefault="00D63D8E" w:rsidP="00ED0574">
                  <w:pPr>
                    <w:rPr>
                      <w:color w:val="000000" w:themeColor="text1"/>
                      <w:lang w:val="en-GB"/>
                    </w:rPr>
                  </w:pPr>
                </w:p>
                <w:p w14:paraId="7D74976A" w14:textId="77777777" w:rsidR="00D63D8E" w:rsidRPr="00EA0576" w:rsidRDefault="00D63D8E" w:rsidP="00ED0574">
                  <w:pPr>
                    <w:rPr>
                      <w:b/>
                      <w:color w:val="000000" w:themeColor="text1"/>
                      <w:lang w:val="en-GB"/>
                    </w:rPr>
                  </w:pPr>
                  <w:r w:rsidRPr="00EA0576">
                    <w:rPr>
                      <w:i/>
                      <w:color w:val="000000" w:themeColor="text1"/>
                      <w:sz w:val="18"/>
                      <w:szCs w:val="18"/>
                      <w:lang w:val="en-GB"/>
                    </w:rPr>
                    <w:t>(this box should expand as you type)</w:t>
                  </w:r>
                </w:p>
              </w:tc>
            </w:tr>
            <w:tr w:rsidR="00684418" w:rsidRPr="00EA0576" w14:paraId="6685C6F8" w14:textId="77777777" w:rsidTr="00ED05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40D84" w14:textId="77777777" w:rsidR="00D63D8E" w:rsidRPr="00EA0576" w:rsidRDefault="00D63D8E" w:rsidP="00ED0574">
                  <w:pPr>
                    <w:jc w:val="center"/>
                    <w:rPr>
                      <w:color w:val="000000" w:themeColor="text1"/>
                      <w:lang w:val="en-GB"/>
                    </w:rPr>
                  </w:pPr>
                  <w:r w:rsidRPr="00EA0576">
                    <w:rPr>
                      <w:color w:val="000000" w:themeColor="text1"/>
                      <w:lang w:val="en-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7808E" w14:textId="77777777" w:rsidR="00D63D8E" w:rsidRPr="00EA0576" w:rsidRDefault="00D63D8E" w:rsidP="00ED0574">
                  <w:pPr>
                    <w:rPr>
                      <w:color w:val="000000" w:themeColor="text1"/>
                      <w:lang w:val="en-GB"/>
                    </w:rPr>
                  </w:pPr>
                  <w:r w:rsidRPr="00EA0576">
                    <w:rPr>
                      <w:color w:val="000000" w:themeColor="text1"/>
                      <w:lang w:val="en-GB"/>
                    </w:rPr>
                    <w:t>Who will the participants be?</w:t>
                  </w:r>
                </w:p>
                <w:p w14:paraId="733BAE4F" w14:textId="77777777" w:rsidR="00D63D8E" w:rsidRPr="00EA0576" w:rsidRDefault="00D63D8E" w:rsidP="00ED0574">
                  <w:pPr>
                    <w:rPr>
                      <w:color w:val="000000" w:themeColor="text1"/>
                      <w:lang w:val="en-GB"/>
                    </w:rPr>
                  </w:pPr>
                </w:p>
              </w:tc>
              <w:tc>
                <w:tcPr>
                  <w:tcW w:w="6633" w:type="dxa"/>
                  <w:tcBorders>
                    <w:top w:val="single" w:sz="4" w:space="0" w:color="auto"/>
                    <w:left w:val="single" w:sz="4" w:space="0" w:color="auto"/>
                    <w:bottom w:val="single" w:sz="4" w:space="0" w:color="auto"/>
                    <w:right w:val="single" w:sz="4" w:space="0" w:color="auto"/>
                  </w:tcBorders>
                  <w:vAlign w:val="center"/>
                </w:tcPr>
                <w:p w14:paraId="539B0E06" w14:textId="77777777" w:rsidR="00D63D8E" w:rsidRPr="00EA0576" w:rsidRDefault="00D63D8E" w:rsidP="00ED0574">
                  <w:pPr>
                    <w:rPr>
                      <w:color w:val="000000" w:themeColor="text1"/>
                      <w:lang w:val="en-GB"/>
                    </w:rPr>
                  </w:pPr>
                </w:p>
                <w:p w14:paraId="7E75E9CC" w14:textId="77777777" w:rsidR="00D63D8E" w:rsidRPr="00EA0576" w:rsidRDefault="00D63D8E" w:rsidP="00ED0574">
                  <w:pPr>
                    <w:rPr>
                      <w:color w:val="000000" w:themeColor="text1"/>
                      <w:lang w:val="en-GB"/>
                    </w:rPr>
                  </w:pPr>
                </w:p>
                <w:p w14:paraId="0C972D5A" w14:textId="77777777" w:rsidR="00D63D8E" w:rsidRPr="00EA0576" w:rsidRDefault="00D63D8E" w:rsidP="00ED0574">
                  <w:pPr>
                    <w:rPr>
                      <w:color w:val="000000" w:themeColor="text1"/>
                      <w:lang w:val="en-GB"/>
                    </w:rPr>
                  </w:pPr>
                </w:p>
                <w:p w14:paraId="1EB37B16" w14:textId="77777777" w:rsidR="00D63D8E" w:rsidRPr="00EA0576" w:rsidRDefault="00D63D8E" w:rsidP="00ED0574">
                  <w:pPr>
                    <w:rPr>
                      <w:i/>
                      <w:color w:val="000000" w:themeColor="text1"/>
                      <w:sz w:val="18"/>
                      <w:szCs w:val="18"/>
                      <w:lang w:val="en-GB"/>
                    </w:rPr>
                  </w:pPr>
                  <w:r w:rsidRPr="00EA0576">
                    <w:rPr>
                      <w:i/>
                      <w:color w:val="000000" w:themeColor="text1"/>
                      <w:sz w:val="18"/>
                      <w:szCs w:val="18"/>
                      <w:lang w:val="en-GB"/>
                    </w:rPr>
                    <w:t>(this box should expand as you type)</w:t>
                  </w:r>
                </w:p>
              </w:tc>
            </w:tr>
            <w:tr w:rsidR="00684418" w:rsidRPr="00EA0576" w14:paraId="58C4671A" w14:textId="77777777" w:rsidTr="00ED0574">
              <w:trPr>
                <w:trHeight w:val="403"/>
              </w:trPr>
              <w:tc>
                <w:tcPr>
                  <w:tcW w:w="562" w:type="dxa"/>
                  <w:tcBorders>
                    <w:top w:val="single" w:sz="4" w:space="0" w:color="auto"/>
                  </w:tcBorders>
                  <w:shd w:val="clear" w:color="auto" w:fill="F2F2F2" w:themeFill="background1" w:themeFillShade="F2"/>
                  <w:vAlign w:val="center"/>
                </w:tcPr>
                <w:p w14:paraId="352EF8FA" w14:textId="77777777" w:rsidR="00D63D8E" w:rsidRPr="00EA0576" w:rsidRDefault="00D63D8E" w:rsidP="00ED0574">
                  <w:pPr>
                    <w:jc w:val="center"/>
                    <w:rPr>
                      <w:color w:val="000000" w:themeColor="text1"/>
                      <w:lang w:val="en-GB"/>
                    </w:rPr>
                  </w:pPr>
                  <w:r w:rsidRPr="00EA0576">
                    <w:rPr>
                      <w:color w:val="000000" w:themeColor="text1"/>
                      <w:lang w:val="en-GB"/>
                    </w:rPr>
                    <w:t>12</w:t>
                  </w:r>
                </w:p>
              </w:tc>
              <w:tc>
                <w:tcPr>
                  <w:tcW w:w="3256" w:type="dxa"/>
                  <w:tcBorders>
                    <w:top w:val="single" w:sz="4" w:space="0" w:color="auto"/>
                  </w:tcBorders>
                  <w:shd w:val="clear" w:color="auto" w:fill="F2F2F2" w:themeFill="background1" w:themeFillShade="F2"/>
                  <w:vAlign w:val="center"/>
                </w:tcPr>
                <w:p w14:paraId="66126356" w14:textId="77777777" w:rsidR="00D63D8E" w:rsidRPr="00EA0576" w:rsidRDefault="00D63D8E" w:rsidP="00ED0574">
                  <w:pPr>
                    <w:rPr>
                      <w:color w:val="000000" w:themeColor="text1"/>
                      <w:lang w:val="en-GB"/>
                    </w:rPr>
                  </w:pPr>
                  <w:r w:rsidRPr="00EA0576">
                    <w:rPr>
                      <w:color w:val="000000" w:themeColor="text1"/>
                      <w:lang w:val="en-GB"/>
                    </w:rPr>
                    <w:t>How will you identify the participants?</w:t>
                  </w:r>
                </w:p>
              </w:tc>
              <w:tc>
                <w:tcPr>
                  <w:tcW w:w="6633" w:type="dxa"/>
                  <w:tcBorders>
                    <w:top w:val="single" w:sz="4" w:space="0" w:color="auto"/>
                  </w:tcBorders>
                  <w:vAlign w:val="center"/>
                </w:tcPr>
                <w:p w14:paraId="6A79D63F" w14:textId="77777777" w:rsidR="00D63D8E" w:rsidRPr="00EA0576" w:rsidRDefault="00D63D8E" w:rsidP="00ED0574">
                  <w:pPr>
                    <w:rPr>
                      <w:color w:val="000000" w:themeColor="text1"/>
                      <w:lang w:val="en-GB"/>
                    </w:rPr>
                  </w:pPr>
                </w:p>
                <w:p w14:paraId="5F1D2054" w14:textId="77777777" w:rsidR="00D63D8E" w:rsidRPr="00EA0576" w:rsidRDefault="00D63D8E" w:rsidP="00ED0574">
                  <w:pPr>
                    <w:rPr>
                      <w:color w:val="000000" w:themeColor="text1"/>
                      <w:lang w:val="en-GB"/>
                    </w:rPr>
                  </w:pPr>
                </w:p>
                <w:p w14:paraId="7B6E1080" w14:textId="77777777" w:rsidR="00D63D8E" w:rsidRPr="00EA0576" w:rsidRDefault="00D63D8E" w:rsidP="00ED0574">
                  <w:pPr>
                    <w:rPr>
                      <w:color w:val="000000" w:themeColor="text1"/>
                      <w:lang w:val="en-GB"/>
                    </w:rPr>
                  </w:pPr>
                </w:p>
                <w:p w14:paraId="487C0479" w14:textId="77777777" w:rsidR="00D63D8E" w:rsidRPr="00EA0576" w:rsidRDefault="00D63D8E" w:rsidP="00ED0574">
                  <w:pPr>
                    <w:rPr>
                      <w:color w:val="000000" w:themeColor="text1"/>
                      <w:sz w:val="18"/>
                      <w:szCs w:val="18"/>
                      <w:lang w:val="en-GB"/>
                    </w:rPr>
                  </w:pPr>
                  <w:r w:rsidRPr="00EA0576">
                    <w:rPr>
                      <w:i/>
                      <w:color w:val="000000" w:themeColor="text1"/>
                      <w:sz w:val="18"/>
                      <w:szCs w:val="18"/>
                      <w:lang w:val="en-GB"/>
                    </w:rPr>
                    <w:t>(this box should expand as you type)</w:t>
                  </w:r>
                </w:p>
              </w:tc>
            </w:tr>
          </w:tbl>
          <w:p w14:paraId="01B445CA" w14:textId="77777777" w:rsidR="00D63D8E" w:rsidRPr="00EA0576" w:rsidRDefault="00D63D8E" w:rsidP="00D63D8E">
            <w:pPr>
              <w:rPr>
                <w:bCs/>
                <w:color w:val="000000" w:themeColor="text1"/>
                <w:sz w:val="24"/>
                <w:szCs w:val="24"/>
                <w:lang w:val="en-GB"/>
              </w:rPr>
            </w:pPr>
          </w:p>
          <w:p w14:paraId="7BE5F4BA" w14:textId="77777777" w:rsidR="00D63D8E" w:rsidRPr="00EA0576" w:rsidRDefault="00D63D8E" w:rsidP="00D63D8E">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684418" w:rsidRPr="00EA0576" w14:paraId="4226A45F" w14:textId="77777777" w:rsidTr="00ED0574">
              <w:tc>
                <w:tcPr>
                  <w:tcW w:w="562" w:type="dxa"/>
                  <w:shd w:val="clear" w:color="auto" w:fill="F2F2F2" w:themeFill="background1" w:themeFillShade="F2"/>
                  <w:vAlign w:val="center"/>
                </w:tcPr>
                <w:p w14:paraId="3FEA7311" w14:textId="77777777" w:rsidR="00D63D8E" w:rsidRPr="00EA0576" w:rsidRDefault="00D63D8E" w:rsidP="00ED0574">
                  <w:pPr>
                    <w:autoSpaceDE w:val="0"/>
                    <w:autoSpaceDN w:val="0"/>
                    <w:adjustRightInd w:val="0"/>
                    <w:jc w:val="center"/>
                    <w:rPr>
                      <w:bCs/>
                      <w:color w:val="000000" w:themeColor="text1"/>
                      <w:lang w:val="en-GB"/>
                    </w:rPr>
                  </w:pPr>
                </w:p>
              </w:tc>
              <w:tc>
                <w:tcPr>
                  <w:tcW w:w="7088" w:type="dxa"/>
                  <w:shd w:val="clear" w:color="auto" w:fill="F2F2F2" w:themeFill="background1" w:themeFillShade="F2"/>
                </w:tcPr>
                <w:p w14:paraId="204D2885" w14:textId="77777777" w:rsidR="00D63D8E" w:rsidRPr="00EA0576" w:rsidRDefault="00D63D8E" w:rsidP="00ED0574">
                  <w:pPr>
                    <w:autoSpaceDE w:val="0"/>
                    <w:autoSpaceDN w:val="0"/>
                    <w:adjustRightInd w:val="0"/>
                    <w:jc w:val="both"/>
                    <w:rPr>
                      <w:b/>
                      <w:color w:val="000000" w:themeColor="text1"/>
                      <w:lang w:val="en-GB"/>
                    </w:rPr>
                  </w:pPr>
                  <w:r w:rsidRPr="00EA0576">
                    <w:rPr>
                      <w:b/>
                      <w:color w:val="000000" w:themeColor="text1"/>
                      <w:lang w:val="en-GB"/>
                    </w:rPr>
                    <w:t>Information for participants:</w:t>
                  </w:r>
                </w:p>
              </w:tc>
              <w:tc>
                <w:tcPr>
                  <w:tcW w:w="992" w:type="dxa"/>
                  <w:shd w:val="clear" w:color="auto" w:fill="F2F2F2" w:themeFill="background1" w:themeFillShade="F2"/>
                  <w:vAlign w:val="bottom"/>
                </w:tcPr>
                <w:p w14:paraId="4B184BE2" w14:textId="77777777" w:rsidR="00D63D8E" w:rsidRPr="00EA0576" w:rsidRDefault="00D63D8E" w:rsidP="00ED0574">
                  <w:pPr>
                    <w:autoSpaceDE w:val="0"/>
                    <w:autoSpaceDN w:val="0"/>
                    <w:adjustRightInd w:val="0"/>
                    <w:jc w:val="center"/>
                    <w:rPr>
                      <w:b/>
                      <w:bCs/>
                      <w:color w:val="000000" w:themeColor="text1"/>
                      <w:sz w:val="16"/>
                      <w:szCs w:val="16"/>
                      <w:lang w:val="en-GB"/>
                    </w:rPr>
                  </w:pPr>
                </w:p>
                <w:p w14:paraId="7E240792"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851" w:type="dxa"/>
                  <w:shd w:val="clear" w:color="auto" w:fill="F2F2F2" w:themeFill="background1" w:themeFillShade="F2"/>
                  <w:vAlign w:val="bottom"/>
                </w:tcPr>
                <w:p w14:paraId="47437083"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c>
                <w:tcPr>
                  <w:tcW w:w="992" w:type="dxa"/>
                  <w:shd w:val="clear" w:color="auto" w:fill="F2F2F2" w:themeFill="background1" w:themeFillShade="F2"/>
                </w:tcPr>
                <w:p w14:paraId="014030D4" w14:textId="77777777" w:rsidR="00D63D8E" w:rsidRPr="00EA0576" w:rsidRDefault="00D63D8E" w:rsidP="00ED0574">
                  <w:pPr>
                    <w:autoSpaceDE w:val="0"/>
                    <w:autoSpaceDN w:val="0"/>
                    <w:adjustRightInd w:val="0"/>
                    <w:jc w:val="center"/>
                    <w:rPr>
                      <w:b/>
                      <w:bCs/>
                      <w:color w:val="000000" w:themeColor="text1"/>
                      <w:sz w:val="16"/>
                      <w:szCs w:val="16"/>
                      <w:lang w:val="en-GB"/>
                    </w:rPr>
                  </w:pPr>
                </w:p>
                <w:p w14:paraId="169DE353"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N/A</w:t>
                  </w:r>
                </w:p>
              </w:tc>
            </w:tr>
            <w:tr w:rsidR="00684418" w:rsidRPr="00EA0576" w14:paraId="076A3881" w14:textId="77777777" w:rsidTr="00ED0574">
              <w:trPr>
                <w:trHeight w:val="439"/>
              </w:trPr>
              <w:tc>
                <w:tcPr>
                  <w:tcW w:w="562" w:type="dxa"/>
                  <w:shd w:val="clear" w:color="auto" w:fill="F2F2F2" w:themeFill="background1" w:themeFillShade="F2"/>
                  <w:vAlign w:val="center"/>
                </w:tcPr>
                <w:p w14:paraId="5F7C9ED9"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13</w:t>
                  </w:r>
                </w:p>
              </w:tc>
              <w:tc>
                <w:tcPr>
                  <w:tcW w:w="7088" w:type="dxa"/>
                  <w:shd w:val="clear" w:color="auto" w:fill="F2F2F2" w:themeFill="background1" w:themeFillShade="F2"/>
                  <w:vAlign w:val="center"/>
                </w:tcPr>
                <w:p w14:paraId="4AE6D42E"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color w:val="000000" w:themeColor="text1"/>
                      <w:lang w:val="en-GB"/>
                    </w:rPr>
                    <w:id w:val="638854427"/>
                  </w:sdtPr>
                  <w:sdtEndPr/>
                  <w:sdtContent>
                    <w:p w14:paraId="1466D16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38415725"/>
                  </w:sdtPr>
                  <w:sdtEndPr/>
                  <w:sdtContent>
                    <w:p w14:paraId="477B934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18272357"/>
                  </w:sdtPr>
                  <w:sdtEndPr/>
                  <w:sdtContent>
                    <w:p w14:paraId="6ACE4CE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1F6AB778" w14:textId="77777777" w:rsidTr="00ED0574">
              <w:trPr>
                <w:trHeight w:val="403"/>
              </w:trPr>
              <w:tc>
                <w:tcPr>
                  <w:tcW w:w="562" w:type="dxa"/>
                  <w:shd w:val="clear" w:color="auto" w:fill="F2F2F2" w:themeFill="background1" w:themeFillShade="F2"/>
                  <w:vAlign w:val="center"/>
                </w:tcPr>
                <w:p w14:paraId="11067206"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14</w:t>
                  </w:r>
                </w:p>
              </w:tc>
              <w:tc>
                <w:tcPr>
                  <w:tcW w:w="7088" w:type="dxa"/>
                  <w:shd w:val="clear" w:color="auto" w:fill="F2F2F2" w:themeFill="background1" w:themeFillShade="F2"/>
                  <w:vAlign w:val="center"/>
                </w:tcPr>
                <w:p w14:paraId="3F511CC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tell participants that their participation is voluntary?</w:t>
                  </w:r>
                </w:p>
              </w:tc>
              <w:tc>
                <w:tcPr>
                  <w:tcW w:w="992" w:type="dxa"/>
                  <w:shd w:val="clear" w:color="auto" w:fill="BFBFBF" w:themeFill="background1" w:themeFillShade="BF"/>
                  <w:vAlign w:val="center"/>
                </w:tcPr>
                <w:sdt>
                  <w:sdtPr>
                    <w:rPr>
                      <w:color w:val="000000" w:themeColor="text1"/>
                      <w:lang w:val="en-GB"/>
                    </w:rPr>
                    <w:id w:val="1917978816"/>
                  </w:sdtPr>
                  <w:sdtEndPr/>
                  <w:sdtContent>
                    <w:p w14:paraId="25C90A6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66745090"/>
                  </w:sdtPr>
                  <w:sdtEndPr/>
                  <w:sdtContent>
                    <w:p w14:paraId="2CA0052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4613576"/>
                  </w:sdtPr>
                  <w:sdtEndPr/>
                  <w:sdtContent>
                    <w:p w14:paraId="11F281D0"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B47C74D" w14:textId="77777777" w:rsidTr="00ED0574">
              <w:trPr>
                <w:trHeight w:val="439"/>
              </w:trPr>
              <w:tc>
                <w:tcPr>
                  <w:tcW w:w="562" w:type="dxa"/>
                  <w:shd w:val="clear" w:color="auto" w:fill="F2F2F2" w:themeFill="background1" w:themeFillShade="F2"/>
                  <w:vAlign w:val="center"/>
                </w:tcPr>
                <w:p w14:paraId="5C0D4531"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15</w:t>
                  </w:r>
                </w:p>
              </w:tc>
              <w:tc>
                <w:tcPr>
                  <w:tcW w:w="7088" w:type="dxa"/>
                  <w:shd w:val="clear" w:color="auto" w:fill="F2F2F2" w:themeFill="background1" w:themeFillShade="F2"/>
                  <w:vAlign w:val="center"/>
                </w:tcPr>
                <w:p w14:paraId="0424576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obtain written consent for participation?</w:t>
                  </w:r>
                </w:p>
              </w:tc>
              <w:tc>
                <w:tcPr>
                  <w:tcW w:w="992" w:type="dxa"/>
                  <w:shd w:val="clear" w:color="auto" w:fill="BFBFBF" w:themeFill="background1" w:themeFillShade="BF"/>
                  <w:vAlign w:val="center"/>
                </w:tcPr>
                <w:sdt>
                  <w:sdtPr>
                    <w:rPr>
                      <w:color w:val="000000" w:themeColor="text1"/>
                      <w:lang w:val="en-GB"/>
                    </w:rPr>
                    <w:id w:val="173071009"/>
                  </w:sdtPr>
                  <w:sdtEndPr/>
                  <w:sdtContent>
                    <w:p w14:paraId="01399B6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777214799"/>
                  </w:sdtPr>
                  <w:sdtEndPr/>
                  <w:sdtContent>
                    <w:p w14:paraId="1A0C875B"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046200750"/>
                  </w:sdtPr>
                  <w:sdtEndPr/>
                  <w:sdtContent>
                    <w:p w14:paraId="6DB170F8"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23D7F3F8" w14:textId="77777777" w:rsidTr="00ED0574">
              <w:trPr>
                <w:trHeight w:val="403"/>
              </w:trPr>
              <w:tc>
                <w:tcPr>
                  <w:tcW w:w="562" w:type="dxa"/>
                  <w:shd w:val="clear" w:color="auto" w:fill="F2F2F2" w:themeFill="background1" w:themeFillShade="F2"/>
                  <w:vAlign w:val="center"/>
                </w:tcPr>
                <w:p w14:paraId="1BB5B81B"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16</w:t>
                  </w:r>
                </w:p>
              </w:tc>
              <w:tc>
                <w:tcPr>
                  <w:tcW w:w="7088" w:type="dxa"/>
                  <w:shd w:val="clear" w:color="auto" w:fill="F2F2F2" w:themeFill="background1" w:themeFillShade="F2"/>
                  <w:vAlign w:val="center"/>
                </w:tcPr>
                <w:p w14:paraId="2564A33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color w:val="000000" w:themeColor="text1"/>
                      <w:lang w:val="en-GB"/>
                    </w:rPr>
                    <w:id w:val="1907947677"/>
                  </w:sdtPr>
                  <w:sdtEndPr/>
                  <w:sdtContent>
                    <w:p w14:paraId="20D5A8A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997954874"/>
                  </w:sdtPr>
                  <w:sdtEndPr/>
                  <w:sdtContent>
                    <w:p w14:paraId="3FB2FECE"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33887313"/>
                  </w:sdtPr>
                  <w:sdtEndPr/>
                  <w:sdtContent>
                    <w:p w14:paraId="50E6084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9BBEAC2" w14:textId="77777777" w:rsidTr="00ED0574">
              <w:trPr>
                <w:trHeight w:val="439"/>
              </w:trPr>
              <w:tc>
                <w:tcPr>
                  <w:tcW w:w="562" w:type="dxa"/>
                  <w:shd w:val="clear" w:color="auto" w:fill="F2F2F2" w:themeFill="background1" w:themeFillShade="F2"/>
                  <w:vAlign w:val="center"/>
                </w:tcPr>
                <w:p w14:paraId="2EB72DB6"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lastRenderedPageBreak/>
                    <w:t>17</w:t>
                  </w:r>
                </w:p>
              </w:tc>
              <w:tc>
                <w:tcPr>
                  <w:tcW w:w="7088" w:type="dxa"/>
                  <w:shd w:val="clear" w:color="auto" w:fill="F2F2F2" w:themeFill="background1" w:themeFillShade="F2"/>
                  <w:vAlign w:val="center"/>
                </w:tcPr>
                <w:p w14:paraId="446176E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If the research is observational, will you ask participants for their consent to being observed?</w:t>
                  </w:r>
                </w:p>
              </w:tc>
              <w:tc>
                <w:tcPr>
                  <w:tcW w:w="992" w:type="dxa"/>
                  <w:shd w:val="clear" w:color="auto" w:fill="BFBFBF" w:themeFill="background1" w:themeFillShade="BF"/>
                  <w:vAlign w:val="center"/>
                </w:tcPr>
                <w:sdt>
                  <w:sdtPr>
                    <w:rPr>
                      <w:color w:val="000000" w:themeColor="text1"/>
                      <w:lang w:val="en-GB"/>
                    </w:rPr>
                    <w:id w:val="-65498961"/>
                  </w:sdtPr>
                  <w:sdtEndPr/>
                  <w:sdtContent>
                    <w:p w14:paraId="6A1C842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327907113"/>
                  </w:sdtPr>
                  <w:sdtEndPr/>
                  <w:sdtContent>
                    <w:p w14:paraId="63073B30"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43242132"/>
                  </w:sdtPr>
                  <w:sdtEndPr/>
                  <w:sdtContent>
                    <w:p w14:paraId="27768AE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07C1329" w14:textId="77777777" w:rsidTr="00ED0574">
              <w:trPr>
                <w:trHeight w:val="403"/>
              </w:trPr>
              <w:tc>
                <w:tcPr>
                  <w:tcW w:w="562" w:type="dxa"/>
                  <w:shd w:val="clear" w:color="auto" w:fill="F2F2F2" w:themeFill="background1" w:themeFillShade="F2"/>
                  <w:vAlign w:val="center"/>
                </w:tcPr>
                <w:p w14:paraId="0929CD5A"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18</w:t>
                  </w:r>
                </w:p>
              </w:tc>
              <w:tc>
                <w:tcPr>
                  <w:tcW w:w="7088" w:type="dxa"/>
                  <w:shd w:val="clear" w:color="auto" w:fill="F2F2F2" w:themeFill="background1" w:themeFillShade="F2"/>
                  <w:vAlign w:val="center"/>
                </w:tcPr>
                <w:p w14:paraId="23B7A401"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tell participants that they may withdraw from the research at any time and for any reason?</w:t>
                  </w:r>
                </w:p>
              </w:tc>
              <w:tc>
                <w:tcPr>
                  <w:tcW w:w="992" w:type="dxa"/>
                  <w:shd w:val="clear" w:color="auto" w:fill="BFBFBF" w:themeFill="background1" w:themeFillShade="BF"/>
                  <w:vAlign w:val="center"/>
                </w:tcPr>
                <w:sdt>
                  <w:sdtPr>
                    <w:rPr>
                      <w:color w:val="000000" w:themeColor="text1"/>
                      <w:lang w:val="en-GB"/>
                    </w:rPr>
                    <w:id w:val="-1689744163"/>
                  </w:sdtPr>
                  <w:sdtEndPr/>
                  <w:sdtContent>
                    <w:p w14:paraId="571B779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160307203"/>
                  </w:sdtPr>
                  <w:sdtEndPr/>
                  <w:sdtContent>
                    <w:p w14:paraId="53C751F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70004211"/>
                  </w:sdtPr>
                  <w:sdtEndPr/>
                  <w:sdtContent>
                    <w:p w14:paraId="20A04B7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2DD57489" w14:textId="77777777" w:rsidTr="00ED0574">
              <w:trPr>
                <w:trHeight w:val="439"/>
              </w:trPr>
              <w:tc>
                <w:tcPr>
                  <w:tcW w:w="562" w:type="dxa"/>
                  <w:shd w:val="clear" w:color="auto" w:fill="F2F2F2" w:themeFill="background1" w:themeFillShade="F2"/>
                  <w:vAlign w:val="center"/>
                </w:tcPr>
                <w:p w14:paraId="72F7DA31"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19</w:t>
                  </w:r>
                </w:p>
              </w:tc>
              <w:tc>
                <w:tcPr>
                  <w:tcW w:w="7088" w:type="dxa"/>
                  <w:shd w:val="clear" w:color="auto" w:fill="F2F2F2" w:themeFill="background1" w:themeFillShade="F2"/>
                  <w:vAlign w:val="center"/>
                </w:tcPr>
                <w:p w14:paraId="297A82E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With questionnaires, will you give participants the option of omitting questions they do not want to answer?</w:t>
                  </w:r>
                </w:p>
              </w:tc>
              <w:tc>
                <w:tcPr>
                  <w:tcW w:w="992" w:type="dxa"/>
                  <w:shd w:val="clear" w:color="auto" w:fill="BFBFBF" w:themeFill="background1" w:themeFillShade="BF"/>
                  <w:vAlign w:val="center"/>
                </w:tcPr>
                <w:sdt>
                  <w:sdtPr>
                    <w:rPr>
                      <w:color w:val="000000" w:themeColor="text1"/>
                      <w:lang w:val="en-GB"/>
                    </w:rPr>
                    <w:id w:val="-120004605"/>
                  </w:sdtPr>
                  <w:sdtEndPr/>
                  <w:sdtContent>
                    <w:p w14:paraId="5BFC065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502748247"/>
                  </w:sdtPr>
                  <w:sdtEndPr/>
                  <w:sdtContent>
                    <w:p w14:paraId="6E8B590B"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96125454"/>
                  </w:sdtPr>
                  <w:sdtEndPr/>
                  <w:sdtContent>
                    <w:p w14:paraId="72E3F25B"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FE9D3BB" w14:textId="77777777" w:rsidTr="00ED0574">
              <w:trPr>
                <w:trHeight w:val="403"/>
              </w:trPr>
              <w:tc>
                <w:tcPr>
                  <w:tcW w:w="562" w:type="dxa"/>
                  <w:shd w:val="clear" w:color="auto" w:fill="F2F2F2" w:themeFill="background1" w:themeFillShade="F2"/>
                  <w:vAlign w:val="center"/>
                </w:tcPr>
                <w:p w14:paraId="70E47FC3"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20</w:t>
                  </w:r>
                </w:p>
              </w:tc>
              <w:tc>
                <w:tcPr>
                  <w:tcW w:w="7088" w:type="dxa"/>
                  <w:shd w:val="clear" w:color="auto" w:fill="F2F2F2" w:themeFill="background1" w:themeFillShade="F2"/>
                  <w:vAlign w:val="center"/>
                </w:tcPr>
                <w:p w14:paraId="09064D6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color w:val="000000" w:themeColor="text1"/>
                      <w:lang w:val="en-GB"/>
                    </w:rPr>
                    <w:id w:val="96221617"/>
                  </w:sdtPr>
                  <w:sdtEndPr/>
                  <w:sdtContent>
                    <w:p w14:paraId="51D55CE3"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715357891"/>
                  </w:sdtPr>
                  <w:sdtEndPr/>
                  <w:sdtContent>
                    <w:p w14:paraId="015947D6"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861819308"/>
                  </w:sdtPr>
                  <w:sdtEndPr/>
                  <w:sdtContent>
                    <w:p w14:paraId="59258846"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626ACD7" w14:textId="77777777" w:rsidTr="00ED0574">
              <w:trPr>
                <w:trHeight w:val="439"/>
              </w:trPr>
              <w:tc>
                <w:tcPr>
                  <w:tcW w:w="562" w:type="dxa"/>
                  <w:shd w:val="clear" w:color="auto" w:fill="F2F2F2" w:themeFill="background1" w:themeFillShade="F2"/>
                  <w:vAlign w:val="center"/>
                </w:tcPr>
                <w:p w14:paraId="186C53E6"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21</w:t>
                  </w:r>
                </w:p>
              </w:tc>
              <w:tc>
                <w:tcPr>
                  <w:tcW w:w="7088" w:type="dxa"/>
                  <w:shd w:val="clear" w:color="auto" w:fill="F2F2F2" w:themeFill="background1" w:themeFillShade="F2"/>
                  <w:vAlign w:val="center"/>
                </w:tcPr>
                <w:p w14:paraId="0EDB636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color w:val="000000" w:themeColor="text1"/>
                      <w:lang w:val="en-GB"/>
                    </w:rPr>
                    <w:id w:val="1507015635"/>
                  </w:sdtPr>
                  <w:sdtEndPr/>
                  <w:sdtContent>
                    <w:p w14:paraId="1181B09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82701375"/>
                  </w:sdtPr>
                  <w:sdtEndPr/>
                  <w:sdtContent>
                    <w:p w14:paraId="375FD3C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075428902"/>
                  </w:sdtPr>
                  <w:sdtEndPr/>
                  <w:sdtContent>
                    <w:p w14:paraId="724CC4C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0B9801E" w14:textId="77777777" w:rsidTr="00ED0574">
              <w:trPr>
                <w:trHeight w:val="403"/>
              </w:trPr>
              <w:tc>
                <w:tcPr>
                  <w:tcW w:w="562" w:type="dxa"/>
                  <w:tcBorders>
                    <w:bottom w:val="single" w:sz="4" w:space="0" w:color="auto"/>
                  </w:tcBorders>
                  <w:shd w:val="clear" w:color="auto" w:fill="F2F2F2" w:themeFill="background1" w:themeFillShade="F2"/>
                  <w:vAlign w:val="center"/>
                </w:tcPr>
                <w:p w14:paraId="14C168C8"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22</w:t>
                  </w:r>
                </w:p>
              </w:tc>
              <w:tc>
                <w:tcPr>
                  <w:tcW w:w="9923" w:type="dxa"/>
                  <w:gridSpan w:val="4"/>
                  <w:tcBorders>
                    <w:bottom w:val="single" w:sz="4" w:space="0" w:color="auto"/>
                  </w:tcBorders>
                  <w:shd w:val="clear" w:color="auto" w:fill="F2F2F2" w:themeFill="background1" w:themeFillShade="F2"/>
                  <w:vAlign w:val="center"/>
                </w:tcPr>
                <w:p w14:paraId="5ADD8EB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If </w:t>
                  </w:r>
                  <w:proofErr w:type="spellStart"/>
                  <w:r w:rsidRPr="00EA0576">
                    <w:rPr>
                      <w:color w:val="000000" w:themeColor="text1"/>
                      <w:lang w:val="en-GB"/>
                    </w:rPr>
                    <w:t>NOto</w:t>
                  </w:r>
                  <w:proofErr w:type="spellEnd"/>
                  <w:r w:rsidRPr="00EA0576">
                    <w:rPr>
                      <w:color w:val="000000" w:themeColor="text1"/>
                      <w:lang w:val="en-GB"/>
                    </w:rPr>
                    <w:t xml:space="preserve"> any of above questions, please give an explanation </w:t>
                  </w:r>
                </w:p>
              </w:tc>
            </w:tr>
            <w:tr w:rsidR="00684418" w:rsidRPr="00EA0576" w14:paraId="3ABC6538" w14:textId="77777777" w:rsidTr="00ED0574">
              <w:trPr>
                <w:trHeight w:val="403"/>
              </w:trPr>
              <w:tc>
                <w:tcPr>
                  <w:tcW w:w="562" w:type="dxa"/>
                  <w:vAlign w:val="center"/>
                </w:tcPr>
                <w:p w14:paraId="6774ACC1" w14:textId="77777777" w:rsidR="00D63D8E" w:rsidRPr="00EA0576" w:rsidRDefault="00D63D8E" w:rsidP="00ED0574">
                  <w:pPr>
                    <w:jc w:val="center"/>
                    <w:rPr>
                      <w:color w:val="000000" w:themeColor="text1"/>
                      <w:lang w:val="en-GB"/>
                    </w:rPr>
                  </w:pPr>
                </w:p>
              </w:tc>
              <w:tc>
                <w:tcPr>
                  <w:tcW w:w="9923" w:type="dxa"/>
                  <w:gridSpan w:val="4"/>
                  <w:vAlign w:val="center"/>
                </w:tcPr>
                <w:p w14:paraId="02144840" w14:textId="77777777" w:rsidR="00D63D8E" w:rsidRPr="00EA0576" w:rsidRDefault="00D63D8E" w:rsidP="00ED0574">
                  <w:pPr>
                    <w:rPr>
                      <w:color w:val="000000" w:themeColor="text1"/>
                      <w:lang w:val="en-GB"/>
                    </w:rPr>
                  </w:pPr>
                </w:p>
                <w:p w14:paraId="5F247FE9" w14:textId="77777777" w:rsidR="00D63D8E" w:rsidRPr="00EA0576" w:rsidRDefault="00D63D8E" w:rsidP="00ED0574">
                  <w:pPr>
                    <w:rPr>
                      <w:color w:val="000000" w:themeColor="text1"/>
                      <w:lang w:val="en-GB"/>
                    </w:rPr>
                  </w:pPr>
                </w:p>
                <w:p w14:paraId="164C047C" w14:textId="77777777" w:rsidR="00D63D8E" w:rsidRPr="00EA0576" w:rsidRDefault="00D63D8E" w:rsidP="00ED0574">
                  <w:pPr>
                    <w:rPr>
                      <w:color w:val="000000" w:themeColor="text1"/>
                      <w:lang w:val="en-GB"/>
                    </w:rPr>
                  </w:pPr>
                </w:p>
                <w:p w14:paraId="7D54D6AB"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bl>
          <w:p w14:paraId="6883DC00" w14:textId="77777777" w:rsidR="00D63D8E" w:rsidRPr="00EA0576" w:rsidRDefault="00D63D8E" w:rsidP="00D63D8E">
            <w:pPr>
              <w:rPr>
                <w:color w:val="000000" w:themeColor="text1"/>
                <w:lang w:val="en-GB"/>
              </w:rPr>
            </w:pPr>
          </w:p>
          <w:tbl>
            <w:tblPr>
              <w:tblStyle w:val="TableGrid"/>
              <w:tblW w:w="10485" w:type="dxa"/>
              <w:tblLook w:val="04A0" w:firstRow="1" w:lastRow="0" w:firstColumn="1" w:lastColumn="0" w:noHBand="0" w:noVBand="1"/>
            </w:tblPr>
            <w:tblGrid>
              <w:gridCol w:w="562"/>
              <w:gridCol w:w="7088"/>
              <w:gridCol w:w="992"/>
              <w:gridCol w:w="851"/>
              <w:gridCol w:w="992"/>
            </w:tblGrid>
            <w:tr w:rsidR="00684418" w:rsidRPr="00EA0576" w14:paraId="79915CF0" w14:textId="77777777" w:rsidTr="00ED0574">
              <w:tc>
                <w:tcPr>
                  <w:tcW w:w="562" w:type="dxa"/>
                  <w:shd w:val="clear" w:color="auto" w:fill="F2F2F2" w:themeFill="background1" w:themeFillShade="F2"/>
                </w:tcPr>
                <w:p w14:paraId="259BD0DB" w14:textId="77777777" w:rsidR="00D63D8E" w:rsidRPr="00EA0576" w:rsidRDefault="00D63D8E" w:rsidP="00ED0574">
                  <w:pPr>
                    <w:autoSpaceDE w:val="0"/>
                    <w:autoSpaceDN w:val="0"/>
                    <w:adjustRightInd w:val="0"/>
                    <w:jc w:val="both"/>
                    <w:rPr>
                      <w:bCs/>
                      <w:color w:val="000000" w:themeColor="text1"/>
                      <w:lang w:val="en-GB"/>
                    </w:rPr>
                  </w:pPr>
                </w:p>
              </w:tc>
              <w:tc>
                <w:tcPr>
                  <w:tcW w:w="7088" w:type="dxa"/>
                  <w:shd w:val="clear" w:color="auto" w:fill="F2F2F2" w:themeFill="background1" w:themeFillShade="F2"/>
                  <w:vAlign w:val="center"/>
                </w:tcPr>
                <w:p w14:paraId="65A827C4" w14:textId="77777777" w:rsidR="00D63D8E" w:rsidRPr="00EA0576" w:rsidRDefault="00D63D8E" w:rsidP="00ED0574">
                  <w:pPr>
                    <w:autoSpaceDE w:val="0"/>
                    <w:autoSpaceDN w:val="0"/>
                    <w:adjustRightInd w:val="0"/>
                    <w:rPr>
                      <w:b/>
                      <w:color w:val="000000" w:themeColor="text1"/>
                      <w:lang w:val="en-GB"/>
                    </w:rPr>
                  </w:pPr>
                  <w:r w:rsidRPr="00EA0576">
                    <w:rPr>
                      <w:b/>
                      <w:color w:val="000000" w:themeColor="text1"/>
                      <w:lang w:val="en-GB"/>
                    </w:rPr>
                    <w:t>Information for participants:</w:t>
                  </w:r>
                </w:p>
              </w:tc>
              <w:tc>
                <w:tcPr>
                  <w:tcW w:w="992" w:type="dxa"/>
                  <w:shd w:val="clear" w:color="auto" w:fill="F2F2F2" w:themeFill="background1" w:themeFillShade="F2"/>
                  <w:vAlign w:val="bottom"/>
                </w:tcPr>
                <w:p w14:paraId="7F0A6B9B" w14:textId="77777777" w:rsidR="00D63D8E" w:rsidRPr="00EA0576" w:rsidRDefault="00D63D8E" w:rsidP="00ED0574">
                  <w:pPr>
                    <w:autoSpaceDE w:val="0"/>
                    <w:autoSpaceDN w:val="0"/>
                    <w:adjustRightInd w:val="0"/>
                    <w:jc w:val="center"/>
                    <w:rPr>
                      <w:b/>
                      <w:bCs/>
                      <w:color w:val="000000" w:themeColor="text1"/>
                      <w:sz w:val="16"/>
                      <w:szCs w:val="16"/>
                      <w:lang w:val="en-GB"/>
                    </w:rPr>
                  </w:pPr>
                </w:p>
                <w:p w14:paraId="4DCF1E9B"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851" w:type="dxa"/>
                  <w:shd w:val="clear" w:color="auto" w:fill="F2F2F2" w:themeFill="background1" w:themeFillShade="F2"/>
                  <w:vAlign w:val="bottom"/>
                </w:tcPr>
                <w:p w14:paraId="1DD5FF8B"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c>
                <w:tcPr>
                  <w:tcW w:w="992" w:type="dxa"/>
                  <w:shd w:val="clear" w:color="auto" w:fill="F2F2F2" w:themeFill="background1" w:themeFillShade="F2"/>
                  <w:vAlign w:val="bottom"/>
                </w:tcPr>
                <w:p w14:paraId="35B94C2B" w14:textId="77777777" w:rsidR="00D63D8E" w:rsidRPr="00EA0576" w:rsidRDefault="00D63D8E" w:rsidP="00ED0574">
                  <w:pPr>
                    <w:autoSpaceDE w:val="0"/>
                    <w:autoSpaceDN w:val="0"/>
                    <w:adjustRightInd w:val="0"/>
                    <w:jc w:val="center"/>
                    <w:rPr>
                      <w:b/>
                      <w:bCs/>
                      <w:color w:val="000000" w:themeColor="text1"/>
                      <w:sz w:val="16"/>
                      <w:szCs w:val="16"/>
                      <w:lang w:val="en-GB"/>
                    </w:rPr>
                  </w:pPr>
                </w:p>
                <w:p w14:paraId="20ABCAD7"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N/A</w:t>
                  </w:r>
                </w:p>
              </w:tc>
            </w:tr>
            <w:tr w:rsidR="00684418" w:rsidRPr="00EA0576" w14:paraId="3AB462D4" w14:textId="77777777" w:rsidTr="00ED0574">
              <w:trPr>
                <w:trHeight w:val="439"/>
              </w:trPr>
              <w:tc>
                <w:tcPr>
                  <w:tcW w:w="562" w:type="dxa"/>
                  <w:shd w:val="clear" w:color="auto" w:fill="F2F2F2" w:themeFill="background1" w:themeFillShade="F2"/>
                  <w:vAlign w:val="center"/>
                </w:tcPr>
                <w:p w14:paraId="58A7644A"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24</w:t>
                  </w:r>
                </w:p>
              </w:tc>
              <w:tc>
                <w:tcPr>
                  <w:tcW w:w="7088" w:type="dxa"/>
                  <w:shd w:val="clear" w:color="auto" w:fill="F2F2F2" w:themeFill="background1" w:themeFillShade="F2"/>
                  <w:vAlign w:val="center"/>
                </w:tcPr>
                <w:p w14:paraId="28BF438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participants be paid?</w:t>
                  </w:r>
                </w:p>
              </w:tc>
              <w:tc>
                <w:tcPr>
                  <w:tcW w:w="992" w:type="dxa"/>
                  <w:shd w:val="clear" w:color="auto" w:fill="BFBFBF" w:themeFill="background1" w:themeFillShade="BF"/>
                  <w:vAlign w:val="center"/>
                </w:tcPr>
                <w:sdt>
                  <w:sdtPr>
                    <w:rPr>
                      <w:color w:val="000000" w:themeColor="text1"/>
                      <w:lang w:val="en-GB"/>
                    </w:rPr>
                    <w:id w:val="51043762"/>
                  </w:sdtPr>
                  <w:sdtEndPr/>
                  <w:sdtContent>
                    <w:p w14:paraId="4C8E40F3"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56140063"/>
                  </w:sdtPr>
                  <w:sdtEndPr/>
                  <w:sdtContent>
                    <w:p w14:paraId="085E78E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634219724"/>
                  </w:sdtPr>
                  <w:sdtEndPr/>
                  <w:sdtContent>
                    <w:p w14:paraId="2B5017F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3AF4859E" w14:textId="77777777" w:rsidTr="00ED0574">
              <w:trPr>
                <w:trHeight w:val="403"/>
              </w:trPr>
              <w:tc>
                <w:tcPr>
                  <w:tcW w:w="562" w:type="dxa"/>
                  <w:shd w:val="clear" w:color="auto" w:fill="F2F2F2" w:themeFill="background1" w:themeFillShade="F2"/>
                  <w:vAlign w:val="center"/>
                </w:tcPr>
                <w:p w14:paraId="354041C6"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25</w:t>
                  </w:r>
                </w:p>
              </w:tc>
              <w:tc>
                <w:tcPr>
                  <w:tcW w:w="7088" w:type="dxa"/>
                  <w:shd w:val="clear" w:color="auto" w:fill="F2F2F2" w:themeFill="background1" w:themeFillShade="F2"/>
                  <w:vAlign w:val="center"/>
                </w:tcPr>
                <w:p w14:paraId="7D280BD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Is specialist electrical or other equipment to be used with participants?</w:t>
                  </w:r>
                </w:p>
              </w:tc>
              <w:tc>
                <w:tcPr>
                  <w:tcW w:w="992" w:type="dxa"/>
                  <w:shd w:val="clear" w:color="auto" w:fill="BFBFBF" w:themeFill="background1" w:themeFillShade="BF"/>
                  <w:vAlign w:val="center"/>
                </w:tcPr>
                <w:sdt>
                  <w:sdtPr>
                    <w:rPr>
                      <w:color w:val="000000" w:themeColor="text1"/>
                      <w:lang w:val="en-GB"/>
                    </w:rPr>
                    <w:id w:val="-1438982454"/>
                  </w:sdtPr>
                  <w:sdtEndPr/>
                  <w:sdtContent>
                    <w:p w14:paraId="045B18D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2089267095"/>
                  </w:sdtPr>
                  <w:sdtEndPr/>
                  <w:sdtContent>
                    <w:p w14:paraId="35D3B80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425468845"/>
                  </w:sdtPr>
                  <w:sdtEndPr/>
                  <w:sdtContent>
                    <w:p w14:paraId="1646F36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43EFC8A" w14:textId="77777777" w:rsidTr="00ED0574">
              <w:trPr>
                <w:trHeight w:val="439"/>
              </w:trPr>
              <w:tc>
                <w:tcPr>
                  <w:tcW w:w="562" w:type="dxa"/>
                  <w:shd w:val="clear" w:color="auto" w:fill="F2F2F2" w:themeFill="background1" w:themeFillShade="F2"/>
                  <w:vAlign w:val="center"/>
                </w:tcPr>
                <w:p w14:paraId="51B6D803"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26</w:t>
                  </w:r>
                </w:p>
              </w:tc>
              <w:tc>
                <w:tcPr>
                  <w:tcW w:w="7088" w:type="dxa"/>
                  <w:shd w:val="clear" w:color="auto" w:fill="F2F2F2" w:themeFill="background1" w:themeFillShade="F2"/>
                  <w:vAlign w:val="center"/>
                </w:tcPr>
                <w:p w14:paraId="6E89CE3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Are there any financial or other interests to the investigator or University arising from this study?</w:t>
                  </w:r>
                </w:p>
              </w:tc>
              <w:tc>
                <w:tcPr>
                  <w:tcW w:w="992" w:type="dxa"/>
                  <w:shd w:val="clear" w:color="auto" w:fill="BFBFBF" w:themeFill="background1" w:themeFillShade="BF"/>
                  <w:vAlign w:val="center"/>
                </w:tcPr>
                <w:sdt>
                  <w:sdtPr>
                    <w:rPr>
                      <w:color w:val="000000" w:themeColor="text1"/>
                      <w:lang w:val="en-GB"/>
                    </w:rPr>
                    <w:id w:val="-225606969"/>
                  </w:sdtPr>
                  <w:sdtEndPr/>
                  <w:sdtContent>
                    <w:p w14:paraId="37B9201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565337314"/>
                  </w:sdtPr>
                  <w:sdtEndPr/>
                  <w:sdtContent>
                    <w:p w14:paraId="54112C55"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133575194"/>
                  </w:sdtPr>
                  <w:sdtEndPr/>
                  <w:sdtContent>
                    <w:p w14:paraId="31DE9D2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35FEC2AF" w14:textId="77777777" w:rsidTr="00ED0574">
              <w:trPr>
                <w:trHeight w:val="403"/>
              </w:trPr>
              <w:tc>
                <w:tcPr>
                  <w:tcW w:w="562" w:type="dxa"/>
                  <w:shd w:val="clear" w:color="auto" w:fill="F2F2F2" w:themeFill="background1" w:themeFillShade="F2"/>
                  <w:vAlign w:val="center"/>
                </w:tcPr>
                <w:p w14:paraId="3F6B1625"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27</w:t>
                  </w:r>
                </w:p>
              </w:tc>
              <w:tc>
                <w:tcPr>
                  <w:tcW w:w="7088" w:type="dxa"/>
                  <w:shd w:val="clear" w:color="auto" w:fill="F2F2F2" w:themeFill="background1" w:themeFillShade="F2"/>
                  <w:vAlign w:val="center"/>
                </w:tcPr>
                <w:p w14:paraId="0A3D656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color w:val="000000" w:themeColor="text1"/>
                      <w:lang w:val="en-GB"/>
                    </w:rPr>
                    <w:id w:val="-873932248"/>
                  </w:sdtPr>
                  <w:sdtEndPr/>
                  <w:sdtContent>
                    <w:p w14:paraId="70670F3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851" w:type="dxa"/>
                  <w:shd w:val="clear" w:color="auto" w:fill="BFBFBF" w:themeFill="background1" w:themeFillShade="BF"/>
                  <w:vAlign w:val="center"/>
                </w:tcPr>
                <w:sdt>
                  <w:sdtPr>
                    <w:rPr>
                      <w:color w:val="000000" w:themeColor="text1"/>
                      <w:lang w:val="en-GB"/>
                    </w:rPr>
                    <w:id w:val="-1867361740"/>
                  </w:sdtPr>
                  <w:sdtEndPr/>
                  <w:sdtContent>
                    <w:p w14:paraId="3CBF3D58"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992" w:type="dxa"/>
                  <w:shd w:val="clear" w:color="auto" w:fill="BFBFBF" w:themeFill="background1" w:themeFillShade="BF"/>
                  <w:vAlign w:val="center"/>
                </w:tcPr>
                <w:sdt>
                  <w:sdtPr>
                    <w:rPr>
                      <w:color w:val="000000" w:themeColor="text1"/>
                      <w:lang w:val="en-GB"/>
                    </w:rPr>
                    <w:id w:val="214328365"/>
                  </w:sdtPr>
                  <w:sdtEndPr/>
                  <w:sdtContent>
                    <w:p w14:paraId="0FA131C3"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AF44B88" w14:textId="77777777" w:rsidTr="00ED0574">
              <w:trPr>
                <w:trHeight w:val="403"/>
              </w:trPr>
              <w:tc>
                <w:tcPr>
                  <w:tcW w:w="562" w:type="dxa"/>
                  <w:shd w:val="clear" w:color="auto" w:fill="F2F2F2" w:themeFill="background1" w:themeFillShade="F2"/>
                  <w:vAlign w:val="center"/>
                </w:tcPr>
                <w:p w14:paraId="097F79EF"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28</w:t>
                  </w:r>
                </w:p>
              </w:tc>
              <w:tc>
                <w:tcPr>
                  <w:tcW w:w="9923" w:type="dxa"/>
                  <w:gridSpan w:val="4"/>
                  <w:shd w:val="clear" w:color="auto" w:fill="F2F2F2" w:themeFill="background1" w:themeFillShade="F2"/>
                  <w:vAlign w:val="center"/>
                </w:tcPr>
                <w:p w14:paraId="7A758ECD"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If </w:t>
                  </w:r>
                  <w:proofErr w:type="spellStart"/>
                  <w:r w:rsidRPr="00EA0576">
                    <w:rPr>
                      <w:color w:val="000000" w:themeColor="text1"/>
                      <w:lang w:val="en-GB"/>
                    </w:rPr>
                    <w:t>YESto</w:t>
                  </w:r>
                  <w:proofErr w:type="spellEnd"/>
                  <w:r w:rsidRPr="00EA0576">
                    <w:rPr>
                      <w:color w:val="000000" w:themeColor="text1"/>
                      <w:lang w:val="en-GB"/>
                    </w:rPr>
                    <w:t xml:space="preserve"> any question, please provide full details </w:t>
                  </w:r>
                </w:p>
              </w:tc>
            </w:tr>
            <w:tr w:rsidR="00684418" w:rsidRPr="00EA0576" w14:paraId="107B0390" w14:textId="77777777" w:rsidTr="00ED0574">
              <w:trPr>
                <w:trHeight w:val="403"/>
              </w:trPr>
              <w:tc>
                <w:tcPr>
                  <w:tcW w:w="562" w:type="dxa"/>
                  <w:vAlign w:val="center"/>
                </w:tcPr>
                <w:p w14:paraId="59025A06" w14:textId="77777777" w:rsidR="00D63D8E" w:rsidRPr="00EA0576" w:rsidRDefault="00D63D8E" w:rsidP="00ED0574">
                  <w:pPr>
                    <w:jc w:val="center"/>
                    <w:rPr>
                      <w:color w:val="000000" w:themeColor="text1"/>
                      <w:lang w:val="en-GB"/>
                    </w:rPr>
                  </w:pPr>
                </w:p>
              </w:tc>
              <w:tc>
                <w:tcPr>
                  <w:tcW w:w="9923" w:type="dxa"/>
                  <w:gridSpan w:val="4"/>
                  <w:vAlign w:val="center"/>
                </w:tcPr>
                <w:p w14:paraId="4A448C2B" w14:textId="77777777" w:rsidR="00D63D8E" w:rsidRPr="00EA0576" w:rsidRDefault="00D63D8E" w:rsidP="00ED0574">
                  <w:pPr>
                    <w:rPr>
                      <w:color w:val="000000" w:themeColor="text1"/>
                      <w:lang w:val="en-GB"/>
                    </w:rPr>
                  </w:pPr>
                </w:p>
                <w:p w14:paraId="42C22E5B" w14:textId="77777777" w:rsidR="00D63D8E" w:rsidRPr="00EA0576" w:rsidRDefault="00D63D8E" w:rsidP="00ED0574">
                  <w:pPr>
                    <w:rPr>
                      <w:color w:val="000000" w:themeColor="text1"/>
                      <w:lang w:val="en-GB"/>
                    </w:rPr>
                  </w:pPr>
                </w:p>
                <w:p w14:paraId="2E791FA4" w14:textId="77777777" w:rsidR="00D63D8E" w:rsidRPr="00EA0576" w:rsidRDefault="00D63D8E" w:rsidP="00ED0574">
                  <w:pPr>
                    <w:rPr>
                      <w:color w:val="000000" w:themeColor="text1"/>
                      <w:lang w:val="en-GB"/>
                    </w:rPr>
                  </w:pPr>
                </w:p>
                <w:p w14:paraId="77BFB476"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bl>
          <w:p w14:paraId="5A4465FB" w14:textId="77777777" w:rsidR="00D63D8E" w:rsidRPr="00EA0576" w:rsidRDefault="00D63D8E" w:rsidP="00D63D8E">
            <w:pPr>
              <w:autoSpaceDE w:val="0"/>
              <w:autoSpaceDN w:val="0"/>
              <w:adjustRightInd w:val="0"/>
              <w:spacing w:after="240"/>
              <w:jc w:val="both"/>
              <w:rPr>
                <w:b/>
                <w:color w:val="000000" w:themeColor="text1"/>
                <w:lang w:val="en-GB"/>
              </w:rPr>
            </w:pPr>
          </w:p>
          <w:p w14:paraId="0D0930A5" w14:textId="77777777" w:rsidR="00D63D8E" w:rsidRPr="00EA0576" w:rsidRDefault="00D63D8E" w:rsidP="00D63D8E">
            <w:pPr>
              <w:rPr>
                <w:b/>
                <w:color w:val="000000" w:themeColor="text1"/>
                <w:lang w:val="en-GB"/>
              </w:rPr>
            </w:pPr>
            <w:r w:rsidRPr="00EA0576">
              <w:rPr>
                <w:b/>
                <w:color w:val="000000" w:themeColor="text1"/>
                <w:lang w:val="en-GB"/>
              </w:rPr>
              <w:t>SECTION H: Anticipated Risks</w:t>
            </w:r>
          </w:p>
          <w:p w14:paraId="349BD0FB" w14:textId="77777777" w:rsidR="00D63D8E" w:rsidRPr="00EA0576" w:rsidRDefault="00D63D8E" w:rsidP="00D63D8E">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84418" w:rsidRPr="00EA0576" w14:paraId="3FB2E257" w14:textId="77777777" w:rsidTr="00ED0574">
              <w:tc>
                <w:tcPr>
                  <w:tcW w:w="596" w:type="dxa"/>
                  <w:tcBorders>
                    <w:bottom w:val="single" w:sz="4" w:space="0" w:color="auto"/>
                  </w:tcBorders>
                  <w:shd w:val="clear" w:color="auto" w:fill="F2F2F2" w:themeFill="background1" w:themeFillShade="F2"/>
                </w:tcPr>
                <w:p w14:paraId="58ACF903" w14:textId="77777777" w:rsidR="00D63D8E" w:rsidRPr="00EA0576" w:rsidRDefault="00D63D8E" w:rsidP="00ED0574">
                  <w:pPr>
                    <w:pStyle w:val="Heading1"/>
                    <w:jc w:val="left"/>
                    <w:rPr>
                      <w:rFonts w:ascii="Arial" w:hAnsi="Arial"/>
                      <w:b w:val="0"/>
                      <w:bCs/>
                      <w:color w:val="000000" w:themeColor="text1"/>
                      <w:lang w:val="en-GB"/>
                    </w:rPr>
                  </w:pPr>
                </w:p>
              </w:tc>
              <w:tc>
                <w:tcPr>
                  <w:tcW w:w="9923" w:type="dxa"/>
                  <w:gridSpan w:val="4"/>
                  <w:tcBorders>
                    <w:bottom w:val="single" w:sz="4" w:space="0" w:color="auto"/>
                  </w:tcBorders>
                  <w:shd w:val="clear" w:color="auto" w:fill="F2F2F2" w:themeFill="background1" w:themeFillShade="F2"/>
                </w:tcPr>
                <w:p w14:paraId="7ED9BB08" w14:textId="77777777" w:rsidR="00D63D8E" w:rsidRPr="00EA0576" w:rsidRDefault="00D63D8E" w:rsidP="00ED0574">
                  <w:pPr>
                    <w:pStyle w:val="Heading1"/>
                    <w:jc w:val="left"/>
                    <w:rPr>
                      <w:rFonts w:ascii="Arial" w:hAnsi="Arial"/>
                      <w:color w:val="000000" w:themeColor="text1"/>
                      <w:lang w:val="en-GB"/>
                    </w:rPr>
                  </w:pPr>
                  <w:r w:rsidRPr="00EA0576">
                    <w:rPr>
                      <w:rFonts w:ascii="Arial" w:hAnsi="Arial"/>
                      <w:color w:val="000000" w:themeColor="text1"/>
                      <w:lang w:val="en-GB"/>
                    </w:rPr>
                    <w:br w:type="page"/>
                  </w:r>
                  <w:bookmarkStart w:id="71" w:name="_Toc164698323"/>
                  <w:r w:rsidRPr="00EA0576">
                    <w:rPr>
                      <w:rFonts w:ascii="Arial" w:hAnsi="Arial"/>
                      <w:color w:val="000000" w:themeColor="text1"/>
                      <w:lang w:val="en-GB"/>
                    </w:rPr>
                    <w:t xml:space="preserve">Outline any anticipated </w:t>
                  </w:r>
                  <w:proofErr w:type="spellStart"/>
                  <w:r w:rsidRPr="00EA0576">
                    <w:rPr>
                      <w:rFonts w:ascii="Arial" w:hAnsi="Arial"/>
                      <w:color w:val="000000" w:themeColor="text1"/>
                      <w:lang w:val="en-GB"/>
                    </w:rPr>
                    <w:t>risksthat</w:t>
                  </w:r>
                  <w:proofErr w:type="spellEnd"/>
                  <w:r w:rsidRPr="00EA0576">
                    <w:rPr>
                      <w:rFonts w:ascii="Arial" w:hAnsi="Arial"/>
                      <w:color w:val="000000" w:themeColor="text1"/>
                      <w:lang w:val="en-GB"/>
                    </w:rPr>
                    <w:t xml:space="preserve"> may adversely affect any of the participants, the researchers and/or the University, and the steps that will be taken to address them.</w:t>
                  </w:r>
                  <w:bookmarkEnd w:id="71"/>
                  <w:r w:rsidRPr="00EA0576">
                    <w:rPr>
                      <w:rFonts w:ascii="Arial" w:hAnsi="Arial"/>
                      <w:color w:val="000000" w:themeColor="text1"/>
                      <w:lang w:val="en-GB"/>
                    </w:rPr>
                    <w:t xml:space="preserve"> </w:t>
                  </w:r>
                </w:p>
                <w:p w14:paraId="01E92509" w14:textId="77777777" w:rsidR="00D63D8E" w:rsidRPr="00EA0576" w:rsidRDefault="00D63D8E" w:rsidP="00ED0574">
                  <w:pPr>
                    <w:rPr>
                      <w:color w:val="000000" w:themeColor="text1"/>
                      <w:lang w:val="en-GB"/>
                    </w:rPr>
                  </w:pPr>
                </w:p>
                <w:p w14:paraId="683E78F3" w14:textId="77777777" w:rsidR="00D63D8E" w:rsidRPr="00EA0576" w:rsidRDefault="00D63D8E" w:rsidP="00ED0574">
                  <w:pPr>
                    <w:rPr>
                      <w:color w:val="000000" w:themeColor="text1"/>
                      <w:lang w:val="en-GB"/>
                    </w:rPr>
                  </w:pPr>
                  <w:r w:rsidRPr="00EA0576">
                    <w:rPr>
                      <w:color w:val="000000" w:themeColor="text1"/>
                      <w:lang w:val="en-GB"/>
                    </w:rPr>
                    <w:t>If you have completed a full risk assessment (for example as required by a laboratory, or external research collaborator) you may append that to this form.</w:t>
                  </w:r>
                </w:p>
              </w:tc>
            </w:tr>
            <w:tr w:rsidR="00684418" w:rsidRPr="00EA0576" w14:paraId="560B7C1C" w14:textId="77777777" w:rsidTr="00ED0574">
              <w:tc>
                <w:tcPr>
                  <w:tcW w:w="596" w:type="dxa"/>
                  <w:vMerge w:val="restart"/>
                  <w:shd w:val="clear" w:color="auto" w:fill="F2F2F2" w:themeFill="background1" w:themeFillShade="F2"/>
                  <w:vAlign w:val="center"/>
                </w:tcPr>
                <w:p w14:paraId="4CA1E8D7" w14:textId="77777777" w:rsidR="00D63D8E" w:rsidRPr="00EA0576" w:rsidRDefault="00D63D8E" w:rsidP="00ED0574">
                  <w:pPr>
                    <w:pStyle w:val="Heading1"/>
                    <w:rPr>
                      <w:rFonts w:ascii="Arial" w:hAnsi="Arial"/>
                      <w:b w:val="0"/>
                      <w:bCs/>
                      <w:color w:val="000000" w:themeColor="text1"/>
                      <w:sz w:val="20"/>
                      <w:szCs w:val="16"/>
                      <w:lang w:val="en-GB"/>
                    </w:rPr>
                  </w:pPr>
                  <w:bookmarkStart w:id="72" w:name="_Toc164698324"/>
                  <w:r w:rsidRPr="00EA0576">
                    <w:rPr>
                      <w:rFonts w:ascii="Arial" w:hAnsi="Arial"/>
                      <w:b w:val="0"/>
                      <w:color w:val="000000" w:themeColor="text1"/>
                      <w:sz w:val="20"/>
                      <w:szCs w:val="16"/>
                      <w:lang w:val="en-GB"/>
                    </w:rPr>
                    <w:t>1</w:t>
                  </w:r>
                  <w:bookmarkEnd w:id="72"/>
                </w:p>
              </w:tc>
              <w:tc>
                <w:tcPr>
                  <w:tcW w:w="8393" w:type="dxa"/>
                  <w:gridSpan w:val="2"/>
                  <w:vMerge w:val="restart"/>
                  <w:shd w:val="clear" w:color="auto" w:fill="F2F2F2" w:themeFill="background1" w:themeFillShade="F2"/>
                  <w:vAlign w:val="center"/>
                </w:tcPr>
                <w:p w14:paraId="7A6E53A6" w14:textId="77777777" w:rsidR="00D63D8E" w:rsidRPr="00EA0576" w:rsidRDefault="00D63D8E" w:rsidP="00ED0574">
                  <w:pPr>
                    <w:pStyle w:val="Heading1"/>
                    <w:jc w:val="left"/>
                    <w:rPr>
                      <w:rFonts w:ascii="Arial" w:hAnsi="Arial"/>
                      <w:color w:val="000000" w:themeColor="text1"/>
                      <w:sz w:val="20"/>
                      <w:szCs w:val="16"/>
                      <w:lang w:val="en-GB"/>
                    </w:rPr>
                  </w:pPr>
                  <w:bookmarkStart w:id="73" w:name="_Toc164698325"/>
                  <w:r w:rsidRPr="00EA0576">
                    <w:rPr>
                      <w:rFonts w:ascii="Arial" w:hAnsi="Arial"/>
                      <w:color w:val="000000" w:themeColor="text1"/>
                      <w:sz w:val="20"/>
                      <w:szCs w:val="16"/>
                      <w:lang w:val="en-GB"/>
                    </w:rPr>
                    <w:t>Full risk assessment completed and appended?</w:t>
                  </w:r>
                  <w:bookmarkEnd w:id="73"/>
                  <w:r w:rsidRPr="00EA0576">
                    <w:rPr>
                      <w:rFonts w:ascii="Arial" w:hAnsi="Arial"/>
                      <w:color w:val="000000" w:themeColor="text1"/>
                      <w:sz w:val="20"/>
                      <w:szCs w:val="16"/>
                      <w:lang w:val="en-GB"/>
                    </w:rPr>
                    <w:t xml:space="preserve"> </w:t>
                  </w:r>
                </w:p>
              </w:tc>
              <w:tc>
                <w:tcPr>
                  <w:tcW w:w="850" w:type="dxa"/>
                  <w:tcBorders>
                    <w:bottom w:val="single" w:sz="4" w:space="0" w:color="auto"/>
                  </w:tcBorders>
                  <w:shd w:val="clear" w:color="auto" w:fill="F2F2F2" w:themeFill="background1" w:themeFillShade="F2"/>
                </w:tcPr>
                <w:p w14:paraId="758BF572" w14:textId="77777777" w:rsidR="00D63D8E" w:rsidRPr="00EA0576" w:rsidRDefault="00D63D8E" w:rsidP="00ED0574">
                  <w:pPr>
                    <w:pStyle w:val="Heading1"/>
                    <w:jc w:val="left"/>
                    <w:rPr>
                      <w:rFonts w:ascii="Arial" w:hAnsi="Arial"/>
                      <w:color w:val="000000" w:themeColor="text1"/>
                      <w:lang w:val="en-GB"/>
                    </w:rPr>
                  </w:pPr>
                  <w:bookmarkStart w:id="74" w:name="_Toc164698326"/>
                  <w:r w:rsidRPr="00EA0576">
                    <w:rPr>
                      <w:rFonts w:ascii="Arial" w:hAnsi="Arial"/>
                      <w:color w:val="000000" w:themeColor="text1"/>
                      <w:lang w:val="en-GB"/>
                    </w:rPr>
                    <w:t>Yes</w:t>
                  </w:r>
                  <w:bookmarkEnd w:id="74"/>
                  <w:r w:rsidRPr="00EA0576">
                    <w:rPr>
                      <w:rFonts w:ascii="Arial" w:hAnsi="Arial"/>
                      <w:color w:val="000000" w:themeColor="text1"/>
                      <w:lang w:val="en-GB"/>
                    </w:rPr>
                    <w:t xml:space="preserve"> </w:t>
                  </w:r>
                </w:p>
              </w:tc>
              <w:bookmarkStart w:id="75" w:name="_Toc164698327"/>
              <w:tc>
                <w:tcPr>
                  <w:tcW w:w="680" w:type="dxa"/>
                  <w:tcBorders>
                    <w:bottom w:val="single" w:sz="4" w:space="0" w:color="auto"/>
                  </w:tcBorders>
                  <w:shd w:val="clear" w:color="auto" w:fill="BFBFBF" w:themeFill="background1" w:themeFillShade="BF"/>
                </w:tcPr>
                <w:p w14:paraId="15541738" w14:textId="77777777" w:rsidR="00D63D8E" w:rsidRPr="00EA0576" w:rsidRDefault="008457C5" w:rsidP="00ED0574">
                  <w:pPr>
                    <w:pStyle w:val="Heading1"/>
                    <w:rPr>
                      <w:rFonts w:ascii="Arial" w:hAnsi="Arial"/>
                      <w:color w:val="000000" w:themeColor="text1"/>
                      <w:sz w:val="20"/>
                      <w:szCs w:val="16"/>
                      <w:lang w:val="en-GB"/>
                    </w:rPr>
                  </w:pPr>
                  <w:sdt>
                    <w:sdtPr>
                      <w:rPr>
                        <w:rFonts w:ascii="Arial" w:hAnsi="Arial"/>
                        <w:b w:val="0"/>
                        <w:bCs/>
                        <w:color w:val="000000" w:themeColor="text1"/>
                        <w:highlight w:val="yellow"/>
                        <w:lang w:val="en-GB"/>
                      </w:rPr>
                      <w:id w:val="-2006964611"/>
                    </w:sdtPr>
                    <w:sdtEndPr/>
                    <w:sdtContent>
                      <w:r w:rsidR="00D63D8E" w:rsidRPr="00EA0576">
                        <w:rPr>
                          <w:rFonts w:ascii="MS Gothic" w:eastAsia="MS Gothic" w:hAnsi="MS Gothic" w:cs="MS Gothic" w:hint="eastAsia"/>
                          <w:b w:val="0"/>
                          <w:color w:val="000000" w:themeColor="text1"/>
                          <w:highlight w:val="yellow"/>
                          <w:lang w:val="en-GB"/>
                        </w:rPr>
                        <w:t>☐</w:t>
                      </w:r>
                    </w:sdtContent>
                  </w:sdt>
                  <w:bookmarkEnd w:id="75"/>
                </w:p>
              </w:tc>
            </w:tr>
            <w:tr w:rsidR="00684418" w:rsidRPr="00EA0576" w14:paraId="5C8BE1D1" w14:textId="77777777" w:rsidTr="00ED0574">
              <w:tc>
                <w:tcPr>
                  <w:tcW w:w="596" w:type="dxa"/>
                  <w:vMerge/>
                  <w:tcBorders>
                    <w:bottom w:val="single" w:sz="4" w:space="0" w:color="auto"/>
                  </w:tcBorders>
                  <w:shd w:val="clear" w:color="auto" w:fill="F2F2F2" w:themeFill="background1" w:themeFillShade="F2"/>
                  <w:vAlign w:val="center"/>
                </w:tcPr>
                <w:p w14:paraId="11A523ED" w14:textId="77777777" w:rsidR="00D63D8E" w:rsidRPr="00EA0576" w:rsidRDefault="00D63D8E" w:rsidP="00ED0574">
                  <w:pPr>
                    <w:pStyle w:val="Heading1"/>
                    <w:rPr>
                      <w:rFonts w:ascii="Arial" w:hAnsi="Arial"/>
                      <w:b w:val="0"/>
                      <w:bCs/>
                      <w:color w:val="000000" w:themeColor="text1"/>
                      <w:sz w:val="20"/>
                      <w:szCs w:val="16"/>
                      <w:lang w:val="en-GB"/>
                    </w:rPr>
                  </w:pPr>
                </w:p>
              </w:tc>
              <w:tc>
                <w:tcPr>
                  <w:tcW w:w="8393" w:type="dxa"/>
                  <w:gridSpan w:val="2"/>
                  <w:vMerge/>
                  <w:tcBorders>
                    <w:bottom w:val="single" w:sz="4" w:space="0" w:color="auto"/>
                  </w:tcBorders>
                  <w:shd w:val="clear" w:color="auto" w:fill="F2F2F2" w:themeFill="background1" w:themeFillShade="F2"/>
                </w:tcPr>
                <w:p w14:paraId="07600834" w14:textId="77777777" w:rsidR="00D63D8E" w:rsidRPr="00EA0576" w:rsidRDefault="00D63D8E" w:rsidP="00ED0574">
                  <w:pPr>
                    <w:pStyle w:val="Heading1"/>
                    <w:jc w:val="left"/>
                    <w:rPr>
                      <w:rFonts w:ascii="Arial" w:hAnsi="Arial"/>
                      <w:color w:val="000000" w:themeColor="text1"/>
                      <w:sz w:val="20"/>
                      <w:szCs w:val="16"/>
                      <w:lang w:val="en-GB"/>
                    </w:rPr>
                  </w:pPr>
                </w:p>
              </w:tc>
              <w:tc>
                <w:tcPr>
                  <w:tcW w:w="850" w:type="dxa"/>
                  <w:tcBorders>
                    <w:bottom w:val="single" w:sz="4" w:space="0" w:color="auto"/>
                  </w:tcBorders>
                  <w:shd w:val="clear" w:color="auto" w:fill="F2F2F2" w:themeFill="background1" w:themeFillShade="F2"/>
                </w:tcPr>
                <w:p w14:paraId="0A2762D9" w14:textId="77777777" w:rsidR="00D63D8E" w:rsidRPr="00EA0576" w:rsidRDefault="00D63D8E" w:rsidP="00ED0574">
                  <w:pPr>
                    <w:pStyle w:val="Heading1"/>
                    <w:jc w:val="left"/>
                    <w:rPr>
                      <w:rFonts w:ascii="Arial" w:hAnsi="Arial"/>
                      <w:color w:val="000000" w:themeColor="text1"/>
                      <w:lang w:val="en-GB"/>
                    </w:rPr>
                  </w:pPr>
                  <w:bookmarkStart w:id="76" w:name="_Toc164698328"/>
                  <w:r w:rsidRPr="00EA0576">
                    <w:rPr>
                      <w:rFonts w:ascii="Arial" w:hAnsi="Arial"/>
                      <w:color w:val="000000" w:themeColor="text1"/>
                      <w:lang w:val="en-GB"/>
                    </w:rPr>
                    <w:t>No</w:t>
                  </w:r>
                  <w:bookmarkEnd w:id="76"/>
                </w:p>
              </w:tc>
              <w:bookmarkStart w:id="77" w:name="_Toc164698329"/>
              <w:tc>
                <w:tcPr>
                  <w:tcW w:w="680" w:type="dxa"/>
                  <w:tcBorders>
                    <w:bottom w:val="single" w:sz="4" w:space="0" w:color="auto"/>
                  </w:tcBorders>
                  <w:shd w:val="clear" w:color="auto" w:fill="BFBFBF" w:themeFill="background1" w:themeFillShade="BF"/>
                </w:tcPr>
                <w:p w14:paraId="2407DBE7" w14:textId="77777777" w:rsidR="00D63D8E" w:rsidRPr="00EA0576" w:rsidRDefault="008457C5" w:rsidP="00ED0574">
                  <w:pPr>
                    <w:pStyle w:val="Heading1"/>
                    <w:rPr>
                      <w:rFonts w:ascii="Arial" w:hAnsi="Arial"/>
                      <w:b w:val="0"/>
                      <w:bCs/>
                      <w:color w:val="000000" w:themeColor="text1"/>
                      <w:lang w:val="en-GB"/>
                    </w:rPr>
                  </w:pPr>
                  <w:sdt>
                    <w:sdtPr>
                      <w:rPr>
                        <w:rFonts w:ascii="Arial" w:hAnsi="Arial"/>
                        <w:b w:val="0"/>
                        <w:bCs/>
                        <w:color w:val="000000" w:themeColor="text1"/>
                        <w:lang w:val="en-GB"/>
                      </w:rPr>
                      <w:id w:val="-389729326"/>
                    </w:sdtPr>
                    <w:sdtEndPr/>
                    <w:sdtContent>
                      <w:r w:rsidR="00D63D8E" w:rsidRPr="00EA0576">
                        <w:rPr>
                          <w:rFonts w:ascii="MS Gothic" w:eastAsia="MS Gothic" w:hAnsi="MS Gothic" w:cs="MS Gothic" w:hint="eastAsia"/>
                          <w:b w:val="0"/>
                          <w:color w:val="000000" w:themeColor="text1"/>
                          <w:lang w:val="en-GB"/>
                        </w:rPr>
                        <w:t>☐</w:t>
                      </w:r>
                    </w:sdtContent>
                  </w:sdt>
                  <w:bookmarkEnd w:id="77"/>
                </w:p>
              </w:tc>
            </w:tr>
            <w:tr w:rsidR="00684418" w:rsidRPr="00EA0576" w14:paraId="2ADF202B" w14:textId="77777777" w:rsidTr="00ED0574">
              <w:tc>
                <w:tcPr>
                  <w:tcW w:w="596" w:type="dxa"/>
                  <w:tcBorders>
                    <w:bottom w:val="single" w:sz="4" w:space="0" w:color="auto"/>
                  </w:tcBorders>
                  <w:shd w:val="clear" w:color="auto" w:fill="F2F2F2" w:themeFill="background1" w:themeFillShade="F2"/>
                  <w:vAlign w:val="center"/>
                </w:tcPr>
                <w:p w14:paraId="7D62F1E7" w14:textId="77777777" w:rsidR="00D63D8E" w:rsidRPr="00EA0576" w:rsidRDefault="00D63D8E" w:rsidP="00ED0574">
                  <w:pPr>
                    <w:jc w:val="center"/>
                    <w:rPr>
                      <w:color w:val="000000" w:themeColor="text1"/>
                      <w:lang w:val="en-GB"/>
                    </w:rPr>
                  </w:pPr>
                  <w:r w:rsidRPr="00EA0576">
                    <w:rPr>
                      <w:color w:val="000000" w:themeColor="text1"/>
                      <w:lang w:val="en-GB"/>
                    </w:rPr>
                    <w:t>2</w:t>
                  </w:r>
                </w:p>
              </w:tc>
              <w:tc>
                <w:tcPr>
                  <w:tcW w:w="9923" w:type="dxa"/>
                  <w:gridSpan w:val="4"/>
                  <w:tcBorders>
                    <w:bottom w:val="single" w:sz="4" w:space="0" w:color="auto"/>
                  </w:tcBorders>
                  <w:shd w:val="clear" w:color="auto" w:fill="F2F2F2" w:themeFill="background1" w:themeFillShade="F2"/>
                </w:tcPr>
                <w:p w14:paraId="57E72919" w14:textId="77777777" w:rsidR="00D63D8E" w:rsidRPr="00EA0576" w:rsidRDefault="00D63D8E" w:rsidP="00ED0574">
                  <w:pPr>
                    <w:rPr>
                      <w:color w:val="000000" w:themeColor="text1"/>
                      <w:lang w:val="en-GB"/>
                    </w:rPr>
                  </w:pPr>
                  <w:r w:rsidRPr="00EA0576">
                    <w:rPr>
                      <w:b/>
                      <w:color w:val="000000" w:themeColor="text1"/>
                      <w:lang w:val="en-GB"/>
                    </w:rPr>
                    <w:t>Risks to participants</w:t>
                  </w:r>
                </w:p>
                <w:p w14:paraId="5A20796D" w14:textId="77777777" w:rsidR="00D63D8E" w:rsidRPr="00EA0576" w:rsidRDefault="00D63D8E" w:rsidP="00ED0574">
                  <w:pPr>
                    <w:rPr>
                      <w:b/>
                      <w:color w:val="000000" w:themeColor="text1"/>
                      <w:lang w:val="en-GB"/>
                    </w:rPr>
                  </w:pPr>
                  <w:r w:rsidRPr="00EA0576">
                    <w:rPr>
                      <w:color w:val="000000" w:themeColor="text1"/>
                      <w:lang w:val="en-GB"/>
                    </w:rPr>
                    <w:t>For example: sector-specific health &amp; safety, emotional distress, financial disclosure, physical harm, transfer of personal data, sensitive organisational information</w:t>
                  </w:r>
                </w:p>
              </w:tc>
            </w:tr>
            <w:tr w:rsidR="00684418" w:rsidRPr="00EA0576" w14:paraId="0C373AC8" w14:textId="77777777" w:rsidTr="00ED0574">
              <w:tc>
                <w:tcPr>
                  <w:tcW w:w="596" w:type="dxa"/>
                  <w:tcBorders>
                    <w:top w:val="single" w:sz="4" w:space="0" w:color="auto"/>
                    <w:bottom w:val="single" w:sz="4" w:space="0" w:color="auto"/>
                  </w:tcBorders>
                  <w:vAlign w:val="center"/>
                </w:tcPr>
                <w:p w14:paraId="4CE1D5BB" w14:textId="77777777" w:rsidR="00D63D8E" w:rsidRPr="00EA0576" w:rsidRDefault="00D63D8E" w:rsidP="00ED0574">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0ED1450C"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Risk to participants:</w:t>
                  </w:r>
                </w:p>
                <w:p w14:paraId="0D52963C" w14:textId="77777777" w:rsidR="00D63D8E" w:rsidRPr="00EA0576" w:rsidRDefault="00D63D8E" w:rsidP="00ED0574">
                  <w:pPr>
                    <w:rPr>
                      <w:color w:val="000000" w:themeColor="text1"/>
                      <w:lang w:val="en-GB"/>
                    </w:rPr>
                  </w:pPr>
                </w:p>
                <w:p w14:paraId="345A2A1B" w14:textId="77777777" w:rsidR="00D63D8E" w:rsidRPr="00EA0576" w:rsidRDefault="00D63D8E" w:rsidP="00ED0574">
                  <w:pPr>
                    <w:rPr>
                      <w:color w:val="000000" w:themeColor="text1"/>
                      <w:lang w:val="en-GB"/>
                    </w:rPr>
                  </w:pPr>
                </w:p>
                <w:p w14:paraId="020E0B07"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6FC9CE60" w14:textId="77777777" w:rsidR="00D63D8E" w:rsidRPr="00EA0576" w:rsidRDefault="00D63D8E" w:rsidP="00ED0574">
                  <w:pPr>
                    <w:autoSpaceDE w:val="0"/>
                    <w:autoSpaceDN w:val="0"/>
                    <w:adjustRightInd w:val="0"/>
                    <w:rPr>
                      <w:i/>
                      <w:color w:val="000000" w:themeColor="text1"/>
                      <w:sz w:val="18"/>
                      <w:szCs w:val="18"/>
                      <w:lang w:val="en-GB"/>
                    </w:rPr>
                  </w:pPr>
                  <w:r w:rsidRPr="00EA0576">
                    <w:rPr>
                      <w:i/>
                      <w:color w:val="000000" w:themeColor="text1"/>
                      <w:sz w:val="18"/>
                      <w:szCs w:val="18"/>
                      <w:lang w:val="en-GB"/>
                    </w:rPr>
                    <w:t>How you will mitigate the risk to participants:</w:t>
                  </w:r>
                </w:p>
                <w:p w14:paraId="2BFF39FB" w14:textId="77777777" w:rsidR="00D63D8E" w:rsidRPr="00EA0576" w:rsidRDefault="00D63D8E" w:rsidP="00ED0574">
                  <w:pPr>
                    <w:rPr>
                      <w:color w:val="000000" w:themeColor="text1"/>
                      <w:lang w:val="en-GB"/>
                    </w:rPr>
                  </w:pPr>
                </w:p>
                <w:p w14:paraId="79601B63" w14:textId="77777777" w:rsidR="00D63D8E" w:rsidRPr="00EA0576" w:rsidRDefault="00D63D8E" w:rsidP="00ED0574">
                  <w:pPr>
                    <w:rPr>
                      <w:color w:val="000000" w:themeColor="text1"/>
                      <w:lang w:val="en-GB"/>
                    </w:rPr>
                  </w:pPr>
                </w:p>
                <w:p w14:paraId="7707908F" w14:textId="77777777" w:rsidR="00D63D8E" w:rsidRPr="00EA0576" w:rsidRDefault="00D63D8E" w:rsidP="00ED0574">
                  <w:pPr>
                    <w:rPr>
                      <w:color w:val="000000" w:themeColor="text1"/>
                      <w:lang w:val="en-GB"/>
                    </w:rPr>
                  </w:pPr>
                </w:p>
                <w:p w14:paraId="7841B7DB" w14:textId="77777777" w:rsidR="00D63D8E" w:rsidRPr="00EA0576" w:rsidRDefault="00D63D8E" w:rsidP="00ED0574">
                  <w:pPr>
                    <w:autoSpaceDE w:val="0"/>
                    <w:autoSpaceDN w:val="0"/>
                    <w:adjustRightInd w:val="0"/>
                    <w:rPr>
                      <w:i/>
                      <w:color w:val="000000" w:themeColor="text1"/>
                      <w:lang w:val="en-GB"/>
                    </w:rPr>
                  </w:pPr>
                  <w:r w:rsidRPr="00EA0576">
                    <w:rPr>
                      <w:i/>
                      <w:color w:val="000000" w:themeColor="text1"/>
                      <w:sz w:val="18"/>
                      <w:szCs w:val="18"/>
                      <w:lang w:val="en-GB"/>
                    </w:rPr>
                    <w:t>(this box should expand as you type)</w:t>
                  </w:r>
                </w:p>
              </w:tc>
            </w:tr>
            <w:tr w:rsidR="00684418" w:rsidRPr="00EA0576" w14:paraId="06AE4CA4" w14:textId="77777777" w:rsidTr="00ED0574">
              <w:tc>
                <w:tcPr>
                  <w:tcW w:w="596" w:type="dxa"/>
                  <w:tcBorders>
                    <w:bottom w:val="single" w:sz="4" w:space="0" w:color="auto"/>
                  </w:tcBorders>
                  <w:shd w:val="clear" w:color="auto" w:fill="F2F2F2" w:themeFill="background1" w:themeFillShade="F2"/>
                  <w:vAlign w:val="center"/>
                </w:tcPr>
                <w:p w14:paraId="3DD6C5A0" w14:textId="77777777" w:rsidR="00D63D8E" w:rsidRPr="00EA0576" w:rsidRDefault="00D63D8E" w:rsidP="00ED0574">
                  <w:pPr>
                    <w:jc w:val="center"/>
                    <w:rPr>
                      <w:color w:val="000000" w:themeColor="text1"/>
                      <w:lang w:val="en-GB"/>
                    </w:rPr>
                  </w:pPr>
                  <w:r w:rsidRPr="00EA0576">
                    <w:rPr>
                      <w:color w:val="000000" w:themeColor="text1"/>
                      <w:lang w:val="en-GB"/>
                    </w:rPr>
                    <w:t>3</w:t>
                  </w:r>
                </w:p>
              </w:tc>
              <w:tc>
                <w:tcPr>
                  <w:tcW w:w="9923" w:type="dxa"/>
                  <w:gridSpan w:val="4"/>
                  <w:tcBorders>
                    <w:bottom w:val="single" w:sz="4" w:space="0" w:color="auto"/>
                  </w:tcBorders>
                  <w:shd w:val="clear" w:color="auto" w:fill="F2F2F2" w:themeFill="background1" w:themeFillShade="F2"/>
                </w:tcPr>
                <w:p w14:paraId="73686317" w14:textId="77777777" w:rsidR="00D63D8E" w:rsidRPr="00EA0576" w:rsidRDefault="00D63D8E" w:rsidP="00ED0574">
                  <w:pPr>
                    <w:rPr>
                      <w:color w:val="000000" w:themeColor="text1"/>
                      <w:lang w:val="en-GB"/>
                    </w:rPr>
                  </w:pPr>
                  <w:r w:rsidRPr="00EA0576">
                    <w:rPr>
                      <w:bCs/>
                      <w:color w:val="000000" w:themeColor="text1"/>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A0576">
                    <w:rPr>
                      <w:color w:val="000000" w:themeColor="text1"/>
                      <w:lang w:val="en-GB" w:eastAsia="en-GB"/>
                    </w:rPr>
                    <w:t>where applicable, consent procedures should make it clear that if something potentially or actually illegal is discovered in the course of a project, it may need to be disclosed to the proper authorities</w:t>
                  </w:r>
                </w:p>
              </w:tc>
            </w:tr>
            <w:tr w:rsidR="00684418" w:rsidRPr="00EA0576" w14:paraId="27589937" w14:textId="77777777" w:rsidTr="00ED0574">
              <w:tc>
                <w:tcPr>
                  <w:tcW w:w="596" w:type="dxa"/>
                  <w:tcBorders>
                    <w:top w:val="single" w:sz="4" w:space="0" w:color="auto"/>
                    <w:bottom w:val="single" w:sz="4" w:space="0" w:color="auto"/>
                  </w:tcBorders>
                  <w:vAlign w:val="center"/>
                </w:tcPr>
                <w:p w14:paraId="67BED69D" w14:textId="77777777" w:rsidR="00D63D8E" w:rsidRPr="00EA0576" w:rsidRDefault="00D63D8E" w:rsidP="00ED0574">
                  <w:pPr>
                    <w:jc w:val="center"/>
                    <w:rPr>
                      <w:color w:val="000000" w:themeColor="text1"/>
                      <w:lang w:val="en-GB"/>
                    </w:rPr>
                  </w:pPr>
                </w:p>
              </w:tc>
              <w:tc>
                <w:tcPr>
                  <w:tcW w:w="9923" w:type="dxa"/>
                  <w:gridSpan w:val="4"/>
                  <w:tcBorders>
                    <w:top w:val="single" w:sz="4" w:space="0" w:color="auto"/>
                    <w:bottom w:val="single" w:sz="4" w:space="0" w:color="auto"/>
                  </w:tcBorders>
                </w:tcPr>
                <w:p w14:paraId="1F3C373A" w14:textId="77777777" w:rsidR="00D63D8E" w:rsidRPr="00EA0576" w:rsidRDefault="00D63D8E" w:rsidP="00ED0574">
                  <w:pPr>
                    <w:rPr>
                      <w:color w:val="000000" w:themeColor="text1"/>
                      <w:lang w:val="en-GB"/>
                    </w:rPr>
                  </w:pPr>
                </w:p>
                <w:p w14:paraId="641F7F04"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NA</w:t>
                  </w:r>
                </w:p>
              </w:tc>
            </w:tr>
            <w:tr w:rsidR="00684418" w:rsidRPr="00EA0576" w14:paraId="5D7FFE51" w14:textId="77777777" w:rsidTr="00ED0574">
              <w:tc>
                <w:tcPr>
                  <w:tcW w:w="596" w:type="dxa"/>
                  <w:tcBorders>
                    <w:top w:val="single" w:sz="4" w:space="0" w:color="auto"/>
                    <w:bottom w:val="single" w:sz="4" w:space="0" w:color="auto"/>
                  </w:tcBorders>
                  <w:shd w:val="clear" w:color="auto" w:fill="F2F2F2" w:themeFill="background1" w:themeFillShade="F2"/>
                  <w:vAlign w:val="center"/>
                </w:tcPr>
                <w:p w14:paraId="0CFAA7E1" w14:textId="77777777" w:rsidR="00D63D8E" w:rsidRPr="00EA0576" w:rsidRDefault="00D63D8E" w:rsidP="00ED0574">
                  <w:pPr>
                    <w:jc w:val="center"/>
                    <w:rPr>
                      <w:color w:val="000000" w:themeColor="text1"/>
                      <w:lang w:val="en-GB"/>
                    </w:rPr>
                  </w:pPr>
                  <w:r w:rsidRPr="00EA0576">
                    <w:rPr>
                      <w:color w:val="000000" w:themeColor="text1"/>
                      <w:lang w:val="en-GB"/>
                    </w:rPr>
                    <w:t>4</w:t>
                  </w:r>
                </w:p>
              </w:tc>
              <w:tc>
                <w:tcPr>
                  <w:tcW w:w="9923" w:type="dxa"/>
                  <w:gridSpan w:val="4"/>
                  <w:tcBorders>
                    <w:top w:val="single" w:sz="4" w:space="0" w:color="auto"/>
                    <w:bottom w:val="single" w:sz="4" w:space="0" w:color="auto"/>
                  </w:tcBorders>
                  <w:shd w:val="clear" w:color="auto" w:fill="F2F2F2" w:themeFill="background1" w:themeFillShade="F2"/>
                </w:tcPr>
                <w:p w14:paraId="07070E80" w14:textId="77777777" w:rsidR="00D63D8E" w:rsidRPr="00EA0576" w:rsidRDefault="00D63D8E" w:rsidP="00ED0574">
                  <w:pPr>
                    <w:rPr>
                      <w:color w:val="000000" w:themeColor="text1"/>
                      <w:lang w:val="en-GB"/>
                    </w:rPr>
                  </w:pPr>
                  <w:r w:rsidRPr="00EA0576">
                    <w:rPr>
                      <w:b/>
                      <w:color w:val="000000" w:themeColor="text1"/>
                      <w:lang w:val="en-GB"/>
                    </w:rPr>
                    <w:t>Risks to the investigator</w:t>
                  </w:r>
                </w:p>
                <w:p w14:paraId="34C3FAF9" w14:textId="77777777" w:rsidR="00D63D8E" w:rsidRPr="00EA0576" w:rsidRDefault="00D63D8E" w:rsidP="00ED0574">
                  <w:pPr>
                    <w:rPr>
                      <w:color w:val="000000" w:themeColor="text1"/>
                      <w:lang w:val="en-GB"/>
                    </w:rPr>
                  </w:pPr>
                  <w:r w:rsidRPr="00EA0576">
                    <w:rPr>
                      <w:color w:val="000000" w:themeColor="text1"/>
                      <w:lang w:val="en-GB"/>
                    </w:rPr>
                    <w:t>For example: personal health &amp;safety, physical harm, emotional distress, risk of accusation of harm/impropriety, conflict of interest</w:t>
                  </w:r>
                </w:p>
              </w:tc>
            </w:tr>
            <w:tr w:rsidR="00684418" w:rsidRPr="00EA0576" w14:paraId="6AD7B9E8" w14:textId="77777777" w:rsidTr="00ED0574">
              <w:tc>
                <w:tcPr>
                  <w:tcW w:w="596" w:type="dxa"/>
                  <w:tcBorders>
                    <w:top w:val="single" w:sz="4" w:space="0" w:color="auto"/>
                    <w:bottom w:val="single" w:sz="4" w:space="0" w:color="auto"/>
                  </w:tcBorders>
                  <w:vAlign w:val="center"/>
                </w:tcPr>
                <w:p w14:paraId="124C5DCB" w14:textId="77777777" w:rsidR="00D63D8E" w:rsidRPr="00EA0576" w:rsidRDefault="00D63D8E" w:rsidP="00ED0574">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16B6EB99"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Risk to the investigator:</w:t>
                  </w:r>
                </w:p>
                <w:p w14:paraId="0278FE90" w14:textId="77777777" w:rsidR="00D63D8E" w:rsidRPr="00EA0576" w:rsidRDefault="00D63D8E" w:rsidP="00ED0574">
                  <w:pPr>
                    <w:rPr>
                      <w:color w:val="000000" w:themeColor="text1"/>
                      <w:lang w:val="en-GB"/>
                    </w:rPr>
                  </w:pPr>
                </w:p>
                <w:p w14:paraId="76CA93B4" w14:textId="77777777" w:rsidR="00D63D8E" w:rsidRPr="00EA0576" w:rsidRDefault="00D63D8E" w:rsidP="00ED0574">
                  <w:pPr>
                    <w:rPr>
                      <w:color w:val="000000" w:themeColor="text1"/>
                      <w:lang w:val="en-GB"/>
                    </w:rPr>
                  </w:pPr>
                </w:p>
                <w:p w14:paraId="549165D7" w14:textId="77777777" w:rsidR="00D63D8E" w:rsidRPr="00EA0576" w:rsidRDefault="00D63D8E" w:rsidP="00ED0574">
                  <w:pPr>
                    <w:rPr>
                      <w:color w:val="000000" w:themeColor="text1"/>
                      <w:lang w:val="en-GB"/>
                    </w:rPr>
                  </w:pPr>
                </w:p>
                <w:p w14:paraId="68FCC6D7"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446508DC" w14:textId="77777777" w:rsidR="00D63D8E" w:rsidRPr="00EA0576" w:rsidRDefault="00D63D8E" w:rsidP="00ED0574">
                  <w:pPr>
                    <w:autoSpaceDE w:val="0"/>
                    <w:autoSpaceDN w:val="0"/>
                    <w:adjustRightInd w:val="0"/>
                    <w:rPr>
                      <w:i/>
                      <w:color w:val="000000" w:themeColor="text1"/>
                      <w:sz w:val="18"/>
                      <w:szCs w:val="18"/>
                      <w:lang w:val="en-GB"/>
                    </w:rPr>
                  </w:pPr>
                  <w:r w:rsidRPr="00EA0576">
                    <w:rPr>
                      <w:i/>
                      <w:color w:val="000000" w:themeColor="text1"/>
                      <w:sz w:val="18"/>
                      <w:szCs w:val="18"/>
                      <w:lang w:val="en-GB"/>
                    </w:rPr>
                    <w:t>How you will mitigate the risk to the investigator:</w:t>
                  </w:r>
                </w:p>
                <w:p w14:paraId="7311C931" w14:textId="77777777" w:rsidR="00D63D8E" w:rsidRPr="00EA0576" w:rsidRDefault="00D63D8E" w:rsidP="00ED0574">
                  <w:pPr>
                    <w:rPr>
                      <w:color w:val="000000" w:themeColor="text1"/>
                      <w:lang w:val="en-GB"/>
                    </w:rPr>
                  </w:pPr>
                </w:p>
                <w:p w14:paraId="0C6064E0" w14:textId="77777777" w:rsidR="00D63D8E" w:rsidRPr="00EA0576" w:rsidRDefault="00D63D8E" w:rsidP="00ED0574">
                  <w:pPr>
                    <w:rPr>
                      <w:color w:val="000000" w:themeColor="text1"/>
                      <w:lang w:val="en-GB"/>
                    </w:rPr>
                  </w:pPr>
                </w:p>
                <w:p w14:paraId="690A9374" w14:textId="77777777" w:rsidR="00D63D8E" w:rsidRPr="00EA0576" w:rsidRDefault="00D63D8E" w:rsidP="00ED0574">
                  <w:pPr>
                    <w:rPr>
                      <w:color w:val="000000" w:themeColor="text1"/>
                      <w:lang w:val="en-GB"/>
                    </w:rPr>
                  </w:pPr>
                </w:p>
                <w:p w14:paraId="55C7BE2D"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r w:rsidR="00684418" w:rsidRPr="00EA0576" w14:paraId="0D7BEA4A" w14:textId="77777777" w:rsidTr="00ED0574">
              <w:tc>
                <w:tcPr>
                  <w:tcW w:w="596" w:type="dxa"/>
                  <w:tcBorders>
                    <w:top w:val="single" w:sz="4" w:space="0" w:color="auto"/>
                    <w:bottom w:val="single" w:sz="4" w:space="0" w:color="auto"/>
                  </w:tcBorders>
                  <w:shd w:val="clear" w:color="auto" w:fill="F2F2F2" w:themeFill="background1" w:themeFillShade="F2"/>
                  <w:vAlign w:val="center"/>
                </w:tcPr>
                <w:p w14:paraId="7103F942" w14:textId="77777777" w:rsidR="00D63D8E" w:rsidRPr="00EA0576" w:rsidRDefault="00D63D8E" w:rsidP="00ED0574">
                  <w:pPr>
                    <w:jc w:val="center"/>
                    <w:rPr>
                      <w:color w:val="000000" w:themeColor="text1"/>
                      <w:lang w:val="en-GB"/>
                    </w:rPr>
                  </w:pPr>
                  <w:r w:rsidRPr="00EA0576">
                    <w:rPr>
                      <w:color w:val="000000" w:themeColor="text1"/>
                      <w:lang w:val="en-GB"/>
                    </w:rPr>
                    <w:t>5</w:t>
                  </w:r>
                </w:p>
              </w:tc>
              <w:tc>
                <w:tcPr>
                  <w:tcW w:w="9923" w:type="dxa"/>
                  <w:gridSpan w:val="4"/>
                  <w:tcBorders>
                    <w:top w:val="single" w:sz="4" w:space="0" w:color="auto"/>
                    <w:bottom w:val="single" w:sz="4" w:space="0" w:color="auto"/>
                  </w:tcBorders>
                  <w:shd w:val="clear" w:color="auto" w:fill="F2F2F2" w:themeFill="background1" w:themeFillShade="F2"/>
                </w:tcPr>
                <w:p w14:paraId="407E3C1B" w14:textId="77777777" w:rsidR="00D63D8E" w:rsidRPr="00EA0576" w:rsidRDefault="00D63D8E" w:rsidP="00ED0574">
                  <w:pPr>
                    <w:rPr>
                      <w:color w:val="000000" w:themeColor="text1"/>
                      <w:lang w:val="en-GB"/>
                    </w:rPr>
                  </w:pPr>
                  <w:r w:rsidRPr="00EA0576">
                    <w:rPr>
                      <w:b/>
                      <w:color w:val="000000" w:themeColor="text1"/>
                      <w:lang w:val="en-GB"/>
                    </w:rPr>
                    <w:t>University/institutional risks</w:t>
                  </w:r>
                </w:p>
                <w:p w14:paraId="45D4BDA3" w14:textId="77777777" w:rsidR="00D63D8E" w:rsidRPr="00EA0576" w:rsidRDefault="00D63D8E" w:rsidP="00ED0574">
                  <w:pPr>
                    <w:rPr>
                      <w:color w:val="000000" w:themeColor="text1"/>
                      <w:lang w:val="en-GB"/>
                    </w:rPr>
                  </w:pPr>
                  <w:r w:rsidRPr="00EA0576">
                    <w:rPr>
                      <w:color w:val="000000" w:themeColor="text1"/>
                      <w:lang w:val="en-GB"/>
                    </w:rPr>
                    <w:t>For example: adverse publicity, financial loss, data protection</w:t>
                  </w:r>
                </w:p>
              </w:tc>
            </w:tr>
            <w:tr w:rsidR="00684418" w:rsidRPr="00EA0576" w14:paraId="14DFE423" w14:textId="77777777" w:rsidTr="00ED0574">
              <w:tc>
                <w:tcPr>
                  <w:tcW w:w="596" w:type="dxa"/>
                  <w:tcBorders>
                    <w:top w:val="single" w:sz="4" w:space="0" w:color="auto"/>
                    <w:bottom w:val="single" w:sz="4" w:space="0" w:color="auto"/>
                  </w:tcBorders>
                  <w:vAlign w:val="center"/>
                </w:tcPr>
                <w:p w14:paraId="65D7C4B7" w14:textId="77777777" w:rsidR="00D63D8E" w:rsidRPr="00EA0576" w:rsidRDefault="00D63D8E" w:rsidP="00ED0574">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21A2844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Risk to the University:</w:t>
                  </w:r>
                </w:p>
                <w:p w14:paraId="72B9BC42" w14:textId="77777777" w:rsidR="00D63D8E" w:rsidRPr="00EA0576" w:rsidRDefault="00D63D8E" w:rsidP="00ED0574">
                  <w:pPr>
                    <w:rPr>
                      <w:color w:val="000000" w:themeColor="text1"/>
                      <w:lang w:val="en-GB"/>
                    </w:rPr>
                  </w:pPr>
                </w:p>
                <w:p w14:paraId="5A7824B7" w14:textId="77777777" w:rsidR="00D63D8E" w:rsidRPr="00EA0576" w:rsidRDefault="00D63D8E" w:rsidP="00ED0574">
                  <w:pPr>
                    <w:rPr>
                      <w:color w:val="000000" w:themeColor="text1"/>
                      <w:lang w:val="en-GB"/>
                    </w:rPr>
                  </w:pPr>
                </w:p>
                <w:p w14:paraId="4E255A52" w14:textId="77777777" w:rsidR="00D63D8E" w:rsidRPr="00EA0576" w:rsidRDefault="00D63D8E" w:rsidP="00ED0574">
                  <w:pPr>
                    <w:rPr>
                      <w:color w:val="000000" w:themeColor="text1"/>
                      <w:lang w:val="en-GB"/>
                    </w:rPr>
                  </w:pPr>
                </w:p>
                <w:p w14:paraId="0A06CD77"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42050142" w14:textId="77777777" w:rsidR="00D63D8E" w:rsidRPr="00EA0576" w:rsidRDefault="00D63D8E" w:rsidP="00ED0574">
                  <w:pPr>
                    <w:autoSpaceDE w:val="0"/>
                    <w:autoSpaceDN w:val="0"/>
                    <w:adjustRightInd w:val="0"/>
                    <w:rPr>
                      <w:i/>
                      <w:color w:val="000000" w:themeColor="text1"/>
                      <w:sz w:val="18"/>
                      <w:szCs w:val="18"/>
                      <w:lang w:val="en-GB"/>
                    </w:rPr>
                  </w:pPr>
                  <w:r w:rsidRPr="00EA0576">
                    <w:rPr>
                      <w:i/>
                      <w:color w:val="000000" w:themeColor="text1"/>
                      <w:sz w:val="18"/>
                      <w:szCs w:val="18"/>
                      <w:lang w:val="en-GB"/>
                    </w:rPr>
                    <w:t>How you will mitigate the risk to the University:</w:t>
                  </w:r>
                </w:p>
                <w:p w14:paraId="550E0F33" w14:textId="77777777" w:rsidR="00D63D8E" w:rsidRPr="00EA0576" w:rsidRDefault="00D63D8E" w:rsidP="00ED0574">
                  <w:pPr>
                    <w:rPr>
                      <w:color w:val="000000" w:themeColor="text1"/>
                      <w:lang w:val="en-GB"/>
                    </w:rPr>
                  </w:pPr>
                </w:p>
                <w:p w14:paraId="176A09A5" w14:textId="77777777" w:rsidR="00D63D8E" w:rsidRPr="00EA0576" w:rsidRDefault="00D63D8E" w:rsidP="00ED0574">
                  <w:pPr>
                    <w:rPr>
                      <w:color w:val="000000" w:themeColor="text1"/>
                      <w:lang w:val="en-GB"/>
                    </w:rPr>
                  </w:pPr>
                </w:p>
                <w:p w14:paraId="5A00CAEB" w14:textId="77777777" w:rsidR="00D63D8E" w:rsidRPr="00EA0576" w:rsidRDefault="00D63D8E" w:rsidP="00ED0574">
                  <w:pPr>
                    <w:rPr>
                      <w:color w:val="000000" w:themeColor="text1"/>
                      <w:lang w:val="en-GB"/>
                    </w:rPr>
                  </w:pPr>
                </w:p>
                <w:p w14:paraId="6B757A40"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r w:rsidR="00684418" w:rsidRPr="00EA0576" w14:paraId="33F996F2" w14:textId="77777777" w:rsidTr="00ED0574">
              <w:tc>
                <w:tcPr>
                  <w:tcW w:w="596" w:type="dxa"/>
                  <w:tcBorders>
                    <w:top w:val="single" w:sz="4" w:space="0" w:color="auto"/>
                    <w:bottom w:val="single" w:sz="4" w:space="0" w:color="auto"/>
                  </w:tcBorders>
                  <w:shd w:val="clear" w:color="auto" w:fill="F2F2F2" w:themeFill="background1" w:themeFillShade="F2"/>
                  <w:vAlign w:val="center"/>
                </w:tcPr>
                <w:p w14:paraId="6C3FC1FE" w14:textId="77777777" w:rsidR="00D63D8E" w:rsidRPr="00EA0576" w:rsidRDefault="00D63D8E" w:rsidP="00ED0574">
                  <w:pPr>
                    <w:jc w:val="center"/>
                    <w:rPr>
                      <w:color w:val="000000" w:themeColor="text1"/>
                      <w:lang w:val="en-GB"/>
                    </w:rPr>
                  </w:pPr>
                  <w:r w:rsidRPr="00EA0576">
                    <w:rPr>
                      <w:color w:val="000000" w:themeColor="text1"/>
                      <w:lang w:val="en-GB"/>
                    </w:rPr>
                    <w:t>6</w:t>
                  </w:r>
                </w:p>
              </w:tc>
              <w:tc>
                <w:tcPr>
                  <w:tcW w:w="9923" w:type="dxa"/>
                  <w:gridSpan w:val="4"/>
                  <w:tcBorders>
                    <w:top w:val="single" w:sz="4" w:space="0" w:color="auto"/>
                    <w:bottom w:val="single" w:sz="4" w:space="0" w:color="auto"/>
                  </w:tcBorders>
                  <w:shd w:val="clear" w:color="auto" w:fill="F2F2F2" w:themeFill="background1" w:themeFillShade="F2"/>
                </w:tcPr>
                <w:p w14:paraId="65021EB7" w14:textId="77777777" w:rsidR="00D63D8E" w:rsidRPr="00EA0576" w:rsidRDefault="00D63D8E" w:rsidP="00ED0574">
                  <w:pPr>
                    <w:rPr>
                      <w:color w:val="000000" w:themeColor="text1"/>
                      <w:lang w:val="en-GB"/>
                    </w:rPr>
                  </w:pPr>
                  <w:r w:rsidRPr="00EA0576">
                    <w:rPr>
                      <w:b/>
                      <w:color w:val="000000" w:themeColor="text1"/>
                      <w:lang w:val="en-GB"/>
                    </w:rPr>
                    <w:t>Environmental risks</w:t>
                  </w:r>
                </w:p>
                <w:p w14:paraId="1D612C9F" w14:textId="77777777" w:rsidR="00D63D8E" w:rsidRPr="00EA0576" w:rsidRDefault="00D63D8E" w:rsidP="00ED0574">
                  <w:pPr>
                    <w:rPr>
                      <w:color w:val="000000" w:themeColor="text1"/>
                      <w:lang w:val="en-GB"/>
                    </w:rPr>
                  </w:pPr>
                  <w:r w:rsidRPr="00EA0576">
                    <w:rPr>
                      <w:color w:val="000000" w:themeColor="text1"/>
                      <w:lang w:val="en-GB"/>
                    </w:rPr>
                    <w:t>For example: accidental spillage of pollutants, damage to local ecosystems</w:t>
                  </w:r>
                </w:p>
              </w:tc>
            </w:tr>
            <w:tr w:rsidR="00684418" w:rsidRPr="00EA0576" w14:paraId="364E7D95" w14:textId="77777777" w:rsidTr="00ED0574">
              <w:tc>
                <w:tcPr>
                  <w:tcW w:w="596" w:type="dxa"/>
                  <w:tcBorders>
                    <w:top w:val="single" w:sz="4" w:space="0" w:color="auto"/>
                    <w:bottom w:val="single" w:sz="4" w:space="0" w:color="auto"/>
                  </w:tcBorders>
                  <w:vAlign w:val="center"/>
                </w:tcPr>
                <w:p w14:paraId="09208AD3" w14:textId="77777777" w:rsidR="00D63D8E" w:rsidRPr="00EA0576" w:rsidRDefault="00D63D8E" w:rsidP="00ED0574">
                  <w:pPr>
                    <w:autoSpaceDE w:val="0"/>
                    <w:autoSpaceDN w:val="0"/>
                    <w:adjustRightInd w:val="0"/>
                    <w:jc w:val="center"/>
                    <w:rPr>
                      <w:color w:val="000000" w:themeColor="text1"/>
                      <w:lang w:val="en-GB"/>
                    </w:rPr>
                  </w:pPr>
                </w:p>
              </w:tc>
              <w:tc>
                <w:tcPr>
                  <w:tcW w:w="4991" w:type="dxa"/>
                  <w:tcBorders>
                    <w:top w:val="single" w:sz="4" w:space="0" w:color="auto"/>
                    <w:bottom w:val="single" w:sz="4" w:space="0" w:color="auto"/>
                  </w:tcBorders>
                </w:tcPr>
                <w:p w14:paraId="407A6A0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Risk to the environment:</w:t>
                  </w:r>
                </w:p>
                <w:p w14:paraId="3341D91F" w14:textId="77777777" w:rsidR="00D63D8E" w:rsidRPr="00EA0576" w:rsidRDefault="00D63D8E" w:rsidP="00ED0574">
                  <w:pPr>
                    <w:rPr>
                      <w:color w:val="000000" w:themeColor="text1"/>
                      <w:lang w:val="en-GB"/>
                    </w:rPr>
                  </w:pPr>
                </w:p>
                <w:p w14:paraId="0033408C" w14:textId="77777777" w:rsidR="00D63D8E" w:rsidRPr="00EA0576" w:rsidRDefault="00D63D8E" w:rsidP="00ED0574">
                  <w:pPr>
                    <w:rPr>
                      <w:color w:val="000000" w:themeColor="text1"/>
                      <w:lang w:val="en-GB"/>
                    </w:rPr>
                  </w:pPr>
                </w:p>
                <w:p w14:paraId="493FFCDF" w14:textId="77777777" w:rsidR="00D63D8E" w:rsidRPr="00EA0576" w:rsidRDefault="00D63D8E" w:rsidP="00ED0574">
                  <w:pPr>
                    <w:rPr>
                      <w:color w:val="000000" w:themeColor="text1"/>
                      <w:lang w:val="en-GB"/>
                    </w:rPr>
                  </w:pPr>
                </w:p>
                <w:p w14:paraId="36D4D1D4"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c>
                <w:tcPr>
                  <w:tcW w:w="4932" w:type="dxa"/>
                  <w:gridSpan w:val="3"/>
                  <w:tcBorders>
                    <w:top w:val="single" w:sz="4" w:space="0" w:color="auto"/>
                    <w:bottom w:val="single" w:sz="4" w:space="0" w:color="auto"/>
                  </w:tcBorders>
                </w:tcPr>
                <w:p w14:paraId="1D827993" w14:textId="77777777" w:rsidR="00D63D8E" w:rsidRPr="00EA0576" w:rsidRDefault="00D63D8E" w:rsidP="00ED0574">
                  <w:pPr>
                    <w:autoSpaceDE w:val="0"/>
                    <w:autoSpaceDN w:val="0"/>
                    <w:adjustRightInd w:val="0"/>
                    <w:rPr>
                      <w:i/>
                      <w:color w:val="000000" w:themeColor="text1"/>
                      <w:sz w:val="18"/>
                      <w:szCs w:val="18"/>
                      <w:lang w:val="en-GB"/>
                    </w:rPr>
                  </w:pPr>
                  <w:r w:rsidRPr="00EA0576">
                    <w:rPr>
                      <w:i/>
                      <w:color w:val="000000" w:themeColor="text1"/>
                      <w:sz w:val="18"/>
                      <w:szCs w:val="18"/>
                      <w:lang w:val="en-GB"/>
                    </w:rPr>
                    <w:t>How you will mitigate the risk to environment:</w:t>
                  </w:r>
                </w:p>
                <w:p w14:paraId="317EC1CA" w14:textId="77777777" w:rsidR="00D63D8E" w:rsidRPr="00EA0576" w:rsidRDefault="00D63D8E" w:rsidP="00ED0574">
                  <w:pPr>
                    <w:rPr>
                      <w:color w:val="000000" w:themeColor="text1"/>
                      <w:lang w:val="en-GB"/>
                    </w:rPr>
                  </w:pPr>
                </w:p>
                <w:p w14:paraId="66DD1D80" w14:textId="77777777" w:rsidR="00D63D8E" w:rsidRPr="00EA0576" w:rsidRDefault="00D63D8E" w:rsidP="00ED0574">
                  <w:pPr>
                    <w:rPr>
                      <w:color w:val="000000" w:themeColor="text1"/>
                      <w:lang w:val="en-GB"/>
                    </w:rPr>
                  </w:pPr>
                </w:p>
                <w:p w14:paraId="4BC19D67" w14:textId="77777777" w:rsidR="00D63D8E" w:rsidRPr="00EA0576" w:rsidRDefault="00D63D8E" w:rsidP="00ED0574">
                  <w:pPr>
                    <w:rPr>
                      <w:color w:val="000000" w:themeColor="text1"/>
                      <w:lang w:val="en-GB"/>
                    </w:rPr>
                  </w:pPr>
                </w:p>
                <w:p w14:paraId="5DC05374"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bl>
          <w:p w14:paraId="7C347AF1" w14:textId="77777777" w:rsidR="00D63D8E" w:rsidRPr="00EA0576" w:rsidRDefault="00D63D8E" w:rsidP="00D63D8E">
            <w:pPr>
              <w:rPr>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84418" w:rsidRPr="00EA0576" w14:paraId="1610C29D" w14:textId="77777777" w:rsidTr="00ED057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45D6A23" w14:textId="77777777" w:rsidR="00D63D8E" w:rsidRPr="00EA0576" w:rsidRDefault="00D63D8E" w:rsidP="00ED0574">
                  <w:pPr>
                    <w:autoSpaceDE w:val="0"/>
                    <w:autoSpaceDN w:val="0"/>
                    <w:adjustRightInd w:val="0"/>
                    <w:jc w:val="center"/>
                    <w:rPr>
                      <w:bCs/>
                      <w:color w:val="000000" w:themeColor="text1"/>
                      <w:lang w:val="en-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EBD7A7D" w14:textId="77777777" w:rsidR="00D63D8E" w:rsidRPr="00EA0576" w:rsidRDefault="00D63D8E" w:rsidP="00ED0574">
                  <w:pPr>
                    <w:autoSpaceDE w:val="0"/>
                    <w:autoSpaceDN w:val="0"/>
                    <w:adjustRightInd w:val="0"/>
                    <w:rPr>
                      <w:b/>
                      <w:color w:val="000000" w:themeColor="text1"/>
                      <w:lang w:val="en-GB"/>
                    </w:rPr>
                  </w:pPr>
                  <w:r w:rsidRPr="00EA0576">
                    <w:rPr>
                      <w:b/>
                      <w:color w:val="000000" w:themeColor="text1"/>
                      <w:lang w:val="en-GB"/>
                    </w:rPr>
                    <w:t>Disclosure and Barring Service</w:t>
                  </w:r>
                </w:p>
              </w:tc>
            </w:tr>
            <w:tr w:rsidR="00684418" w:rsidRPr="00EA0576" w14:paraId="1E93AA74" w14:textId="77777777" w:rsidTr="00ED0574">
              <w:tc>
                <w:tcPr>
                  <w:tcW w:w="596" w:type="dxa"/>
                  <w:tcBorders>
                    <w:top w:val="single" w:sz="4" w:space="0" w:color="auto"/>
                    <w:bottom w:val="single" w:sz="4" w:space="0" w:color="auto"/>
                  </w:tcBorders>
                  <w:shd w:val="clear" w:color="auto" w:fill="F2F2F2" w:themeFill="background1" w:themeFillShade="F2"/>
                  <w:vAlign w:val="center"/>
                </w:tcPr>
                <w:p w14:paraId="1C06B32A" w14:textId="77777777" w:rsidR="00D63D8E" w:rsidRPr="00EA0576" w:rsidRDefault="00D63D8E" w:rsidP="00ED0574">
                  <w:pPr>
                    <w:autoSpaceDE w:val="0"/>
                    <w:autoSpaceDN w:val="0"/>
                    <w:adjustRightInd w:val="0"/>
                    <w:jc w:val="center"/>
                    <w:rPr>
                      <w:bCs/>
                      <w:color w:val="000000" w:themeColor="text1"/>
                      <w:lang w:val="en-GB"/>
                    </w:rPr>
                  </w:pPr>
                </w:p>
              </w:tc>
              <w:tc>
                <w:tcPr>
                  <w:tcW w:w="7401" w:type="dxa"/>
                  <w:tcBorders>
                    <w:top w:val="single" w:sz="4" w:space="0" w:color="auto"/>
                    <w:bottom w:val="single" w:sz="4" w:space="0" w:color="auto"/>
                  </w:tcBorders>
                  <w:shd w:val="clear" w:color="auto" w:fill="F2F2F2" w:themeFill="background1" w:themeFillShade="F2"/>
                </w:tcPr>
                <w:p w14:paraId="48141997" w14:textId="77777777" w:rsidR="00D63D8E" w:rsidRPr="00EA0576" w:rsidRDefault="00D63D8E" w:rsidP="00ED0574">
                  <w:pPr>
                    <w:autoSpaceDE w:val="0"/>
                    <w:autoSpaceDN w:val="0"/>
                    <w:adjustRightInd w:val="0"/>
                    <w:rPr>
                      <w:color w:val="000000" w:themeColor="text1"/>
                      <w:sz w:val="16"/>
                      <w:szCs w:val="16"/>
                      <w:lang w:val="en-GB"/>
                    </w:rPr>
                  </w:pPr>
                  <w:r w:rsidRPr="00EA0576">
                    <w:rPr>
                      <w:color w:val="000000" w:themeColor="text1"/>
                      <w:lang w:val="en-GB"/>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6268CB3"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p w14:paraId="4FF07682" w14:textId="77777777" w:rsidR="00D63D8E" w:rsidRPr="00EA0576" w:rsidRDefault="00D63D8E" w:rsidP="00ED0574">
                  <w:pPr>
                    <w:autoSpaceDE w:val="0"/>
                    <w:autoSpaceDN w:val="0"/>
                    <w:adjustRightInd w:val="0"/>
                    <w:jc w:val="center"/>
                    <w:rPr>
                      <w:b/>
                      <w:color w:val="000000" w:themeColor="text1"/>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56FF3E01"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p w14:paraId="18FA91F8" w14:textId="77777777" w:rsidR="00D63D8E" w:rsidRPr="00EA0576" w:rsidRDefault="00D63D8E" w:rsidP="00ED0574">
                  <w:pPr>
                    <w:autoSpaceDE w:val="0"/>
                    <w:autoSpaceDN w:val="0"/>
                    <w:adjustRightInd w:val="0"/>
                    <w:jc w:val="center"/>
                    <w:rPr>
                      <w:b/>
                      <w:color w:val="000000" w:themeColor="text1"/>
                      <w:lang w:val="en-GB"/>
                    </w:rPr>
                  </w:pPr>
                </w:p>
              </w:tc>
              <w:tc>
                <w:tcPr>
                  <w:tcW w:w="851" w:type="dxa"/>
                  <w:tcBorders>
                    <w:top w:val="single" w:sz="4" w:space="0" w:color="auto"/>
                    <w:bottom w:val="single" w:sz="4" w:space="0" w:color="auto"/>
                  </w:tcBorders>
                  <w:shd w:val="clear" w:color="auto" w:fill="F2F2F2" w:themeFill="background1" w:themeFillShade="F2"/>
                  <w:vAlign w:val="bottom"/>
                </w:tcPr>
                <w:p w14:paraId="5FBE9642"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N/A</w:t>
                  </w:r>
                </w:p>
                <w:p w14:paraId="2D97408A" w14:textId="77777777" w:rsidR="00D63D8E" w:rsidRPr="00EA0576" w:rsidRDefault="00D63D8E" w:rsidP="00ED0574">
                  <w:pPr>
                    <w:autoSpaceDE w:val="0"/>
                    <w:autoSpaceDN w:val="0"/>
                    <w:adjustRightInd w:val="0"/>
                    <w:jc w:val="center"/>
                    <w:rPr>
                      <w:b/>
                      <w:color w:val="000000" w:themeColor="text1"/>
                      <w:lang w:val="en-GB"/>
                    </w:rPr>
                  </w:pPr>
                </w:p>
              </w:tc>
            </w:tr>
            <w:tr w:rsidR="00684418" w:rsidRPr="00EA0576" w14:paraId="1D2922B5" w14:textId="77777777" w:rsidTr="00ED05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1FEE016" w14:textId="77777777" w:rsidR="00D63D8E" w:rsidRPr="00EA0576" w:rsidRDefault="00D63D8E" w:rsidP="00ED0574">
                  <w:pPr>
                    <w:autoSpaceDE w:val="0"/>
                    <w:autoSpaceDN w:val="0"/>
                    <w:adjustRightInd w:val="0"/>
                    <w:jc w:val="center"/>
                    <w:rPr>
                      <w:bCs/>
                      <w:color w:val="000000" w:themeColor="text1"/>
                      <w:lang w:val="en-GB"/>
                    </w:rPr>
                  </w:pPr>
                  <w:r w:rsidRPr="00EA0576">
                    <w:rPr>
                      <w:bCs/>
                      <w:color w:val="000000" w:themeColor="text1"/>
                      <w:lang w:val="en-GB"/>
                    </w:rPr>
                    <w:t>7</w:t>
                  </w:r>
                </w:p>
              </w:tc>
              <w:tc>
                <w:tcPr>
                  <w:tcW w:w="7401" w:type="dxa"/>
                  <w:tcBorders>
                    <w:top w:val="single" w:sz="4" w:space="0" w:color="auto"/>
                    <w:bottom w:val="single" w:sz="4" w:space="0" w:color="auto"/>
                  </w:tcBorders>
                  <w:shd w:val="clear" w:color="auto" w:fill="F2F2F2" w:themeFill="background1" w:themeFillShade="F2"/>
                  <w:vAlign w:val="center"/>
                </w:tcPr>
                <w:p w14:paraId="49E76B75"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E123B93" w14:textId="77777777" w:rsidR="00D63D8E" w:rsidRPr="00EA0576" w:rsidRDefault="008457C5" w:rsidP="00ED0574">
                  <w:pPr>
                    <w:autoSpaceDE w:val="0"/>
                    <w:autoSpaceDN w:val="0"/>
                    <w:adjustRightInd w:val="0"/>
                    <w:jc w:val="center"/>
                    <w:rPr>
                      <w:color w:val="000000" w:themeColor="text1"/>
                      <w:sz w:val="16"/>
                      <w:szCs w:val="16"/>
                      <w:lang w:val="en-GB"/>
                    </w:rPr>
                  </w:pPr>
                  <w:sdt>
                    <w:sdtPr>
                      <w:rPr>
                        <w:color w:val="000000" w:themeColor="text1"/>
                        <w:lang w:val="en-GB"/>
                      </w:rPr>
                      <w:id w:val="-1418780434"/>
                    </w:sdtPr>
                    <w:sdtEndPr/>
                    <w:sdtContent>
                      <w:r w:rsidR="00D63D8E" w:rsidRPr="00EA0576">
                        <w:rPr>
                          <w:rFonts w:ascii="MS Gothic" w:eastAsia="MS Gothic" w:hAnsi="MS Gothic" w:cs="MS Gothic" w:hint="eastAsia"/>
                          <w:color w:val="000000" w:themeColor="text1"/>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84489A" w14:textId="77777777" w:rsidR="00D63D8E" w:rsidRPr="00EA0576" w:rsidRDefault="008457C5" w:rsidP="00ED0574">
                  <w:pPr>
                    <w:autoSpaceDE w:val="0"/>
                    <w:autoSpaceDN w:val="0"/>
                    <w:adjustRightInd w:val="0"/>
                    <w:jc w:val="center"/>
                    <w:rPr>
                      <w:color w:val="000000" w:themeColor="text1"/>
                      <w:sz w:val="16"/>
                      <w:szCs w:val="16"/>
                      <w:lang w:val="en-GB"/>
                    </w:rPr>
                  </w:pPr>
                  <w:sdt>
                    <w:sdtPr>
                      <w:rPr>
                        <w:color w:val="000000" w:themeColor="text1"/>
                        <w:lang w:val="en-GB"/>
                      </w:rPr>
                      <w:id w:val="-2018915239"/>
                    </w:sdtPr>
                    <w:sdtEndPr/>
                    <w:sdtContent>
                      <w:r w:rsidR="00D63D8E" w:rsidRPr="00EA0576">
                        <w:rPr>
                          <w:rFonts w:ascii="MS Gothic" w:eastAsia="MS Gothic" w:hAnsi="MS Gothic" w:cs="MS Gothic" w:hint="eastAsia"/>
                          <w:color w:val="000000" w:themeColor="text1"/>
                          <w:lang w:val="en-GB"/>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9E1F962" w14:textId="77777777" w:rsidR="00D63D8E" w:rsidRPr="00EA0576" w:rsidRDefault="008457C5" w:rsidP="00ED0574">
                  <w:pPr>
                    <w:autoSpaceDE w:val="0"/>
                    <w:autoSpaceDN w:val="0"/>
                    <w:adjustRightInd w:val="0"/>
                    <w:jc w:val="center"/>
                    <w:rPr>
                      <w:color w:val="000000" w:themeColor="text1"/>
                      <w:sz w:val="16"/>
                      <w:szCs w:val="16"/>
                      <w:lang w:val="en-GB"/>
                    </w:rPr>
                  </w:pPr>
                  <w:sdt>
                    <w:sdtPr>
                      <w:rPr>
                        <w:color w:val="000000" w:themeColor="text1"/>
                        <w:highlight w:val="yellow"/>
                        <w:lang w:val="en-GB"/>
                      </w:rPr>
                      <w:id w:val="-774482751"/>
                    </w:sdtPr>
                    <w:sdtEndPr/>
                    <w:sdtContent>
                      <w:r w:rsidR="00D63D8E" w:rsidRPr="00EA0576">
                        <w:rPr>
                          <w:rFonts w:ascii="MS Gothic" w:eastAsia="MS Gothic" w:hAnsi="MS Gothic" w:cs="MS Gothic" w:hint="eastAsia"/>
                          <w:color w:val="000000" w:themeColor="text1"/>
                          <w:highlight w:val="yellow"/>
                          <w:lang w:val="en-GB"/>
                        </w:rPr>
                        <w:t>☐</w:t>
                      </w:r>
                    </w:sdtContent>
                  </w:sdt>
                </w:p>
              </w:tc>
            </w:tr>
            <w:tr w:rsidR="00684418" w:rsidRPr="00EA0576" w14:paraId="13E2AE8C" w14:textId="77777777" w:rsidTr="00ED05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E254821" w14:textId="77777777" w:rsidR="00D63D8E" w:rsidRPr="00EA0576" w:rsidRDefault="00D63D8E" w:rsidP="00ED0574">
                  <w:pPr>
                    <w:autoSpaceDE w:val="0"/>
                    <w:autoSpaceDN w:val="0"/>
                    <w:adjustRightInd w:val="0"/>
                    <w:jc w:val="center"/>
                    <w:rPr>
                      <w:bCs/>
                      <w:color w:val="000000" w:themeColor="text1"/>
                      <w:lang w:val="en-GB"/>
                    </w:rPr>
                  </w:pPr>
                  <w:r w:rsidRPr="00EA0576">
                    <w:rPr>
                      <w:bCs/>
                      <w:color w:val="000000" w:themeColor="text1"/>
                      <w:lang w:val="en-GB"/>
                    </w:rPr>
                    <w:t>8</w:t>
                  </w:r>
                </w:p>
              </w:tc>
              <w:tc>
                <w:tcPr>
                  <w:tcW w:w="7401" w:type="dxa"/>
                  <w:tcBorders>
                    <w:top w:val="single" w:sz="4" w:space="0" w:color="auto"/>
                    <w:bottom w:val="single" w:sz="4" w:space="0" w:color="auto"/>
                  </w:tcBorders>
                  <w:shd w:val="clear" w:color="auto" w:fill="F2F2F2" w:themeFill="background1" w:themeFillShade="F2"/>
                  <w:vAlign w:val="center"/>
                </w:tcPr>
                <w:p w14:paraId="074CF3AE"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E2D1DF3" w14:textId="77777777" w:rsidR="00D63D8E" w:rsidRPr="00EA0576" w:rsidRDefault="00D63D8E" w:rsidP="00ED0574">
                  <w:pPr>
                    <w:autoSpaceDE w:val="0"/>
                    <w:autoSpaceDN w:val="0"/>
                    <w:adjustRightInd w:val="0"/>
                    <w:jc w:val="center"/>
                    <w:rPr>
                      <w:b/>
                      <w:bCs/>
                      <w:color w:val="000000" w:themeColor="text1"/>
                      <w:lang w:val="en-GB"/>
                    </w:rPr>
                  </w:pPr>
                </w:p>
              </w:tc>
            </w:tr>
          </w:tbl>
          <w:p w14:paraId="7A4EFE55" w14:textId="77777777" w:rsidR="00D63D8E" w:rsidRPr="00EA0576" w:rsidRDefault="00D63D8E" w:rsidP="00D63D8E">
            <w:pPr>
              <w:autoSpaceDE w:val="0"/>
              <w:autoSpaceDN w:val="0"/>
              <w:adjustRightInd w:val="0"/>
              <w:spacing w:after="240"/>
              <w:jc w:val="both"/>
              <w:rPr>
                <w:b/>
                <w:color w:val="000000" w:themeColor="text1"/>
                <w:lang w:val="en-GB"/>
              </w:rPr>
            </w:pPr>
          </w:p>
          <w:p w14:paraId="437FFC0A" w14:textId="77777777" w:rsidR="00D63D8E" w:rsidRPr="00EA0576" w:rsidRDefault="00D63D8E" w:rsidP="00D63D8E">
            <w:pPr>
              <w:rPr>
                <w:b/>
                <w:color w:val="000000" w:themeColor="text1"/>
                <w:lang w:val="en-GB"/>
              </w:rPr>
            </w:pPr>
            <w:r w:rsidRPr="00EA0576">
              <w:rPr>
                <w:b/>
                <w:color w:val="000000" w:themeColor="text1"/>
                <w:lang w:val="en-GB"/>
              </w:rPr>
              <w:t>SECTION I: Feedback, Consent and Confidentiality</w:t>
            </w:r>
          </w:p>
          <w:p w14:paraId="1FF4DA89" w14:textId="77777777" w:rsidR="00D63D8E" w:rsidRPr="00EA0576" w:rsidRDefault="00D63D8E" w:rsidP="00D63D8E">
            <w:pPr>
              <w:rPr>
                <w:b/>
                <w:color w:val="000000" w:themeColor="text1"/>
                <w:lang w:val="en-G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84418" w:rsidRPr="00EA0576" w14:paraId="3B7C819C" w14:textId="77777777" w:rsidTr="00ED0574">
              <w:tc>
                <w:tcPr>
                  <w:tcW w:w="596" w:type="dxa"/>
                  <w:tcBorders>
                    <w:top w:val="single" w:sz="4" w:space="0" w:color="auto"/>
                    <w:bottom w:val="single" w:sz="4" w:space="0" w:color="auto"/>
                  </w:tcBorders>
                  <w:shd w:val="clear" w:color="auto" w:fill="F2F2F2" w:themeFill="background1" w:themeFillShade="F2"/>
                </w:tcPr>
                <w:p w14:paraId="0F707784" w14:textId="77777777" w:rsidR="00D63D8E" w:rsidRPr="00EA0576" w:rsidRDefault="00D63D8E" w:rsidP="00ED0574">
                  <w:pPr>
                    <w:rPr>
                      <w:bCs/>
                      <w:color w:val="000000" w:themeColor="text1"/>
                      <w:lang w:val="en-GB"/>
                    </w:rPr>
                  </w:pPr>
                  <w:r w:rsidRPr="00EA0576">
                    <w:rPr>
                      <w:bCs/>
                      <w:color w:val="000000" w:themeColor="text1"/>
                      <w:lang w:val="en-GB"/>
                    </w:rPr>
                    <w:t>1</w:t>
                  </w:r>
                </w:p>
              </w:tc>
              <w:tc>
                <w:tcPr>
                  <w:tcW w:w="9923" w:type="dxa"/>
                  <w:tcBorders>
                    <w:top w:val="single" w:sz="4" w:space="0" w:color="auto"/>
                    <w:bottom w:val="single" w:sz="4" w:space="0" w:color="auto"/>
                  </w:tcBorders>
                  <w:shd w:val="clear" w:color="auto" w:fill="F2F2F2" w:themeFill="background1" w:themeFillShade="F2"/>
                </w:tcPr>
                <w:p w14:paraId="68A5A9D7" w14:textId="77777777" w:rsidR="00D63D8E" w:rsidRPr="00EA0576" w:rsidRDefault="00D63D8E" w:rsidP="00ED0574">
                  <w:pPr>
                    <w:rPr>
                      <w:color w:val="000000" w:themeColor="text1"/>
                      <w:lang w:val="en-GB"/>
                    </w:rPr>
                  </w:pPr>
                  <w:r w:rsidRPr="00EA0576">
                    <w:rPr>
                      <w:b/>
                      <w:color w:val="000000" w:themeColor="text1"/>
                      <w:lang w:val="en-GB"/>
                    </w:rPr>
                    <w:t>Feedback</w:t>
                  </w:r>
                </w:p>
                <w:p w14:paraId="3671815C" w14:textId="77777777" w:rsidR="00D63D8E" w:rsidRPr="00EA0576" w:rsidRDefault="00D63D8E" w:rsidP="00ED0574">
                  <w:pPr>
                    <w:rPr>
                      <w:color w:val="000000" w:themeColor="text1"/>
                      <w:lang w:val="en-GB"/>
                    </w:rPr>
                  </w:pPr>
                  <w:r w:rsidRPr="00EA0576">
                    <w:rPr>
                      <w:color w:val="000000" w:themeColor="text1"/>
                      <w:lang w:val="en-GB"/>
                    </w:rPr>
                    <w:t xml:space="preserve">What de-briefing and feedback will be provided to participants, how will this be done and when? </w:t>
                  </w:r>
                </w:p>
              </w:tc>
            </w:tr>
            <w:tr w:rsidR="00684418" w:rsidRPr="00EA0576" w14:paraId="51768191" w14:textId="77777777" w:rsidTr="00ED0574">
              <w:tc>
                <w:tcPr>
                  <w:tcW w:w="596" w:type="dxa"/>
                  <w:tcBorders>
                    <w:top w:val="single" w:sz="4" w:space="0" w:color="auto"/>
                    <w:bottom w:val="single" w:sz="4" w:space="0" w:color="auto"/>
                  </w:tcBorders>
                </w:tcPr>
                <w:p w14:paraId="328519AF" w14:textId="77777777" w:rsidR="00D63D8E" w:rsidRPr="00EA0576" w:rsidRDefault="00D63D8E" w:rsidP="00ED0574">
                  <w:pPr>
                    <w:rPr>
                      <w:bCs/>
                      <w:color w:val="000000" w:themeColor="text1"/>
                      <w:lang w:val="en-GB"/>
                    </w:rPr>
                  </w:pPr>
                </w:p>
              </w:tc>
              <w:tc>
                <w:tcPr>
                  <w:tcW w:w="9923" w:type="dxa"/>
                  <w:tcBorders>
                    <w:top w:val="single" w:sz="4" w:space="0" w:color="auto"/>
                    <w:bottom w:val="single" w:sz="4" w:space="0" w:color="auto"/>
                  </w:tcBorders>
                </w:tcPr>
                <w:p w14:paraId="37372A83" w14:textId="77777777" w:rsidR="00D63D8E" w:rsidRPr="00EA0576" w:rsidRDefault="00D63D8E" w:rsidP="00ED0574">
                  <w:pPr>
                    <w:rPr>
                      <w:color w:val="000000" w:themeColor="text1"/>
                      <w:lang w:val="en-GB"/>
                    </w:rPr>
                  </w:pPr>
                </w:p>
                <w:p w14:paraId="5A66B88F" w14:textId="77777777" w:rsidR="00D63D8E" w:rsidRPr="00EA0576" w:rsidRDefault="00D63D8E" w:rsidP="00ED0574">
                  <w:pPr>
                    <w:rPr>
                      <w:color w:val="000000" w:themeColor="text1"/>
                      <w:lang w:val="en-GB"/>
                    </w:rPr>
                  </w:pPr>
                </w:p>
                <w:p w14:paraId="31C31F0A" w14:textId="77777777" w:rsidR="00D63D8E" w:rsidRPr="00EA0576" w:rsidRDefault="00D63D8E" w:rsidP="00ED0574">
                  <w:pPr>
                    <w:rPr>
                      <w:color w:val="000000" w:themeColor="text1"/>
                      <w:lang w:val="en-GB"/>
                    </w:rPr>
                  </w:pPr>
                </w:p>
                <w:p w14:paraId="258A9B5A"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r w:rsidR="00684418" w:rsidRPr="00EA0576" w14:paraId="3ED7C16E" w14:textId="77777777" w:rsidTr="00ED0574">
              <w:tc>
                <w:tcPr>
                  <w:tcW w:w="596" w:type="dxa"/>
                  <w:tcBorders>
                    <w:top w:val="single" w:sz="4" w:space="0" w:color="auto"/>
                    <w:bottom w:val="single" w:sz="4" w:space="0" w:color="auto"/>
                  </w:tcBorders>
                  <w:shd w:val="clear" w:color="auto" w:fill="F2F2F2" w:themeFill="background1" w:themeFillShade="F2"/>
                </w:tcPr>
                <w:p w14:paraId="4A558884" w14:textId="77777777" w:rsidR="00D63D8E" w:rsidRPr="00EA0576" w:rsidRDefault="00D63D8E" w:rsidP="00ED0574">
                  <w:pPr>
                    <w:rPr>
                      <w:bCs/>
                      <w:color w:val="000000" w:themeColor="text1"/>
                      <w:lang w:val="en-GB"/>
                    </w:rPr>
                  </w:pPr>
                  <w:r w:rsidRPr="00EA0576">
                    <w:rPr>
                      <w:bCs/>
                      <w:color w:val="000000" w:themeColor="text1"/>
                      <w:lang w:val="en-GB"/>
                    </w:rPr>
                    <w:t>2</w:t>
                  </w:r>
                </w:p>
              </w:tc>
              <w:tc>
                <w:tcPr>
                  <w:tcW w:w="9923" w:type="dxa"/>
                  <w:tcBorders>
                    <w:top w:val="single" w:sz="4" w:space="0" w:color="auto"/>
                    <w:bottom w:val="single" w:sz="4" w:space="0" w:color="auto"/>
                  </w:tcBorders>
                  <w:shd w:val="clear" w:color="auto" w:fill="F2F2F2" w:themeFill="background1" w:themeFillShade="F2"/>
                </w:tcPr>
                <w:p w14:paraId="4E631EEC" w14:textId="77777777" w:rsidR="00D63D8E" w:rsidRPr="00EA0576" w:rsidRDefault="00D63D8E" w:rsidP="00ED0574">
                  <w:pPr>
                    <w:rPr>
                      <w:color w:val="000000" w:themeColor="text1"/>
                      <w:lang w:val="en-GB"/>
                    </w:rPr>
                  </w:pPr>
                  <w:r w:rsidRPr="00EA0576">
                    <w:rPr>
                      <w:b/>
                      <w:color w:val="000000" w:themeColor="text1"/>
                      <w:lang w:val="en-GB"/>
                    </w:rPr>
                    <w:t>Informed consent</w:t>
                  </w:r>
                </w:p>
                <w:p w14:paraId="4BA61DF3" w14:textId="77777777" w:rsidR="00D63D8E" w:rsidRPr="00EA0576" w:rsidRDefault="00D63D8E" w:rsidP="00ED0574">
                  <w:pPr>
                    <w:autoSpaceDE w:val="0"/>
                    <w:autoSpaceDN w:val="0"/>
                    <w:adjustRightInd w:val="0"/>
                    <w:rPr>
                      <w:color w:val="000000" w:themeColor="text1"/>
                      <w:lang w:val="en-GB" w:eastAsia="en-GB"/>
                    </w:rPr>
                  </w:pPr>
                  <w:r w:rsidRPr="00EA0576">
                    <w:rPr>
                      <w:color w:val="000000" w:themeColor="text1"/>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84418" w:rsidRPr="00EA0576" w14:paraId="5E236622" w14:textId="77777777" w:rsidTr="00ED0574">
              <w:tc>
                <w:tcPr>
                  <w:tcW w:w="596" w:type="dxa"/>
                  <w:tcBorders>
                    <w:top w:val="single" w:sz="4" w:space="0" w:color="auto"/>
                    <w:bottom w:val="single" w:sz="4" w:space="0" w:color="auto"/>
                  </w:tcBorders>
                </w:tcPr>
                <w:p w14:paraId="76245DBE" w14:textId="77777777" w:rsidR="00D63D8E" w:rsidRPr="00EA0576" w:rsidRDefault="00D63D8E" w:rsidP="00ED0574">
                  <w:pPr>
                    <w:rPr>
                      <w:bCs/>
                      <w:color w:val="000000" w:themeColor="text1"/>
                      <w:lang w:val="en-GB"/>
                    </w:rPr>
                  </w:pPr>
                </w:p>
              </w:tc>
              <w:tc>
                <w:tcPr>
                  <w:tcW w:w="9923" w:type="dxa"/>
                  <w:tcBorders>
                    <w:top w:val="single" w:sz="4" w:space="0" w:color="auto"/>
                    <w:bottom w:val="single" w:sz="4" w:space="0" w:color="auto"/>
                  </w:tcBorders>
                </w:tcPr>
                <w:p w14:paraId="6C2D387C" w14:textId="77777777" w:rsidR="00D63D8E" w:rsidRPr="00EA0576" w:rsidRDefault="00D63D8E" w:rsidP="00ED0574">
                  <w:pPr>
                    <w:rPr>
                      <w:color w:val="000000" w:themeColor="text1"/>
                      <w:lang w:val="en-GB"/>
                    </w:rPr>
                  </w:pPr>
                </w:p>
                <w:p w14:paraId="1DDCCDA2" w14:textId="77777777" w:rsidR="00D63D8E" w:rsidRPr="00EA0576" w:rsidRDefault="00D63D8E" w:rsidP="00ED0574">
                  <w:pPr>
                    <w:rPr>
                      <w:color w:val="000000" w:themeColor="text1"/>
                      <w:lang w:val="en-GB"/>
                    </w:rPr>
                  </w:pPr>
                </w:p>
                <w:p w14:paraId="3AC9789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NA</w:t>
                  </w:r>
                </w:p>
              </w:tc>
            </w:tr>
            <w:tr w:rsidR="00684418" w:rsidRPr="00EA0576" w14:paraId="3D9BB539" w14:textId="77777777" w:rsidTr="00ED0574">
              <w:tc>
                <w:tcPr>
                  <w:tcW w:w="596" w:type="dxa"/>
                  <w:tcBorders>
                    <w:top w:val="single" w:sz="4" w:space="0" w:color="auto"/>
                    <w:bottom w:val="single" w:sz="4" w:space="0" w:color="auto"/>
                  </w:tcBorders>
                  <w:shd w:val="clear" w:color="auto" w:fill="F2F2F2" w:themeFill="background1" w:themeFillShade="F2"/>
                </w:tcPr>
                <w:p w14:paraId="0F12122D" w14:textId="77777777" w:rsidR="00D63D8E" w:rsidRPr="00EA0576" w:rsidRDefault="00D63D8E" w:rsidP="00ED0574">
                  <w:pPr>
                    <w:rPr>
                      <w:bCs/>
                      <w:color w:val="000000" w:themeColor="text1"/>
                      <w:lang w:val="en-GB"/>
                    </w:rPr>
                  </w:pPr>
                  <w:r w:rsidRPr="00EA0576">
                    <w:rPr>
                      <w:bCs/>
                      <w:color w:val="000000" w:themeColor="text1"/>
                      <w:lang w:val="en-GB"/>
                    </w:rPr>
                    <w:t>3</w:t>
                  </w:r>
                </w:p>
              </w:tc>
              <w:tc>
                <w:tcPr>
                  <w:tcW w:w="9923" w:type="dxa"/>
                  <w:tcBorders>
                    <w:top w:val="single" w:sz="4" w:space="0" w:color="auto"/>
                    <w:bottom w:val="single" w:sz="4" w:space="0" w:color="auto"/>
                  </w:tcBorders>
                  <w:shd w:val="clear" w:color="auto" w:fill="F2F2F2" w:themeFill="background1" w:themeFillShade="F2"/>
                </w:tcPr>
                <w:p w14:paraId="43500A6F" w14:textId="77777777" w:rsidR="00D63D8E" w:rsidRPr="00EA0576" w:rsidRDefault="00D63D8E" w:rsidP="00ED0574">
                  <w:pPr>
                    <w:rPr>
                      <w:b/>
                      <w:color w:val="000000" w:themeColor="text1"/>
                      <w:lang w:val="en-GB"/>
                    </w:rPr>
                  </w:pPr>
                  <w:r w:rsidRPr="00EA0576">
                    <w:rPr>
                      <w:b/>
                      <w:color w:val="000000" w:themeColor="text1"/>
                      <w:lang w:val="en-GB"/>
                    </w:rPr>
                    <w:t>Confidentiality / Anonymity</w:t>
                  </w:r>
                </w:p>
                <w:p w14:paraId="70AD261A" w14:textId="77777777" w:rsidR="00D63D8E" w:rsidRPr="00EA0576" w:rsidRDefault="00D63D8E" w:rsidP="00ED0574">
                  <w:pPr>
                    <w:rPr>
                      <w:color w:val="000000" w:themeColor="text1"/>
                      <w:lang w:val="en-GB"/>
                    </w:rPr>
                  </w:pPr>
                  <w:r w:rsidRPr="00EA0576">
                    <w:rPr>
                      <w:color w:val="000000" w:themeColor="text1"/>
                      <w:lang w:val="en-GB"/>
                    </w:rPr>
                    <w:t xml:space="preserve">Set out how anonymity of participants and confidentiality will be ensured in any outputs. If anonymity is not being offered, explain why this is the case. </w:t>
                  </w:r>
                </w:p>
              </w:tc>
            </w:tr>
            <w:tr w:rsidR="00684418" w:rsidRPr="00EA0576" w14:paraId="6FA98A96" w14:textId="77777777" w:rsidTr="00ED0574">
              <w:tc>
                <w:tcPr>
                  <w:tcW w:w="596" w:type="dxa"/>
                  <w:tcBorders>
                    <w:top w:val="single" w:sz="4" w:space="0" w:color="auto"/>
                    <w:bottom w:val="single" w:sz="4" w:space="0" w:color="auto"/>
                  </w:tcBorders>
                </w:tcPr>
                <w:p w14:paraId="19841643" w14:textId="77777777" w:rsidR="00D63D8E" w:rsidRPr="00EA0576" w:rsidRDefault="00D63D8E" w:rsidP="00ED0574">
                  <w:pPr>
                    <w:rPr>
                      <w:bCs/>
                      <w:color w:val="000000" w:themeColor="text1"/>
                      <w:lang w:val="en-GB"/>
                    </w:rPr>
                  </w:pPr>
                </w:p>
              </w:tc>
              <w:tc>
                <w:tcPr>
                  <w:tcW w:w="9923" w:type="dxa"/>
                  <w:tcBorders>
                    <w:top w:val="single" w:sz="4" w:space="0" w:color="auto"/>
                    <w:bottom w:val="single" w:sz="4" w:space="0" w:color="auto"/>
                  </w:tcBorders>
                </w:tcPr>
                <w:p w14:paraId="7B56D7E9" w14:textId="77777777" w:rsidR="00D63D8E" w:rsidRPr="00EA0576" w:rsidRDefault="00D63D8E" w:rsidP="00ED0574">
                  <w:pPr>
                    <w:rPr>
                      <w:color w:val="000000" w:themeColor="text1"/>
                      <w:lang w:val="en-GB"/>
                    </w:rPr>
                  </w:pPr>
                </w:p>
                <w:p w14:paraId="4DA6021A" w14:textId="77777777" w:rsidR="00D63D8E" w:rsidRPr="00EA0576" w:rsidRDefault="00D63D8E" w:rsidP="00ED0574">
                  <w:pPr>
                    <w:rPr>
                      <w:color w:val="000000" w:themeColor="text1"/>
                      <w:lang w:val="en-GB"/>
                    </w:rPr>
                  </w:pPr>
                </w:p>
                <w:p w14:paraId="74AB6E0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Ensuring data privacy and following protocols is the primary concern when conducting research. Throughout the investigation, the "Intellectual Property Rights" will be upheld. “Data protection Act, 2018” will be considered throughout the representation of the study. To preserve anonymity, all of the data that is collected will be kept safe in password-protected files. It is totally forbidden to exaggerate the data and findings in order to achieve the study's present goal.</w:t>
                  </w:r>
                </w:p>
              </w:tc>
            </w:tr>
          </w:tbl>
          <w:p w14:paraId="5636A097" w14:textId="77777777" w:rsidR="00D63D8E" w:rsidRPr="00EA0576" w:rsidRDefault="00D63D8E" w:rsidP="00D63D8E">
            <w:pPr>
              <w:rPr>
                <w:color w:val="000000" w:themeColor="text1"/>
                <w:lang w:val="en-GB"/>
              </w:rPr>
            </w:pPr>
          </w:p>
          <w:p w14:paraId="08BBA3B1" w14:textId="77777777" w:rsidR="00D63D8E" w:rsidRPr="00EA0576" w:rsidRDefault="00D63D8E" w:rsidP="00D63D8E">
            <w:pPr>
              <w:rPr>
                <w:b/>
                <w:color w:val="000000" w:themeColor="text1"/>
                <w:lang w:val="en-GB"/>
              </w:rPr>
            </w:pPr>
            <w:r w:rsidRPr="00EA0576">
              <w:rPr>
                <w:b/>
                <w:color w:val="000000" w:themeColor="text1"/>
                <w:lang w:val="en-GB"/>
              </w:rPr>
              <w:t>SECTION J: Data Protection and Storage</w:t>
            </w:r>
          </w:p>
          <w:p w14:paraId="218360D2" w14:textId="77777777" w:rsidR="00D63D8E" w:rsidRPr="00EA0576" w:rsidRDefault="00D63D8E" w:rsidP="00D63D8E">
            <w:pPr>
              <w:rPr>
                <w:b/>
                <w:color w:val="000000" w:themeColor="text1"/>
                <w:lang w:val="en-G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84418" w:rsidRPr="00EA0576" w14:paraId="5C0CB608" w14:textId="77777777" w:rsidTr="00ED05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260F83" w14:textId="77777777" w:rsidR="00D63D8E" w:rsidRPr="00EA0576" w:rsidRDefault="00D63D8E" w:rsidP="00ED0574">
                  <w:pPr>
                    <w:pStyle w:val="NormalWeb"/>
                    <w:autoSpaceDE w:val="0"/>
                    <w:autoSpaceDN w:val="0"/>
                    <w:adjustRightInd w:val="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2DE968" w14:textId="77777777" w:rsidR="00D63D8E" w:rsidRPr="00EA0576" w:rsidRDefault="00D63D8E" w:rsidP="00ED0574">
                  <w:pPr>
                    <w:pStyle w:val="NormalWeb"/>
                    <w:autoSpaceDE w:val="0"/>
                    <w:autoSpaceDN w:val="0"/>
                    <w:adjustRightInd w:val="0"/>
                    <w:rPr>
                      <w:rFonts w:ascii="Arial" w:hAnsi="Arial" w:cs="Arial"/>
                      <w:color w:val="000000" w:themeColor="text1"/>
                      <w:sz w:val="22"/>
                      <w:szCs w:val="22"/>
                      <w:lang w:val="en-GB"/>
                    </w:rPr>
                  </w:pPr>
                  <w:r w:rsidRPr="00EA0576">
                    <w:rPr>
                      <w:rFonts w:ascii="Arial" w:hAnsi="Arial" w:cs="Arial"/>
                      <w:color w:val="000000" w:themeColor="text1"/>
                      <w:sz w:val="22"/>
                      <w:szCs w:val="22"/>
                      <w:lang w:val="en-GB"/>
                    </w:rPr>
                    <w:t>Does the research activity involve personal da</w:t>
                  </w:r>
                  <w:r w:rsidRPr="00EA0576">
                    <w:rPr>
                      <w:rFonts w:ascii="Arial" w:hAnsi="Arial" w:cs="Arial"/>
                      <w:color w:val="000000" w:themeColor="text1"/>
                      <w:sz w:val="22"/>
                      <w:szCs w:val="22"/>
                      <w:shd w:val="clear" w:color="auto" w:fill="F2F2F2" w:themeFill="background1" w:themeFillShade="F2"/>
                      <w:lang w:val="en-GB"/>
                    </w:rPr>
                    <w:t>t</w:t>
                  </w:r>
                  <w:r w:rsidRPr="00EA0576">
                    <w:rPr>
                      <w:rFonts w:ascii="Arial" w:hAnsi="Arial" w:cs="Arial"/>
                      <w:color w:val="000000" w:themeColor="text1"/>
                      <w:sz w:val="22"/>
                      <w:szCs w:val="22"/>
                      <w:lang w:val="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02C4C" w14:textId="77777777" w:rsidR="00D63D8E" w:rsidRPr="00EA0576" w:rsidRDefault="00D63D8E" w:rsidP="00ED0574">
                  <w:pPr>
                    <w:pStyle w:val="NormalWeb"/>
                    <w:autoSpaceDE w:val="0"/>
                    <w:autoSpaceDN w:val="0"/>
                    <w:adjustRightInd w:val="0"/>
                    <w:jc w:val="center"/>
                    <w:rPr>
                      <w:rFonts w:ascii="Arial" w:eastAsia="MS Gothic" w:hAnsi="Arial" w:cs="Arial"/>
                      <w:b/>
                      <w:bCs/>
                      <w:color w:val="000000" w:themeColor="text1"/>
                      <w:sz w:val="22"/>
                      <w:szCs w:val="22"/>
                      <w:lang w:val="en-GB"/>
                    </w:rPr>
                  </w:pPr>
                  <w:r w:rsidRPr="00EA0576">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040A3" w14:textId="77777777" w:rsidR="00D63D8E" w:rsidRPr="00EA0576" w:rsidRDefault="00D63D8E" w:rsidP="00ED0574">
                  <w:pPr>
                    <w:pStyle w:val="NormalWeb"/>
                    <w:autoSpaceDE w:val="0"/>
                    <w:autoSpaceDN w:val="0"/>
                    <w:adjustRightInd w:val="0"/>
                    <w:jc w:val="center"/>
                    <w:rPr>
                      <w:rFonts w:ascii="Arial" w:eastAsia="MS Gothic" w:hAnsi="Arial" w:cs="Arial"/>
                      <w:b/>
                      <w:bCs/>
                      <w:color w:val="000000" w:themeColor="text1"/>
                      <w:sz w:val="22"/>
                      <w:szCs w:val="22"/>
                      <w:lang w:val="en-GB"/>
                    </w:rPr>
                  </w:pPr>
                  <w:r w:rsidRPr="00EA0576">
                    <w:rPr>
                      <w:rFonts w:ascii="Arial" w:hAnsi="Arial" w:cs="Arial"/>
                      <w:b/>
                      <w:bCs/>
                      <w:color w:val="000000" w:themeColor="text1"/>
                      <w:sz w:val="22"/>
                      <w:szCs w:val="22"/>
                      <w:lang w:val="en-GB"/>
                    </w:rPr>
                    <w:t>NO</w:t>
                  </w:r>
                </w:p>
              </w:tc>
            </w:tr>
            <w:tr w:rsidR="00684418" w:rsidRPr="00EA0576" w14:paraId="5DEE85B1" w14:textId="77777777" w:rsidTr="00ED05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B044D1" w14:textId="77777777" w:rsidR="00D63D8E" w:rsidRPr="00EA0576" w:rsidRDefault="00D63D8E" w:rsidP="00ED0574">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lang w:val="en-GB"/>
                    </w:rPr>
                  </w:pPr>
                  <w:r w:rsidRPr="00EA0576">
                    <w:rPr>
                      <w:rFonts w:ascii="Arial" w:hAnsi="Arial" w:cs="Arial"/>
                      <w:bCs/>
                      <w:iCs/>
                      <w:color w:val="000000" w:themeColor="text1"/>
                      <w:sz w:val="22"/>
                      <w:szCs w:val="22"/>
                      <w:lang w:val="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4D060D" w14:textId="77777777" w:rsidR="00D63D8E" w:rsidRPr="00EA0576" w:rsidRDefault="00D63D8E" w:rsidP="00ED0574">
                  <w:pPr>
                    <w:pStyle w:val="NormalWeb"/>
                    <w:autoSpaceDE w:val="0"/>
                    <w:autoSpaceDN w:val="0"/>
                    <w:adjustRightInd w:val="0"/>
                    <w:spacing w:before="0" w:beforeAutospacing="0" w:after="0" w:afterAutospacing="0"/>
                    <w:rPr>
                      <w:rFonts w:ascii="Arial" w:hAnsi="Arial" w:cs="Arial"/>
                      <w:color w:val="000000" w:themeColor="text1"/>
                      <w:sz w:val="22"/>
                      <w:szCs w:val="22"/>
                      <w:lang w:val="en-GB"/>
                    </w:rPr>
                  </w:pPr>
                  <w:r w:rsidRPr="00EA0576">
                    <w:rPr>
                      <w:rFonts w:ascii="Arial" w:hAnsi="Arial" w:cs="Arial"/>
                      <w:b/>
                      <w:bCs/>
                      <w:i/>
                      <w:iCs/>
                      <w:color w:val="000000" w:themeColor="text1"/>
                      <w:sz w:val="22"/>
                      <w:szCs w:val="22"/>
                      <w:lang w:val="en-GB"/>
                    </w:rPr>
                    <w:t xml:space="preserve">“Personal </w:t>
                  </w:r>
                  <w:proofErr w:type="spellStart"/>
                  <w:r w:rsidRPr="00EA0576">
                    <w:rPr>
                      <w:rFonts w:ascii="Arial" w:hAnsi="Arial" w:cs="Arial"/>
                      <w:b/>
                      <w:bCs/>
                      <w:i/>
                      <w:iCs/>
                      <w:color w:val="000000" w:themeColor="text1"/>
                      <w:sz w:val="22"/>
                      <w:szCs w:val="22"/>
                      <w:lang w:val="en-GB"/>
                    </w:rPr>
                    <w:t>data”</w:t>
                  </w:r>
                  <w:r w:rsidRPr="00EA0576">
                    <w:rPr>
                      <w:rFonts w:ascii="Arial" w:hAnsi="Arial" w:cs="Arial"/>
                      <w:i/>
                      <w:iCs/>
                      <w:color w:val="000000" w:themeColor="text1"/>
                      <w:sz w:val="22"/>
                      <w:shd w:val="clear" w:color="auto" w:fill="F2F2F2" w:themeFill="background1" w:themeFillShade="F2"/>
                      <w:lang w:val="en-GB"/>
                    </w:rPr>
                    <w:t>means</w:t>
                  </w:r>
                  <w:proofErr w:type="spellEnd"/>
                  <w:r w:rsidRPr="00EA0576">
                    <w:rPr>
                      <w:rFonts w:ascii="Arial" w:hAnsi="Arial" w:cs="Arial"/>
                      <w:i/>
                      <w:iCs/>
                      <w:color w:val="000000" w:themeColor="text1"/>
                      <w:sz w:val="22"/>
                      <w:shd w:val="clear" w:color="auto" w:fill="F2F2F2" w:themeFill="background1" w:themeFillShade="F2"/>
                      <w:lang w:val="en-GB"/>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EA0576">
                    <w:rPr>
                      <w:rFonts w:ascii="Arial" w:hAnsi="Arial" w:cs="Arial"/>
                      <w:i/>
                      <w:iCs/>
                      <w:color w:val="000000" w:themeColor="text1"/>
                      <w:sz w:val="22"/>
                      <w:shd w:val="clear" w:color="auto" w:fill="F2F2F2" w:themeFill="background1" w:themeFillShade="F2"/>
                      <w:lang w:val="en-GB"/>
                    </w:rPr>
                    <w:lastRenderedPageBreak/>
                    <w:t xml:space="preserve">to one or more factors specific to the physical, physiological, genetic, mental, economic, cultural or social identity of that natural person. Any video or audio </w:t>
                  </w:r>
                  <w:proofErr w:type="gramStart"/>
                  <w:r w:rsidRPr="00EA0576">
                    <w:rPr>
                      <w:rFonts w:ascii="Arial" w:hAnsi="Arial" w:cs="Arial"/>
                      <w:i/>
                      <w:iCs/>
                      <w:color w:val="000000" w:themeColor="text1"/>
                      <w:sz w:val="22"/>
                      <w:shd w:val="clear" w:color="auto" w:fill="F2F2F2" w:themeFill="background1" w:themeFillShade="F2"/>
                      <w:lang w:val="en-GB"/>
                    </w:rPr>
                    <w:t>recordings of participants is</w:t>
                  </w:r>
                  <w:proofErr w:type="gramEnd"/>
                  <w:r w:rsidRPr="00EA0576">
                    <w:rPr>
                      <w:rFonts w:ascii="Arial" w:hAnsi="Arial" w:cs="Arial"/>
                      <w:i/>
                      <w:iCs/>
                      <w:color w:val="000000" w:themeColor="text1"/>
                      <w:sz w:val="22"/>
                      <w:shd w:val="clear" w:color="auto" w:fill="F2F2F2" w:themeFill="background1" w:themeFillShade="F2"/>
                      <w:lang w:val="en-GB"/>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EE11F0" w14:textId="77777777" w:rsidR="00D63D8E" w:rsidRPr="00EA0576" w:rsidRDefault="00D63D8E" w:rsidP="00ED0574">
                  <w:pPr>
                    <w:pStyle w:val="NormalWeb"/>
                    <w:autoSpaceDE w:val="0"/>
                    <w:autoSpaceDN w:val="0"/>
                    <w:adjustRightInd w:val="0"/>
                    <w:jc w:val="center"/>
                    <w:rPr>
                      <w:rFonts w:ascii="Arial" w:eastAsia="MS Gothic" w:hAnsi="Arial" w:cs="Arial"/>
                      <w:color w:val="000000" w:themeColor="text1"/>
                      <w:sz w:val="22"/>
                      <w:szCs w:val="22"/>
                      <w:lang w:val="en-GB"/>
                    </w:rPr>
                  </w:pPr>
                  <w:r w:rsidRPr="00EA0576">
                    <w:rPr>
                      <w:rFonts w:ascii="MS Gothic" w:eastAsia="MS Gothic" w:hAnsi="MS Gothic" w:cs="MS Gothic" w:hint="eastAsia"/>
                      <w:color w:val="000000" w:themeColor="text1"/>
                      <w:sz w:val="22"/>
                      <w:szCs w:val="22"/>
                      <w:lang w:val="en-GB"/>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330FB6" w14:textId="77777777" w:rsidR="00D63D8E" w:rsidRPr="00EA0576" w:rsidRDefault="00D63D8E" w:rsidP="00ED0574">
                  <w:pPr>
                    <w:pStyle w:val="NormalWeb"/>
                    <w:autoSpaceDE w:val="0"/>
                    <w:autoSpaceDN w:val="0"/>
                    <w:adjustRightInd w:val="0"/>
                    <w:jc w:val="center"/>
                    <w:rPr>
                      <w:rFonts w:ascii="Arial" w:eastAsia="MS Gothic" w:hAnsi="Arial" w:cs="Arial"/>
                      <w:color w:val="000000" w:themeColor="text1"/>
                      <w:sz w:val="22"/>
                      <w:szCs w:val="22"/>
                      <w:lang w:val="en-GB"/>
                    </w:rPr>
                  </w:pPr>
                  <w:r w:rsidRPr="00EA0576">
                    <w:rPr>
                      <w:rFonts w:ascii="MS Gothic" w:eastAsia="MS Gothic" w:hAnsi="MS Gothic" w:cs="MS Gothic" w:hint="eastAsia"/>
                      <w:color w:val="000000" w:themeColor="text1"/>
                      <w:sz w:val="22"/>
                      <w:szCs w:val="22"/>
                      <w:highlight w:val="yellow"/>
                      <w:lang w:val="en-GB"/>
                    </w:rPr>
                    <w:t>☐</w:t>
                  </w:r>
                </w:p>
              </w:tc>
            </w:tr>
            <w:tr w:rsidR="00684418" w:rsidRPr="00EA0576" w14:paraId="62D10E7E" w14:textId="77777777" w:rsidTr="00ED05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BC992" w14:textId="77777777" w:rsidR="00D63D8E" w:rsidRPr="00EA0576" w:rsidRDefault="00D63D8E" w:rsidP="00ED0574">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09996" w14:textId="77777777" w:rsidR="00D63D8E" w:rsidRPr="00EA0576" w:rsidRDefault="00D63D8E" w:rsidP="00ED0574">
                  <w:pPr>
                    <w:pStyle w:val="NormalWeb"/>
                    <w:autoSpaceDE w:val="0"/>
                    <w:autoSpaceDN w:val="0"/>
                    <w:adjustRightInd w:val="0"/>
                    <w:rPr>
                      <w:rFonts w:ascii="Arial" w:hAnsi="Arial" w:cs="Arial"/>
                      <w:color w:val="000000" w:themeColor="text1"/>
                      <w:lang w:val="en-GB"/>
                    </w:rPr>
                  </w:pPr>
                  <w:r w:rsidRPr="00EA0576">
                    <w:rPr>
                      <w:rFonts w:ascii="Arial" w:hAnsi="Arial" w:cs="Arial"/>
                      <w:color w:val="000000" w:themeColor="text1"/>
                      <w:sz w:val="22"/>
                      <w:szCs w:val="22"/>
                      <w:lang w:val="en-GB"/>
                    </w:rPr>
                    <w:t xml:space="preserve">If YES, provide </w:t>
                  </w:r>
                  <w:proofErr w:type="spellStart"/>
                  <w:r w:rsidRPr="00EA0576">
                    <w:rPr>
                      <w:rFonts w:ascii="Arial" w:hAnsi="Arial" w:cs="Arial"/>
                      <w:color w:val="000000" w:themeColor="text1"/>
                      <w:sz w:val="22"/>
                      <w:szCs w:val="22"/>
                      <w:lang w:val="en-GB"/>
                    </w:rPr>
                    <w:t>adescription</w:t>
                  </w:r>
                  <w:proofErr w:type="spellEnd"/>
                  <w:r w:rsidRPr="00EA0576">
                    <w:rPr>
                      <w:rFonts w:ascii="Arial" w:hAnsi="Arial" w:cs="Arial"/>
                      <w:color w:val="000000" w:themeColor="text1"/>
                      <w:sz w:val="22"/>
                      <w:szCs w:val="22"/>
                      <w:lang w:val="en-GB"/>
                    </w:rPr>
                    <w:t xml:space="preserve"> of the data and explain why this data needs to be collected:</w:t>
                  </w:r>
                </w:p>
              </w:tc>
            </w:tr>
            <w:tr w:rsidR="00684418" w:rsidRPr="00EA0576" w14:paraId="7D2C2E4E" w14:textId="77777777" w:rsidTr="00ED05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25F369" w14:textId="77777777" w:rsidR="00D63D8E" w:rsidRPr="00EA0576" w:rsidRDefault="00D63D8E" w:rsidP="00ED0574">
                  <w:pPr>
                    <w:jc w:val="center"/>
                    <w:rPr>
                      <w:color w:val="000000" w:themeColor="text1"/>
                      <w:lang w:val="en-GB"/>
                    </w:rPr>
                  </w:pPr>
                  <w:r w:rsidRPr="00EA0576">
                    <w:rPr>
                      <w:color w:val="000000" w:themeColor="text1"/>
                      <w:lang w:val="en-GB"/>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FF7AB62" w14:textId="77777777" w:rsidR="00D63D8E" w:rsidRPr="00EA0576" w:rsidRDefault="00D63D8E" w:rsidP="00ED0574">
                  <w:pPr>
                    <w:rPr>
                      <w:color w:val="000000" w:themeColor="text1"/>
                      <w:lang w:val="en-GB"/>
                    </w:rPr>
                  </w:pPr>
                </w:p>
                <w:p w14:paraId="2B7696D6" w14:textId="77777777" w:rsidR="00D63D8E" w:rsidRPr="00EA0576" w:rsidRDefault="00D63D8E" w:rsidP="00ED0574">
                  <w:pPr>
                    <w:rPr>
                      <w:color w:val="000000" w:themeColor="text1"/>
                      <w:lang w:val="en-GB"/>
                    </w:rPr>
                  </w:pPr>
                </w:p>
                <w:p w14:paraId="7F85471C" w14:textId="77777777" w:rsidR="00D63D8E" w:rsidRPr="00EA0576" w:rsidRDefault="00D63D8E" w:rsidP="00ED0574">
                  <w:pPr>
                    <w:rPr>
                      <w:color w:val="000000" w:themeColor="text1"/>
                      <w:lang w:val="en-GB"/>
                    </w:rPr>
                  </w:pPr>
                </w:p>
                <w:p w14:paraId="3706064B" w14:textId="77777777" w:rsidR="00D63D8E" w:rsidRPr="00EA0576" w:rsidRDefault="00D63D8E" w:rsidP="00ED0574">
                  <w:pPr>
                    <w:autoSpaceDE w:val="0"/>
                    <w:autoSpaceDN w:val="0"/>
                    <w:adjustRightInd w:val="0"/>
                    <w:rPr>
                      <w:i/>
                      <w:color w:val="000000" w:themeColor="text1"/>
                      <w:lang w:val="en-GB"/>
                    </w:rPr>
                  </w:pPr>
                  <w:r w:rsidRPr="00EA0576">
                    <w:rPr>
                      <w:i/>
                      <w:color w:val="000000" w:themeColor="text1"/>
                      <w:sz w:val="18"/>
                      <w:szCs w:val="18"/>
                      <w:lang w:val="en-GB"/>
                    </w:rPr>
                    <w:t>(this box should expand as you type)</w:t>
                  </w:r>
                </w:p>
              </w:tc>
            </w:tr>
            <w:tr w:rsidR="00684418" w:rsidRPr="00EA0576" w14:paraId="5A313F4B" w14:textId="77777777" w:rsidTr="00ED05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F955FB" w14:textId="77777777" w:rsidR="00D63D8E" w:rsidRPr="00EA0576" w:rsidRDefault="00D63D8E" w:rsidP="00ED0574">
                  <w:pPr>
                    <w:pStyle w:val="NormalWeb"/>
                    <w:autoSpaceDE w:val="0"/>
                    <w:autoSpaceDN w:val="0"/>
                    <w:adjustRightInd w:val="0"/>
                    <w:spacing w:before="0" w:beforeAutospacing="0" w:after="0" w:afterAutospacing="0"/>
                    <w:jc w:val="center"/>
                    <w:rPr>
                      <w:rFonts w:ascii="Arial" w:hAnsi="Arial" w:cs="Arial"/>
                      <w:color w:val="000000" w:themeColor="text1"/>
                      <w:sz w:val="22"/>
                      <w:szCs w:val="22"/>
                      <w:lang w:val="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644A89" w14:textId="77777777" w:rsidR="00D63D8E" w:rsidRPr="00EA0576" w:rsidRDefault="00D63D8E" w:rsidP="00ED0574">
                  <w:pPr>
                    <w:pStyle w:val="NormalWeb"/>
                    <w:autoSpaceDE w:val="0"/>
                    <w:autoSpaceDN w:val="0"/>
                    <w:adjustRightInd w:val="0"/>
                    <w:spacing w:before="0" w:beforeAutospacing="0" w:after="0" w:afterAutospacing="0"/>
                    <w:rPr>
                      <w:rFonts w:ascii="Arial" w:eastAsiaTheme="minorHAnsi" w:hAnsi="Arial" w:cs="Arial"/>
                      <w:color w:val="000000" w:themeColor="text1"/>
                      <w:lang w:val="en-GB"/>
                    </w:rPr>
                  </w:pPr>
                  <w:r w:rsidRPr="00EA0576">
                    <w:rPr>
                      <w:rFonts w:ascii="Arial" w:hAnsi="Arial" w:cs="Arial"/>
                      <w:color w:val="000000" w:themeColor="text1"/>
                      <w:sz w:val="22"/>
                      <w:szCs w:val="22"/>
                      <w:lang w:val="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C4721" w14:textId="77777777" w:rsidR="00D63D8E" w:rsidRPr="00EA0576" w:rsidRDefault="00D63D8E" w:rsidP="00ED0574">
                  <w:pPr>
                    <w:pStyle w:val="NormalWeb"/>
                    <w:autoSpaceDE w:val="0"/>
                    <w:autoSpaceDN w:val="0"/>
                    <w:adjustRightInd w:val="0"/>
                    <w:jc w:val="center"/>
                    <w:rPr>
                      <w:rFonts w:ascii="Arial" w:eastAsia="MS Gothic" w:hAnsi="Arial" w:cs="Arial"/>
                      <w:b/>
                      <w:bCs/>
                      <w:color w:val="000000" w:themeColor="text1"/>
                      <w:sz w:val="22"/>
                      <w:szCs w:val="22"/>
                      <w:lang w:val="en-GB"/>
                    </w:rPr>
                  </w:pPr>
                  <w:r w:rsidRPr="00EA0576">
                    <w:rPr>
                      <w:rFonts w:ascii="Arial" w:hAnsi="Arial" w:cs="Arial"/>
                      <w:b/>
                      <w:bCs/>
                      <w:color w:val="000000" w:themeColor="text1"/>
                      <w:sz w:val="22"/>
                      <w:szCs w:val="22"/>
                      <w:lang w:val="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1A344" w14:textId="77777777" w:rsidR="00D63D8E" w:rsidRPr="00EA0576" w:rsidRDefault="00D63D8E" w:rsidP="00ED0574">
                  <w:pPr>
                    <w:pStyle w:val="NormalWeb"/>
                    <w:autoSpaceDE w:val="0"/>
                    <w:autoSpaceDN w:val="0"/>
                    <w:adjustRightInd w:val="0"/>
                    <w:jc w:val="center"/>
                    <w:rPr>
                      <w:rFonts w:ascii="Arial" w:eastAsia="MS Gothic" w:hAnsi="Arial" w:cs="Arial"/>
                      <w:b/>
                      <w:bCs/>
                      <w:color w:val="000000" w:themeColor="text1"/>
                      <w:sz w:val="22"/>
                      <w:szCs w:val="22"/>
                      <w:lang w:val="en-GB"/>
                    </w:rPr>
                  </w:pPr>
                  <w:r w:rsidRPr="00EA0576">
                    <w:rPr>
                      <w:rFonts w:ascii="Arial" w:hAnsi="Arial" w:cs="Arial"/>
                      <w:b/>
                      <w:bCs/>
                      <w:color w:val="000000" w:themeColor="text1"/>
                      <w:sz w:val="22"/>
                      <w:szCs w:val="22"/>
                      <w:lang w:val="en-GB"/>
                    </w:rPr>
                    <w:t>NO</w:t>
                  </w:r>
                </w:p>
              </w:tc>
            </w:tr>
            <w:tr w:rsidR="00684418" w:rsidRPr="00EA0576" w14:paraId="75E1D6FC" w14:textId="77777777" w:rsidTr="00ED05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6070D" w14:textId="77777777" w:rsidR="00D63D8E" w:rsidRPr="00EA0576" w:rsidRDefault="00D63D8E" w:rsidP="00ED0574">
                  <w:pPr>
                    <w:pStyle w:val="NormalWeb"/>
                    <w:spacing w:before="0" w:beforeAutospacing="0" w:after="0" w:afterAutospacing="0"/>
                    <w:jc w:val="center"/>
                    <w:rPr>
                      <w:rStyle w:val="Strong"/>
                      <w:rFonts w:ascii="Arial" w:hAnsi="Arial" w:cs="Arial"/>
                      <w:b w:val="0"/>
                      <w:iCs/>
                      <w:color w:val="000000" w:themeColor="text1"/>
                      <w:sz w:val="20"/>
                      <w:szCs w:val="23"/>
                      <w:lang w:val="en-GB"/>
                    </w:rPr>
                  </w:pPr>
                  <w:r w:rsidRPr="00EA0576">
                    <w:rPr>
                      <w:rStyle w:val="Strong"/>
                      <w:rFonts w:ascii="Arial" w:hAnsi="Arial" w:cs="Arial"/>
                      <w:b w:val="0"/>
                      <w:iCs/>
                      <w:color w:val="000000" w:themeColor="text1"/>
                      <w:sz w:val="20"/>
                      <w:szCs w:val="23"/>
                      <w:lang w:val="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59394B"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Style w:val="Strong"/>
                      <w:rFonts w:ascii="Arial" w:hAnsi="Arial" w:cs="Arial"/>
                      <w:i/>
                      <w:iCs/>
                      <w:color w:val="000000" w:themeColor="text1"/>
                      <w:sz w:val="20"/>
                      <w:szCs w:val="23"/>
                      <w:lang w:val="en-GB"/>
                    </w:rPr>
                    <w:t>“Special category data”</w:t>
                  </w:r>
                  <w:r w:rsidRPr="00EA0576">
                    <w:rPr>
                      <w:rFonts w:ascii="Arial" w:hAnsi="Arial" w:cs="Arial"/>
                      <w:i/>
                      <w:iCs/>
                      <w:color w:val="000000" w:themeColor="text1"/>
                      <w:sz w:val="20"/>
                      <w:szCs w:val="23"/>
                      <w:lang w:val="en-GB"/>
                    </w:rPr>
                    <w:t> means sensitive personal data consisting of information as to the data subjects’ –</w:t>
                  </w:r>
                </w:p>
                <w:p w14:paraId="3AF7B53C"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(a) racial or ethnic origin,</w:t>
                  </w:r>
                </w:p>
                <w:p w14:paraId="4BF0811C"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(b) political opinions,</w:t>
                  </w:r>
                </w:p>
                <w:p w14:paraId="6495DF7E"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(c ) religious beliefs or other beliefs of a similar nature,</w:t>
                  </w:r>
                </w:p>
                <w:p w14:paraId="64ABDA2F"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(d) membership of a trade union (within the meaning of the Trade Union and Labour Relations (Consolidation) Act 1992),</w:t>
                  </w:r>
                </w:p>
                <w:p w14:paraId="2FDE2F1E"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(e) physical or mental health or condition,</w:t>
                  </w:r>
                </w:p>
                <w:p w14:paraId="79C256E7"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(f) sexual life,</w:t>
                  </w:r>
                </w:p>
                <w:p w14:paraId="2F8CE749" w14:textId="77777777" w:rsidR="00D63D8E" w:rsidRPr="00EA0576" w:rsidRDefault="00D63D8E" w:rsidP="00ED0574">
                  <w:pPr>
                    <w:pStyle w:val="NormalWeb"/>
                    <w:spacing w:before="0" w:beforeAutospacing="0" w:after="0" w:afterAutospacing="0"/>
                    <w:rPr>
                      <w:rFonts w:ascii="Arial" w:hAnsi="Arial" w:cs="Arial"/>
                      <w:color w:val="000000" w:themeColor="text1"/>
                      <w:lang w:val="en-GB"/>
                    </w:rPr>
                  </w:pPr>
                  <w:r w:rsidRPr="00EA0576">
                    <w:rPr>
                      <w:rFonts w:ascii="Arial" w:hAnsi="Arial" w:cs="Arial"/>
                      <w:i/>
                      <w:iCs/>
                      <w:color w:val="000000" w:themeColor="text1"/>
                      <w:sz w:val="20"/>
                      <w:szCs w:val="23"/>
                      <w:lang w:val="en-GB"/>
                    </w:rPr>
                    <w:t>(g) genetics,</w:t>
                  </w:r>
                </w:p>
                <w:p w14:paraId="4B91AFAA" w14:textId="77777777" w:rsidR="00D63D8E" w:rsidRPr="00EA0576" w:rsidRDefault="00D63D8E" w:rsidP="00ED0574">
                  <w:pPr>
                    <w:pStyle w:val="NormalWeb"/>
                    <w:spacing w:before="0" w:beforeAutospacing="0" w:after="0" w:afterAutospacing="0"/>
                    <w:rPr>
                      <w:rFonts w:ascii="Arial" w:hAnsi="Arial" w:cs="Arial"/>
                      <w:i/>
                      <w:iCs/>
                      <w:color w:val="000000" w:themeColor="text1"/>
                      <w:sz w:val="20"/>
                      <w:szCs w:val="23"/>
                      <w:lang w:val="en-GB"/>
                    </w:rPr>
                  </w:pPr>
                  <w:r w:rsidRPr="00EA0576">
                    <w:rPr>
                      <w:rFonts w:ascii="Arial" w:hAnsi="Arial" w:cs="Arial"/>
                      <w:i/>
                      <w:iCs/>
                      <w:color w:val="000000" w:themeColor="text1"/>
                      <w:sz w:val="20"/>
                      <w:szCs w:val="23"/>
                      <w:lang w:val="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0CE5ED" w14:textId="77777777" w:rsidR="00D63D8E" w:rsidRPr="00EA0576" w:rsidRDefault="00D63D8E" w:rsidP="00ED0574">
                  <w:pPr>
                    <w:pStyle w:val="NormalWeb"/>
                    <w:autoSpaceDE w:val="0"/>
                    <w:autoSpaceDN w:val="0"/>
                    <w:adjustRightInd w:val="0"/>
                    <w:jc w:val="center"/>
                    <w:rPr>
                      <w:rFonts w:ascii="Arial" w:hAnsi="Arial" w:cs="Arial"/>
                      <w:color w:val="000000" w:themeColor="text1"/>
                      <w:lang w:val="en-GB"/>
                    </w:rPr>
                  </w:pPr>
                  <w:r w:rsidRPr="00EA0576">
                    <w:rPr>
                      <w:rFonts w:ascii="MS Gothic" w:eastAsia="MS Gothic" w:hAnsi="MS Gothic" w:cs="MS Gothic" w:hint="eastAsia"/>
                      <w:color w:val="000000" w:themeColor="text1"/>
                      <w:sz w:val="22"/>
                      <w:szCs w:val="22"/>
                      <w:lang w:val="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DD6E6C" w14:textId="77777777" w:rsidR="00D63D8E" w:rsidRPr="00EA0576" w:rsidRDefault="00D63D8E" w:rsidP="00ED0574">
                  <w:pPr>
                    <w:pStyle w:val="NormalWeb"/>
                    <w:autoSpaceDE w:val="0"/>
                    <w:autoSpaceDN w:val="0"/>
                    <w:adjustRightInd w:val="0"/>
                    <w:jc w:val="center"/>
                    <w:rPr>
                      <w:rFonts w:ascii="Arial" w:hAnsi="Arial" w:cs="Arial"/>
                      <w:color w:val="000000" w:themeColor="text1"/>
                      <w:lang w:val="en-GB"/>
                    </w:rPr>
                  </w:pPr>
                  <w:r w:rsidRPr="00EA0576">
                    <w:rPr>
                      <w:rFonts w:ascii="MS Gothic" w:eastAsia="MS Gothic" w:hAnsi="MS Gothic" w:cs="MS Gothic" w:hint="eastAsia"/>
                      <w:color w:val="000000" w:themeColor="text1"/>
                      <w:sz w:val="22"/>
                      <w:szCs w:val="22"/>
                      <w:highlight w:val="yellow"/>
                      <w:lang w:val="en-GB"/>
                    </w:rPr>
                    <w:t>☐</w:t>
                  </w:r>
                </w:p>
              </w:tc>
            </w:tr>
            <w:tr w:rsidR="00684418" w:rsidRPr="00EA0576" w14:paraId="6F0E526F" w14:textId="77777777" w:rsidTr="00ED05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172C3" w14:textId="77777777" w:rsidR="00D63D8E" w:rsidRPr="00EA0576" w:rsidRDefault="00D63D8E" w:rsidP="00ED0574">
                  <w:pPr>
                    <w:pStyle w:val="NormalWeb"/>
                    <w:autoSpaceDE w:val="0"/>
                    <w:autoSpaceDN w:val="0"/>
                    <w:adjustRightInd w:val="0"/>
                    <w:jc w:val="center"/>
                    <w:rPr>
                      <w:rFonts w:ascii="Arial" w:hAnsi="Arial" w:cs="Arial"/>
                      <w:color w:val="000000" w:themeColor="text1"/>
                      <w:sz w:val="22"/>
                      <w:szCs w:val="22"/>
                      <w:lang w:val="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C8E5C" w14:textId="77777777" w:rsidR="00D63D8E" w:rsidRPr="00EA0576" w:rsidRDefault="00D63D8E" w:rsidP="00ED0574">
                  <w:pPr>
                    <w:pStyle w:val="NormalWeb"/>
                    <w:autoSpaceDE w:val="0"/>
                    <w:autoSpaceDN w:val="0"/>
                    <w:adjustRightInd w:val="0"/>
                    <w:rPr>
                      <w:rFonts w:ascii="Arial" w:hAnsi="Arial" w:cs="Arial"/>
                      <w:color w:val="000000" w:themeColor="text1"/>
                      <w:lang w:val="en-GB"/>
                    </w:rPr>
                  </w:pPr>
                  <w:r w:rsidRPr="00EA0576">
                    <w:rPr>
                      <w:rFonts w:ascii="Arial" w:hAnsi="Arial" w:cs="Arial"/>
                      <w:color w:val="000000" w:themeColor="text1"/>
                      <w:sz w:val="22"/>
                      <w:szCs w:val="22"/>
                      <w:lang w:val="en-GB"/>
                    </w:rPr>
                    <w:t xml:space="preserve">If YES, provide </w:t>
                  </w:r>
                  <w:proofErr w:type="spellStart"/>
                  <w:r w:rsidRPr="00EA0576">
                    <w:rPr>
                      <w:rFonts w:ascii="Arial" w:hAnsi="Arial" w:cs="Arial"/>
                      <w:color w:val="000000" w:themeColor="text1"/>
                      <w:sz w:val="22"/>
                      <w:szCs w:val="22"/>
                      <w:lang w:val="en-GB"/>
                    </w:rPr>
                    <w:t>adescription</w:t>
                  </w:r>
                  <w:proofErr w:type="spellEnd"/>
                  <w:r w:rsidRPr="00EA0576">
                    <w:rPr>
                      <w:rFonts w:ascii="Arial" w:hAnsi="Arial" w:cs="Arial"/>
                      <w:color w:val="000000" w:themeColor="text1"/>
                      <w:sz w:val="22"/>
                      <w:szCs w:val="22"/>
                      <w:lang w:val="en-GB"/>
                    </w:rPr>
                    <w:t xml:space="preserve"> of the special category data and explain why this data needs to be collected:</w:t>
                  </w:r>
                </w:p>
              </w:tc>
            </w:tr>
            <w:tr w:rsidR="00684418" w:rsidRPr="00EA0576" w14:paraId="10CF5DF7" w14:textId="77777777" w:rsidTr="00ED05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37D65A3" w14:textId="77777777" w:rsidR="00D63D8E" w:rsidRPr="00EA0576" w:rsidRDefault="00D63D8E" w:rsidP="00ED0574">
                  <w:pPr>
                    <w:jc w:val="center"/>
                    <w:rPr>
                      <w:color w:val="000000" w:themeColor="text1"/>
                      <w:lang w:val="en-GB"/>
                    </w:rPr>
                  </w:pPr>
                  <w:r w:rsidRPr="00EA0576">
                    <w:rPr>
                      <w:color w:val="000000" w:themeColor="text1"/>
                      <w:lang w:val="en-GB"/>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B0D4B0" w14:textId="77777777" w:rsidR="00D63D8E" w:rsidRPr="00EA0576" w:rsidRDefault="00D63D8E" w:rsidP="00ED0574">
                  <w:pPr>
                    <w:rPr>
                      <w:color w:val="000000" w:themeColor="text1"/>
                      <w:lang w:val="en-GB"/>
                    </w:rPr>
                  </w:pPr>
                </w:p>
                <w:p w14:paraId="36DC3FCD" w14:textId="77777777" w:rsidR="00D63D8E" w:rsidRPr="00EA0576" w:rsidRDefault="00D63D8E" w:rsidP="00ED0574">
                  <w:pPr>
                    <w:rPr>
                      <w:color w:val="000000" w:themeColor="text1"/>
                      <w:lang w:val="en-GB"/>
                    </w:rPr>
                  </w:pPr>
                </w:p>
                <w:p w14:paraId="3A886979" w14:textId="77777777" w:rsidR="00D63D8E" w:rsidRPr="00EA0576" w:rsidRDefault="00D63D8E" w:rsidP="00ED0574">
                  <w:pPr>
                    <w:rPr>
                      <w:color w:val="000000" w:themeColor="text1"/>
                      <w:lang w:val="en-GB"/>
                    </w:rPr>
                  </w:pPr>
                </w:p>
                <w:p w14:paraId="1E43242C" w14:textId="77777777" w:rsidR="00D63D8E" w:rsidRPr="00EA0576" w:rsidRDefault="00D63D8E" w:rsidP="00ED0574">
                  <w:pPr>
                    <w:autoSpaceDE w:val="0"/>
                    <w:autoSpaceDN w:val="0"/>
                    <w:adjustRightInd w:val="0"/>
                    <w:rPr>
                      <w:color w:val="000000" w:themeColor="text1"/>
                      <w:lang w:val="en-GB"/>
                    </w:rPr>
                  </w:pPr>
                  <w:r w:rsidRPr="00EA0576">
                    <w:rPr>
                      <w:i/>
                      <w:color w:val="000000" w:themeColor="text1"/>
                      <w:sz w:val="18"/>
                      <w:szCs w:val="18"/>
                      <w:lang w:val="en-GB"/>
                    </w:rPr>
                    <w:t>(this box should expand as you type)</w:t>
                  </w:r>
                </w:p>
              </w:tc>
            </w:tr>
          </w:tbl>
          <w:p w14:paraId="7E54861F" w14:textId="77777777" w:rsidR="00D63D8E" w:rsidRPr="00EA0576" w:rsidRDefault="00D63D8E" w:rsidP="00D63D8E">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684418" w:rsidRPr="00EA0576" w14:paraId="539E87F5" w14:textId="77777777" w:rsidTr="00ED0574">
              <w:trPr>
                <w:trHeight w:val="439"/>
              </w:trPr>
              <w:tc>
                <w:tcPr>
                  <w:tcW w:w="562" w:type="dxa"/>
                  <w:shd w:val="clear" w:color="auto" w:fill="F2F2F2" w:themeFill="background1" w:themeFillShade="F2"/>
                  <w:vAlign w:val="center"/>
                </w:tcPr>
                <w:p w14:paraId="0BAA58B6" w14:textId="77777777" w:rsidR="00D63D8E" w:rsidRPr="00EA0576" w:rsidRDefault="00D63D8E" w:rsidP="00ED0574">
                  <w:pPr>
                    <w:autoSpaceDE w:val="0"/>
                    <w:autoSpaceDN w:val="0"/>
                    <w:adjustRightInd w:val="0"/>
                    <w:jc w:val="center"/>
                    <w:rPr>
                      <w:color w:val="000000" w:themeColor="text1"/>
                      <w:lang w:val="en-GB"/>
                    </w:rPr>
                  </w:pPr>
                </w:p>
              </w:tc>
              <w:tc>
                <w:tcPr>
                  <w:tcW w:w="7905" w:type="dxa"/>
                  <w:shd w:val="clear" w:color="auto" w:fill="F2F2F2" w:themeFill="background1" w:themeFillShade="F2"/>
                </w:tcPr>
                <w:p w14:paraId="211A04ED" w14:textId="77777777" w:rsidR="00D63D8E" w:rsidRPr="00EA0576" w:rsidRDefault="00D63D8E" w:rsidP="00ED0574">
                  <w:pPr>
                    <w:autoSpaceDE w:val="0"/>
                    <w:autoSpaceDN w:val="0"/>
                    <w:adjustRightInd w:val="0"/>
                    <w:rPr>
                      <w:b/>
                      <w:bCs/>
                      <w:color w:val="000000" w:themeColor="text1"/>
                      <w:lang w:val="en-GB"/>
                    </w:rPr>
                  </w:pPr>
                  <w:r w:rsidRPr="00EA0576">
                    <w:rPr>
                      <w:b/>
                      <w:color w:val="000000" w:themeColor="text1"/>
                      <w:lang w:val="en-G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E3BC485"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1026" w:type="dxa"/>
                  <w:shd w:val="clear" w:color="auto" w:fill="F2F2F2" w:themeFill="background1" w:themeFillShade="F2"/>
                </w:tcPr>
                <w:p w14:paraId="55EF2D02"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r>
            <w:tr w:rsidR="00684418" w:rsidRPr="00EA0576" w14:paraId="5F11CFC3" w14:textId="77777777" w:rsidTr="00ED0574">
              <w:trPr>
                <w:trHeight w:val="439"/>
              </w:trPr>
              <w:tc>
                <w:tcPr>
                  <w:tcW w:w="562" w:type="dxa"/>
                  <w:shd w:val="clear" w:color="auto" w:fill="F2F2F2" w:themeFill="background1" w:themeFillShade="F2"/>
                  <w:vAlign w:val="center"/>
                </w:tcPr>
                <w:p w14:paraId="03D2A0DE"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5</w:t>
                  </w:r>
                </w:p>
              </w:tc>
              <w:tc>
                <w:tcPr>
                  <w:tcW w:w="7905" w:type="dxa"/>
                  <w:shd w:val="clear" w:color="auto" w:fill="F2F2F2" w:themeFill="background1" w:themeFillShade="F2"/>
                  <w:vAlign w:val="center"/>
                </w:tcPr>
                <w:p w14:paraId="4272167A"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Manual files (i.e. in paper form)?</w:t>
                  </w:r>
                </w:p>
              </w:tc>
              <w:tc>
                <w:tcPr>
                  <w:tcW w:w="992" w:type="dxa"/>
                  <w:shd w:val="clear" w:color="auto" w:fill="BFBFBF" w:themeFill="background1" w:themeFillShade="BF"/>
                </w:tcPr>
                <w:sdt>
                  <w:sdtPr>
                    <w:rPr>
                      <w:color w:val="000000" w:themeColor="text1"/>
                      <w:highlight w:val="yellow"/>
                      <w:lang w:val="en-GB"/>
                    </w:rPr>
                    <w:id w:val="-716891366"/>
                  </w:sdtPr>
                  <w:sdtEndPr/>
                  <w:sdtContent>
                    <w:p w14:paraId="2DD51825"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24512450"/>
                  </w:sdtPr>
                  <w:sdtEndPr/>
                  <w:sdtContent>
                    <w:p w14:paraId="630C046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274E10DF" w14:textId="77777777" w:rsidTr="00ED0574">
              <w:trPr>
                <w:trHeight w:val="403"/>
              </w:trPr>
              <w:tc>
                <w:tcPr>
                  <w:tcW w:w="562" w:type="dxa"/>
                  <w:shd w:val="clear" w:color="auto" w:fill="F2F2F2" w:themeFill="background1" w:themeFillShade="F2"/>
                  <w:vAlign w:val="center"/>
                </w:tcPr>
                <w:p w14:paraId="495C5EB4"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6</w:t>
                  </w:r>
                </w:p>
              </w:tc>
              <w:tc>
                <w:tcPr>
                  <w:tcW w:w="7905" w:type="dxa"/>
                  <w:shd w:val="clear" w:color="auto" w:fill="F2F2F2" w:themeFill="background1" w:themeFillShade="F2"/>
                  <w:vAlign w:val="center"/>
                </w:tcPr>
                <w:p w14:paraId="77AA0AAF"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University computers?</w:t>
                  </w:r>
                </w:p>
              </w:tc>
              <w:tc>
                <w:tcPr>
                  <w:tcW w:w="992" w:type="dxa"/>
                  <w:shd w:val="clear" w:color="auto" w:fill="BFBFBF" w:themeFill="background1" w:themeFillShade="BF"/>
                </w:tcPr>
                <w:sdt>
                  <w:sdtPr>
                    <w:rPr>
                      <w:color w:val="000000" w:themeColor="text1"/>
                      <w:highlight w:val="yellow"/>
                      <w:lang w:val="en-GB"/>
                    </w:rPr>
                    <w:id w:val="-1058942064"/>
                  </w:sdtPr>
                  <w:sdtEndPr/>
                  <w:sdtContent>
                    <w:p w14:paraId="5168DFF9"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525707884"/>
                  </w:sdtPr>
                  <w:sdtEndPr/>
                  <w:sdtContent>
                    <w:p w14:paraId="3F652BC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C5F3196" w14:textId="77777777" w:rsidTr="00ED0574">
              <w:trPr>
                <w:trHeight w:val="439"/>
              </w:trPr>
              <w:tc>
                <w:tcPr>
                  <w:tcW w:w="562" w:type="dxa"/>
                  <w:shd w:val="clear" w:color="auto" w:fill="F2F2F2" w:themeFill="background1" w:themeFillShade="F2"/>
                  <w:vAlign w:val="center"/>
                </w:tcPr>
                <w:p w14:paraId="78E9F3BB"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7</w:t>
                  </w:r>
                </w:p>
              </w:tc>
              <w:tc>
                <w:tcPr>
                  <w:tcW w:w="7905" w:type="dxa"/>
                  <w:shd w:val="clear" w:color="auto" w:fill="F2F2F2" w:themeFill="background1" w:themeFillShade="F2"/>
                  <w:vAlign w:val="center"/>
                </w:tcPr>
                <w:p w14:paraId="42383A0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Private company computers?</w:t>
                  </w:r>
                </w:p>
              </w:tc>
              <w:tc>
                <w:tcPr>
                  <w:tcW w:w="992" w:type="dxa"/>
                  <w:shd w:val="clear" w:color="auto" w:fill="BFBFBF" w:themeFill="background1" w:themeFillShade="BF"/>
                </w:tcPr>
                <w:sdt>
                  <w:sdtPr>
                    <w:rPr>
                      <w:color w:val="000000" w:themeColor="text1"/>
                      <w:highlight w:val="yellow"/>
                      <w:lang w:val="en-GB"/>
                    </w:rPr>
                    <w:id w:val="428779520"/>
                  </w:sdtPr>
                  <w:sdtEndPr/>
                  <w:sdtContent>
                    <w:p w14:paraId="02170A5E"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738441066"/>
                  </w:sdtPr>
                  <w:sdtEndPr/>
                  <w:sdtContent>
                    <w:p w14:paraId="48F57A3C"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10D2F45" w14:textId="77777777" w:rsidTr="00ED0574">
              <w:trPr>
                <w:trHeight w:val="403"/>
              </w:trPr>
              <w:tc>
                <w:tcPr>
                  <w:tcW w:w="562" w:type="dxa"/>
                  <w:shd w:val="clear" w:color="auto" w:fill="F2F2F2" w:themeFill="background1" w:themeFillShade="F2"/>
                  <w:vAlign w:val="center"/>
                </w:tcPr>
                <w:p w14:paraId="3AFDED2F"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8</w:t>
                  </w:r>
                </w:p>
              </w:tc>
              <w:tc>
                <w:tcPr>
                  <w:tcW w:w="7905" w:type="dxa"/>
                  <w:shd w:val="clear" w:color="auto" w:fill="F2F2F2" w:themeFill="background1" w:themeFillShade="F2"/>
                  <w:vAlign w:val="center"/>
                </w:tcPr>
                <w:p w14:paraId="3A80E59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Home or other personal computers?</w:t>
                  </w:r>
                </w:p>
              </w:tc>
              <w:tc>
                <w:tcPr>
                  <w:tcW w:w="992" w:type="dxa"/>
                  <w:shd w:val="clear" w:color="auto" w:fill="BFBFBF" w:themeFill="background1" w:themeFillShade="BF"/>
                </w:tcPr>
                <w:sdt>
                  <w:sdtPr>
                    <w:rPr>
                      <w:color w:val="000000" w:themeColor="text1"/>
                      <w:highlight w:val="yellow"/>
                      <w:lang w:val="en-GB"/>
                    </w:rPr>
                    <w:id w:val="666676712"/>
                  </w:sdtPr>
                  <w:sdtEndPr/>
                  <w:sdtContent>
                    <w:p w14:paraId="7DF395B5"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43309197"/>
                  </w:sdtPr>
                  <w:sdtEndPr/>
                  <w:sdtContent>
                    <w:p w14:paraId="04C33D24"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4144A097" w14:textId="77777777" w:rsidTr="00ED0574">
              <w:trPr>
                <w:trHeight w:val="403"/>
              </w:trPr>
              <w:tc>
                <w:tcPr>
                  <w:tcW w:w="562" w:type="dxa"/>
                  <w:shd w:val="clear" w:color="auto" w:fill="F2F2F2" w:themeFill="background1" w:themeFillShade="F2"/>
                  <w:vAlign w:val="center"/>
                </w:tcPr>
                <w:p w14:paraId="01DB55D1"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9</w:t>
                  </w:r>
                </w:p>
              </w:tc>
              <w:tc>
                <w:tcPr>
                  <w:tcW w:w="7905" w:type="dxa"/>
                  <w:shd w:val="clear" w:color="auto" w:fill="F2F2F2" w:themeFill="background1" w:themeFillShade="F2"/>
                  <w:vAlign w:val="center"/>
                </w:tcPr>
                <w:p w14:paraId="5677EE0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Laptop computers/ CDs/ Portable disk-drives/ memory sticks?</w:t>
                  </w:r>
                </w:p>
              </w:tc>
              <w:tc>
                <w:tcPr>
                  <w:tcW w:w="992" w:type="dxa"/>
                  <w:shd w:val="clear" w:color="auto" w:fill="BFBFBF" w:themeFill="background1" w:themeFillShade="BF"/>
                </w:tcPr>
                <w:sdt>
                  <w:sdtPr>
                    <w:rPr>
                      <w:color w:val="000000" w:themeColor="text1"/>
                      <w:highlight w:val="yellow"/>
                      <w:lang w:val="en-GB"/>
                    </w:rPr>
                    <w:id w:val="1761182650"/>
                  </w:sdtPr>
                  <w:sdtEndPr/>
                  <w:sdtContent>
                    <w:p w14:paraId="51F401E6"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1031489010"/>
                  </w:sdtPr>
                  <w:sdtEndPr/>
                  <w:sdtContent>
                    <w:p w14:paraId="18F9C69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D47A02D" w14:textId="77777777" w:rsidTr="00ED0574">
              <w:trPr>
                <w:trHeight w:val="403"/>
              </w:trPr>
              <w:tc>
                <w:tcPr>
                  <w:tcW w:w="562" w:type="dxa"/>
                  <w:shd w:val="clear" w:color="auto" w:fill="F2F2F2" w:themeFill="background1" w:themeFillShade="F2"/>
                  <w:vAlign w:val="center"/>
                </w:tcPr>
                <w:p w14:paraId="00D1A5DD"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10</w:t>
                  </w:r>
                </w:p>
              </w:tc>
              <w:tc>
                <w:tcPr>
                  <w:tcW w:w="7905" w:type="dxa"/>
                  <w:shd w:val="clear" w:color="auto" w:fill="F2F2F2" w:themeFill="background1" w:themeFillShade="F2"/>
                  <w:vAlign w:val="center"/>
                </w:tcPr>
                <w:p w14:paraId="05D4BD1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“Cloud” storage or websites?</w:t>
                  </w:r>
                </w:p>
              </w:tc>
              <w:tc>
                <w:tcPr>
                  <w:tcW w:w="992" w:type="dxa"/>
                  <w:shd w:val="clear" w:color="auto" w:fill="BFBFBF" w:themeFill="background1" w:themeFillShade="BF"/>
                </w:tcPr>
                <w:sdt>
                  <w:sdtPr>
                    <w:rPr>
                      <w:color w:val="000000" w:themeColor="text1"/>
                      <w:highlight w:val="yellow"/>
                      <w:lang w:val="en-GB"/>
                    </w:rPr>
                    <w:id w:val="-40376448"/>
                  </w:sdtPr>
                  <w:sdtEndPr/>
                  <w:sdtContent>
                    <w:p w14:paraId="4D660E57"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tcPr>
                <w:sdt>
                  <w:sdtPr>
                    <w:rPr>
                      <w:color w:val="000000" w:themeColor="text1"/>
                      <w:lang w:val="en-GB"/>
                    </w:rPr>
                    <w:id w:val="-2004037841"/>
                  </w:sdtPr>
                  <w:sdtEndPr/>
                  <w:sdtContent>
                    <w:p w14:paraId="5F410AC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5CB6F270" w14:textId="77777777" w:rsidTr="00ED0574">
              <w:trPr>
                <w:trHeight w:val="403"/>
              </w:trPr>
              <w:tc>
                <w:tcPr>
                  <w:tcW w:w="562" w:type="dxa"/>
                  <w:shd w:val="clear" w:color="auto" w:fill="F2F2F2" w:themeFill="background1" w:themeFillShade="F2"/>
                  <w:vAlign w:val="center"/>
                </w:tcPr>
                <w:p w14:paraId="1FD8D26A"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11</w:t>
                  </w:r>
                </w:p>
              </w:tc>
              <w:tc>
                <w:tcPr>
                  <w:tcW w:w="7905" w:type="dxa"/>
                  <w:shd w:val="clear" w:color="auto" w:fill="F2F2F2" w:themeFill="background1" w:themeFillShade="F2"/>
                </w:tcPr>
                <w:p w14:paraId="5C0CEDD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Other – specify:</w:t>
                  </w:r>
                </w:p>
                <w:p w14:paraId="770D604A" w14:textId="77777777" w:rsidR="00D63D8E" w:rsidRPr="00EA0576" w:rsidRDefault="00D63D8E" w:rsidP="00ED0574">
                  <w:pPr>
                    <w:autoSpaceDE w:val="0"/>
                    <w:autoSpaceDN w:val="0"/>
                    <w:adjustRightInd w:val="0"/>
                    <w:rPr>
                      <w:color w:val="000000" w:themeColor="text1"/>
                      <w:lang w:val="en-GB"/>
                    </w:rPr>
                  </w:pPr>
                </w:p>
              </w:tc>
              <w:tc>
                <w:tcPr>
                  <w:tcW w:w="992" w:type="dxa"/>
                  <w:shd w:val="clear" w:color="auto" w:fill="BFBFBF" w:themeFill="background1" w:themeFillShade="BF"/>
                  <w:vAlign w:val="center"/>
                </w:tcPr>
                <w:sdt>
                  <w:sdtPr>
                    <w:rPr>
                      <w:color w:val="000000" w:themeColor="text1"/>
                      <w:highlight w:val="yellow"/>
                      <w:lang w:val="en-GB"/>
                    </w:rPr>
                    <w:id w:val="-1556230815"/>
                  </w:sdtPr>
                  <w:sdtEndPr/>
                  <w:sdtContent>
                    <w:p w14:paraId="5733FB81"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c>
                <w:tcPr>
                  <w:tcW w:w="1026" w:type="dxa"/>
                  <w:shd w:val="clear" w:color="auto" w:fill="BFBFBF" w:themeFill="background1" w:themeFillShade="BF"/>
                  <w:vAlign w:val="center"/>
                </w:tcPr>
                <w:sdt>
                  <w:sdtPr>
                    <w:rPr>
                      <w:color w:val="000000" w:themeColor="text1"/>
                      <w:lang w:val="en-GB"/>
                    </w:rPr>
                    <w:id w:val="1575544959"/>
                  </w:sdtPr>
                  <w:sdtEndPr/>
                  <w:sdtContent>
                    <w:p w14:paraId="00447130"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r>
            <w:tr w:rsidR="00684418" w:rsidRPr="00EA0576" w14:paraId="07DADDC3" w14:textId="77777777" w:rsidTr="00ED0574">
              <w:trPr>
                <w:trHeight w:val="403"/>
              </w:trPr>
              <w:tc>
                <w:tcPr>
                  <w:tcW w:w="562" w:type="dxa"/>
                  <w:shd w:val="clear" w:color="auto" w:fill="F2F2F2" w:themeFill="background1" w:themeFillShade="F2"/>
                  <w:vAlign w:val="center"/>
                </w:tcPr>
                <w:p w14:paraId="717F8EC6" w14:textId="77777777" w:rsidR="00D63D8E" w:rsidRPr="00EA0576" w:rsidRDefault="00D63D8E" w:rsidP="00ED0574">
                  <w:pPr>
                    <w:autoSpaceDE w:val="0"/>
                    <w:autoSpaceDN w:val="0"/>
                    <w:adjustRightInd w:val="0"/>
                    <w:jc w:val="center"/>
                    <w:rPr>
                      <w:bCs/>
                      <w:color w:val="000000" w:themeColor="text1"/>
                      <w:lang w:val="en-GB"/>
                    </w:rPr>
                  </w:pPr>
                  <w:r w:rsidRPr="00EA0576">
                    <w:rPr>
                      <w:color w:val="000000" w:themeColor="text1"/>
                      <w:lang w:val="en-GB"/>
                    </w:rPr>
                    <w:t>12</w:t>
                  </w:r>
                </w:p>
              </w:tc>
              <w:tc>
                <w:tcPr>
                  <w:tcW w:w="9923" w:type="dxa"/>
                  <w:gridSpan w:val="3"/>
                  <w:shd w:val="clear" w:color="auto" w:fill="F2F2F2" w:themeFill="background1" w:themeFillShade="F2"/>
                </w:tcPr>
                <w:p w14:paraId="45953339" w14:textId="77777777" w:rsidR="00D63D8E" w:rsidRPr="00EA0576" w:rsidRDefault="00D63D8E" w:rsidP="00ED0574">
                  <w:pPr>
                    <w:autoSpaceDE w:val="0"/>
                    <w:autoSpaceDN w:val="0"/>
                    <w:adjustRightInd w:val="0"/>
                    <w:rPr>
                      <w:b/>
                      <w:bCs/>
                      <w:color w:val="000000" w:themeColor="text1"/>
                      <w:lang w:val="en-GB"/>
                    </w:rPr>
                  </w:pPr>
                  <w:r w:rsidRPr="00EA0576">
                    <w:rPr>
                      <w:bCs/>
                      <w:color w:val="000000" w:themeColor="text1"/>
                      <w:lang w:val="en-GB"/>
                    </w:rPr>
                    <w:t xml:space="preserve">For all stored data, explain the measures in place to ensure the security of the data collected, data confidentiality, including details of backup procedures, </w:t>
                  </w:r>
                  <w:r w:rsidRPr="00EA0576">
                    <w:rPr>
                      <w:bCs/>
                      <w:color w:val="000000" w:themeColor="text1"/>
                      <w:shd w:val="clear" w:color="auto" w:fill="F2F2F2" w:themeFill="background1" w:themeFillShade="F2"/>
                      <w:lang w:val="en-GB"/>
                    </w:rPr>
                    <w:t>password</w:t>
                  </w:r>
                  <w:r w:rsidRPr="00EA0576">
                    <w:rPr>
                      <w:bCs/>
                      <w:color w:val="000000" w:themeColor="text1"/>
                      <w:lang w:val="en-GB"/>
                    </w:rPr>
                    <w:t xml:space="preserve"> protection, encryption, </w:t>
                  </w:r>
                  <w:proofErr w:type="spellStart"/>
                  <w:r w:rsidRPr="00EA0576">
                    <w:rPr>
                      <w:bCs/>
                      <w:color w:val="000000" w:themeColor="text1"/>
                      <w:lang w:val="en-GB"/>
                    </w:rPr>
                    <w:t>anonymisation</w:t>
                  </w:r>
                  <w:proofErr w:type="spellEnd"/>
                  <w:r w:rsidRPr="00EA0576">
                    <w:rPr>
                      <w:bCs/>
                      <w:color w:val="000000" w:themeColor="text1"/>
                      <w:lang w:val="en-GB"/>
                    </w:rPr>
                    <w:t xml:space="preserve"> and </w:t>
                  </w:r>
                  <w:proofErr w:type="spellStart"/>
                  <w:r w:rsidRPr="00EA0576">
                    <w:rPr>
                      <w:bCs/>
                      <w:color w:val="000000" w:themeColor="text1"/>
                      <w:lang w:val="en-GB"/>
                    </w:rPr>
                    <w:t>pseudonymisation</w:t>
                  </w:r>
                  <w:proofErr w:type="spellEnd"/>
                  <w:r w:rsidRPr="00EA0576">
                    <w:rPr>
                      <w:color w:val="000000" w:themeColor="text1"/>
                      <w:lang w:val="en-GB"/>
                    </w:rPr>
                    <w:t>:</w:t>
                  </w:r>
                </w:p>
              </w:tc>
            </w:tr>
            <w:tr w:rsidR="00684418" w:rsidRPr="00EA0576" w14:paraId="71F128B8" w14:textId="77777777" w:rsidTr="00ED0574">
              <w:trPr>
                <w:trHeight w:val="403"/>
              </w:trPr>
              <w:tc>
                <w:tcPr>
                  <w:tcW w:w="562" w:type="dxa"/>
                  <w:vAlign w:val="center"/>
                </w:tcPr>
                <w:p w14:paraId="727A4353" w14:textId="77777777" w:rsidR="00D63D8E" w:rsidRPr="00EA0576" w:rsidRDefault="00D63D8E" w:rsidP="00ED0574">
                  <w:pPr>
                    <w:jc w:val="center"/>
                    <w:rPr>
                      <w:color w:val="000000" w:themeColor="text1"/>
                      <w:lang w:val="en-GB"/>
                    </w:rPr>
                  </w:pPr>
                </w:p>
              </w:tc>
              <w:tc>
                <w:tcPr>
                  <w:tcW w:w="9923" w:type="dxa"/>
                  <w:gridSpan w:val="3"/>
                </w:tcPr>
                <w:p w14:paraId="5775BDEA" w14:textId="77777777" w:rsidR="00D63D8E" w:rsidRPr="00EA0576" w:rsidRDefault="00D63D8E" w:rsidP="00ED0574">
                  <w:pPr>
                    <w:rPr>
                      <w:color w:val="000000" w:themeColor="text1"/>
                      <w:lang w:val="en-GB"/>
                    </w:rPr>
                  </w:pPr>
                </w:p>
                <w:p w14:paraId="5B039019" w14:textId="77777777" w:rsidR="00D63D8E" w:rsidRPr="00EA0576" w:rsidRDefault="00D63D8E" w:rsidP="00ED0574">
                  <w:pPr>
                    <w:rPr>
                      <w:color w:val="000000" w:themeColor="text1"/>
                      <w:lang w:val="en-GB"/>
                    </w:rPr>
                  </w:pPr>
                </w:p>
                <w:p w14:paraId="32BC03F9" w14:textId="77777777" w:rsidR="00D63D8E" w:rsidRPr="00EA0576" w:rsidRDefault="00D63D8E" w:rsidP="00ED0574">
                  <w:pPr>
                    <w:autoSpaceDE w:val="0"/>
                    <w:autoSpaceDN w:val="0"/>
                    <w:adjustRightInd w:val="0"/>
                    <w:rPr>
                      <w:b/>
                      <w:bCs/>
                      <w:color w:val="000000" w:themeColor="text1"/>
                      <w:lang w:val="en-GB"/>
                    </w:rPr>
                  </w:pPr>
                  <w:r w:rsidRPr="00EA0576">
                    <w:rPr>
                      <w:i/>
                      <w:color w:val="000000" w:themeColor="text1"/>
                      <w:sz w:val="18"/>
                      <w:szCs w:val="18"/>
                      <w:lang w:val="en-GB"/>
                    </w:rPr>
                    <w:t>(this box should expand as you type)</w:t>
                  </w:r>
                </w:p>
              </w:tc>
            </w:tr>
          </w:tbl>
          <w:p w14:paraId="4BB3FCB3" w14:textId="77777777" w:rsidR="00D63D8E" w:rsidRPr="00EA0576" w:rsidRDefault="00D63D8E" w:rsidP="00D63D8E">
            <w:pPr>
              <w:rPr>
                <w:color w:val="000000" w:themeColor="text1"/>
                <w:lang w:val="en-GB"/>
              </w:rPr>
            </w:pPr>
          </w:p>
          <w:tbl>
            <w:tblPr>
              <w:tblStyle w:val="TableGrid"/>
              <w:tblW w:w="10485" w:type="dxa"/>
              <w:tblLook w:val="04A0" w:firstRow="1" w:lastRow="0" w:firstColumn="1" w:lastColumn="0" w:noHBand="0" w:noVBand="1"/>
            </w:tblPr>
            <w:tblGrid>
              <w:gridCol w:w="562"/>
              <w:gridCol w:w="7905"/>
              <w:gridCol w:w="992"/>
              <w:gridCol w:w="1026"/>
            </w:tblGrid>
            <w:tr w:rsidR="00684418" w:rsidRPr="00EA0576" w14:paraId="05891480" w14:textId="77777777" w:rsidTr="00ED0574">
              <w:trPr>
                <w:trHeight w:val="439"/>
              </w:trPr>
              <w:tc>
                <w:tcPr>
                  <w:tcW w:w="562" w:type="dxa"/>
                  <w:shd w:val="clear" w:color="auto" w:fill="F2F2F2" w:themeFill="background1" w:themeFillShade="F2"/>
                </w:tcPr>
                <w:p w14:paraId="52F2418F" w14:textId="77777777" w:rsidR="00D63D8E" w:rsidRPr="00EA0576" w:rsidRDefault="00D63D8E" w:rsidP="00ED0574">
                  <w:pPr>
                    <w:autoSpaceDE w:val="0"/>
                    <w:autoSpaceDN w:val="0"/>
                    <w:adjustRightInd w:val="0"/>
                    <w:rPr>
                      <w:color w:val="000000" w:themeColor="text1"/>
                      <w:lang w:val="en-GB"/>
                    </w:rPr>
                  </w:pPr>
                </w:p>
              </w:tc>
              <w:tc>
                <w:tcPr>
                  <w:tcW w:w="9923" w:type="dxa"/>
                  <w:gridSpan w:val="3"/>
                  <w:shd w:val="clear" w:color="auto" w:fill="F2F2F2" w:themeFill="background1" w:themeFillShade="F2"/>
                  <w:vAlign w:val="center"/>
                </w:tcPr>
                <w:p w14:paraId="32C9DF52" w14:textId="77777777" w:rsidR="00D63D8E" w:rsidRPr="00EA0576" w:rsidRDefault="00D63D8E" w:rsidP="00ED0574">
                  <w:pPr>
                    <w:autoSpaceDE w:val="0"/>
                    <w:autoSpaceDN w:val="0"/>
                    <w:adjustRightInd w:val="0"/>
                    <w:rPr>
                      <w:b/>
                      <w:bCs/>
                      <w:color w:val="000000" w:themeColor="text1"/>
                      <w:lang w:val="en-GB"/>
                    </w:rPr>
                  </w:pPr>
                  <w:r w:rsidRPr="00EA0576">
                    <w:rPr>
                      <w:b/>
                      <w:bCs/>
                      <w:color w:val="000000" w:themeColor="text1"/>
                      <w:lang w:val="en-GB"/>
                    </w:rPr>
                    <w:t>Data Protection</w:t>
                  </w:r>
                </w:p>
              </w:tc>
            </w:tr>
            <w:tr w:rsidR="00684418" w:rsidRPr="00EA0576" w14:paraId="55BC1E96" w14:textId="77777777" w:rsidTr="00ED0574">
              <w:trPr>
                <w:trHeight w:val="439"/>
              </w:trPr>
              <w:tc>
                <w:tcPr>
                  <w:tcW w:w="562" w:type="dxa"/>
                  <w:shd w:val="clear" w:color="auto" w:fill="F2F2F2" w:themeFill="background1" w:themeFillShade="F2"/>
                  <w:vAlign w:val="center"/>
                </w:tcPr>
                <w:p w14:paraId="76E41F74" w14:textId="77777777" w:rsidR="00D63D8E" w:rsidRPr="00EA0576" w:rsidRDefault="00D63D8E" w:rsidP="00ED0574">
                  <w:pPr>
                    <w:autoSpaceDE w:val="0"/>
                    <w:autoSpaceDN w:val="0"/>
                    <w:adjustRightInd w:val="0"/>
                    <w:jc w:val="center"/>
                    <w:rPr>
                      <w:color w:val="000000" w:themeColor="text1"/>
                      <w:lang w:val="en-GB"/>
                    </w:rPr>
                  </w:pPr>
                </w:p>
              </w:tc>
              <w:tc>
                <w:tcPr>
                  <w:tcW w:w="7905" w:type="dxa"/>
                  <w:shd w:val="clear" w:color="auto" w:fill="F2F2F2" w:themeFill="background1" w:themeFillShade="F2"/>
                  <w:vAlign w:val="center"/>
                </w:tcPr>
                <w:p w14:paraId="2897A4BF" w14:textId="77777777" w:rsidR="00D63D8E" w:rsidRPr="00EA0576" w:rsidRDefault="00D63D8E" w:rsidP="00ED0574">
                  <w:pPr>
                    <w:autoSpaceDE w:val="0"/>
                    <w:autoSpaceDN w:val="0"/>
                    <w:adjustRightInd w:val="0"/>
                    <w:rPr>
                      <w:b/>
                      <w:bCs/>
                      <w:color w:val="000000" w:themeColor="text1"/>
                      <w:lang w:val="en-GB"/>
                    </w:rPr>
                  </w:pPr>
                  <w:r w:rsidRPr="00EA0576">
                    <w:rPr>
                      <w:color w:val="000000" w:themeColor="text1"/>
                      <w:lang w:val="en-GB"/>
                    </w:rPr>
                    <w:t xml:space="preserve">Will the research activity </w:t>
                  </w:r>
                  <w:r w:rsidRPr="00EA0576">
                    <w:rPr>
                      <w:bCs/>
                      <w:color w:val="000000" w:themeColor="text1"/>
                      <w:lang w:val="en-GB"/>
                    </w:rPr>
                    <w:t>involve any of the following activities:</w:t>
                  </w:r>
                </w:p>
              </w:tc>
              <w:tc>
                <w:tcPr>
                  <w:tcW w:w="992" w:type="dxa"/>
                  <w:shd w:val="clear" w:color="auto" w:fill="F2F2F2" w:themeFill="background1" w:themeFillShade="F2"/>
                  <w:vAlign w:val="center"/>
                </w:tcPr>
                <w:p w14:paraId="5C97F3C0"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YES</w:t>
                  </w:r>
                </w:p>
              </w:tc>
              <w:tc>
                <w:tcPr>
                  <w:tcW w:w="1026" w:type="dxa"/>
                  <w:shd w:val="clear" w:color="auto" w:fill="F2F2F2" w:themeFill="background1" w:themeFillShade="F2"/>
                  <w:vAlign w:val="center"/>
                </w:tcPr>
                <w:p w14:paraId="4C6EE7B6" w14:textId="77777777" w:rsidR="00D63D8E" w:rsidRPr="00EA0576" w:rsidRDefault="00D63D8E" w:rsidP="00ED0574">
                  <w:pPr>
                    <w:autoSpaceDE w:val="0"/>
                    <w:autoSpaceDN w:val="0"/>
                    <w:adjustRightInd w:val="0"/>
                    <w:jc w:val="center"/>
                    <w:rPr>
                      <w:b/>
                      <w:bCs/>
                      <w:color w:val="000000" w:themeColor="text1"/>
                      <w:lang w:val="en-GB"/>
                    </w:rPr>
                  </w:pPr>
                  <w:r w:rsidRPr="00EA0576">
                    <w:rPr>
                      <w:b/>
                      <w:bCs/>
                      <w:color w:val="000000" w:themeColor="text1"/>
                      <w:lang w:val="en-GB"/>
                    </w:rPr>
                    <w:t>NO</w:t>
                  </w:r>
                </w:p>
              </w:tc>
            </w:tr>
            <w:tr w:rsidR="00684418" w:rsidRPr="00EA0576" w14:paraId="14AC7F50" w14:textId="77777777" w:rsidTr="00ED0574">
              <w:trPr>
                <w:trHeight w:val="439"/>
              </w:trPr>
              <w:tc>
                <w:tcPr>
                  <w:tcW w:w="562" w:type="dxa"/>
                  <w:shd w:val="clear" w:color="auto" w:fill="F2F2F2" w:themeFill="background1" w:themeFillShade="F2"/>
                  <w:vAlign w:val="center"/>
                </w:tcPr>
                <w:p w14:paraId="2CEE48CB"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13</w:t>
                  </w:r>
                </w:p>
              </w:tc>
              <w:tc>
                <w:tcPr>
                  <w:tcW w:w="7905" w:type="dxa"/>
                  <w:shd w:val="clear" w:color="auto" w:fill="F2F2F2" w:themeFill="background1" w:themeFillShade="F2"/>
                  <w:vAlign w:val="center"/>
                </w:tcPr>
                <w:p w14:paraId="4C6B679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Electronic transfer of data in any form?</w:t>
                  </w:r>
                </w:p>
              </w:tc>
              <w:tc>
                <w:tcPr>
                  <w:tcW w:w="992" w:type="dxa"/>
                  <w:shd w:val="clear" w:color="auto" w:fill="BFBFBF" w:themeFill="background1" w:themeFillShade="BF"/>
                  <w:vAlign w:val="center"/>
                </w:tcPr>
                <w:sdt>
                  <w:sdtPr>
                    <w:rPr>
                      <w:color w:val="000000" w:themeColor="text1"/>
                      <w:lang w:val="en-GB"/>
                    </w:rPr>
                    <w:id w:val="-243347341"/>
                  </w:sdtPr>
                  <w:sdtEndPr/>
                  <w:sdtContent>
                    <w:p w14:paraId="4F71EF82"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809138048"/>
                  </w:sdtPr>
                  <w:sdtEndPr/>
                  <w:sdtContent>
                    <w:p w14:paraId="60FE3E64"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48324FE1" w14:textId="77777777" w:rsidTr="00ED0574">
              <w:trPr>
                <w:trHeight w:val="403"/>
              </w:trPr>
              <w:tc>
                <w:tcPr>
                  <w:tcW w:w="562" w:type="dxa"/>
                  <w:shd w:val="clear" w:color="auto" w:fill="F2F2F2" w:themeFill="background1" w:themeFillShade="F2"/>
                  <w:vAlign w:val="center"/>
                </w:tcPr>
                <w:p w14:paraId="389CD2A4"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14</w:t>
                  </w:r>
                </w:p>
              </w:tc>
              <w:tc>
                <w:tcPr>
                  <w:tcW w:w="7905" w:type="dxa"/>
                  <w:shd w:val="clear" w:color="auto" w:fill="F2F2F2" w:themeFill="background1" w:themeFillShade="F2"/>
                  <w:vAlign w:val="center"/>
                </w:tcPr>
                <w:p w14:paraId="7349A85B"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Sharing of data with others at the University outside of the immediate research team?</w:t>
                  </w:r>
                </w:p>
              </w:tc>
              <w:tc>
                <w:tcPr>
                  <w:tcW w:w="992" w:type="dxa"/>
                  <w:shd w:val="clear" w:color="auto" w:fill="BFBFBF" w:themeFill="background1" w:themeFillShade="BF"/>
                  <w:vAlign w:val="center"/>
                </w:tcPr>
                <w:sdt>
                  <w:sdtPr>
                    <w:rPr>
                      <w:color w:val="000000" w:themeColor="text1"/>
                      <w:lang w:val="en-GB"/>
                    </w:rPr>
                    <w:id w:val="206609976"/>
                  </w:sdtPr>
                  <w:sdtEndPr/>
                  <w:sdtContent>
                    <w:p w14:paraId="6BCC8F89"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162969108"/>
                  </w:sdtPr>
                  <w:sdtEndPr/>
                  <w:sdtContent>
                    <w:p w14:paraId="21AB6AF0"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7DE6FC69" w14:textId="77777777" w:rsidTr="00ED0574">
              <w:trPr>
                <w:trHeight w:val="439"/>
              </w:trPr>
              <w:tc>
                <w:tcPr>
                  <w:tcW w:w="562" w:type="dxa"/>
                  <w:shd w:val="clear" w:color="auto" w:fill="F2F2F2" w:themeFill="background1" w:themeFillShade="F2"/>
                  <w:vAlign w:val="center"/>
                </w:tcPr>
                <w:p w14:paraId="4D2F4AA5"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15</w:t>
                  </w:r>
                </w:p>
              </w:tc>
              <w:tc>
                <w:tcPr>
                  <w:tcW w:w="7905" w:type="dxa"/>
                  <w:shd w:val="clear" w:color="auto" w:fill="F2F2F2" w:themeFill="background1" w:themeFillShade="F2"/>
                  <w:vAlign w:val="center"/>
                </w:tcPr>
                <w:p w14:paraId="2A4F88F7"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Sharing of data with other organisations?</w:t>
                  </w:r>
                </w:p>
              </w:tc>
              <w:tc>
                <w:tcPr>
                  <w:tcW w:w="992" w:type="dxa"/>
                  <w:shd w:val="clear" w:color="auto" w:fill="BFBFBF" w:themeFill="background1" w:themeFillShade="BF"/>
                  <w:vAlign w:val="center"/>
                </w:tcPr>
                <w:sdt>
                  <w:sdtPr>
                    <w:rPr>
                      <w:color w:val="000000" w:themeColor="text1"/>
                      <w:lang w:val="en-GB"/>
                    </w:rPr>
                    <w:id w:val="-853718064"/>
                  </w:sdtPr>
                  <w:sdtEndPr/>
                  <w:sdtContent>
                    <w:p w14:paraId="48462A38"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692922631"/>
                  </w:sdtPr>
                  <w:sdtEndPr/>
                  <w:sdtContent>
                    <w:p w14:paraId="46CE92EA"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201EB3A8" w14:textId="77777777" w:rsidTr="00ED0574">
              <w:trPr>
                <w:trHeight w:val="403"/>
              </w:trPr>
              <w:tc>
                <w:tcPr>
                  <w:tcW w:w="562" w:type="dxa"/>
                  <w:shd w:val="clear" w:color="auto" w:fill="F2F2F2" w:themeFill="background1" w:themeFillShade="F2"/>
                  <w:vAlign w:val="center"/>
                </w:tcPr>
                <w:p w14:paraId="216E4D72"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16</w:t>
                  </w:r>
                </w:p>
              </w:tc>
              <w:tc>
                <w:tcPr>
                  <w:tcW w:w="7905" w:type="dxa"/>
                  <w:shd w:val="clear" w:color="auto" w:fill="F2F2F2" w:themeFill="background1" w:themeFillShade="F2"/>
                  <w:vAlign w:val="center"/>
                </w:tcPr>
                <w:p w14:paraId="1F9DC749"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Export of data outside the UK or importing of data from outside the UK?</w:t>
                  </w:r>
                </w:p>
              </w:tc>
              <w:tc>
                <w:tcPr>
                  <w:tcW w:w="992" w:type="dxa"/>
                  <w:shd w:val="clear" w:color="auto" w:fill="BFBFBF" w:themeFill="background1" w:themeFillShade="BF"/>
                  <w:vAlign w:val="center"/>
                </w:tcPr>
                <w:sdt>
                  <w:sdtPr>
                    <w:rPr>
                      <w:color w:val="000000" w:themeColor="text1"/>
                      <w:lang w:val="en-GB"/>
                    </w:rPr>
                    <w:id w:val="-1311477419"/>
                  </w:sdtPr>
                  <w:sdtEndPr/>
                  <w:sdtContent>
                    <w:p w14:paraId="02F3103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982232726"/>
                  </w:sdtPr>
                  <w:sdtEndPr/>
                  <w:sdtContent>
                    <w:p w14:paraId="41C0E504"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D20FC8A" w14:textId="77777777" w:rsidTr="00ED0574">
              <w:trPr>
                <w:trHeight w:val="403"/>
              </w:trPr>
              <w:tc>
                <w:tcPr>
                  <w:tcW w:w="562" w:type="dxa"/>
                  <w:shd w:val="clear" w:color="auto" w:fill="F2F2F2" w:themeFill="background1" w:themeFillShade="F2"/>
                  <w:vAlign w:val="center"/>
                </w:tcPr>
                <w:p w14:paraId="54DEFF68"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17</w:t>
                  </w:r>
                </w:p>
              </w:tc>
              <w:tc>
                <w:tcPr>
                  <w:tcW w:w="7905" w:type="dxa"/>
                  <w:shd w:val="clear" w:color="auto" w:fill="F2F2F2" w:themeFill="background1" w:themeFillShade="F2"/>
                  <w:vAlign w:val="center"/>
                </w:tcPr>
                <w:p w14:paraId="09F92EA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personal addresses, postcodes, faxes, emails or telephone numbers?</w:t>
                  </w:r>
                </w:p>
              </w:tc>
              <w:tc>
                <w:tcPr>
                  <w:tcW w:w="992" w:type="dxa"/>
                  <w:shd w:val="clear" w:color="auto" w:fill="BFBFBF" w:themeFill="background1" w:themeFillShade="BF"/>
                  <w:vAlign w:val="center"/>
                </w:tcPr>
                <w:sdt>
                  <w:sdtPr>
                    <w:rPr>
                      <w:color w:val="000000" w:themeColor="text1"/>
                      <w:lang w:val="en-GB"/>
                    </w:rPr>
                    <w:id w:val="580263657"/>
                  </w:sdtPr>
                  <w:sdtEndPr/>
                  <w:sdtContent>
                    <w:p w14:paraId="377F3F1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705679297"/>
                  </w:sdtPr>
                  <w:sdtEndPr/>
                  <w:sdtContent>
                    <w:p w14:paraId="27A341D3"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2D645ACF" w14:textId="77777777" w:rsidTr="00ED0574">
              <w:trPr>
                <w:trHeight w:val="403"/>
              </w:trPr>
              <w:tc>
                <w:tcPr>
                  <w:tcW w:w="562" w:type="dxa"/>
                  <w:shd w:val="clear" w:color="auto" w:fill="F2F2F2" w:themeFill="background1" w:themeFillShade="F2"/>
                  <w:vAlign w:val="center"/>
                </w:tcPr>
                <w:p w14:paraId="35851F83"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18</w:t>
                  </w:r>
                </w:p>
              </w:tc>
              <w:tc>
                <w:tcPr>
                  <w:tcW w:w="7905" w:type="dxa"/>
                  <w:shd w:val="clear" w:color="auto" w:fill="F2F2F2" w:themeFill="background1" w:themeFillShade="F2"/>
                  <w:vAlign w:val="center"/>
                </w:tcPr>
                <w:p w14:paraId="4F16B536"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Publication of data that might allow identification of individuals?</w:t>
                  </w:r>
                </w:p>
              </w:tc>
              <w:tc>
                <w:tcPr>
                  <w:tcW w:w="992" w:type="dxa"/>
                  <w:shd w:val="clear" w:color="auto" w:fill="BFBFBF" w:themeFill="background1" w:themeFillShade="BF"/>
                  <w:vAlign w:val="center"/>
                </w:tcPr>
                <w:sdt>
                  <w:sdtPr>
                    <w:rPr>
                      <w:color w:val="000000" w:themeColor="text1"/>
                      <w:lang w:val="en-GB"/>
                    </w:rPr>
                    <w:id w:val="1833259881"/>
                  </w:sdtPr>
                  <w:sdtEndPr/>
                  <w:sdtContent>
                    <w:p w14:paraId="3532C38A"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8495840"/>
                  </w:sdtPr>
                  <w:sdtEndPr/>
                  <w:sdtContent>
                    <w:p w14:paraId="778466B0"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3441C5D7" w14:textId="77777777" w:rsidTr="00ED0574">
              <w:trPr>
                <w:trHeight w:val="403"/>
              </w:trPr>
              <w:tc>
                <w:tcPr>
                  <w:tcW w:w="562" w:type="dxa"/>
                  <w:shd w:val="clear" w:color="auto" w:fill="F2F2F2" w:themeFill="background1" w:themeFillShade="F2"/>
                  <w:vAlign w:val="center"/>
                </w:tcPr>
                <w:p w14:paraId="7DFC8E30"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19</w:t>
                  </w:r>
                </w:p>
              </w:tc>
              <w:tc>
                <w:tcPr>
                  <w:tcW w:w="7905" w:type="dxa"/>
                  <w:shd w:val="clear" w:color="auto" w:fill="F2F2F2" w:themeFill="background1" w:themeFillShade="F2"/>
                  <w:vAlign w:val="center"/>
                </w:tcPr>
                <w:p w14:paraId="5CE7C33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Use of data management system?</w:t>
                  </w:r>
                </w:p>
              </w:tc>
              <w:tc>
                <w:tcPr>
                  <w:tcW w:w="992" w:type="dxa"/>
                  <w:shd w:val="clear" w:color="auto" w:fill="BFBFBF" w:themeFill="background1" w:themeFillShade="BF"/>
                  <w:vAlign w:val="center"/>
                </w:tcPr>
                <w:sdt>
                  <w:sdtPr>
                    <w:rPr>
                      <w:color w:val="000000" w:themeColor="text1"/>
                      <w:lang w:val="en-GB"/>
                    </w:rPr>
                    <w:id w:val="-1317182428"/>
                  </w:sdtPr>
                  <w:sdtEndPr/>
                  <w:sdtContent>
                    <w:p w14:paraId="423917E1"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1535304944"/>
                  </w:sdtPr>
                  <w:sdtEndPr/>
                  <w:sdtContent>
                    <w:p w14:paraId="2355F918"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12DCBC7F" w14:textId="77777777" w:rsidTr="00ED0574">
              <w:trPr>
                <w:trHeight w:val="403"/>
              </w:trPr>
              <w:tc>
                <w:tcPr>
                  <w:tcW w:w="562" w:type="dxa"/>
                  <w:shd w:val="clear" w:color="auto" w:fill="F2F2F2" w:themeFill="background1" w:themeFillShade="F2"/>
                  <w:vAlign w:val="center"/>
                </w:tcPr>
                <w:p w14:paraId="5A4FA4D1"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20</w:t>
                  </w:r>
                </w:p>
              </w:tc>
              <w:tc>
                <w:tcPr>
                  <w:tcW w:w="7905" w:type="dxa"/>
                  <w:shd w:val="clear" w:color="auto" w:fill="F2F2F2" w:themeFill="background1" w:themeFillShade="F2"/>
                  <w:vAlign w:val="center"/>
                </w:tcPr>
                <w:p w14:paraId="3C72CC5A" w14:textId="77777777" w:rsidR="00D63D8E" w:rsidRPr="00EA0576" w:rsidRDefault="00D63D8E" w:rsidP="00ED0574">
                  <w:pPr>
                    <w:autoSpaceDE w:val="0"/>
                    <w:autoSpaceDN w:val="0"/>
                    <w:adjustRightInd w:val="0"/>
                    <w:rPr>
                      <w:b/>
                      <w:bCs/>
                      <w:color w:val="000000" w:themeColor="text1"/>
                      <w:lang w:val="en-GB"/>
                    </w:rPr>
                  </w:pPr>
                  <w:r w:rsidRPr="00EA0576">
                    <w:rPr>
                      <w:color w:val="000000" w:themeColor="text1"/>
                      <w:lang w:val="en-GB"/>
                    </w:rPr>
                    <w:t>Data archiving?</w:t>
                  </w:r>
                </w:p>
              </w:tc>
              <w:tc>
                <w:tcPr>
                  <w:tcW w:w="992" w:type="dxa"/>
                  <w:shd w:val="clear" w:color="auto" w:fill="BFBFBF" w:themeFill="background1" w:themeFillShade="BF"/>
                  <w:vAlign w:val="center"/>
                </w:tcPr>
                <w:sdt>
                  <w:sdtPr>
                    <w:rPr>
                      <w:color w:val="000000" w:themeColor="text1"/>
                      <w:lang w:val="en-GB"/>
                    </w:rPr>
                    <w:id w:val="337199998"/>
                  </w:sdtPr>
                  <w:sdtEndPr/>
                  <w:sdtContent>
                    <w:p w14:paraId="1B167E27" w14:textId="77777777" w:rsidR="00D63D8E" w:rsidRPr="00EA0576" w:rsidRDefault="00D63D8E" w:rsidP="00ED0574">
                      <w:pPr>
                        <w:autoSpaceDE w:val="0"/>
                        <w:autoSpaceDN w:val="0"/>
                        <w:adjustRightInd w:val="0"/>
                        <w:jc w:val="center"/>
                        <w:rPr>
                          <w:color w:val="000000" w:themeColor="text1"/>
                          <w:lang w:val="en-GB"/>
                        </w:rPr>
                      </w:pPr>
                      <w:r w:rsidRPr="00EA0576">
                        <w:rPr>
                          <w:rFonts w:ascii="MS Gothic" w:eastAsia="MS Gothic" w:hAnsi="MS Gothic" w:cs="MS Gothic" w:hint="eastAsia"/>
                          <w:color w:val="000000" w:themeColor="text1"/>
                          <w:lang w:val="en-GB"/>
                        </w:rPr>
                        <w:t>☐</w:t>
                      </w:r>
                    </w:p>
                  </w:sdtContent>
                </w:sdt>
              </w:tc>
              <w:tc>
                <w:tcPr>
                  <w:tcW w:w="1026" w:type="dxa"/>
                  <w:shd w:val="clear" w:color="auto" w:fill="BFBFBF" w:themeFill="background1" w:themeFillShade="BF"/>
                  <w:vAlign w:val="center"/>
                </w:tcPr>
                <w:sdt>
                  <w:sdtPr>
                    <w:rPr>
                      <w:color w:val="000000" w:themeColor="text1"/>
                      <w:highlight w:val="yellow"/>
                      <w:lang w:val="en-GB"/>
                    </w:rPr>
                    <w:id w:val="-433046498"/>
                  </w:sdtPr>
                  <w:sdtEndPr/>
                  <w:sdtContent>
                    <w:p w14:paraId="48F24F65" w14:textId="77777777" w:rsidR="00D63D8E" w:rsidRPr="00EA0576" w:rsidRDefault="00D63D8E" w:rsidP="00ED0574">
                      <w:pPr>
                        <w:autoSpaceDE w:val="0"/>
                        <w:autoSpaceDN w:val="0"/>
                        <w:adjustRightInd w:val="0"/>
                        <w:jc w:val="center"/>
                        <w:rPr>
                          <w:color w:val="000000" w:themeColor="text1"/>
                          <w:highlight w:val="yellow"/>
                          <w:lang w:val="en-GB"/>
                        </w:rPr>
                      </w:pPr>
                      <w:r w:rsidRPr="00EA0576">
                        <w:rPr>
                          <w:rFonts w:ascii="MS Gothic" w:eastAsia="MS Gothic" w:hAnsi="MS Gothic" w:cs="MS Gothic" w:hint="eastAsia"/>
                          <w:color w:val="000000" w:themeColor="text1"/>
                          <w:highlight w:val="yellow"/>
                          <w:lang w:val="en-GB"/>
                        </w:rPr>
                        <w:t>☐</w:t>
                      </w:r>
                    </w:p>
                  </w:sdtContent>
                </w:sdt>
              </w:tc>
            </w:tr>
            <w:tr w:rsidR="00684418" w:rsidRPr="00EA0576" w14:paraId="65491C55" w14:textId="77777777" w:rsidTr="00ED0574">
              <w:trPr>
                <w:trHeight w:val="403"/>
              </w:trPr>
              <w:tc>
                <w:tcPr>
                  <w:tcW w:w="562" w:type="dxa"/>
                  <w:shd w:val="clear" w:color="auto" w:fill="F2F2F2" w:themeFill="background1" w:themeFillShade="F2"/>
                  <w:vAlign w:val="center"/>
                </w:tcPr>
                <w:p w14:paraId="39380FB5" w14:textId="77777777" w:rsidR="00D63D8E" w:rsidRPr="00EA0576" w:rsidRDefault="00D63D8E" w:rsidP="00ED0574">
                  <w:pPr>
                    <w:spacing w:before="120" w:after="120"/>
                    <w:jc w:val="center"/>
                    <w:rPr>
                      <w:color w:val="000000" w:themeColor="text1"/>
                      <w:lang w:val="en-GB"/>
                    </w:rPr>
                  </w:pPr>
                  <w:r w:rsidRPr="00EA0576">
                    <w:rPr>
                      <w:color w:val="000000" w:themeColor="text1"/>
                      <w:lang w:val="en-GB"/>
                    </w:rPr>
                    <w:t>21</w:t>
                  </w:r>
                </w:p>
              </w:tc>
              <w:tc>
                <w:tcPr>
                  <w:tcW w:w="9923" w:type="dxa"/>
                  <w:gridSpan w:val="3"/>
                  <w:shd w:val="clear" w:color="auto" w:fill="F2F2F2" w:themeFill="background1" w:themeFillShade="F2"/>
                  <w:vAlign w:val="center"/>
                </w:tcPr>
                <w:p w14:paraId="36BF55BE" w14:textId="77777777" w:rsidR="00D63D8E" w:rsidRPr="00EA0576" w:rsidRDefault="00D63D8E" w:rsidP="00ED0574">
                  <w:pPr>
                    <w:spacing w:before="120" w:after="120"/>
                    <w:rPr>
                      <w:bCs/>
                      <w:color w:val="000000" w:themeColor="text1"/>
                      <w:lang w:val="en-GB"/>
                    </w:rPr>
                  </w:pPr>
                  <w:r w:rsidRPr="00EA0576">
                    <w:rPr>
                      <w:color w:val="000000" w:themeColor="text1"/>
                      <w:lang w:val="en-GB"/>
                    </w:rPr>
                    <w:t xml:space="preserve">If </w:t>
                  </w:r>
                  <w:proofErr w:type="spellStart"/>
                  <w:r w:rsidRPr="00EA0576">
                    <w:rPr>
                      <w:color w:val="000000" w:themeColor="text1"/>
                      <w:lang w:val="en-GB"/>
                    </w:rPr>
                    <w:t>YESto</w:t>
                  </w:r>
                  <w:proofErr w:type="spellEnd"/>
                  <w:r w:rsidRPr="00EA0576">
                    <w:rPr>
                      <w:color w:val="000000" w:themeColor="text1"/>
                      <w:lang w:val="en-GB"/>
                    </w:rPr>
                    <w:t xml:space="preserve"> any question, please provide full details, </w:t>
                  </w:r>
                  <w:r w:rsidRPr="00EA0576">
                    <w:rPr>
                      <w:bCs/>
                      <w:color w:val="000000" w:themeColor="text1"/>
                      <w:lang w:val="en-GB"/>
                    </w:rPr>
                    <w:t>explaining how this will be conducted in accordance with the GDPR and Data Protection Act (2018) (and any international equivalents, where appropriate):</w:t>
                  </w:r>
                </w:p>
              </w:tc>
            </w:tr>
            <w:tr w:rsidR="00684418" w:rsidRPr="00EA0576" w14:paraId="45CD6742" w14:textId="77777777" w:rsidTr="00ED0574">
              <w:trPr>
                <w:trHeight w:val="403"/>
              </w:trPr>
              <w:tc>
                <w:tcPr>
                  <w:tcW w:w="562" w:type="dxa"/>
                  <w:vAlign w:val="center"/>
                </w:tcPr>
                <w:p w14:paraId="40D0DF91" w14:textId="77777777" w:rsidR="00D63D8E" w:rsidRPr="00EA0576" w:rsidRDefault="00D63D8E" w:rsidP="00ED0574">
                  <w:pPr>
                    <w:autoSpaceDE w:val="0"/>
                    <w:autoSpaceDN w:val="0"/>
                    <w:adjustRightInd w:val="0"/>
                    <w:jc w:val="center"/>
                    <w:rPr>
                      <w:color w:val="000000" w:themeColor="text1"/>
                      <w:lang w:val="en-GB"/>
                    </w:rPr>
                  </w:pPr>
                </w:p>
              </w:tc>
              <w:tc>
                <w:tcPr>
                  <w:tcW w:w="9923" w:type="dxa"/>
                  <w:gridSpan w:val="3"/>
                  <w:vAlign w:val="center"/>
                </w:tcPr>
                <w:p w14:paraId="281D8CBA" w14:textId="77777777" w:rsidR="00D63D8E" w:rsidRPr="00EA0576" w:rsidRDefault="00D63D8E" w:rsidP="00ED0574">
                  <w:pPr>
                    <w:autoSpaceDE w:val="0"/>
                    <w:autoSpaceDN w:val="0"/>
                    <w:adjustRightInd w:val="0"/>
                    <w:rPr>
                      <w:color w:val="000000" w:themeColor="text1"/>
                      <w:lang w:val="en-GB"/>
                    </w:rPr>
                  </w:pPr>
                </w:p>
                <w:p w14:paraId="10AC8740"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NA</w:t>
                  </w:r>
                </w:p>
              </w:tc>
            </w:tr>
            <w:tr w:rsidR="00684418" w:rsidRPr="00EA0576" w14:paraId="023887C2" w14:textId="77777777" w:rsidTr="00ED0574">
              <w:trPr>
                <w:trHeight w:val="403"/>
              </w:trPr>
              <w:tc>
                <w:tcPr>
                  <w:tcW w:w="562" w:type="dxa"/>
                  <w:shd w:val="clear" w:color="auto" w:fill="F2F2F2" w:themeFill="background1" w:themeFillShade="F2"/>
                  <w:vAlign w:val="center"/>
                </w:tcPr>
                <w:p w14:paraId="73FF33FA" w14:textId="77777777" w:rsidR="00D63D8E" w:rsidRPr="00EA0576" w:rsidRDefault="00D63D8E" w:rsidP="00ED0574">
                  <w:pPr>
                    <w:autoSpaceDE w:val="0"/>
                    <w:autoSpaceDN w:val="0"/>
                    <w:adjustRightInd w:val="0"/>
                    <w:jc w:val="center"/>
                    <w:rPr>
                      <w:bCs/>
                      <w:color w:val="000000" w:themeColor="text1"/>
                      <w:lang w:val="en-GB"/>
                    </w:rPr>
                  </w:pPr>
                  <w:r w:rsidRPr="00EA0576">
                    <w:rPr>
                      <w:color w:val="000000" w:themeColor="text1"/>
                      <w:lang w:val="en-GB"/>
                    </w:rPr>
                    <w:t>22</w:t>
                  </w:r>
                </w:p>
              </w:tc>
              <w:tc>
                <w:tcPr>
                  <w:tcW w:w="9923" w:type="dxa"/>
                  <w:gridSpan w:val="3"/>
                  <w:shd w:val="clear" w:color="auto" w:fill="F2F2F2" w:themeFill="background1" w:themeFillShade="F2"/>
                  <w:vAlign w:val="center"/>
                </w:tcPr>
                <w:p w14:paraId="2079F855" w14:textId="77777777" w:rsidR="00D63D8E" w:rsidRPr="00EA0576" w:rsidRDefault="00D63D8E" w:rsidP="00ED0574">
                  <w:pPr>
                    <w:autoSpaceDE w:val="0"/>
                    <w:autoSpaceDN w:val="0"/>
                    <w:adjustRightInd w:val="0"/>
                    <w:rPr>
                      <w:color w:val="000000" w:themeColor="text1"/>
                      <w:lang w:val="en-GB"/>
                    </w:rPr>
                  </w:pPr>
                  <w:r w:rsidRPr="00EA0576">
                    <w:rPr>
                      <w:bCs/>
                      <w:color w:val="000000" w:themeColor="text1"/>
                      <w:lang w:val="en-GB"/>
                    </w:rPr>
                    <w:t>List all who will have access to the data generated by the research activity</w:t>
                  </w:r>
                  <w:r w:rsidRPr="00EA0576">
                    <w:rPr>
                      <w:color w:val="000000" w:themeColor="text1"/>
                      <w:lang w:val="en-GB"/>
                    </w:rPr>
                    <w:t>:</w:t>
                  </w:r>
                </w:p>
              </w:tc>
            </w:tr>
            <w:tr w:rsidR="00684418" w:rsidRPr="00EA0576" w14:paraId="3EA3FB56" w14:textId="77777777" w:rsidTr="00ED0574">
              <w:trPr>
                <w:trHeight w:val="403"/>
              </w:trPr>
              <w:tc>
                <w:tcPr>
                  <w:tcW w:w="562" w:type="dxa"/>
                  <w:vAlign w:val="center"/>
                </w:tcPr>
                <w:p w14:paraId="4DBCDDC4" w14:textId="77777777" w:rsidR="00D63D8E" w:rsidRPr="00EA0576" w:rsidRDefault="00D63D8E" w:rsidP="00ED0574">
                  <w:pPr>
                    <w:autoSpaceDE w:val="0"/>
                    <w:autoSpaceDN w:val="0"/>
                    <w:adjustRightInd w:val="0"/>
                    <w:jc w:val="center"/>
                    <w:rPr>
                      <w:color w:val="000000" w:themeColor="text1"/>
                      <w:lang w:val="en-GB"/>
                    </w:rPr>
                  </w:pPr>
                </w:p>
              </w:tc>
              <w:tc>
                <w:tcPr>
                  <w:tcW w:w="9923" w:type="dxa"/>
                  <w:gridSpan w:val="3"/>
                  <w:vAlign w:val="center"/>
                </w:tcPr>
                <w:p w14:paraId="61947C33"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Researcher and professor </w:t>
                  </w:r>
                </w:p>
                <w:p w14:paraId="186D92C3" w14:textId="77777777" w:rsidR="00D63D8E" w:rsidRPr="00EA0576" w:rsidRDefault="00D63D8E" w:rsidP="00ED0574">
                  <w:pPr>
                    <w:autoSpaceDE w:val="0"/>
                    <w:autoSpaceDN w:val="0"/>
                    <w:adjustRightInd w:val="0"/>
                    <w:rPr>
                      <w:color w:val="000000" w:themeColor="text1"/>
                      <w:lang w:val="en-GB"/>
                    </w:rPr>
                  </w:pPr>
                </w:p>
              </w:tc>
            </w:tr>
            <w:tr w:rsidR="00684418" w:rsidRPr="00EA0576" w14:paraId="558C50C4" w14:textId="77777777" w:rsidTr="00ED0574">
              <w:trPr>
                <w:trHeight w:val="403"/>
              </w:trPr>
              <w:tc>
                <w:tcPr>
                  <w:tcW w:w="562" w:type="dxa"/>
                  <w:shd w:val="clear" w:color="auto" w:fill="F2F2F2" w:themeFill="background1" w:themeFillShade="F2"/>
                  <w:vAlign w:val="center"/>
                </w:tcPr>
                <w:p w14:paraId="33EDEA6F" w14:textId="77777777" w:rsidR="00D63D8E" w:rsidRPr="00EA0576" w:rsidRDefault="00D63D8E" w:rsidP="00ED0574">
                  <w:pPr>
                    <w:autoSpaceDE w:val="0"/>
                    <w:autoSpaceDN w:val="0"/>
                    <w:adjustRightInd w:val="0"/>
                    <w:jc w:val="center"/>
                    <w:rPr>
                      <w:bCs/>
                      <w:color w:val="000000" w:themeColor="text1"/>
                      <w:lang w:val="en-GB"/>
                    </w:rPr>
                  </w:pPr>
                  <w:r w:rsidRPr="00EA0576">
                    <w:rPr>
                      <w:color w:val="000000" w:themeColor="text1"/>
                      <w:lang w:val="en-GB"/>
                    </w:rPr>
                    <w:t>23</w:t>
                  </w:r>
                </w:p>
              </w:tc>
              <w:tc>
                <w:tcPr>
                  <w:tcW w:w="9923" w:type="dxa"/>
                  <w:gridSpan w:val="3"/>
                  <w:shd w:val="clear" w:color="auto" w:fill="F2F2F2" w:themeFill="background1" w:themeFillShade="F2"/>
                </w:tcPr>
                <w:p w14:paraId="49477625" w14:textId="77777777" w:rsidR="00D63D8E" w:rsidRPr="00EA0576" w:rsidRDefault="00D63D8E" w:rsidP="00ED0574">
                  <w:pPr>
                    <w:autoSpaceDE w:val="0"/>
                    <w:autoSpaceDN w:val="0"/>
                    <w:adjustRightInd w:val="0"/>
                    <w:rPr>
                      <w:color w:val="000000" w:themeColor="text1"/>
                      <w:lang w:val="en-GB"/>
                    </w:rPr>
                  </w:pPr>
                  <w:r w:rsidRPr="00EA0576">
                    <w:rPr>
                      <w:bCs/>
                      <w:color w:val="000000" w:themeColor="text1"/>
                      <w:lang w:val="en-GB"/>
                    </w:rPr>
                    <w:t>List who will have control of, and act as custodian(s) for, data generated by the research activity</w:t>
                  </w:r>
                  <w:r w:rsidRPr="00EA0576">
                    <w:rPr>
                      <w:color w:val="000000" w:themeColor="text1"/>
                      <w:lang w:val="en-GB"/>
                    </w:rPr>
                    <w:t>:</w:t>
                  </w:r>
                </w:p>
              </w:tc>
            </w:tr>
            <w:tr w:rsidR="00684418" w:rsidRPr="00EA0576" w14:paraId="7FE8A21D" w14:textId="77777777" w:rsidTr="00ED0574">
              <w:trPr>
                <w:trHeight w:val="403"/>
              </w:trPr>
              <w:tc>
                <w:tcPr>
                  <w:tcW w:w="562" w:type="dxa"/>
                  <w:vAlign w:val="center"/>
                </w:tcPr>
                <w:p w14:paraId="03035B8E" w14:textId="77777777" w:rsidR="00D63D8E" w:rsidRPr="00EA0576" w:rsidRDefault="00D63D8E" w:rsidP="00ED0574">
                  <w:pPr>
                    <w:autoSpaceDE w:val="0"/>
                    <w:autoSpaceDN w:val="0"/>
                    <w:adjustRightInd w:val="0"/>
                    <w:jc w:val="center"/>
                    <w:rPr>
                      <w:color w:val="000000" w:themeColor="text1"/>
                      <w:lang w:val="en-GB"/>
                    </w:rPr>
                  </w:pPr>
                </w:p>
              </w:tc>
              <w:tc>
                <w:tcPr>
                  <w:tcW w:w="9923" w:type="dxa"/>
                  <w:gridSpan w:val="3"/>
                </w:tcPr>
                <w:p w14:paraId="32DBFCBA" w14:textId="77777777" w:rsidR="00D63D8E" w:rsidRPr="00EA0576" w:rsidRDefault="00D63D8E" w:rsidP="00ED0574">
                  <w:pPr>
                    <w:autoSpaceDE w:val="0"/>
                    <w:autoSpaceDN w:val="0"/>
                    <w:adjustRightInd w:val="0"/>
                    <w:rPr>
                      <w:color w:val="000000" w:themeColor="text1"/>
                      <w:lang w:val="en-GB"/>
                    </w:rPr>
                  </w:pPr>
                </w:p>
                <w:p w14:paraId="3C7B308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Researcher and professor</w:t>
                  </w:r>
                </w:p>
                <w:p w14:paraId="5D00B9E6" w14:textId="77777777" w:rsidR="00D63D8E" w:rsidRPr="00EA0576" w:rsidRDefault="00D63D8E" w:rsidP="00ED0574">
                  <w:pPr>
                    <w:autoSpaceDE w:val="0"/>
                    <w:autoSpaceDN w:val="0"/>
                    <w:adjustRightInd w:val="0"/>
                    <w:rPr>
                      <w:color w:val="000000" w:themeColor="text1"/>
                      <w:lang w:val="en-GB"/>
                    </w:rPr>
                  </w:pPr>
                </w:p>
              </w:tc>
            </w:tr>
            <w:tr w:rsidR="00684418" w:rsidRPr="00EA0576" w14:paraId="4441AE99" w14:textId="77777777" w:rsidTr="00ED0574">
              <w:trPr>
                <w:trHeight w:val="403"/>
              </w:trPr>
              <w:tc>
                <w:tcPr>
                  <w:tcW w:w="562" w:type="dxa"/>
                  <w:shd w:val="clear" w:color="auto" w:fill="F2F2F2" w:themeFill="background1" w:themeFillShade="F2"/>
                  <w:vAlign w:val="center"/>
                </w:tcPr>
                <w:p w14:paraId="1AA03284" w14:textId="77777777" w:rsidR="00D63D8E" w:rsidRPr="00EA0576" w:rsidRDefault="00D63D8E" w:rsidP="00ED0574">
                  <w:pPr>
                    <w:autoSpaceDE w:val="0"/>
                    <w:autoSpaceDN w:val="0"/>
                    <w:adjustRightInd w:val="0"/>
                    <w:jc w:val="center"/>
                    <w:rPr>
                      <w:bCs/>
                      <w:color w:val="000000" w:themeColor="text1"/>
                      <w:lang w:val="en-GB"/>
                    </w:rPr>
                  </w:pPr>
                  <w:r w:rsidRPr="00EA0576">
                    <w:rPr>
                      <w:color w:val="000000" w:themeColor="text1"/>
                      <w:lang w:val="en-GB"/>
                    </w:rPr>
                    <w:t>24</w:t>
                  </w:r>
                </w:p>
              </w:tc>
              <w:tc>
                <w:tcPr>
                  <w:tcW w:w="9923" w:type="dxa"/>
                  <w:gridSpan w:val="3"/>
                  <w:shd w:val="clear" w:color="auto" w:fill="F2F2F2" w:themeFill="background1" w:themeFillShade="F2"/>
                </w:tcPr>
                <w:p w14:paraId="0EBEAEB9" w14:textId="77777777" w:rsidR="00D63D8E" w:rsidRPr="00EA0576" w:rsidRDefault="00D63D8E" w:rsidP="00ED0574">
                  <w:pPr>
                    <w:autoSpaceDE w:val="0"/>
                    <w:autoSpaceDN w:val="0"/>
                    <w:adjustRightInd w:val="0"/>
                    <w:rPr>
                      <w:color w:val="000000" w:themeColor="text1"/>
                      <w:lang w:val="en-GB"/>
                    </w:rPr>
                  </w:pPr>
                  <w:r w:rsidRPr="00EA0576">
                    <w:rPr>
                      <w:bCs/>
                      <w:color w:val="000000" w:themeColor="text1"/>
                      <w:lang w:val="en-GB"/>
                    </w:rPr>
                    <w:t xml:space="preserve">Give details of data storage arrangements, including security measures in place to protect the data, where data will be stored, how long for, and in what form. Will data be archived – if so how and if not why not.  </w:t>
                  </w:r>
                </w:p>
              </w:tc>
            </w:tr>
            <w:tr w:rsidR="00684418" w:rsidRPr="00EA0576" w14:paraId="3B0DA324" w14:textId="77777777" w:rsidTr="00ED0574">
              <w:trPr>
                <w:trHeight w:val="403"/>
              </w:trPr>
              <w:tc>
                <w:tcPr>
                  <w:tcW w:w="562" w:type="dxa"/>
                  <w:vAlign w:val="center"/>
                </w:tcPr>
                <w:p w14:paraId="26D3F0AF" w14:textId="77777777" w:rsidR="00D63D8E" w:rsidRPr="00EA0576" w:rsidRDefault="00D63D8E" w:rsidP="00ED0574">
                  <w:pPr>
                    <w:autoSpaceDE w:val="0"/>
                    <w:autoSpaceDN w:val="0"/>
                    <w:adjustRightInd w:val="0"/>
                    <w:jc w:val="center"/>
                    <w:rPr>
                      <w:color w:val="000000" w:themeColor="text1"/>
                      <w:lang w:val="en-GB"/>
                    </w:rPr>
                  </w:pPr>
                </w:p>
              </w:tc>
              <w:tc>
                <w:tcPr>
                  <w:tcW w:w="9923" w:type="dxa"/>
                  <w:gridSpan w:val="3"/>
                </w:tcPr>
                <w:p w14:paraId="2BC53FE5" w14:textId="77777777" w:rsidR="00D63D8E" w:rsidRPr="00EA0576" w:rsidRDefault="00D63D8E" w:rsidP="00ED0574">
                  <w:pPr>
                    <w:autoSpaceDE w:val="0"/>
                    <w:autoSpaceDN w:val="0"/>
                    <w:adjustRightInd w:val="0"/>
                    <w:rPr>
                      <w:color w:val="000000" w:themeColor="text1"/>
                      <w:lang w:val="en-GB"/>
                    </w:rPr>
                  </w:pPr>
                </w:p>
                <w:p w14:paraId="4930F142"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Data will be gathered from google scholar and university website mainly. It will be </w:t>
                  </w:r>
                  <w:proofErr w:type="spellStart"/>
                  <w:r w:rsidRPr="00EA0576">
                    <w:rPr>
                      <w:color w:val="000000" w:themeColor="text1"/>
                      <w:lang w:val="en-GB"/>
                    </w:rPr>
                    <w:t>storedin</w:t>
                  </w:r>
                  <w:proofErr w:type="spellEnd"/>
                  <w:r w:rsidRPr="00EA0576">
                    <w:rPr>
                      <w:color w:val="000000" w:themeColor="text1"/>
                      <w:lang w:val="en-GB"/>
                    </w:rPr>
                    <w:t xml:space="preserve"> a password protected folders. The analysed data will be secured within the password protected files. </w:t>
                  </w:r>
                </w:p>
                <w:p w14:paraId="75A44C3C" w14:textId="77777777" w:rsidR="00D63D8E" w:rsidRPr="00EA0576" w:rsidRDefault="00D63D8E" w:rsidP="00ED0574">
                  <w:pPr>
                    <w:autoSpaceDE w:val="0"/>
                    <w:autoSpaceDN w:val="0"/>
                    <w:adjustRightInd w:val="0"/>
                    <w:rPr>
                      <w:color w:val="000000" w:themeColor="text1"/>
                      <w:lang w:val="en-GB"/>
                    </w:rPr>
                  </w:pPr>
                </w:p>
              </w:tc>
            </w:tr>
            <w:tr w:rsidR="00684418" w:rsidRPr="00EA0576" w14:paraId="0C65E03B" w14:textId="77777777" w:rsidTr="00ED0574">
              <w:trPr>
                <w:trHeight w:val="403"/>
              </w:trPr>
              <w:tc>
                <w:tcPr>
                  <w:tcW w:w="562" w:type="dxa"/>
                  <w:shd w:val="clear" w:color="auto" w:fill="F2F2F2" w:themeFill="background1" w:themeFillShade="F2"/>
                  <w:vAlign w:val="center"/>
                </w:tcPr>
                <w:p w14:paraId="153873F9" w14:textId="77777777" w:rsidR="00D63D8E" w:rsidRPr="00EA0576" w:rsidRDefault="00D63D8E" w:rsidP="00ED0574">
                  <w:pPr>
                    <w:autoSpaceDE w:val="0"/>
                    <w:autoSpaceDN w:val="0"/>
                    <w:adjustRightInd w:val="0"/>
                    <w:jc w:val="center"/>
                    <w:rPr>
                      <w:color w:val="000000" w:themeColor="text1"/>
                      <w:lang w:val="en-GB"/>
                    </w:rPr>
                  </w:pPr>
                  <w:r w:rsidRPr="00EA0576">
                    <w:rPr>
                      <w:color w:val="000000" w:themeColor="text1"/>
                      <w:lang w:val="en-GB"/>
                    </w:rPr>
                    <w:t>25</w:t>
                  </w:r>
                </w:p>
              </w:tc>
              <w:tc>
                <w:tcPr>
                  <w:tcW w:w="9923" w:type="dxa"/>
                  <w:gridSpan w:val="3"/>
                  <w:shd w:val="clear" w:color="auto" w:fill="F2F2F2" w:themeFill="background1" w:themeFillShade="F2"/>
                </w:tcPr>
                <w:p w14:paraId="31C5CD68" w14:textId="77777777" w:rsidR="00D63D8E" w:rsidRPr="00EA0576" w:rsidRDefault="00D63D8E" w:rsidP="00ED0574">
                  <w:pPr>
                    <w:autoSpaceDE w:val="0"/>
                    <w:autoSpaceDN w:val="0"/>
                    <w:adjustRightInd w:val="0"/>
                    <w:rPr>
                      <w:color w:val="000000" w:themeColor="text1"/>
                      <w:lang w:val="en-GB"/>
                    </w:rPr>
                  </w:pPr>
                  <w:r w:rsidRPr="00EA0576">
                    <w:rPr>
                      <w:color w:val="000000" w:themeColor="text1"/>
                      <w:lang w:val="en-GB"/>
                    </w:rPr>
                    <w:t xml:space="preserve">Please indicate if your data will be stored in the UWTSD Research Data Repository (see </w:t>
                  </w:r>
                  <w:hyperlink r:id="rId29" w:history="1">
                    <w:r w:rsidRPr="00EA0576">
                      <w:rPr>
                        <w:rStyle w:val="Hyperlink"/>
                        <w:color w:val="000000" w:themeColor="text1"/>
                        <w:lang w:val="en-GB"/>
                      </w:rPr>
                      <w:t>https://researchdata.uwtsd.ac.uk/</w:t>
                    </w:r>
                  </w:hyperlink>
                  <w:r w:rsidRPr="00EA0576">
                    <w:rPr>
                      <w:color w:val="000000" w:themeColor="text1"/>
                      <w:lang w:val="en-GB"/>
                    </w:rPr>
                    <w:t>).   If so please explain. (</w:t>
                  </w:r>
                  <w:r w:rsidRPr="00EA0576">
                    <w:rPr>
                      <w:i/>
                      <w:color w:val="000000" w:themeColor="text1"/>
                      <w:lang w:val="en-GB"/>
                    </w:rPr>
                    <w:t>Most relevant to academic staff)</w:t>
                  </w:r>
                </w:p>
              </w:tc>
            </w:tr>
            <w:tr w:rsidR="00684418" w:rsidRPr="00EA0576" w14:paraId="6451BE58" w14:textId="77777777" w:rsidTr="00ED0574">
              <w:trPr>
                <w:trHeight w:val="403"/>
              </w:trPr>
              <w:tc>
                <w:tcPr>
                  <w:tcW w:w="562" w:type="dxa"/>
                  <w:vAlign w:val="center"/>
                </w:tcPr>
                <w:p w14:paraId="3B57FBEB" w14:textId="77777777" w:rsidR="00D63D8E" w:rsidRPr="00EA0576" w:rsidRDefault="00D63D8E" w:rsidP="00ED0574">
                  <w:pPr>
                    <w:autoSpaceDE w:val="0"/>
                    <w:autoSpaceDN w:val="0"/>
                    <w:adjustRightInd w:val="0"/>
                    <w:jc w:val="center"/>
                    <w:rPr>
                      <w:color w:val="000000" w:themeColor="text1"/>
                      <w:lang w:val="en-GB"/>
                    </w:rPr>
                  </w:pPr>
                </w:p>
              </w:tc>
              <w:tc>
                <w:tcPr>
                  <w:tcW w:w="9923" w:type="dxa"/>
                  <w:gridSpan w:val="3"/>
                </w:tcPr>
                <w:p w14:paraId="396840F6" w14:textId="77777777" w:rsidR="00D63D8E" w:rsidRPr="00EA0576" w:rsidRDefault="00D63D8E" w:rsidP="00ED0574">
                  <w:pPr>
                    <w:autoSpaceDE w:val="0"/>
                    <w:autoSpaceDN w:val="0"/>
                    <w:adjustRightInd w:val="0"/>
                    <w:rPr>
                      <w:color w:val="000000" w:themeColor="text1"/>
                      <w:lang w:val="en-GB"/>
                    </w:rPr>
                  </w:pPr>
                </w:p>
                <w:p w14:paraId="6F90E7FE" w14:textId="77777777" w:rsidR="00D63D8E" w:rsidRPr="00EA0576" w:rsidRDefault="00D63D8E" w:rsidP="00ED0574">
                  <w:pPr>
                    <w:autoSpaceDE w:val="0"/>
                    <w:autoSpaceDN w:val="0"/>
                    <w:adjustRightInd w:val="0"/>
                    <w:rPr>
                      <w:color w:val="000000" w:themeColor="text1"/>
                      <w:lang w:val="en-GB"/>
                    </w:rPr>
                  </w:pPr>
                </w:p>
                <w:p w14:paraId="2520F82E" w14:textId="77777777" w:rsidR="00D63D8E" w:rsidRPr="00EA0576" w:rsidRDefault="00D63D8E" w:rsidP="00ED0574">
                  <w:pPr>
                    <w:autoSpaceDE w:val="0"/>
                    <w:autoSpaceDN w:val="0"/>
                    <w:adjustRightInd w:val="0"/>
                    <w:rPr>
                      <w:color w:val="000000" w:themeColor="text1"/>
                      <w:lang w:val="en-GB"/>
                    </w:rPr>
                  </w:pPr>
                </w:p>
                <w:p w14:paraId="7CDDCEC1" w14:textId="77777777" w:rsidR="00D63D8E" w:rsidRPr="00EA0576" w:rsidRDefault="00D63D8E" w:rsidP="00ED0574">
                  <w:pPr>
                    <w:autoSpaceDE w:val="0"/>
                    <w:autoSpaceDN w:val="0"/>
                    <w:adjustRightInd w:val="0"/>
                    <w:rPr>
                      <w:color w:val="000000" w:themeColor="text1"/>
                      <w:lang w:val="en-GB"/>
                    </w:rPr>
                  </w:pPr>
                </w:p>
              </w:tc>
            </w:tr>
            <w:tr w:rsidR="00684418" w:rsidRPr="00EA0576" w14:paraId="7BE42AB0" w14:textId="77777777" w:rsidTr="00ED0574">
              <w:trPr>
                <w:trHeight w:val="606"/>
              </w:trPr>
              <w:tc>
                <w:tcPr>
                  <w:tcW w:w="562" w:type="dxa"/>
                  <w:shd w:val="clear" w:color="auto" w:fill="F2F2F2" w:themeFill="background1" w:themeFillShade="F2"/>
                  <w:vAlign w:val="center"/>
                </w:tcPr>
                <w:p w14:paraId="2F00161A" w14:textId="77777777" w:rsidR="00D63D8E" w:rsidRPr="00EA0576" w:rsidRDefault="00D63D8E" w:rsidP="00ED0574">
                  <w:pPr>
                    <w:autoSpaceDE w:val="0"/>
                    <w:autoSpaceDN w:val="0"/>
                    <w:adjustRightInd w:val="0"/>
                    <w:jc w:val="center"/>
                    <w:rPr>
                      <w:bCs/>
                      <w:color w:val="000000" w:themeColor="text1"/>
                      <w:lang w:val="en-GB"/>
                    </w:rPr>
                  </w:pPr>
                  <w:r w:rsidRPr="00EA0576">
                    <w:rPr>
                      <w:bCs/>
                      <w:color w:val="000000" w:themeColor="text1"/>
                      <w:lang w:val="en-GB"/>
                    </w:rPr>
                    <w:t>26</w:t>
                  </w:r>
                </w:p>
              </w:tc>
              <w:tc>
                <w:tcPr>
                  <w:tcW w:w="7905" w:type="dxa"/>
                  <w:shd w:val="clear" w:color="auto" w:fill="F2F2F2" w:themeFill="background1" w:themeFillShade="F2"/>
                </w:tcPr>
                <w:p w14:paraId="315CBF02" w14:textId="77777777" w:rsidR="00D63D8E" w:rsidRPr="00EA0576" w:rsidRDefault="00D63D8E" w:rsidP="00ED0574">
                  <w:pPr>
                    <w:autoSpaceDE w:val="0"/>
                    <w:autoSpaceDN w:val="0"/>
                    <w:adjustRightInd w:val="0"/>
                    <w:rPr>
                      <w:color w:val="000000" w:themeColor="text1"/>
                      <w:lang w:val="en-GB"/>
                    </w:rPr>
                  </w:pPr>
                  <w:r w:rsidRPr="00EA0576">
                    <w:rPr>
                      <w:bCs/>
                      <w:color w:val="000000" w:themeColor="text1"/>
                      <w:lang w:val="en-GB"/>
                    </w:rPr>
                    <w:t xml:space="preserve">Confirm that you have read the UWTSD guidance on data management (see </w:t>
                  </w:r>
                  <w:hyperlink r:id="rId30" w:history="1">
                    <w:r w:rsidRPr="00EA0576">
                      <w:rPr>
                        <w:rStyle w:val="Hyperlink"/>
                        <w:color w:val="000000" w:themeColor="text1"/>
                        <w:lang w:val="en-GB"/>
                      </w:rPr>
                      <w:t>https://www.uwtsd.ac.uk/library/research-data-management/</w:t>
                    </w:r>
                  </w:hyperlink>
                  <w:r w:rsidRPr="00EA0576">
                    <w:rPr>
                      <w:color w:val="000000" w:themeColor="text1"/>
                      <w:lang w:val="en-GB"/>
                    </w:rPr>
                    <w:t>)</w:t>
                  </w:r>
                </w:p>
              </w:tc>
              <w:tc>
                <w:tcPr>
                  <w:tcW w:w="992" w:type="dxa"/>
                  <w:shd w:val="clear" w:color="auto" w:fill="F2F2F2" w:themeFill="background1" w:themeFillShade="F2"/>
                  <w:vAlign w:val="center"/>
                </w:tcPr>
                <w:p w14:paraId="4E188837"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YES</w:t>
                  </w:r>
                </w:p>
              </w:tc>
              <w:tc>
                <w:tcPr>
                  <w:tcW w:w="1026" w:type="dxa"/>
                  <w:shd w:val="clear" w:color="auto" w:fill="BFBFBF" w:themeFill="background1" w:themeFillShade="BF"/>
                  <w:vAlign w:val="center"/>
                </w:tcPr>
                <w:p w14:paraId="1E2E93AE" w14:textId="77777777" w:rsidR="00D63D8E" w:rsidRPr="00EA0576" w:rsidRDefault="008457C5" w:rsidP="00ED0574">
                  <w:pPr>
                    <w:autoSpaceDE w:val="0"/>
                    <w:autoSpaceDN w:val="0"/>
                    <w:adjustRightInd w:val="0"/>
                    <w:jc w:val="center"/>
                    <w:rPr>
                      <w:color w:val="000000" w:themeColor="text1"/>
                      <w:highlight w:val="yellow"/>
                      <w:lang w:val="en-GB"/>
                    </w:rPr>
                  </w:pPr>
                  <w:sdt>
                    <w:sdtPr>
                      <w:rPr>
                        <w:color w:val="000000" w:themeColor="text1"/>
                        <w:highlight w:val="yellow"/>
                        <w:lang w:val="en-GB"/>
                      </w:rPr>
                      <w:id w:val="1912113242"/>
                    </w:sdtPr>
                    <w:sdtEndPr/>
                    <w:sdtContent>
                      <w:r w:rsidR="00D63D8E" w:rsidRPr="00EA0576">
                        <w:rPr>
                          <w:rFonts w:ascii="MS Gothic" w:eastAsia="MS Gothic" w:hAnsi="MS Gothic" w:cs="MS Gothic" w:hint="eastAsia"/>
                          <w:color w:val="000000" w:themeColor="text1"/>
                          <w:highlight w:val="yellow"/>
                          <w:lang w:val="en-GB"/>
                        </w:rPr>
                        <w:t>☐</w:t>
                      </w:r>
                    </w:sdtContent>
                  </w:sdt>
                </w:p>
              </w:tc>
            </w:tr>
            <w:tr w:rsidR="00684418" w:rsidRPr="00EA0576" w14:paraId="03AC16FC" w14:textId="77777777" w:rsidTr="00ED0574">
              <w:trPr>
                <w:trHeight w:val="632"/>
              </w:trPr>
              <w:tc>
                <w:tcPr>
                  <w:tcW w:w="562" w:type="dxa"/>
                  <w:shd w:val="clear" w:color="auto" w:fill="F2F2F2" w:themeFill="background1" w:themeFillShade="F2"/>
                  <w:vAlign w:val="center"/>
                </w:tcPr>
                <w:p w14:paraId="7B468FC7" w14:textId="77777777" w:rsidR="00D63D8E" w:rsidRPr="00EA0576" w:rsidRDefault="00D63D8E" w:rsidP="00ED0574">
                  <w:pPr>
                    <w:autoSpaceDE w:val="0"/>
                    <w:autoSpaceDN w:val="0"/>
                    <w:adjustRightInd w:val="0"/>
                    <w:jc w:val="center"/>
                    <w:rPr>
                      <w:bCs/>
                      <w:color w:val="000000" w:themeColor="text1"/>
                      <w:lang w:val="en-GB"/>
                    </w:rPr>
                  </w:pPr>
                  <w:r w:rsidRPr="00EA0576">
                    <w:rPr>
                      <w:bCs/>
                      <w:color w:val="000000" w:themeColor="text1"/>
                      <w:lang w:val="en-GB"/>
                    </w:rPr>
                    <w:t>27</w:t>
                  </w:r>
                </w:p>
              </w:tc>
              <w:tc>
                <w:tcPr>
                  <w:tcW w:w="7905" w:type="dxa"/>
                  <w:shd w:val="clear" w:color="auto" w:fill="F2F2F2" w:themeFill="background1" w:themeFillShade="F2"/>
                </w:tcPr>
                <w:p w14:paraId="5D06D095" w14:textId="77777777" w:rsidR="00D63D8E" w:rsidRPr="00EA0576" w:rsidRDefault="00D63D8E" w:rsidP="00ED0574">
                  <w:pPr>
                    <w:autoSpaceDE w:val="0"/>
                    <w:autoSpaceDN w:val="0"/>
                    <w:adjustRightInd w:val="0"/>
                    <w:rPr>
                      <w:color w:val="000000" w:themeColor="text1"/>
                      <w:lang w:val="en-GB"/>
                    </w:rPr>
                  </w:pPr>
                  <w:r w:rsidRPr="00EA0576">
                    <w:rPr>
                      <w:bCs/>
                      <w:color w:val="000000" w:themeColor="text1"/>
                      <w:lang w:val="en-GB"/>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97CD7BE" w14:textId="77777777" w:rsidR="00D63D8E" w:rsidRPr="00EA0576" w:rsidRDefault="00D63D8E" w:rsidP="00ED0574">
                  <w:pPr>
                    <w:autoSpaceDE w:val="0"/>
                    <w:autoSpaceDN w:val="0"/>
                    <w:adjustRightInd w:val="0"/>
                    <w:jc w:val="center"/>
                    <w:rPr>
                      <w:b/>
                      <w:color w:val="000000" w:themeColor="text1"/>
                      <w:lang w:val="en-GB"/>
                    </w:rPr>
                  </w:pPr>
                  <w:r w:rsidRPr="00EA0576">
                    <w:rPr>
                      <w:b/>
                      <w:color w:val="000000" w:themeColor="text1"/>
                      <w:lang w:val="en-GB"/>
                    </w:rPr>
                    <w:t>YES</w:t>
                  </w:r>
                </w:p>
              </w:tc>
              <w:tc>
                <w:tcPr>
                  <w:tcW w:w="1026" w:type="dxa"/>
                  <w:shd w:val="clear" w:color="auto" w:fill="BFBFBF" w:themeFill="background1" w:themeFillShade="BF"/>
                  <w:vAlign w:val="center"/>
                </w:tcPr>
                <w:p w14:paraId="756D7846" w14:textId="77777777" w:rsidR="00D63D8E" w:rsidRPr="00EA0576" w:rsidRDefault="008457C5" w:rsidP="00ED0574">
                  <w:pPr>
                    <w:autoSpaceDE w:val="0"/>
                    <w:autoSpaceDN w:val="0"/>
                    <w:adjustRightInd w:val="0"/>
                    <w:jc w:val="center"/>
                    <w:rPr>
                      <w:color w:val="000000" w:themeColor="text1"/>
                      <w:highlight w:val="yellow"/>
                      <w:lang w:val="en-GB"/>
                    </w:rPr>
                  </w:pPr>
                  <w:sdt>
                    <w:sdtPr>
                      <w:rPr>
                        <w:color w:val="000000" w:themeColor="text1"/>
                        <w:highlight w:val="yellow"/>
                        <w:lang w:val="en-GB"/>
                      </w:rPr>
                      <w:id w:val="1277371831"/>
                    </w:sdtPr>
                    <w:sdtEndPr/>
                    <w:sdtContent>
                      <w:r w:rsidR="00D63D8E" w:rsidRPr="00EA0576">
                        <w:rPr>
                          <w:rFonts w:ascii="MS Gothic" w:eastAsia="MS Gothic" w:hAnsi="MS Gothic" w:cs="MS Gothic" w:hint="eastAsia"/>
                          <w:color w:val="000000" w:themeColor="text1"/>
                          <w:highlight w:val="yellow"/>
                          <w:lang w:val="en-GB"/>
                        </w:rPr>
                        <w:t>☐</w:t>
                      </w:r>
                    </w:sdtContent>
                  </w:sdt>
                </w:p>
              </w:tc>
            </w:tr>
          </w:tbl>
          <w:p w14:paraId="7BFA7744" w14:textId="77777777" w:rsidR="00D63D8E" w:rsidRPr="00EA0576" w:rsidRDefault="00D63D8E" w:rsidP="00D63D8E">
            <w:pPr>
              <w:rPr>
                <w:b/>
                <w:bCs/>
                <w:color w:val="000000" w:themeColor="text1"/>
                <w:lang w:val="en-GB"/>
              </w:rPr>
            </w:pPr>
          </w:p>
          <w:p w14:paraId="52BE74F9" w14:textId="77777777" w:rsidR="00D63D8E" w:rsidRPr="00EA0576" w:rsidRDefault="00D63D8E" w:rsidP="00D63D8E">
            <w:pPr>
              <w:rPr>
                <w:b/>
                <w:bCs/>
                <w:color w:val="000000" w:themeColor="text1"/>
                <w:lang w:val="en-GB"/>
              </w:rPr>
            </w:pPr>
            <w:r w:rsidRPr="00EA0576">
              <w:rPr>
                <w:b/>
                <w:bCs/>
                <w:color w:val="000000" w:themeColor="text1"/>
                <w:lang w:val="en-GB"/>
              </w:rPr>
              <w:lastRenderedPageBreak/>
              <w:br w:type="page"/>
            </w:r>
          </w:p>
          <w:p w14:paraId="6F9A454D" w14:textId="77777777" w:rsidR="00D63D8E" w:rsidRPr="00EA0576" w:rsidRDefault="00D63D8E" w:rsidP="00D63D8E">
            <w:pPr>
              <w:autoSpaceDE w:val="0"/>
              <w:autoSpaceDN w:val="0"/>
              <w:adjustRightInd w:val="0"/>
              <w:spacing w:after="240"/>
              <w:jc w:val="both"/>
              <w:rPr>
                <w:b/>
                <w:color w:val="000000" w:themeColor="text1"/>
                <w:lang w:val="en-GB"/>
              </w:rPr>
            </w:pPr>
            <w:r w:rsidRPr="00EA0576">
              <w:rPr>
                <w:b/>
                <w:color w:val="000000" w:themeColor="text1"/>
                <w:lang w:val="en-G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84418" w:rsidRPr="00EA0576" w14:paraId="1B078500" w14:textId="77777777" w:rsidTr="00ED0574">
              <w:trPr>
                <w:trHeight w:val="1807"/>
              </w:trPr>
              <w:tc>
                <w:tcPr>
                  <w:tcW w:w="554" w:type="dxa"/>
                  <w:shd w:val="clear" w:color="auto" w:fill="F2F2F2" w:themeFill="background1" w:themeFillShade="F2"/>
                  <w:vAlign w:val="center"/>
                </w:tcPr>
                <w:p w14:paraId="0C619ACE" w14:textId="77777777" w:rsidR="00D63D8E" w:rsidRPr="00EA0576" w:rsidRDefault="00D63D8E" w:rsidP="00ED0574">
                  <w:pPr>
                    <w:jc w:val="center"/>
                    <w:rPr>
                      <w:color w:val="000000" w:themeColor="text1"/>
                      <w:lang w:val="en-GB"/>
                    </w:rPr>
                  </w:pPr>
                </w:p>
              </w:tc>
              <w:tc>
                <w:tcPr>
                  <w:tcW w:w="9923" w:type="dxa"/>
                  <w:gridSpan w:val="3"/>
                  <w:shd w:val="clear" w:color="auto" w:fill="F2F2F2" w:themeFill="background1" w:themeFillShade="F2"/>
                  <w:vAlign w:val="center"/>
                </w:tcPr>
                <w:p w14:paraId="177C7FD2" w14:textId="77777777" w:rsidR="00D63D8E" w:rsidRPr="00EA0576" w:rsidRDefault="00D63D8E" w:rsidP="00ED0574">
                  <w:pPr>
                    <w:jc w:val="both"/>
                    <w:rPr>
                      <w:b/>
                      <w:bCs/>
                      <w:color w:val="000000" w:themeColor="text1"/>
                      <w:lang w:val="en-GB"/>
                    </w:rPr>
                  </w:pPr>
                  <w:r w:rsidRPr="00EA0576">
                    <w:rPr>
                      <w:color w:val="000000" w:themeColor="text1"/>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EA0576">
                    <w:rPr>
                      <w:b/>
                      <w:bCs/>
                      <w:color w:val="000000" w:themeColor="text1"/>
                      <w:lang w:val="en-GB"/>
                    </w:rPr>
                    <w:t>.</w:t>
                  </w:r>
                </w:p>
                <w:p w14:paraId="1E404A7F" w14:textId="77777777" w:rsidR="00D63D8E" w:rsidRPr="00EA0576" w:rsidRDefault="00D63D8E" w:rsidP="00ED0574">
                  <w:pPr>
                    <w:jc w:val="both"/>
                    <w:rPr>
                      <w:b/>
                      <w:bCs/>
                      <w:color w:val="000000" w:themeColor="text1"/>
                      <w:lang w:val="en-GB"/>
                    </w:rPr>
                  </w:pPr>
                </w:p>
                <w:p w14:paraId="2376AE40" w14:textId="77777777" w:rsidR="00D63D8E" w:rsidRPr="00EA0576" w:rsidRDefault="00D63D8E" w:rsidP="00ED0574">
                  <w:pPr>
                    <w:jc w:val="both"/>
                    <w:rPr>
                      <w:color w:val="000000" w:themeColor="text1"/>
                      <w:lang w:val="en-GB"/>
                    </w:rPr>
                  </w:pPr>
                  <w:r w:rsidRPr="00EA0576">
                    <w:rPr>
                      <w:color w:val="000000" w:themeColor="text1"/>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31" w:history="1">
                    <w:r w:rsidRPr="00EA0576">
                      <w:rPr>
                        <w:rStyle w:val="Hyperlink"/>
                        <w:color w:val="000000" w:themeColor="text1"/>
                        <w:lang w:val="en-GB"/>
                      </w:rPr>
                      <w:t>https://www.uwtsd.ac.uk/research/research-ethics/</w:t>
                    </w:r>
                  </w:hyperlink>
                </w:p>
              </w:tc>
            </w:tr>
            <w:tr w:rsidR="00684418" w:rsidRPr="00EA0576" w14:paraId="68668336" w14:textId="77777777" w:rsidTr="00ED05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609E0" w14:textId="77777777" w:rsidR="00D63D8E" w:rsidRPr="00EA0576" w:rsidRDefault="00D63D8E" w:rsidP="00ED0574">
                  <w:pPr>
                    <w:spacing w:before="100" w:beforeAutospacing="1" w:after="100" w:afterAutospacing="1"/>
                    <w:jc w:val="center"/>
                    <w:rPr>
                      <w:bCs/>
                      <w:color w:val="000000" w:themeColor="text1"/>
                      <w:lang w:val="en-GB"/>
                    </w:rPr>
                  </w:pPr>
                  <w:r w:rsidRPr="00EA0576">
                    <w:rPr>
                      <w:bCs/>
                      <w:color w:val="000000" w:themeColor="text1"/>
                      <w:lang w:val="en-GB"/>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584AE" w14:textId="77777777" w:rsidR="00D63D8E" w:rsidRPr="00EA0576" w:rsidRDefault="00D63D8E" w:rsidP="00ED0574">
                  <w:pPr>
                    <w:spacing w:before="100" w:beforeAutospacing="1" w:after="100" w:afterAutospacing="1"/>
                    <w:rPr>
                      <w:color w:val="000000" w:themeColor="text1"/>
                      <w:lang w:val="en-GB"/>
                    </w:rPr>
                  </w:pPr>
                  <w:r w:rsidRPr="00EA0576">
                    <w:rPr>
                      <w:b/>
                      <w:bCs/>
                      <w:color w:val="000000" w:themeColor="text1"/>
                      <w:lang w:val="en-GB"/>
                    </w:rPr>
                    <w:t>Signature of applicant:</w:t>
                  </w:r>
                </w:p>
              </w:tc>
              <w:tc>
                <w:tcPr>
                  <w:tcW w:w="4820" w:type="dxa"/>
                  <w:tcBorders>
                    <w:left w:val="single" w:sz="4" w:space="0" w:color="auto"/>
                  </w:tcBorders>
                  <w:vAlign w:val="center"/>
                </w:tcPr>
                <w:p w14:paraId="472FEACA" w14:textId="77777777" w:rsidR="00D63D8E" w:rsidRPr="00EA0576" w:rsidRDefault="00D63D8E" w:rsidP="00ED0574">
                  <w:pPr>
                    <w:spacing w:before="100" w:beforeAutospacing="1" w:after="100" w:afterAutospacing="1"/>
                    <w:rPr>
                      <w:color w:val="000000" w:themeColor="text1"/>
                      <w:lang w:val="en-GB"/>
                    </w:rPr>
                  </w:pPr>
                  <w:proofErr w:type="spellStart"/>
                  <w:r w:rsidRPr="00EA0576">
                    <w:rPr>
                      <w:color w:val="000000" w:themeColor="text1"/>
                      <w:lang w:val="en-GB"/>
                    </w:rPr>
                    <w:t>Jasmeen</w:t>
                  </w:r>
                  <w:proofErr w:type="spellEnd"/>
                  <w:r w:rsidRPr="00EA0576">
                    <w:rPr>
                      <w:color w:val="000000" w:themeColor="text1"/>
                      <w:lang w:val="en-GB"/>
                    </w:rPr>
                    <w:t xml:space="preserve"> </w:t>
                  </w:r>
                  <w:proofErr w:type="spellStart"/>
                  <w:r w:rsidRPr="00EA0576">
                    <w:rPr>
                      <w:color w:val="000000" w:themeColor="text1"/>
                      <w:lang w:val="en-GB"/>
                    </w:rPr>
                    <w:t>kaur</w:t>
                  </w:r>
                  <w:proofErr w:type="spellEnd"/>
                </w:p>
              </w:tc>
              <w:tc>
                <w:tcPr>
                  <w:tcW w:w="2139" w:type="dxa"/>
                  <w:vAlign w:val="center"/>
                </w:tcPr>
                <w:p w14:paraId="144F3096" w14:textId="77777777" w:rsidR="00D63D8E" w:rsidRPr="00EA0576" w:rsidRDefault="00D63D8E" w:rsidP="00ED0574">
                  <w:pPr>
                    <w:spacing w:before="100" w:beforeAutospacing="1" w:after="100" w:afterAutospacing="1"/>
                    <w:rPr>
                      <w:b/>
                      <w:bCs/>
                      <w:color w:val="000000" w:themeColor="text1"/>
                      <w:lang w:val="en-GB"/>
                    </w:rPr>
                  </w:pPr>
                  <w:r w:rsidRPr="00EA0576">
                    <w:rPr>
                      <w:b/>
                      <w:bCs/>
                      <w:color w:val="000000" w:themeColor="text1"/>
                      <w:lang w:val="en-GB"/>
                    </w:rPr>
                    <w:t>Date: 13.02.2024</w:t>
                  </w:r>
                </w:p>
                <w:p w14:paraId="3D079EDE" w14:textId="77777777" w:rsidR="00D63D8E" w:rsidRPr="00EA0576" w:rsidRDefault="00D63D8E" w:rsidP="00ED0574">
                  <w:pPr>
                    <w:spacing w:before="100" w:beforeAutospacing="1" w:after="100" w:afterAutospacing="1"/>
                    <w:rPr>
                      <w:color w:val="000000" w:themeColor="text1"/>
                      <w:lang w:val="en-GB"/>
                    </w:rPr>
                  </w:pPr>
                </w:p>
              </w:tc>
            </w:tr>
          </w:tbl>
          <w:p w14:paraId="3FC4A348" w14:textId="77777777" w:rsidR="00D63D8E" w:rsidRPr="00EA0576" w:rsidRDefault="00D63D8E" w:rsidP="00D63D8E">
            <w:pPr>
              <w:rPr>
                <w:color w:val="000000" w:themeColor="text1"/>
                <w:lang w:val="en-GB"/>
              </w:rPr>
            </w:pPr>
          </w:p>
          <w:p w14:paraId="75B8D3E0" w14:textId="77777777" w:rsidR="00D63D8E" w:rsidRPr="00EA0576" w:rsidRDefault="00D63D8E" w:rsidP="00D63D8E">
            <w:pPr>
              <w:rPr>
                <w:b/>
                <w:i/>
                <w:color w:val="000000" w:themeColor="text1"/>
                <w:lang w:val="en-GB"/>
              </w:rPr>
            </w:pPr>
            <w:r w:rsidRPr="00EA0576">
              <w:rPr>
                <w:b/>
                <w:i/>
                <w:color w:val="000000" w:themeColor="text1"/>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684418" w:rsidRPr="00EA0576" w14:paraId="57FD732B" w14:textId="77777777" w:rsidTr="00ED0574">
              <w:trPr>
                <w:trHeight w:val="346"/>
              </w:trPr>
              <w:tc>
                <w:tcPr>
                  <w:tcW w:w="365" w:type="pct"/>
                  <w:shd w:val="clear" w:color="auto" w:fill="F2F2F2" w:themeFill="background1" w:themeFillShade="F2"/>
                  <w:vAlign w:val="center"/>
                </w:tcPr>
                <w:p w14:paraId="4EA52698" w14:textId="77777777" w:rsidR="00D63D8E" w:rsidRPr="00EA0576" w:rsidRDefault="00D63D8E" w:rsidP="00ED0574">
                  <w:pPr>
                    <w:pStyle w:val="ListParagraph"/>
                    <w:ind w:left="0"/>
                    <w:jc w:val="center"/>
                    <w:rPr>
                      <w:color w:val="000000" w:themeColor="text1"/>
                      <w:lang w:val="en-GB"/>
                    </w:rPr>
                  </w:pPr>
                  <w:r w:rsidRPr="00EA0576">
                    <w:rPr>
                      <w:color w:val="000000" w:themeColor="text1"/>
                      <w:lang w:val="en-GB"/>
                    </w:rPr>
                    <w:t>2</w:t>
                  </w:r>
                </w:p>
              </w:tc>
              <w:tc>
                <w:tcPr>
                  <w:tcW w:w="1444" w:type="pct"/>
                  <w:shd w:val="clear" w:color="auto" w:fill="F2F2F2" w:themeFill="background1" w:themeFillShade="F2"/>
                  <w:vAlign w:val="center"/>
                </w:tcPr>
                <w:p w14:paraId="30C6768D" w14:textId="77777777" w:rsidR="00D63D8E" w:rsidRPr="00EA0576" w:rsidRDefault="00D63D8E" w:rsidP="00ED0574">
                  <w:pPr>
                    <w:pStyle w:val="ListParagraph"/>
                    <w:ind w:left="0"/>
                    <w:rPr>
                      <w:color w:val="000000" w:themeColor="text1"/>
                      <w:lang w:val="en-GB"/>
                    </w:rPr>
                  </w:pPr>
                  <w:r w:rsidRPr="00EA0576">
                    <w:rPr>
                      <w:color w:val="000000" w:themeColor="text1"/>
                      <w:lang w:val="en-GB"/>
                    </w:rPr>
                    <w:t>Director of Studies/Supervisor:</w:t>
                  </w:r>
                </w:p>
              </w:tc>
              <w:tc>
                <w:tcPr>
                  <w:tcW w:w="2176" w:type="pct"/>
                  <w:shd w:val="clear" w:color="auto" w:fill="auto"/>
                  <w:vAlign w:val="center"/>
                </w:tcPr>
                <w:p w14:paraId="48BED730" w14:textId="77777777" w:rsidR="00D63D8E" w:rsidRPr="00EA0576" w:rsidRDefault="00D63D8E" w:rsidP="00ED0574">
                  <w:pPr>
                    <w:pStyle w:val="ListParagraph"/>
                    <w:ind w:left="0"/>
                    <w:rPr>
                      <w:color w:val="000000" w:themeColor="text1"/>
                      <w:lang w:val="en-GB"/>
                    </w:rPr>
                  </w:pPr>
                  <w:proofErr w:type="spellStart"/>
                  <w:r w:rsidRPr="00EA0576">
                    <w:rPr>
                      <w:color w:val="000000" w:themeColor="text1"/>
                      <w:lang w:val="en-GB"/>
                    </w:rPr>
                    <w:t>Prof.</w:t>
                  </w:r>
                  <w:proofErr w:type="spellEnd"/>
                  <w:r w:rsidRPr="00EA0576">
                    <w:rPr>
                      <w:color w:val="000000" w:themeColor="text1"/>
                      <w:lang w:val="en-GB"/>
                    </w:rPr>
                    <w:t xml:space="preserve"> Dennis G </w:t>
                  </w:r>
                  <w:proofErr w:type="spellStart"/>
                  <w:r w:rsidRPr="00EA0576">
                    <w:rPr>
                      <w:color w:val="000000" w:themeColor="text1"/>
                      <w:lang w:val="en-GB"/>
                    </w:rPr>
                    <w:t>Pepple</w:t>
                  </w:r>
                  <w:proofErr w:type="spellEnd"/>
                </w:p>
              </w:tc>
              <w:tc>
                <w:tcPr>
                  <w:tcW w:w="1014" w:type="pct"/>
                  <w:vMerge w:val="restart"/>
                </w:tcPr>
                <w:p w14:paraId="5C522FB7" w14:textId="77777777" w:rsidR="00D63D8E" w:rsidRPr="00EA0576" w:rsidRDefault="00D63D8E" w:rsidP="00ED0574">
                  <w:pPr>
                    <w:pStyle w:val="ListParagraph"/>
                    <w:ind w:left="0"/>
                    <w:rPr>
                      <w:color w:val="000000" w:themeColor="text1"/>
                      <w:lang w:val="en-GB"/>
                    </w:rPr>
                  </w:pPr>
                  <w:r w:rsidRPr="00EA0576">
                    <w:rPr>
                      <w:b/>
                      <w:bCs/>
                      <w:color w:val="000000" w:themeColor="text1"/>
                      <w:lang w:val="en-GB"/>
                    </w:rPr>
                    <w:t>Date:</w:t>
                  </w:r>
                </w:p>
              </w:tc>
            </w:tr>
            <w:tr w:rsidR="00684418" w:rsidRPr="00EA0576" w14:paraId="3AB4568B" w14:textId="77777777" w:rsidTr="00ED0574">
              <w:trPr>
                <w:trHeight w:val="347"/>
              </w:trPr>
              <w:tc>
                <w:tcPr>
                  <w:tcW w:w="365" w:type="pct"/>
                  <w:shd w:val="clear" w:color="auto" w:fill="F2F2F2" w:themeFill="background1" w:themeFillShade="F2"/>
                  <w:vAlign w:val="center"/>
                </w:tcPr>
                <w:p w14:paraId="313823D8" w14:textId="77777777" w:rsidR="00D63D8E" w:rsidRPr="00EA0576" w:rsidRDefault="00D63D8E" w:rsidP="00ED0574">
                  <w:pPr>
                    <w:pStyle w:val="ListParagraph"/>
                    <w:ind w:left="0"/>
                    <w:jc w:val="center"/>
                    <w:rPr>
                      <w:color w:val="000000" w:themeColor="text1"/>
                      <w:lang w:val="en-GB"/>
                    </w:rPr>
                  </w:pPr>
                  <w:r w:rsidRPr="00EA0576">
                    <w:rPr>
                      <w:color w:val="000000" w:themeColor="text1"/>
                      <w:lang w:val="en-GB"/>
                    </w:rPr>
                    <w:t>3</w:t>
                  </w:r>
                </w:p>
              </w:tc>
              <w:tc>
                <w:tcPr>
                  <w:tcW w:w="1444" w:type="pct"/>
                  <w:shd w:val="clear" w:color="auto" w:fill="F2F2F2" w:themeFill="background1" w:themeFillShade="F2"/>
                  <w:vAlign w:val="center"/>
                </w:tcPr>
                <w:p w14:paraId="51C3EC89" w14:textId="77777777" w:rsidR="00D63D8E" w:rsidRPr="00EA0576" w:rsidRDefault="00D63D8E" w:rsidP="00ED0574">
                  <w:pPr>
                    <w:pStyle w:val="ListParagraph"/>
                    <w:ind w:left="0"/>
                    <w:rPr>
                      <w:color w:val="000000" w:themeColor="text1"/>
                      <w:lang w:val="en-GB"/>
                    </w:rPr>
                  </w:pPr>
                  <w:r w:rsidRPr="00EA0576">
                    <w:rPr>
                      <w:color w:val="000000" w:themeColor="text1"/>
                      <w:lang w:val="en-GB"/>
                    </w:rPr>
                    <w:t>Signature:</w:t>
                  </w:r>
                </w:p>
              </w:tc>
              <w:tc>
                <w:tcPr>
                  <w:tcW w:w="2176" w:type="pct"/>
                  <w:shd w:val="clear" w:color="auto" w:fill="auto"/>
                  <w:vAlign w:val="center"/>
                </w:tcPr>
                <w:p w14:paraId="64562027" w14:textId="77777777" w:rsidR="00D63D8E" w:rsidRPr="00EA0576" w:rsidRDefault="00D63D8E" w:rsidP="00ED0574">
                  <w:pPr>
                    <w:pStyle w:val="ListParagraph"/>
                    <w:ind w:left="0"/>
                    <w:rPr>
                      <w:color w:val="000000" w:themeColor="text1"/>
                      <w:lang w:val="en-GB"/>
                    </w:rPr>
                  </w:pPr>
                </w:p>
                <w:p w14:paraId="571C76F2" w14:textId="77777777" w:rsidR="00D63D8E" w:rsidRPr="00EA0576" w:rsidRDefault="00D63D8E" w:rsidP="00ED0574">
                  <w:pPr>
                    <w:pStyle w:val="ListParagraph"/>
                    <w:ind w:left="0"/>
                    <w:rPr>
                      <w:color w:val="000000" w:themeColor="text1"/>
                      <w:lang w:val="en-GB"/>
                    </w:rPr>
                  </w:pPr>
                </w:p>
              </w:tc>
              <w:tc>
                <w:tcPr>
                  <w:tcW w:w="1014" w:type="pct"/>
                  <w:vMerge/>
                  <w:vAlign w:val="center"/>
                </w:tcPr>
                <w:p w14:paraId="7A0C08A3" w14:textId="77777777" w:rsidR="00D63D8E" w:rsidRPr="00EA0576" w:rsidRDefault="00D63D8E" w:rsidP="00ED0574">
                  <w:pPr>
                    <w:pStyle w:val="ListParagraph"/>
                    <w:ind w:left="0"/>
                    <w:rPr>
                      <w:color w:val="000000" w:themeColor="text1"/>
                      <w:lang w:val="en-GB"/>
                    </w:rPr>
                  </w:pPr>
                </w:p>
              </w:tc>
            </w:tr>
          </w:tbl>
          <w:p w14:paraId="3368D9C1" w14:textId="77777777" w:rsidR="00D63D8E" w:rsidRPr="00EA0576" w:rsidRDefault="00D63D8E" w:rsidP="00D63D8E">
            <w:pPr>
              <w:rPr>
                <w:color w:val="000000" w:themeColor="text1"/>
                <w:lang w:val="en-GB"/>
              </w:rPr>
            </w:pPr>
          </w:p>
          <w:p w14:paraId="587690FC" w14:textId="77777777" w:rsidR="00D63D8E" w:rsidRPr="00EA0576" w:rsidRDefault="00D63D8E" w:rsidP="00D63D8E">
            <w:pPr>
              <w:rPr>
                <w:b/>
                <w:i/>
                <w:color w:val="000000" w:themeColor="text1"/>
                <w:lang w:val="en-GB"/>
              </w:rPr>
            </w:pPr>
            <w:r w:rsidRPr="00EA0576">
              <w:rPr>
                <w:b/>
                <w:i/>
                <w:color w:val="000000" w:themeColor="text1"/>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684418" w:rsidRPr="00EA0576" w14:paraId="05AEB637" w14:textId="77777777" w:rsidTr="00ED0574">
              <w:trPr>
                <w:trHeight w:val="346"/>
              </w:trPr>
              <w:tc>
                <w:tcPr>
                  <w:tcW w:w="366" w:type="pct"/>
                  <w:shd w:val="clear" w:color="auto" w:fill="F2F2F2" w:themeFill="background1" w:themeFillShade="F2"/>
                  <w:vAlign w:val="center"/>
                </w:tcPr>
                <w:p w14:paraId="57A50583" w14:textId="77777777" w:rsidR="00D63D8E" w:rsidRPr="00EA0576" w:rsidRDefault="00D63D8E" w:rsidP="00ED0574">
                  <w:pPr>
                    <w:pStyle w:val="ListParagraph"/>
                    <w:ind w:left="0"/>
                    <w:jc w:val="center"/>
                    <w:rPr>
                      <w:color w:val="000000" w:themeColor="text1"/>
                      <w:lang w:val="en-GB"/>
                    </w:rPr>
                  </w:pPr>
                  <w:r w:rsidRPr="00EA0576">
                    <w:rPr>
                      <w:color w:val="000000" w:themeColor="text1"/>
                      <w:lang w:val="en-GB"/>
                    </w:rPr>
                    <w:t>4</w:t>
                  </w:r>
                </w:p>
              </w:tc>
              <w:tc>
                <w:tcPr>
                  <w:tcW w:w="1444" w:type="pct"/>
                  <w:shd w:val="clear" w:color="auto" w:fill="F2F2F2" w:themeFill="background1" w:themeFillShade="F2"/>
                  <w:vAlign w:val="center"/>
                </w:tcPr>
                <w:p w14:paraId="70D156FE" w14:textId="77777777" w:rsidR="00D63D8E" w:rsidRPr="00EA0576" w:rsidRDefault="00D63D8E" w:rsidP="00ED0574">
                  <w:pPr>
                    <w:pStyle w:val="ListParagraph"/>
                    <w:ind w:left="0"/>
                    <w:rPr>
                      <w:color w:val="000000" w:themeColor="text1"/>
                      <w:lang w:val="en-GB"/>
                    </w:rPr>
                  </w:pPr>
                  <w:r w:rsidRPr="00EA0576">
                    <w:rPr>
                      <w:color w:val="000000" w:themeColor="text1"/>
                      <w:lang w:val="en-GB"/>
                    </w:rPr>
                    <w:t>Academic Director/ Assistant Dean:</w:t>
                  </w:r>
                </w:p>
              </w:tc>
              <w:tc>
                <w:tcPr>
                  <w:tcW w:w="2176" w:type="pct"/>
                  <w:shd w:val="clear" w:color="auto" w:fill="auto"/>
                  <w:vAlign w:val="center"/>
                </w:tcPr>
                <w:p w14:paraId="2A033766" w14:textId="77777777" w:rsidR="00D63D8E" w:rsidRPr="00EA0576" w:rsidRDefault="00D63D8E" w:rsidP="00ED0574">
                  <w:pPr>
                    <w:pStyle w:val="ListParagraph"/>
                    <w:ind w:left="0"/>
                    <w:rPr>
                      <w:color w:val="000000" w:themeColor="text1"/>
                      <w:lang w:val="en-GB"/>
                    </w:rPr>
                  </w:pPr>
                </w:p>
              </w:tc>
              <w:tc>
                <w:tcPr>
                  <w:tcW w:w="1013" w:type="pct"/>
                  <w:vMerge w:val="restart"/>
                </w:tcPr>
                <w:p w14:paraId="587117E6" w14:textId="77777777" w:rsidR="00D63D8E" w:rsidRPr="00EA0576" w:rsidRDefault="00D63D8E" w:rsidP="00ED0574">
                  <w:pPr>
                    <w:pStyle w:val="ListParagraph"/>
                    <w:ind w:left="0"/>
                    <w:rPr>
                      <w:color w:val="000000" w:themeColor="text1"/>
                      <w:lang w:val="en-GB"/>
                    </w:rPr>
                  </w:pPr>
                  <w:r w:rsidRPr="00EA0576">
                    <w:rPr>
                      <w:b/>
                      <w:bCs/>
                      <w:color w:val="000000" w:themeColor="text1"/>
                      <w:lang w:val="en-GB"/>
                    </w:rPr>
                    <w:t>Date:</w:t>
                  </w:r>
                </w:p>
              </w:tc>
            </w:tr>
            <w:tr w:rsidR="00684418" w:rsidRPr="00EA0576" w14:paraId="2E110216" w14:textId="77777777" w:rsidTr="00ED0574">
              <w:trPr>
                <w:trHeight w:val="347"/>
              </w:trPr>
              <w:tc>
                <w:tcPr>
                  <w:tcW w:w="366" w:type="pct"/>
                  <w:shd w:val="clear" w:color="auto" w:fill="F2F2F2" w:themeFill="background1" w:themeFillShade="F2"/>
                  <w:vAlign w:val="center"/>
                </w:tcPr>
                <w:p w14:paraId="1A90FF6D" w14:textId="77777777" w:rsidR="00D63D8E" w:rsidRPr="00EA0576" w:rsidRDefault="00D63D8E" w:rsidP="00ED0574">
                  <w:pPr>
                    <w:pStyle w:val="ListParagraph"/>
                    <w:ind w:left="0"/>
                    <w:jc w:val="center"/>
                    <w:rPr>
                      <w:color w:val="000000" w:themeColor="text1"/>
                      <w:lang w:val="en-GB"/>
                    </w:rPr>
                  </w:pPr>
                  <w:r w:rsidRPr="00EA0576">
                    <w:rPr>
                      <w:color w:val="000000" w:themeColor="text1"/>
                      <w:lang w:val="en-GB"/>
                    </w:rPr>
                    <w:t>5</w:t>
                  </w:r>
                </w:p>
              </w:tc>
              <w:tc>
                <w:tcPr>
                  <w:tcW w:w="1444" w:type="pct"/>
                  <w:shd w:val="clear" w:color="auto" w:fill="F2F2F2" w:themeFill="background1" w:themeFillShade="F2"/>
                  <w:vAlign w:val="center"/>
                </w:tcPr>
                <w:p w14:paraId="47A3A8DA" w14:textId="77777777" w:rsidR="00D63D8E" w:rsidRPr="00EA0576" w:rsidRDefault="00D63D8E" w:rsidP="00ED0574">
                  <w:pPr>
                    <w:pStyle w:val="ListParagraph"/>
                    <w:ind w:left="0"/>
                    <w:rPr>
                      <w:color w:val="000000" w:themeColor="text1"/>
                      <w:lang w:val="en-GB"/>
                    </w:rPr>
                  </w:pPr>
                  <w:r w:rsidRPr="00EA0576">
                    <w:rPr>
                      <w:color w:val="000000" w:themeColor="text1"/>
                      <w:lang w:val="en-GB"/>
                    </w:rPr>
                    <w:t>Signature:</w:t>
                  </w:r>
                </w:p>
              </w:tc>
              <w:tc>
                <w:tcPr>
                  <w:tcW w:w="2176" w:type="pct"/>
                  <w:shd w:val="clear" w:color="auto" w:fill="auto"/>
                  <w:vAlign w:val="center"/>
                </w:tcPr>
                <w:p w14:paraId="6C918C22" w14:textId="77777777" w:rsidR="00D63D8E" w:rsidRPr="00EA0576" w:rsidRDefault="00D63D8E" w:rsidP="00ED0574">
                  <w:pPr>
                    <w:pStyle w:val="ListParagraph"/>
                    <w:ind w:left="0"/>
                    <w:rPr>
                      <w:color w:val="000000" w:themeColor="text1"/>
                      <w:lang w:val="en-GB"/>
                    </w:rPr>
                  </w:pPr>
                </w:p>
                <w:p w14:paraId="26B9E57F" w14:textId="77777777" w:rsidR="00D63D8E" w:rsidRPr="00EA0576" w:rsidRDefault="00D63D8E" w:rsidP="00ED0574">
                  <w:pPr>
                    <w:pStyle w:val="ListParagraph"/>
                    <w:ind w:left="0"/>
                    <w:rPr>
                      <w:color w:val="000000" w:themeColor="text1"/>
                      <w:lang w:val="en-GB"/>
                    </w:rPr>
                  </w:pPr>
                </w:p>
              </w:tc>
              <w:tc>
                <w:tcPr>
                  <w:tcW w:w="1013" w:type="pct"/>
                  <w:vMerge/>
                  <w:vAlign w:val="center"/>
                </w:tcPr>
                <w:p w14:paraId="44A5F767" w14:textId="77777777" w:rsidR="00D63D8E" w:rsidRPr="00EA0576" w:rsidRDefault="00D63D8E" w:rsidP="00ED0574">
                  <w:pPr>
                    <w:pStyle w:val="ListParagraph"/>
                    <w:ind w:left="0"/>
                    <w:rPr>
                      <w:color w:val="000000" w:themeColor="text1"/>
                      <w:lang w:val="en-GB"/>
                    </w:rPr>
                  </w:pPr>
                </w:p>
              </w:tc>
            </w:tr>
          </w:tbl>
          <w:p w14:paraId="5D89CD66" w14:textId="77777777" w:rsidR="00D63D8E" w:rsidRPr="00EA0576" w:rsidRDefault="00D63D8E" w:rsidP="00D63D8E">
            <w:pPr>
              <w:rPr>
                <w:b/>
                <w:color w:val="000000" w:themeColor="text1"/>
                <w:lang w:val="en-GB"/>
              </w:rPr>
            </w:pPr>
          </w:p>
          <w:p w14:paraId="0A999FDE" w14:textId="77777777" w:rsidR="00D63D8E" w:rsidRPr="00EA0576" w:rsidRDefault="00D63D8E" w:rsidP="00D63D8E">
            <w:pPr>
              <w:autoSpaceDE w:val="0"/>
              <w:autoSpaceDN w:val="0"/>
              <w:adjustRightInd w:val="0"/>
              <w:spacing w:after="240"/>
              <w:jc w:val="both"/>
              <w:rPr>
                <w:bCs/>
                <w:color w:val="000000" w:themeColor="text1"/>
                <w:lang w:val="en-GB"/>
              </w:rPr>
            </w:pPr>
            <w:r w:rsidRPr="00EA0576">
              <w:rPr>
                <w:b/>
                <w:color w:val="000000" w:themeColor="text1"/>
                <w:lang w:val="en-GB"/>
              </w:rPr>
              <w:t xml:space="preserve">Checklist: </w:t>
            </w:r>
            <w:r w:rsidRPr="00EA0576">
              <w:rPr>
                <w:bCs/>
                <w:color w:val="000000" w:themeColor="text1"/>
                <w:lang w:val="en-GB"/>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84418" w:rsidRPr="00EA0576" w14:paraId="7583C9D1" w14:textId="77777777" w:rsidTr="00ED0574">
              <w:trPr>
                <w:trHeight w:val="491"/>
              </w:trPr>
              <w:tc>
                <w:tcPr>
                  <w:tcW w:w="675" w:type="dxa"/>
                  <w:shd w:val="clear" w:color="auto" w:fill="BFBFBF" w:themeFill="background1" w:themeFillShade="BF"/>
                  <w:vAlign w:val="center"/>
                </w:tcPr>
                <w:p w14:paraId="4296CB02" w14:textId="77777777" w:rsidR="00D63D8E" w:rsidRPr="00EA0576" w:rsidRDefault="008457C5" w:rsidP="00ED0574">
                  <w:pPr>
                    <w:jc w:val="center"/>
                    <w:rPr>
                      <w:rFonts w:eastAsia="MS Gothic"/>
                      <w:color w:val="000000" w:themeColor="text1"/>
                      <w:highlight w:val="yellow"/>
                      <w:lang w:val="en-GB"/>
                    </w:rPr>
                  </w:pPr>
                  <w:sdt>
                    <w:sdtPr>
                      <w:rPr>
                        <w:color w:val="000000" w:themeColor="text1"/>
                        <w:highlight w:val="yellow"/>
                        <w:lang w:val="en-GB"/>
                      </w:rPr>
                      <w:id w:val="1454446193"/>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2DF6F0E2" w14:textId="77777777" w:rsidR="00D63D8E" w:rsidRPr="00EA0576" w:rsidRDefault="00D63D8E" w:rsidP="00ED0574">
                  <w:pPr>
                    <w:rPr>
                      <w:rFonts w:eastAsia="MS Gothic"/>
                      <w:bCs/>
                      <w:color w:val="000000" w:themeColor="text1"/>
                      <w:lang w:val="en-GB"/>
                    </w:rPr>
                  </w:pPr>
                  <w:r w:rsidRPr="00EA0576">
                    <w:rPr>
                      <w:rFonts w:eastAsia="MS Gothic"/>
                      <w:bCs/>
                      <w:color w:val="000000" w:themeColor="text1"/>
                      <w:lang w:val="en-GB"/>
                    </w:rPr>
                    <w:t>I have read the guidance notes supplied before completing the form.</w:t>
                  </w:r>
                </w:p>
              </w:tc>
            </w:tr>
            <w:tr w:rsidR="00684418" w:rsidRPr="00EA0576" w14:paraId="78C219CB" w14:textId="77777777" w:rsidTr="00ED0574">
              <w:trPr>
                <w:trHeight w:val="413"/>
              </w:trPr>
              <w:tc>
                <w:tcPr>
                  <w:tcW w:w="675" w:type="dxa"/>
                  <w:shd w:val="clear" w:color="auto" w:fill="BFBFBF" w:themeFill="background1" w:themeFillShade="BF"/>
                  <w:vAlign w:val="center"/>
                </w:tcPr>
                <w:p w14:paraId="5BE24E36" w14:textId="77777777" w:rsidR="00D63D8E" w:rsidRPr="00EA0576" w:rsidRDefault="008457C5" w:rsidP="00ED0574">
                  <w:pPr>
                    <w:jc w:val="center"/>
                    <w:rPr>
                      <w:rFonts w:eastAsia="MS Gothic"/>
                      <w:color w:val="000000" w:themeColor="text1"/>
                      <w:highlight w:val="yellow"/>
                      <w:lang w:val="en-GB"/>
                    </w:rPr>
                  </w:pPr>
                  <w:sdt>
                    <w:sdtPr>
                      <w:rPr>
                        <w:color w:val="000000" w:themeColor="text1"/>
                        <w:highlight w:val="yellow"/>
                        <w:lang w:val="en-GB"/>
                      </w:rPr>
                      <w:id w:val="-17703630"/>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13DF4E0E" w14:textId="77777777" w:rsidR="00D63D8E" w:rsidRPr="00EA0576" w:rsidRDefault="00D63D8E" w:rsidP="00ED0574">
                  <w:pPr>
                    <w:rPr>
                      <w:color w:val="000000" w:themeColor="text1"/>
                      <w:lang w:val="en-GB"/>
                    </w:rPr>
                  </w:pPr>
                  <w:r w:rsidRPr="00EA0576">
                    <w:rPr>
                      <w:color w:val="000000" w:themeColor="text1"/>
                      <w:lang w:val="en-GB"/>
                    </w:rPr>
                    <w:t xml:space="preserve">I have completed </w:t>
                  </w:r>
                  <w:r w:rsidRPr="00EA0576">
                    <w:rPr>
                      <w:b/>
                      <w:color w:val="000000" w:themeColor="text1"/>
                      <w:lang w:val="en-GB"/>
                    </w:rPr>
                    <w:t>ALL RELEVANT</w:t>
                  </w:r>
                  <w:r w:rsidRPr="00EA0576">
                    <w:rPr>
                      <w:color w:val="000000" w:themeColor="text1"/>
                      <w:lang w:val="en-GB"/>
                    </w:rPr>
                    <w:t xml:space="preserve"> sections of the form in full.</w:t>
                  </w:r>
                </w:p>
              </w:tc>
            </w:tr>
            <w:tr w:rsidR="00684418" w:rsidRPr="00EA0576" w14:paraId="17CAA090" w14:textId="77777777" w:rsidTr="00ED0574">
              <w:trPr>
                <w:trHeight w:val="419"/>
              </w:trPr>
              <w:tc>
                <w:tcPr>
                  <w:tcW w:w="675" w:type="dxa"/>
                  <w:shd w:val="clear" w:color="auto" w:fill="BFBFBF" w:themeFill="background1" w:themeFillShade="BF"/>
                  <w:vAlign w:val="center"/>
                </w:tcPr>
                <w:p w14:paraId="49646F1D" w14:textId="77777777" w:rsidR="00D63D8E" w:rsidRPr="00EA0576" w:rsidRDefault="008457C5" w:rsidP="00ED0574">
                  <w:pPr>
                    <w:jc w:val="center"/>
                    <w:rPr>
                      <w:color w:val="000000" w:themeColor="text1"/>
                      <w:highlight w:val="yellow"/>
                      <w:lang w:val="en-GB"/>
                    </w:rPr>
                  </w:pPr>
                  <w:sdt>
                    <w:sdtPr>
                      <w:rPr>
                        <w:color w:val="000000" w:themeColor="text1"/>
                        <w:highlight w:val="yellow"/>
                        <w:lang w:val="en-GB"/>
                      </w:rPr>
                      <w:id w:val="1393921880"/>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2D079ACE" w14:textId="77777777" w:rsidR="00D63D8E" w:rsidRPr="00EA0576" w:rsidRDefault="00D63D8E" w:rsidP="00ED0574">
                  <w:pPr>
                    <w:rPr>
                      <w:color w:val="000000" w:themeColor="text1"/>
                      <w:lang w:val="en-GB"/>
                    </w:rPr>
                  </w:pPr>
                  <w:r w:rsidRPr="00EA0576">
                    <w:rPr>
                      <w:color w:val="000000" w:themeColor="text1"/>
                      <w:lang w:val="en-GB"/>
                    </w:rPr>
                    <w:t>I confirm that the research activity has received approval in principle</w:t>
                  </w:r>
                </w:p>
              </w:tc>
            </w:tr>
            <w:tr w:rsidR="00684418" w:rsidRPr="00EA0576" w14:paraId="2DD26D9B" w14:textId="77777777" w:rsidTr="00ED0574">
              <w:trPr>
                <w:trHeight w:val="492"/>
              </w:trPr>
              <w:tc>
                <w:tcPr>
                  <w:tcW w:w="675" w:type="dxa"/>
                  <w:shd w:val="clear" w:color="auto" w:fill="BFBFBF" w:themeFill="background1" w:themeFillShade="BF"/>
                  <w:vAlign w:val="center"/>
                </w:tcPr>
                <w:p w14:paraId="537E71FA" w14:textId="77777777" w:rsidR="00D63D8E" w:rsidRPr="00EA0576" w:rsidRDefault="008457C5" w:rsidP="00ED0574">
                  <w:pPr>
                    <w:jc w:val="center"/>
                    <w:rPr>
                      <w:color w:val="000000" w:themeColor="text1"/>
                      <w:highlight w:val="yellow"/>
                      <w:lang w:val="en-GB"/>
                    </w:rPr>
                  </w:pPr>
                  <w:sdt>
                    <w:sdtPr>
                      <w:rPr>
                        <w:color w:val="000000" w:themeColor="text1"/>
                        <w:highlight w:val="yellow"/>
                        <w:lang w:val="en-GB"/>
                      </w:rPr>
                      <w:id w:val="-1978295672"/>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34E77078" w14:textId="77777777" w:rsidR="00D63D8E" w:rsidRPr="00EA0576" w:rsidRDefault="00D63D8E" w:rsidP="00ED0574">
                  <w:pPr>
                    <w:rPr>
                      <w:color w:val="000000" w:themeColor="text1"/>
                      <w:lang w:val="en-GB"/>
                    </w:rPr>
                  </w:pPr>
                  <w:r w:rsidRPr="00EA0576">
                    <w:rPr>
                      <w:color w:val="000000" w:themeColor="text1"/>
                      <w:lang w:val="en-GB"/>
                    </w:rPr>
                    <w:t>I have attached a copy of final/interim approval from external organisation (</w:t>
                  </w:r>
                  <w:r w:rsidRPr="00EA0576">
                    <w:rPr>
                      <w:b/>
                      <w:color w:val="000000" w:themeColor="text1"/>
                      <w:lang w:val="en-GB"/>
                    </w:rPr>
                    <w:t>where appropriate</w:t>
                  </w:r>
                  <w:r w:rsidRPr="00EA0576">
                    <w:rPr>
                      <w:color w:val="000000" w:themeColor="text1"/>
                      <w:lang w:val="en-GB"/>
                    </w:rPr>
                    <w:t>)</w:t>
                  </w:r>
                </w:p>
              </w:tc>
            </w:tr>
            <w:tr w:rsidR="00684418" w:rsidRPr="00EA0576" w14:paraId="4939EE5D" w14:textId="77777777" w:rsidTr="00ED0574">
              <w:trPr>
                <w:trHeight w:val="720"/>
              </w:trPr>
              <w:tc>
                <w:tcPr>
                  <w:tcW w:w="675" w:type="dxa"/>
                  <w:shd w:val="clear" w:color="auto" w:fill="BFBFBF" w:themeFill="background1" w:themeFillShade="BF"/>
                  <w:vAlign w:val="center"/>
                </w:tcPr>
                <w:p w14:paraId="7CC3AE1E" w14:textId="77777777" w:rsidR="00D63D8E" w:rsidRPr="00EA0576" w:rsidRDefault="008457C5" w:rsidP="00ED0574">
                  <w:pPr>
                    <w:jc w:val="center"/>
                    <w:rPr>
                      <w:color w:val="000000" w:themeColor="text1"/>
                      <w:highlight w:val="yellow"/>
                      <w:lang w:val="en-GB"/>
                    </w:rPr>
                  </w:pPr>
                  <w:sdt>
                    <w:sdtPr>
                      <w:rPr>
                        <w:color w:val="000000" w:themeColor="text1"/>
                        <w:highlight w:val="yellow"/>
                        <w:lang w:val="en-GB"/>
                      </w:rPr>
                      <w:id w:val="1893926499"/>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79FBBACB" w14:textId="77777777" w:rsidR="00D63D8E" w:rsidRPr="00EA0576" w:rsidRDefault="00D63D8E" w:rsidP="00ED0574">
                  <w:pPr>
                    <w:rPr>
                      <w:color w:val="000000" w:themeColor="text1"/>
                      <w:lang w:val="en-GB"/>
                    </w:rPr>
                  </w:pPr>
                  <w:r w:rsidRPr="00EA0576">
                    <w:rPr>
                      <w:color w:val="000000" w:themeColor="text1"/>
                      <w:lang w:val="en-GB"/>
                    </w:rPr>
                    <w:t>I have attached a full risk assessment (where appropriate)</w:t>
                  </w:r>
                  <w:r w:rsidRPr="00EA0576">
                    <w:rPr>
                      <w:i/>
                      <w:color w:val="000000" w:themeColor="text1"/>
                      <w:lang w:val="en-GB"/>
                    </w:rPr>
                    <w:t>ONLY TICK IF YOU HAVE</w:t>
                  </w:r>
                  <w:r w:rsidRPr="00EA0576">
                    <w:rPr>
                      <w:b/>
                      <w:i/>
                      <w:color w:val="000000" w:themeColor="text1"/>
                      <w:lang w:val="en-GB"/>
                    </w:rPr>
                    <w:t>ATTACHED A FULL RISK ASSESSMENT</w:t>
                  </w:r>
                </w:p>
              </w:tc>
            </w:tr>
            <w:tr w:rsidR="00684418" w:rsidRPr="00EA0576" w14:paraId="06434911" w14:textId="77777777" w:rsidTr="00ED0574">
              <w:trPr>
                <w:trHeight w:val="858"/>
              </w:trPr>
              <w:tc>
                <w:tcPr>
                  <w:tcW w:w="675" w:type="dxa"/>
                  <w:shd w:val="clear" w:color="auto" w:fill="BFBFBF" w:themeFill="background1" w:themeFillShade="BF"/>
                  <w:vAlign w:val="center"/>
                </w:tcPr>
                <w:p w14:paraId="4E7A3FEC" w14:textId="77777777" w:rsidR="00D63D8E" w:rsidRPr="00EA0576" w:rsidRDefault="008457C5" w:rsidP="00ED0574">
                  <w:pPr>
                    <w:jc w:val="center"/>
                    <w:rPr>
                      <w:color w:val="000000" w:themeColor="text1"/>
                      <w:highlight w:val="yellow"/>
                      <w:lang w:val="en-GB"/>
                    </w:rPr>
                  </w:pPr>
                  <w:sdt>
                    <w:sdtPr>
                      <w:rPr>
                        <w:color w:val="000000" w:themeColor="text1"/>
                        <w:highlight w:val="yellow"/>
                        <w:lang w:val="en-GB"/>
                      </w:rPr>
                      <w:id w:val="1189257540"/>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42F32E48" w14:textId="77777777" w:rsidR="00D63D8E" w:rsidRPr="00EA0576" w:rsidRDefault="00D63D8E" w:rsidP="00ED0574">
                  <w:pPr>
                    <w:rPr>
                      <w:color w:val="000000" w:themeColor="text1"/>
                      <w:lang w:val="en-GB"/>
                    </w:rPr>
                  </w:pPr>
                  <w:r w:rsidRPr="00EA0576">
                    <w:rPr>
                      <w:color w:val="000000" w:themeColor="text1"/>
                      <w:lang w:val="en-GB"/>
                    </w:rPr>
                    <w:t>I understand that it is my responsibility to ensure that the above named research activity will meet the University’s Research Ethics and Integrity Code of Practice.</w:t>
                  </w:r>
                </w:p>
              </w:tc>
            </w:tr>
            <w:tr w:rsidR="00684418" w:rsidRPr="00EA0576" w14:paraId="4B9B67C1" w14:textId="77777777" w:rsidTr="00ED0574">
              <w:trPr>
                <w:trHeight w:val="969"/>
              </w:trPr>
              <w:tc>
                <w:tcPr>
                  <w:tcW w:w="675" w:type="dxa"/>
                  <w:shd w:val="clear" w:color="auto" w:fill="BFBFBF" w:themeFill="background1" w:themeFillShade="BF"/>
                  <w:vAlign w:val="center"/>
                </w:tcPr>
                <w:p w14:paraId="5E56BA89" w14:textId="77777777" w:rsidR="00D63D8E" w:rsidRPr="00EA0576" w:rsidRDefault="008457C5" w:rsidP="00ED0574">
                  <w:pPr>
                    <w:jc w:val="center"/>
                    <w:rPr>
                      <w:color w:val="000000" w:themeColor="text1"/>
                      <w:highlight w:val="yellow"/>
                      <w:lang w:val="en-GB"/>
                    </w:rPr>
                  </w:pPr>
                  <w:sdt>
                    <w:sdtPr>
                      <w:rPr>
                        <w:color w:val="000000" w:themeColor="text1"/>
                        <w:highlight w:val="yellow"/>
                        <w:lang w:val="en-GB"/>
                      </w:rPr>
                      <w:id w:val="1030683582"/>
                    </w:sdtPr>
                    <w:sdtEndPr/>
                    <w:sdtContent>
                      <w:r w:rsidR="00D63D8E" w:rsidRPr="00EA0576">
                        <w:rPr>
                          <w:rFonts w:ascii="MS Gothic" w:eastAsia="MS Gothic" w:hAnsi="MS Gothic" w:cs="MS Gothic" w:hint="eastAsia"/>
                          <w:color w:val="000000" w:themeColor="text1"/>
                          <w:highlight w:val="yellow"/>
                          <w:lang w:val="en-GB"/>
                        </w:rPr>
                        <w:t>☐</w:t>
                      </w:r>
                    </w:sdtContent>
                  </w:sdt>
                </w:p>
              </w:tc>
              <w:tc>
                <w:tcPr>
                  <w:tcW w:w="9810" w:type="dxa"/>
                  <w:vAlign w:val="center"/>
                </w:tcPr>
                <w:p w14:paraId="403EFDCD" w14:textId="77777777" w:rsidR="00D63D8E" w:rsidRPr="00EA0576" w:rsidRDefault="00D63D8E" w:rsidP="00ED0574">
                  <w:pPr>
                    <w:rPr>
                      <w:color w:val="000000" w:themeColor="text1"/>
                      <w:lang w:val="en-GB"/>
                    </w:rPr>
                  </w:pPr>
                  <w:r w:rsidRPr="00EA0576">
                    <w:rPr>
                      <w:color w:val="000000" w:themeColor="text1"/>
                      <w:lang w:val="en-GB"/>
                    </w:rPr>
                    <w:t xml:space="preserve">I understand that before commencing data collection all documents aimed at respondents (including information sheets, consent forms, questionnaires, interview schedules etc.) must be confirmed by the </w:t>
                  </w:r>
                  <w:proofErr w:type="spellStart"/>
                  <w:r w:rsidRPr="00EA0576">
                    <w:rPr>
                      <w:color w:val="000000" w:themeColor="text1"/>
                      <w:lang w:val="en-GB"/>
                    </w:rPr>
                    <w:t>DoS</w:t>
                  </w:r>
                  <w:proofErr w:type="spellEnd"/>
                  <w:r w:rsidRPr="00EA0576">
                    <w:rPr>
                      <w:color w:val="000000" w:themeColor="text1"/>
                      <w:lang w:val="en-GB"/>
                    </w:rPr>
                    <w:t>/Supervisor, module tutor or Academic Director.</w:t>
                  </w:r>
                </w:p>
              </w:tc>
            </w:tr>
          </w:tbl>
          <w:p w14:paraId="23E83F7E" w14:textId="77777777" w:rsidR="00D63D8E" w:rsidRPr="00EA0576" w:rsidRDefault="00D63D8E" w:rsidP="00D63D8E">
            <w:pPr>
              <w:tabs>
                <w:tab w:val="left" w:pos="5103"/>
              </w:tabs>
              <w:rPr>
                <w:b/>
                <w:bCs/>
                <w:color w:val="000000" w:themeColor="text1"/>
                <w:lang w:val="en-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84418" w:rsidRPr="00EA0576" w14:paraId="5AF9A77C" w14:textId="77777777" w:rsidTr="00ED0574">
              <w:tc>
                <w:tcPr>
                  <w:tcW w:w="10485" w:type="dxa"/>
                  <w:shd w:val="clear" w:color="auto" w:fill="D9D9D9" w:themeFill="background1" w:themeFillShade="D9"/>
                </w:tcPr>
                <w:p w14:paraId="1FD8793A" w14:textId="77777777" w:rsidR="00D63D8E" w:rsidRPr="00EA0576" w:rsidRDefault="00D63D8E" w:rsidP="00ED0574">
                  <w:pPr>
                    <w:rPr>
                      <w:b/>
                      <w:color w:val="000000" w:themeColor="text1"/>
                      <w:lang w:val="en-GB"/>
                    </w:rPr>
                  </w:pPr>
                  <w:r w:rsidRPr="00EA0576">
                    <w:rPr>
                      <w:b/>
                      <w:color w:val="000000" w:themeColor="text1"/>
                      <w:lang w:val="en-GB"/>
                    </w:rPr>
                    <w:lastRenderedPageBreak/>
                    <w:t>RESEARCH STUDENTS AND STAFF ONLY</w:t>
                  </w:r>
                </w:p>
                <w:p w14:paraId="4EAF5F3D" w14:textId="77777777" w:rsidR="00D63D8E" w:rsidRPr="00EA0576" w:rsidRDefault="00D63D8E" w:rsidP="00ED0574">
                  <w:pPr>
                    <w:rPr>
                      <w:color w:val="000000" w:themeColor="text1"/>
                      <w:lang w:val="en-GB"/>
                    </w:rPr>
                  </w:pPr>
                  <w:r w:rsidRPr="00EA0576">
                    <w:rPr>
                      <w:color w:val="000000" w:themeColor="text1"/>
                      <w:lang w:val="en-GB"/>
                    </w:rPr>
                    <w:t xml:space="preserve">All communications relating to this application during its processing must be in writing and emailed to </w:t>
                  </w:r>
                  <w:hyperlink r:id="rId32" w:history="1">
                    <w:r w:rsidRPr="00EA0576">
                      <w:rPr>
                        <w:rStyle w:val="Hyperlink"/>
                        <w:color w:val="000000" w:themeColor="text1"/>
                        <w:lang w:val="en-GB"/>
                      </w:rPr>
                      <w:t>pgresearch@uwtsd.ac.uk</w:t>
                    </w:r>
                  </w:hyperlink>
                  <w:r w:rsidRPr="00EA0576">
                    <w:rPr>
                      <w:color w:val="000000" w:themeColor="text1"/>
                      <w:lang w:val="en-GB"/>
                    </w:rPr>
                    <w:t xml:space="preserve"> , with the title ‘Ethical Approval’ followed by your name.</w:t>
                  </w:r>
                </w:p>
                <w:p w14:paraId="38E597B4" w14:textId="77777777" w:rsidR="00D63D8E" w:rsidRPr="00EA0576" w:rsidRDefault="00D63D8E" w:rsidP="00ED0574">
                  <w:pPr>
                    <w:rPr>
                      <w:color w:val="000000" w:themeColor="text1"/>
                      <w:lang w:val="en-GB"/>
                    </w:rPr>
                  </w:pPr>
                  <w:r w:rsidRPr="00EA0576">
                    <w:rPr>
                      <w:color w:val="000000" w:themeColor="text1"/>
                      <w:lang w:val="en-GB"/>
                    </w:rPr>
                    <w:t xml:space="preserve">You will be informed of the outcome of your claim by email; </w:t>
                  </w:r>
                  <w:proofErr w:type="spellStart"/>
                  <w:r w:rsidRPr="00EA0576">
                    <w:rPr>
                      <w:color w:val="000000" w:themeColor="text1"/>
                      <w:lang w:val="en-GB"/>
                    </w:rPr>
                    <w:t>therefore</w:t>
                  </w:r>
                  <w:r w:rsidRPr="00EA0576">
                    <w:rPr>
                      <w:rStyle w:val="Strong"/>
                      <w:b w:val="0"/>
                      <w:color w:val="000000" w:themeColor="text1"/>
                      <w:lang w:val="en-GB"/>
                    </w:rPr>
                    <w:t>it</w:t>
                  </w:r>
                  <w:proofErr w:type="spellEnd"/>
                  <w:r w:rsidRPr="00EA0576">
                    <w:rPr>
                      <w:rStyle w:val="Strong"/>
                      <w:b w:val="0"/>
                      <w:color w:val="000000" w:themeColor="text1"/>
                      <w:lang w:val="en-GB"/>
                    </w:rPr>
                    <w:t xml:space="preserve"> is important that you check your University and personal email accounts regularly</w:t>
                  </w:r>
                  <w:r w:rsidRPr="00EA0576">
                    <w:rPr>
                      <w:b/>
                      <w:bCs/>
                      <w:color w:val="000000" w:themeColor="text1"/>
                      <w:lang w:val="en-GB"/>
                    </w:rPr>
                    <w:t>.</w:t>
                  </w:r>
                </w:p>
              </w:tc>
            </w:tr>
            <w:tr w:rsidR="00684418" w:rsidRPr="00EA0576" w14:paraId="79C3AE09" w14:textId="77777777" w:rsidTr="00ED0574">
              <w:tc>
                <w:tcPr>
                  <w:tcW w:w="10485" w:type="dxa"/>
                  <w:shd w:val="clear" w:color="auto" w:fill="D9D9D9" w:themeFill="background1" w:themeFillShade="D9"/>
                </w:tcPr>
                <w:p w14:paraId="369B2ABF" w14:textId="77777777" w:rsidR="00D63D8E" w:rsidRPr="00EA0576" w:rsidRDefault="00D63D8E" w:rsidP="00ED057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color w:val="000000" w:themeColor="text1"/>
                      <w:lang w:val="en-GB"/>
                    </w:rPr>
                  </w:pPr>
                  <w:r w:rsidRPr="00EA0576">
                    <w:rPr>
                      <w:b/>
                      <w:bCs/>
                      <w:color w:val="000000" w:themeColor="text1"/>
                      <w:lang w:val="en-GB"/>
                    </w:rPr>
                    <w:t xml:space="preserve">STUDENTS ON UNDERGRADUATE OR TAUGHT MASTERS PROGRAMMES </w:t>
                  </w:r>
                  <w:r w:rsidRPr="00EA0576">
                    <w:rPr>
                      <w:bCs/>
                      <w:color w:val="000000" w:themeColor="text1"/>
                      <w:lang w:val="en-GB"/>
                    </w:rPr>
                    <w:t>should submit this form (and receive the outcome) via systems explained to you by the supervisor/module leader.</w:t>
                  </w:r>
                </w:p>
              </w:tc>
            </w:tr>
          </w:tbl>
          <w:p w14:paraId="62F88880" w14:textId="77777777" w:rsidR="00D63D8E" w:rsidRPr="00EA0576" w:rsidRDefault="00D63D8E" w:rsidP="00D63D8E">
            <w:pPr>
              <w:tabs>
                <w:tab w:val="left" w:pos="5103"/>
              </w:tabs>
              <w:rPr>
                <w:bCs/>
                <w:color w:val="000000" w:themeColor="text1"/>
                <w:lang w:val="en-GB"/>
              </w:rPr>
            </w:pPr>
          </w:p>
          <w:p w14:paraId="739992CE" w14:textId="77777777" w:rsidR="00D63D8E" w:rsidRPr="00EA0576" w:rsidRDefault="00D63D8E" w:rsidP="00D63D8E">
            <w:pPr>
              <w:jc w:val="center"/>
              <w:rPr>
                <w:color w:val="000000" w:themeColor="text1"/>
                <w:lang w:val="en-GB"/>
              </w:rPr>
            </w:pPr>
            <w:r w:rsidRPr="00EA0576">
              <w:rPr>
                <w:b/>
                <w:bCs/>
                <w:color w:val="000000" w:themeColor="text1"/>
                <w:lang w:val="en-GB"/>
              </w:rPr>
              <w:t>This form is available electronically from the Academic Office web pages:</w:t>
            </w:r>
            <w:hyperlink r:id="rId33" w:history="1">
              <w:r w:rsidRPr="00EA0576">
                <w:rPr>
                  <w:rStyle w:val="Hyperlink"/>
                  <w:color w:val="000000" w:themeColor="text1"/>
                  <w:lang w:val="en-GB"/>
                </w:rPr>
                <w:t>https://www.uwtsd.ac.uk/academic-office/appendices-and-forms/</w:t>
              </w:r>
            </w:hyperlink>
          </w:p>
          <w:p w14:paraId="13E66DFC" w14:textId="77777777" w:rsidR="00D63D8E" w:rsidRPr="00EA0576" w:rsidRDefault="00D63D8E" w:rsidP="008F2FAE">
            <w:pPr>
              <w:rPr>
                <w:color w:val="000000" w:themeColor="text1"/>
                <w:lang w:val="en-GB"/>
              </w:rPr>
            </w:pPr>
          </w:p>
        </w:tc>
      </w:tr>
    </w:tbl>
    <w:p w14:paraId="1842D092" w14:textId="55149507" w:rsidR="0001089C" w:rsidRPr="00EA0576" w:rsidRDefault="0001089C" w:rsidP="008F2FAE">
      <w:pPr>
        <w:rPr>
          <w:color w:val="000000" w:themeColor="text1"/>
          <w:lang w:val="en-GB"/>
        </w:rPr>
      </w:pPr>
    </w:p>
    <w:p w14:paraId="11A5FEEB" w14:textId="77777777" w:rsidR="0001089C" w:rsidRPr="00EA0576" w:rsidRDefault="0001089C">
      <w:pPr>
        <w:rPr>
          <w:color w:val="000000" w:themeColor="text1"/>
          <w:lang w:val="en-GB"/>
        </w:rPr>
      </w:pPr>
      <w:r w:rsidRPr="00EA0576">
        <w:rPr>
          <w:color w:val="000000" w:themeColor="text1"/>
          <w:lang w:val="en-GB"/>
        </w:rPr>
        <w:br w:type="page"/>
      </w:r>
    </w:p>
    <w:p w14:paraId="3E86D134" w14:textId="77777777" w:rsidR="008F2FAE" w:rsidRPr="00EA0576" w:rsidRDefault="008F2FAE" w:rsidP="008F2FAE">
      <w:pPr>
        <w:rPr>
          <w:color w:val="000000" w:themeColor="text1"/>
          <w:lang w:val="en-GB"/>
        </w:rPr>
      </w:pPr>
    </w:p>
    <w:p w14:paraId="78881963" w14:textId="052AB29E" w:rsidR="008F2FAE" w:rsidRPr="00EA0576" w:rsidRDefault="0001089C" w:rsidP="0001089C">
      <w:pPr>
        <w:pStyle w:val="Heading2"/>
        <w:rPr>
          <w:rFonts w:ascii="Arial" w:hAnsi="Arial"/>
          <w:color w:val="000000" w:themeColor="text1"/>
          <w:shd w:val="clear" w:color="auto" w:fill="FFFFFF"/>
          <w:lang w:val="en-GB"/>
        </w:rPr>
      </w:pPr>
      <w:bookmarkStart w:id="78" w:name="_Toc164698330"/>
      <w:r w:rsidRPr="00EA0576">
        <w:rPr>
          <w:rFonts w:ascii="Arial" w:hAnsi="Arial"/>
          <w:color w:val="000000" w:themeColor="text1"/>
          <w:shd w:val="clear" w:color="auto" w:fill="FFFFFF"/>
          <w:lang w:val="en-GB"/>
        </w:rPr>
        <w:t>Appendix 2: Research proposal</w:t>
      </w:r>
      <w:bookmarkEnd w:id="78"/>
    </w:p>
    <w:tbl>
      <w:tblPr>
        <w:tblStyle w:val="TableGrid"/>
        <w:tblW w:w="0" w:type="auto"/>
        <w:tblLook w:val="04A0" w:firstRow="1" w:lastRow="0" w:firstColumn="1" w:lastColumn="0" w:noHBand="0" w:noVBand="1"/>
      </w:tblPr>
      <w:tblGrid>
        <w:gridCol w:w="9576"/>
      </w:tblGrid>
      <w:tr w:rsidR="0001089C" w:rsidRPr="00EA0576" w14:paraId="4BC0A9E7" w14:textId="77777777" w:rsidTr="0001089C">
        <w:tc>
          <w:tcPr>
            <w:tcW w:w="9576" w:type="dxa"/>
          </w:tcPr>
          <w:p w14:paraId="3317CB8F"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32E90A29"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31379F3C"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3DE4A08E"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06F046AC"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4AD3FB37"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415958CD"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1BB098ED"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60E77784"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r w:rsidRPr="00EA0576">
              <w:rPr>
                <w:rFonts w:ascii="Arial" w:hAnsi="Arial" w:cs="Arial"/>
                <w:b/>
                <w:bCs/>
                <w:color w:val="000000" w:themeColor="text1"/>
                <w:sz w:val="32"/>
                <w:szCs w:val="32"/>
                <w:lang w:val="en-GB"/>
              </w:rPr>
              <w:t>HOW ORGANIZATIONAL CULTURE DETERMINE EQUAL OPPORTUNITIES FOR WOMEN EMPLOYEE</w:t>
            </w:r>
          </w:p>
          <w:p w14:paraId="2AE0DE5E"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p w14:paraId="0FBF86B5" w14:textId="77777777" w:rsidR="0001089C" w:rsidRPr="00EA0576" w:rsidRDefault="0001089C" w:rsidP="0001089C">
            <w:pPr>
              <w:pStyle w:val="NormalWeb"/>
              <w:spacing w:before="0" w:beforeAutospacing="0" w:after="0" w:afterAutospacing="0" w:line="360" w:lineRule="auto"/>
              <w:jc w:val="center"/>
              <w:rPr>
                <w:rFonts w:ascii="Arial" w:hAnsi="Arial" w:cs="Arial"/>
                <w:bCs/>
                <w:color w:val="000000" w:themeColor="text1"/>
                <w:lang w:val="en-GB"/>
              </w:rPr>
            </w:pPr>
            <w:r w:rsidRPr="00EA0576">
              <w:rPr>
                <w:rFonts w:ascii="Arial" w:hAnsi="Arial" w:cs="Arial"/>
                <w:bCs/>
                <w:color w:val="000000" w:themeColor="text1"/>
                <w:lang w:val="en-GB"/>
              </w:rPr>
              <w:t xml:space="preserve">Student name: </w:t>
            </w:r>
            <w:proofErr w:type="spellStart"/>
            <w:r w:rsidRPr="00EA0576">
              <w:rPr>
                <w:rFonts w:ascii="Arial" w:hAnsi="Arial" w:cs="Arial"/>
                <w:color w:val="000000" w:themeColor="text1"/>
                <w:lang w:val="en-GB"/>
              </w:rPr>
              <w:t>Jasmeen</w:t>
            </w:r>
            <w:proofErr w:type="spellEnd"/>
            <w:r w:rsidRPr="00EA0576">
              <w:rPr>
                <w:rFonts w:ascii="Arial" w:hAnsi="Arial" w:cs="Arial"/>
                <w:color w:val="000000" w:themeColor="text1"/>
                <w:lang w:val="en-GB"/>
              </w:rPr>
              <w:t xml:space="preserve"> Kaur</w:t>
            </w:r>
          </w:p>
          <w:p w14:paraId="419F76F7" w14:textId="77777777" w:rsidR="0001089C" w:rsidRPr="00EA0576" w:rsidRDefault="0001089C" w:rsidP="0001089C">
            <w:pPr>
              <w:pStyle w:val="NormalWeb"/>
              <w:spacing w:before="0" w:beforeAutospacing="0" w:after="0" w:afterAutospacing="0" w:line="360" w:lineRule="auto"/>
              <w:jc w:val="center"/>
              <w:rPr>
                <w:rFonts w:ascii="Arial" w:hAnsi="Arial" w:cs="Arial"/>
                <w:bCs/>
                <w:color w:val="000000" w:themeColor="text1"/>
                <w:lang w:val="en-GB"/>
              </w:rPr>
            </w:pPr>
            <w:r w:rsidRPr="00EA0576">
              <w:rPr>
                <w:rFonts w:ascii="Arial" w:hAnsi="Arial" w:cs="Arial"/>
                <w:bCs/>
                <w:color w:val="000000" w:themeColor="text1"/>
                <w:lang w:val="en-GB"/>
              </w:rPr>
              <w:t xml:space="preserve">Student id: </w:t>
            </w:r>
            <w:r w:rsidRPr="00EA0576">
              <w:rPr>
                <w:rFonts w:ascii="Arial" w:hAnsi="Arial" w:cs="Arial"/>
                <w:color w:val="000000" w:themeColor="text1"/>
                <w:lang w:val="en-GB"/>
              </w:rPr>
              <w:t>2230817</w:t>
            </w:r>
          </w:p>
          <w:p w14:paraId="1DA3B7D3" w14:textId="77777777" w:rsidR="0001089C" w:rsidRPr="00EA0576" w:rsidRDefault="0001089C" w:rsidP="0001089C">
            <w:pPr>
              <w:rPr>
                <w:rFonts w:eastAsia="Times New Roman"/>
                <w:b/>
                <w:bCs/>
                <w:color w:val="000000" w:themeColor="text1"/>
                <w:sz w:val="32"/>
                <w:szCs w:val="32"/>
                <w:lang w:val="en-GB"/>
              </w:rPr>
            </w:pPr>
            <w:r w:rsidRPr="00EA0576">
              <w:rPr>
                <w:b/>
                <w:bCs/>
                <w:color w:val="000000" w:themeColor="text1"/>
                <w:sz w:val="32"/>
                <w:szCs w:val="32"/>
                <w:lang w:val="en-GB"/>
              </w:rPr>
              <w:br w:type="page"/>
            </w:r>
          </w:p>
          <w:p w14:paraId="2CCFE82E" w14:textId="77777777" w:rsidR="0001089C" w:rsidRPr="00EA0576" w:rsidRDefault="0001089C" w:rsidP="0001089C">
            <w:pPr>
              <w:pStyle w:val="NormalWeb"/>
              <w:spacing w:before="0" w:beforeAutospacing="0" w:after="0" w:afterAutospacing="0" w:line="360" w:lineRule="auto"/>
              <w:jc w:val="center"/>
              <w:rPr>
                <w:rFonts w:ascii="Arial" w:hAnsi="Arial" w:cs="Arial"/>
                <w:b/>
                <w:bCs/>
                <w:color w:val="000000" w:themeColor="text1"/>
                <w:sz w:val="32"/>
                <w:szCs w:val="32"/>
                <w:lang w:val="en-GB"/>
              </w:rPr>
            </w:pPr>
          </w:p>
          <w:sdt>
            <w:sdtPr>
              <w:rPr>
                <w:rFonts w:ascii="Arial" w:eastAsia="Arial" w:hAnsi="Arial" w:cs="Arial"/>
                <w:color w:val="000000" w:themeColor="text1"/>
                <w:sz w:val="22"/>
                <w:szCs w:val="22"/>
                <w:lang w:val="en-GB" w:eastAsia="en-IN" w:bidi="bn-IN"/>
              </w:rPr>
              <w:id w:val="472681016"/>
              <w:docPartObj>
                <w:docPartGallery w:val="Table of Contents"/>
                <w:docPartUnique/>
              </w:docPartObj>
            </w:sdtPr>
            <w:sdtEndPr/>
            <w:sdtContent>
              <w:p w14:paraId="3F0AEDF9" w14:textId="77777777" w:rsidR="0001089C" w:rsidRPr="00EA0576" w:rsidRDefault="0001089C" w:rsidP="0001089C">
                <w:pPr>
                  <w:pStyle w:val="TOCHeading"/>
                  <w:spacing w:line="360" w:lineRule="auto"/>
                  <w:jc w:val="center"/>
                  <w:rPr>
                    <w:rFonts w:ascii="Arial" w:hAnsi="Arial" w:cs="Arial"/>
                    <w:color w:val="000000" w:themeColor="text1"/>
                    <w:sz w:val="24"/>
                    <w:szCs w:val="24"/>
                    <w:lang w:val="en-GB"/>
                  </w:rPr>
                </w:pPr>
                <w:r w:rsidRPr="00EA0576">
                  <w:rPr>
                    <w:rFonts w:ascii="Arial" w:hAnsi="Arial" w:cs="Arial"/>
                    <w:b/>
                    <w:color w:val="000000" w:themeColor="text1"/>
                    <w:sz w:val="24"/>
                    <w:szCs w:val="24"/>
                    <w:lang w:val="en-GB"/>
                  </w:rPr>
                  <w:t>Table of Contents</w:t>
                </w:r>
              </w:p>
              <w:p w14:paraId="21584B51" w14:textId="77777777" w:rsidR="0001089C" w:rsidRPr="00EA0576" w:rsidRDefault="0001089C"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r w:rsidRPr="00EA0576">
                  <w:rPr>
                    <w:color w:val="000000" w:themeColor="text1"/>
                    <w:sz w:val="24"/>
                    <w:szCs w:val="24"/>
                    <w:lang w:val="en-GB"/>
                  </w:rPr>
                  <w:fldChar w:fldCharType="begin"/>
                </w:r>
                <w:r w:rsidRPr="00EA0576">
                  <w:rPr>
                    <w:color w:val="000000" w:themeColor="text1"/>
                    <w:sz w:val="24"/>
                    <w:szCs w:val="24"/>
                    <w:lang w:val="en-GB"/>
                  </w:rPr>
                  <w:instrText xml:space="preserve"> TOC \o "1-3" \h \z \u </w:instrText>
                </w:r>
                <w:r w:rsidRPr="00EA0576">
                  <w:rPr>
                    <w:color w:val="000000" w:themeColor="text1"/>
                    <w:sz w:val="24"/>
                    <w:szCs w:val="24"/>
                    <w:lang w:val="en-GB"/>
                  </w:rPr>
                  <w:fldChar w:fldCharType="separate"/>
                </w:r>
                <w:hyperlink w:anchor="_Toc158013544" w:history="1">
                  <w:r w:rsidRPr="00EA0576">
                    <w:rPr>
                      <w:rStyle w:val="Hyperlink"/>
                      <w:noProof/>
                      <w:color w:val="000000" w:themeColor="text1"/>
                      <w:sz w:val="24"/>
                      <w:szCs w:val="24"/>
                      <w:lang w:val="en-GB"/>
                    </w:rPr>
                    <w:t>Introduction</w:t>
                  </w:r>
                  <w:r w:rsidRPr="00EA0576">
                    <w:rPr>
                      <w:noProof/>
                      <w:webHidden/>
                      <w:color w:val="000000" w:themeColor="text1"/>
                      <w:sz w:val="24"/>
                      <w:szCs w:val="24"/>
                      <w:lang w:val="en-GB"/>
                    </w:rPr>
                    <w:tab/>
                  </w:r>
                  <w:r w:rsidRPr="00EA0576">
                    <w:rPr>
                      <w:noProof/>
                      <w:webHidden/>
                      <w:color w:val="000000" w:themeColor="text1"/>
                      <w:sz w:val="24"/>
                      <w:szCs w:val="24"/>
                      <w:lang w:val="en-GB"/>
                    </w:rPr>
                    <w:fldChar w:fldCharType="begin"/>
                  </w:r>
                  <w:r w:rsidRPr="00EA0576">
                    <w:rPr>
                      <w:noProof/>
                      <w:webHidden/>
                      <w:color w:val="000000" w:themeColor="text1"/>
                      <w:sz w:val="24"/>
                      <w:szCs w:val="24"/>
                      <w:lang w:val="en-GB"/>
                    </w:rPr>
                    <w:instrText xml:space="preserve"> PAGEREF _Toc158013544 \h </w:instrText>
                  </w:r>
                  <w:r w:rsidRPr="00EA0576">
                    <w:rPr>
                      <w:noProof/>
                      <w:webHidden/>
                      <w:color w:val="000000" w:themeColor="text1"/>
                      <w:sz w:val="24"/>
                      <w:szCs w:val="24"/>
                      <w:lang w:val="en-GB"/>
                    </w:rPr>
                  </w:r>
                  <w:r w:rsidRPr="00EA0576">
                    <w:rPr>
                      <w:noProof/>
                      <w:webHidden/>
                      <w:color w:val="000000" w:themeColor="text1"/>
                      <w:sz w:val="24"/>
                      <w:szCs w:val="24"/>
                      <w:lang w:val="en-GB"/>
                    </w:rPr>
                    <w:fldChar w:fldCharType="separate"/>
                  </w:r>
                  <w:r w:rsidRPr="00EA0576">
                    <w:rPr>
                      <w:noProof/>
                      <w:webHidden/>
                      <w:color w:val="000000" w:themeColor="text1"/>
                      <w:sz w:val="24"/>
                      <w:szCs w:val="24"/>
                      <w:lang w:val="en-GB"/>
                    </w:rPr>
                    <w:t>3</w:t>
                  </w:r>
                  <w:r w:rsidRPr="00EA0576">
                    <w:rPr>
                      <w:noProof/>
                      <w:webHidden/>
                      <w:color w:val="000000" w:themeColor="text1"/>
                      <w:sz w:val="24"/>
                      <w:szCs w:val="24"/>
                      <w:lang w:val="en-GB"/>
                    </w:rPr>
                    <w:fldChar w:fldCharType="end"/>
                  </w:r>
                </w:hyperlink>
              </w:p>
              <w:p w14:paraId="534E1E71"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45" w:history="1">
                  <w:r w:rsidR="0001089C" w:rsidRPr="00EA0576">
                    <w:rPr>
                      <w:rStyle w:val="Hyperlink"/>
                      <w:noProof/>
                      <w:color w:val="000000" w:themeColor="text1"/>
                      <w:sz w:val="24"/>
                      <w:szCs w:val="24"/>
                      <w:lang w:val="en-GB"/>
                    </w:rPr>
                    <w:t>Background</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_Toc158013545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3</w:t>
                  </w:r>
                  <w:r w:rsidR="0001089C" w:rsidRPr="00EA0576">
                    <w:rPr>
                      <w:noProof/>
                      <w:webHidden/>
                      <w:color w:val="000000" w:themeColor="text1"/>
                      <w:sz w:val="24"/>
                      <w:szCs w:val="24"/>
                      <w:lang w:val="en-GB"/>
                    </w:rPr>
                    <w:fldChar w:fldCharType="end"/>
                  </w:r>
                </w:hyperlink>
              </w:p>
              <w:p w14:paraId="76F2C1D8"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46" w:history="1">
                  <w:r w:rsidR="0001089C" w:rsidRPr="00EA0576">
                    <w:rPr>
                      <w:rStyle w:val="Hyperlink"/>
                      <w:noProof/>
                      <w:color w:val="000000" w:themeColor="text1"/>
                      <w:sz w:val="24"/>
                      <w:szCs w:val="24"/>
                      <w:lang w:val="en-GB"/>
                    </w:rPr>
                    <w:t>Research problem</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_Toc158013546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3</w:t>
                  </w:r>
                  <w:r w:rsidR="0001089C" w:rsidRPr="00EA0576">
                    <w:rPr>
                      <w:noProof/>
                      <w:webHidden/>
                      <w:color w:val="000000" w:themeColor="text1"/>
                      <w:sz w:val="24"/>
                      <w:szCs w:val="24"/>
                      <w:lang w:val="en-GB"/>
                    </w:rPr>
                    <w:fldChar w:fldCharType="end"/>
                  </w:r>
                </w:hyperlink>
              </w:p>
              <w:p w14:paraId="5A0371C7"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47" w:history="1">
                  <w:r w:rsidR="0001089C" w:rsidRPr="00EA0576">
                    <w:rPr>
                      <w:rStyle w:val="Hyperlink"/>
                      <w:noProof/>
                      <w:color w:val="000000" w:themeColor="text1"/>
                      <w:sz w:val="24"/>
                      <w:szCs w:val="24"/>
                      <w:lang w:val="en-GB"/>
                    </w:rPr>
                    <w:t>Significance of the study</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_Toc158013547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4</w:t>
                  </w:r>
                  <w:r w:rsidR="0001089C" w:rsidRPr="00EA0576">
                    <w:rPr>
                      <w:noProof/>
                      <w:webHidden/>
                      <w:color w:val="000000" w:themeColor="text1"/>
                      <w:sz w:val="24"/>
                      <w:szCs w:val="24"/>
                      <w:lang w:val="en-GB"/>
                    </w:rPr>
                    <w:fldChar w:fldCharType="end"/>
                  </w:r>
                </w:hyperlink>
              </w:p>
              <w:p w14:paraId="5130D84D"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48" w:history="1">
                  <w:r w:rsidR="0001089C" w:rsidRPr="00EA0576">
                    <w:rPr>
                      <w:rStyle w:val="Hyperlink"/>
                      <w:noProof/>
                      <w:color w:val="000000" w:themeColor="text1"/>
                      <w:sz w:val="24"/>
                      <w:szCs w:val="24"/>
                      <w:lang w:val="en-GB"/>
                    </w:rPr>
                    <w:t>Research aim, objectives and three relevant questions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_Toc158013548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6</w:t>
                  </w:r>
                  <w:r w:rsidR="0001089C" w:rsidRPr="00EA0576">
                    <w:rPr>
                      <w:noProof/>
                      <w:webHidden/>
                      <w:color w:val="000000" w:themeColor="text1"/>
                      <w:sz w:val="24"/>
                      <w:szCs w:val="24"/>
                      <w:lang w:val="en-GB"/>
                    </w:rPr>
                    <w:fldChar w:fldCharType="end"/>
                  </w:r>
                </w:hyperlink>
              </w:p>
              <w:p w14:paraId="59E6E939"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49" w:history="1">
                  <w:r w:rsidR="0001089C" w:rsidRPr="00EA0576">
                    <w:rPr>
                      <w:rStyle w:val="Hyperlink"/>
                      <w:noProof/>
                      <w:color w:val="000000" w:themeColor="text1"/>
                      <w:sz w:val="24"/>
                      <w:szCs w:val="24"/>
                      <w:lang w:val="en-GB"/>
                    </w:rPr>
                    <w:t>Literature Review</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_Toc158013549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7</w:t>
                  </w:r>
                  <w:r w:rsidR="0001089C" w:rsidRPr="00EA0576">
                    <w:rPr>
                      <w:noProof/>
                      <w:webHidden/>
                      <w:color w:val="000000" w:themeColor="text1"/>
                      <w:sz w:val="24"/>
                      <w:szCs w:val="24"/>
                      <w:lang w:val="en-GB"/>
                    </w:rPr>
                    <w:fldChar w:fldCharType="end"/>
                  </w:r>
                </w:hyperlink>
              </w:p>
              <w:p w14:paraId="0A8E1517"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0" w:history="1">
                  <w:r w:rsidR="0001089C" w:rsidRPr="00EA0576">
                    <w:rPr>
                      <w:rStyle w:val="Hyperlink"/>
                      <w:noProof/>
                      <w:color w:val="000000" w:themeColor="text1"/>
                      <w:sz w:val="24"/>
                      <w:szCs w:val="24"/>
                      <w:lang w:val="en-GB"/>
                    </w:rPr>
                    <w:t>Investigate perceptions of women employees regarding equal opportunities within the organization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_Toc158013550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7</w:t>
                  </w:r>
                  <w:r w:rsidR="0001089C" w:rsidRPr="00EA0576">
                    <w:rPr>
                      <w:noProof/>
                      <w:webHidden/>
                      <w:color w:val="000000" w:themeColor="text1"/>
                      <w:sz w:val="24"/>
                      <w:szCs w:val="24"/>
                      <w:lang w:val="en-GB"/>
                    </w:rPr>
                    <w:fldChar w:fldCharType="end"/>
                  </w:r>
                </w:hyperlink>
              </w:p>
              <w:p w14:paraId="07CBBD9E"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1" w:history="1">
                  <w:r w:rsidR="0001089C" w:rsidRPr="00EA0576">
                    <w:rPr>
                      <w:rStyle w:val="Hyperlink"/>
                      <w:noProof/>
                      <w:color w:val="000000" w:themeColor="text1"/>
                      <w:sz w:val="24"/>
                      <w:szCs w:val="24"/>
                      <w:lang w:val="en-GB"/>
                    </w:rPr>
                    <w:t>Explore disparities between organizational claims that are providing equal opportunities and employees' lived experiences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_Toc158013551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7</w:t>
                  </w:r>
                  <w:r w:rsidR="0001089C" w:rsidRPr="00EA0576">
                    <w:rPr>
                      <w:noProof/>
                      <w:webHidden/>
                      <w:color w:val="000000" w:themeColor="text1"/>
                      <w:sz w:val="24"/>
                      <w:szCs w:val="24"/>
                      <w:lang w:val="en-GB"/>
                    </w:rPr>
                    <w:fldChar w:fldCharType="end"/>
                  </w:r>
                </w:hyperlink>
              </w:p>
              <w:p w14:paraId="2E361AF6"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2" w:history="1">
                  <w:r w:rsidR="0001089C" w:rsidRPr="00EA0576">
                    <w:rPr>
                      <w:rStyle w:val="Hyperlink"/>
                      <w:noProof/>
                      <w:color w:val="000000" w:themeColor="text1"/>
                      <w:sz w:val="24"/>
                      <w:szCs w:val="24"/>
                      <w:lang w:val="en-GB"/>
                    </w:rPr>
                    <w:t>Evaluate opportunities for fostering gender equality and providing opportunities for women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_Toc158013552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8</w:t>
                  </w:r>
                  <w:r w:rsidR="0001089C" w:rsidRPr="00EA0576">
                    <w:rPr>
                      <w:noProof/>
                      <w:webHidden/>
                      <w:color w:val="000000" w:themeColor="text1"/>
                      <w:sz w:val="24"/>
                      <w:szCs w:val="24"/>
                      <w:lang w:val="en-GB"/>
                    </w:rPr>
                    <w:fldChar w:fldCharType="end"/>
                  </w:r>
                </w:hyperlink>
              </w:p>
              <w:p w14:paraId="6CB50A8F"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3" w:history="1">
                  <w:r w:rsidR="0001089C" w:rsidRPr="00EA0576">
                    <w:rPr>
                      <w:rStyle w:val="Hyperlink"/>
                      <w:noProof/>
                      <w:color w:val="000000" w:themeColor="text1"/>
                      <w:sz w:val="24"/>
                      <w:szCs w:val="24"/>
                      <w:lang w:val="en-GB"/>
                    </w:rPr>
                    <w:t>Recommend strategies for overcoming identified challenges and enhancing gender diversity within the workplace</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_Toc158013553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8</w:t>
                  </w:r>
                  <w:r w:rsidR="0001089C" w:rsidRPr="00EA0576">
                    <w:rPr>
                      <w:noProof/>
                      <w:webHidden/>
                      <w:color w:val="000000" w:themeColor="text1"/>
                      <w:sz w:val="24"/>
                      <w:szCs w:val="24"/>
                      <w:lang w:val="en-GB"/>
                    </w:rPr>
                    <w:fldChar w:fldCharType="end"/>
                  </w:r>
                </w:hyperlink>
              </w:p>
              <w:p w14:paraId="7862FCD1"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4" w:history="1">
                  <w:r w:rsidR="0001089C" w:rsidRPr="00EA0576">
                    <w:rPr>
                      <w:rStyle w:val="Hyperlink"/>
                      <w:noProof/>
                      <w:color w:val="000000" w:themeColor="text1"/>
                      <w:sz w:val="24"/>
                      <w:szCs w:val="24"/>
                      <w:lang w:val="en-GB"/>
                    </w:rPr>
                    <w:t>Theoretical implication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_Toc158013554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9</w:t>
                  </w:r>
                  <w:r w:rsidR="0001089C" w:rsidRPr="00EA0576">
                    <w:rPr>
                      <w:noProof/>
                      <w:webHidden/>
                      <w:color w:val="000000" w:themeColor="text1"/>
                      <w:sz w:val="24"/>
                      <w:szCs w:val="24"/>
                      <w:lang w:val="en-GB"/>
                    </w:rPr>
                    <w:fldChar w:fldCharType="end"/>
                  </w:r>
                </w:hyperlink>
              </w:p>
              <w:p w14:paraId="0889DB49" w14:textId="77777777" w:rsidR="0001089C" w:rsidRPr="00EA0576" w:rsidRDefault="008457C5" w:rsidP="0001089C">
                <w:pPr>
                  <w:pStyle w:val="TOC3"/>
                  <w:tabs>
                    <w:tab w:val="right" w:leader="dot" w:pos="9350"/>
                  </w:tabs>
                  <w:spacing w:line="360" w:lineRule="auto"/>
                  <w:jc w:val="both"/>
                  <w:rPr>
                    <w:noProof/>
                    <w:color w:val="000000" w:themeColor="text1"/>
                    <w:sz w:val="24"/>
                    <w:szCs w:val="24"/>
                    <w:lang w:val="en-GB"/>
                  </w:rPr>
                </w:pPr>
                <w:hyperlink w:anchor="_Toc158013555" w:history="1">
                  <w:r w:rsidR="0001089C" w:rsidRPr="00EA0576">
                    <w:rPr>
                      <w:rStyle w:val="Hyperlink"/>
                      <w:noProof/>
                      <w:color w:val="000000" w:themeColor="text1"/>
                      <w:sz w:val="24"/>
                      <w:szCs w:val="24"/>
                      <w:lang w:val="en-GB"/>
                    </w:rPr>
                    <w:t>Organisational Culture Theory</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_Toc158013555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9</w:t>
                  </w:r>
                  <w:r w:rsidR="0001089C" w:rsidRPr="00EA0576">
                    <w:rPr>
                      <w:noProof/>
                      <w:webHidden/>
                      <w:color w:val="000000" w:themeColor="text1"/>
                      <w:sz w:val="24"/>
                      <w:szCs w:val="24"/>
                      <w:lang w:val="en-GB"/>
                    </w:rPr>
                    <w:fldChar w:fldCharType="end"/>
                  </w:r>
                </w:hyperlink>
              </w:p>
              <w:p w14:paraId="2BAE2EA7" w14:textId="77777777" w:rsidR="0001089C" w:rsidRPr="00EA0576" w:rsidRDefault="008457C5" w:rsidP="0001089C">
                <w:pPr>
                  <w:pStyle w:val="TOC3"/>
                  <w:tabs>
                    <w:tab w:val="right" w:leader="dot" w:pos="9350"/>
                  </w:tabs>
                  <w:spacing w:line="360" w:lineRule="auto"/>
                  <w:jc w:val="both"/>
                  <w:rPr>
                    <w:noProof/>
                    <w:color w:val="000000" w:themeColor="text1"/>
                    <w:sz w:val="24"/>
                    <w:szCs w:val="24"/>
                    <w:lang w:val="en-GB"/>
                  </w:rPr>
                </w:pPr>
                <w:hyperlink w:anchor="_Toc158013556" w:history="1">
                  <w:r w:rsidR="0001089C" w:rsidRPr="00EA0576">
                    <w:rPr>
                      <w:rStyle w:val="Hyperlink"/>
                      <w:noProof/>
                      <w:color w:val="000000" w:themeColor="text1"/>
                      <w:sz w:val="24"/>
                      <w:szCs w:val="24"/>
                      <w:lang w:val="en-GB"/>
                    </w:rPr>
                    <w:t>Structural functionalism theory</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_Toc158013556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10</w:t>
                  </w:r>
                  <w:r w:rsidR="0001089C" w:rsidRPr="00EA0576">
                    <w:rPr>
                      <w:noProof/>
                      <w:webHidden/>
                      <w:color w:val="000000" w:themeColor="text1"/>
                      <w:sz w:val="24"/>
                      <w:szCs w:val="24"/>
                      <w:lang w:val="en-GB"/>
                    </w:rPr>
                    <w:fldChar w:fldCharType="end"/>
                  </w:r>
                </w:hyperlink>
              </w:p>
              <w:p w14:paraId="544079CF"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7" w:history="1">
                  <w:r w:rsidR="0001089C" w:rsidRPr="00EA0576">
                    <w:rPr>
                      <w:rStyle w:val="Hyperlink"/>
                      <w:noProof/>
                      <w:color w:val="000000" w:themeColor="text1"/>
                      <w:sz w:val="24"/>
                      <w:szCs w:val="24"/>
                      <w:lang w:val="en-GB"/>
                    </w:rPr>
                    <w:t>Research methodology</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_Toc158013557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10</w:t>
                  </w:r>
                  <w:r w:rsidR="0001089C" w:rsidRPr="00EA0576">
                    <w:rPr>
                      <w:noProof/>
                      <w:webHidden/>
                      <w:color w:val="000000" w:themeColor="text1"/>
                      <w:sz w:val="24"/>
                      <w:szCs w:val="24"/>
                      <w:lang w:val="en-GB"/>
                    </w:rPr>
                    <w:fldChar w:fldCharType="end"/>
                  </w:r>
                </w:hyperlink>
              </w:p>
              <w:p w14:paraId="488DDC6E"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8" w:history="1">
                  <w:r w:rsidR="0001089C" w:rsidRPr="00EA0576">
                    <w:rPr>
                      <w:rStyle w:val="Hyperlink"/>
                      <w:noProof/>
                      <w:color w:val="000000" w:themeColor="text1"/>
                      <w:sz w:val="24"/>
                      <w:szCs w:val="24"/>
                      <w:lang w:val="en-GB"/>
                    </w:rPr>
                    <w:t>Research onion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_Toc158013558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10</w:t>
                  </w:r>
                  <w:r w:rsidR="0001089C" w:rsidRPr="00EA0576">
                    <w:rPr>
                      <w:noProof/>
                      <w:webHidden/>
                      <w:color w:val="000000" w:themeColor="text1"/>
                      <w:sz w:val="24"/>
                      <w:szCs w:val="24"/>
                      <w:lang w:val="en-GB"/>
                    </w:rPr>
                    <w:fldChar w:fldCharType="end"/>
                  </w:r>
                </w:hyperlink>
              </w:p>
              <w:p w14:paraId="054E46D3"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59" w:history="1">
                  <w:r w:rsidR="0001089C" w:rsidRPr="00EA0576">
                    <w:rPr>
                      <w:rStyle w:val="Hyperlink"/>
                      <w:noProof/>
                      <w:color w:val="000000" w:themeColor="text1"/>
                      <w:sz w:val="24"/>
                      <w:szCs w:val="24"/>
                      <w:lang w:val="en-GB"/>
                    </w:rPr>
                    <w:t>Research philosophy</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_Toc158013559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11</w:t>
                  </w:r>
                  <w:r w:rsidR="0001089C" w:rsidRPr="00EA0576">
                    <w:rPr>
                      <w:noProof/>
                      <w:webHidden/>
                      <w:color w:val="000000" w:themeColor="text1"/>
                      <w:sz w:val="24"/>
                      <w:szCs w:val="24"/>
                      <w:lang w:val="en-GB"/>
                    </w:rPr>
                    <w:fldChar w:fldCharType="end"/>
                  </w:r>
                </w:hyperlink>
              </w:p>
              <w:p w14:paraId="26FFBE7B"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0" w:history="1">
                  <w:r w:rsidR="0001089C" w:rsidRPr="00EA0576">
                    <w:rPr>
                      <w:rStyle w:val="Hyperlink"/>
                      <w:noProof/>
                      <w:color w:val="000000" w:themeColor="text1"/>
                      <w:sz w:val="24"/>
                      <w:szCs w:val="24"/>
                      <w:lang w:val="en-GB"/>
                    </w:rPr>
                    <w:t>Research approach</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_Toc158013560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12</w:t>
                  </w:r>
                  <w:r w:rsidR="0001089C" w:rsidRPr="00EA0576">
                    <w:rPr>
                      <w:noProof/>
                      <w:webHidden/>
                      <w:color w:val="000000" w:themeColor="text1"/>
                      <w:sz w:val="24"/>
                      <w:szCs w:val="24"/>
                      <w:lang w:val="en-GB"/>
                    </w:rPr>
                    <w:fldChar w:fldCharType="end"/>
                  </w:r>
                </w:hyperlink>
              </w:p>
              <w:p w14:paraId="3C3B4681"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1" w:history="1">
                  <w:r w:rsidR="0001089C" w:rsidRPr="00EA0576">
                    <w:rPr>
                      <w:rStyle w:val="Hyperlink"/>
                      <w:noProof/>
                      <w:color w:val="000000" w:themeColor="text1"/>
                      <w:sz w:val="24"/>
                      <w:szCs w:val="24"/>
                      <w:lang w:val="en-GB"/>
                    </w:rPr>
                    <w:t>Research method</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_Toc158013561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12</w:t>
                  </w:r>
                  <w:r w:rsidR="0001089C" w:rsidRPr="00EA0576">
                    <w:rPr>
                      <w:noProof/>
                      <w:webHidden/>
                      <w:color w:val="000000" w:themeColor="text1"/>
                      <w:sz w:val="24"/>
                      <w:szCs w:val="24"/>
                      <w:lang w:val="en-GB"/>
                    </w:rPr>
                    <w:fldChar w:fldCharType="end"/>
                  </w:r>
                </w:hyperlink>
              </w:p>
              <w:p w14:paraId="490CAA30"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2" w:history="1">
                  <w:r w:rsidR="0001089C" w:rsidRPr="00EA0576">
                    <w:rPr>
                      <w:rStyle w:val="Hyperlink"/>
                      <w:noProof/>
                      <w:color w:val="000000" w:themeColor="text1"/>
                      <w:sz w:val="24"/>
                      <w:szCs w:val="24"/>
                      <w:lang w:val="en-GB"/>
                    </w:rPr>
                    <w:t>Data collection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_Toc158013562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13</w:t>
                  </w:r>
                  <w:r w:rsidR="0001089C" w:rsidRPr="00EA0576">
                    <w:rPr>
                      <w:noProof/>
                      <w:webHidden/>
                      <w:color w:val="000000" w:themeColor="text1"/>
                      <w:sz w:val="24"/>
                      <w:szCs w:val="24"/>
                      <w:lang w:val="en-GB"/>
                    </w:rPr>
                    <w:fldChar w:fldCharType="end"/>
                  </w:r>
                </w:hyperlink>
              </w:p>
              <w:p w14:paraId="05E9DFCA"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3" w:history="1">
                  <w:r w:rsidR="0001089C" w:rsidRPr="00EA0576">
                    <w:rPr>
                      <w:rStyle w:val="Hyperlink"/>
                      <w:noProof/>
                      <w:color w:val="000000" w:themeColor="text1"/>
                      <w:sz w:val="24"/>
                      <w:szCs w:val="24"/>
                      <w:lang w:val="en-GB"/>
                    </w:rPr>
                    <w:t>Rationale</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_Toc158013563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13</w:t>
                  </w:r>
                  <w:r w:rsidR="0001089C" w:rsidRPr="00EA0576">
                    <w:rPr>
                      <w:noProof/>
                      <w:webHidden/>
                      <w:color w:val="000000" w:themeColor="text1"/>
                      <w:sz w:val="24"/>
                      <w:szCs w:val="24"/>
                      <w:lang w:val="en-GB"/>
                    </w:rPr>
                    <w:fldChar w:fldCharType="end"/>
                  </w:r>
                </w:hyperlink>
              </w:p>
              <w:p w14:paraId="783AEE85"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4" w:history="1">
                  <w:r w:rsidR="0001089C" w:rsidRPr="00EA0576">
                    <w:rPr>
                      <w:rStyle w:val="Hyperlink"/>
                      <w:noProof/>
                      <w:color w:val="000000" w:themeColor="text1"/>
                      <w:sz w:val="24"/>
                      <w:szCs w:val="24"/>
                      <w:lang w:val="en-GB"/>
                    </w:rPr>
                    <w:t>Data analysis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_Toc158013564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13</w:t>
                  </w:r>
                  <w:r w:rsidR="0001089C" w:rsidRPr="00EA0576">
                    <w:rPr>
                      <w:noProof/>
                      <w:webHidden/>
                      <w:color w:val="000000" w:themeColor="text1"/>
                      <w:sz w:val="24"/>
                      <w:szCs w:val="24"/>
                      <w:lang w:val="en-GB"/>
                    </w:rPr>
                    <w:fldChar w:fldCharType="end"/>
                  </w:r>
                </w:hyperlink>
              </w:p>
              <w:p w14:paraId="07DD4F9E" w14:textId="77777777" w:rsidR="0001089C" w:rsidRPr="00EA0576" w:rsidRDefault="008457C5" w:rsidP="0001089C">
                <w:pPr>
                  <w:pStyle w:val="TOC2"/>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5" w:history="1">
                  <w:r w:rsidR="0001089C" w:rsidRPr="00EA0576">
                    <w:rPr>
                      <w:rStyle w:val="Hyperlink"/>
                      <w:noProof/>
                      <w:color w:val="000000" w:themeColor="text1"/>
                      <w:sz w:val="24"/>
                      <w:szCs w:val="24"/>
                      <w:lang w:val="en-GB"/>
                    </w:rPr>
                    <w:t>Ethical consideration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_Toc158013565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13</w:t>
                  </w:r>
                  <w:r w:rsidR="0001089C" w:rsidRPr="00EA0576">
                    <w:rPr>
                      <w:noProof/>
                      <w:webHidden/>
                      <w:color w:val="000000" w:themeColor="text1"/>
                      <w:sz w:val="24"/>
                      <w:szCs w:val="24"/>
                      <w:lang w:val="en-GB"/>
                    </w:rPr>
                    <w:fldChar w:fldCharType="end"/>
                  </w:r>
                </w:hyperlink>
              </w:p>
              <w:p w14:paraId="50441812"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6" w:history="1">
                  <w:r w:rsidR="0001089C" w:rsidRPr="00EA0576">
                    <w:rPr>
                      <w:rStyle w:val="Hyperlink"/>
                      <w:noProof/>
                      <w:color w:val="000000" w:themeColor="text1"/>
                      <w:sz w:val="24"/>
                      <w:szCs w:val="24"/>
                      <w:lang w:val="en-GB"/>
                    </w:rPr>
                    <w:t>Potential risks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_Toc158013566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14</w:t>
                  </w:r>
                  <w:r w:rsidR="0001089C" w:rsidRPr="00EA0576">
                    <w:rPr>
                      <w:noProof/>
                      <w:webHidden/>
                      <w:color w:val="000000" w:themeColor="text1"/>
                      <w:sz w:val="24"/>
                      <w:szCs w:val="24"/>
                      <w:lang w:val="en-GB"/>
                    </w:rPr>
                    <w:fldChar w:fldCharType="end"/>
                  </w:r>
                </w:hyperlink>
              </w:p>
              <w:p w14:paraId="5F5C42CE"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7" w:history="1">
                  <w:r w:rsidR="0001089C" w:rsidRPr="00EA0576">
                    <w:rPr>
                      <w:rStyle w:val="Hyperlink"/>
                      <w:noProof/>
                      <w:color w:val="000000" w:themeColor="text1"/>
                      <w:sz w:val="24"/>
                      <w:szCs w:val="24"/>
                      <w:lang w:val="en-GB"/>
                    </w:rPr>
                    <w:t>Timeline (Gnatt chart)</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_Toc158013567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14</w:t>
                  </w:r>
                  <w:r w:rsidR="0001089C" w:rsidRPr="00EA0576">
                    <w:rPr>
                      <w:noProof/>
                      <w:webHidden/>
                      <w:color w:val="000000" w:themeColor="text1"/>
                      <w:sz w:val="24"/>
                      <w:szCs w:val="24"/>
                      <w:lang w:val="en-GB"/>
                    </w:rPr>
                    <w:fldChar w:fldCharType="end"/>
                  </w:r>
                </w:hyperlink>
              </w:p>
              <w:p w14:paraId="717BB1A0"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8" w:history="1">
                  <w:r w:rsidR="0001089C" w:rsidRPr="00EA0576">
                    <w:rPr>
                      <w:rStyle w:val="Hyperlink"/>
                      <w:noProof/>
                      <w:color w:val="000000" w:themeColor="text1"/>
                      <w:sz w:val="24"/>
                      <w:szCs w:val="24"/>
                      <w:lang w:val="en-GB"/>
                    </w:rPr>
                    <w:t>Findings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_Toc158013568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14</w:t>
                  </w:r>
                  <w:r w:rsidR="0001089C" w:rsidRPr="00EA0576">
                    <w:rPr>
                      <w:noProof/>
                      <w:webHidden/>
                      <w:color w:val="000000" w:themeColor="text1"/>
                      <w:sz w:val="24"/>
                      <w:szCs w:val="24"/>
                      <w:lang w:val="en-GB"/>
                    </w:rPr>
                    <w:fldChar w:fldCharType="end"/>
                  </w:r>
                </w:hyperlink>
              </w:p>
              <w:p w14:paraId="315A2A55"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69" w:history="1">
                  <w:r w:rsidR="0001089C" w:rsidRPr="00EA0576">
                    <w:rPr>
                      <w:rStyle w:val="Hyperlink"/>
                      <w:noProof/>
                      <w:color w:val="000000" w:themeColor="text1"/>
                      <w:sz w:val="24"/>
                      <w:szCs w:val="24"/>
                      <w:lang w:val="en-GB"/>
                    </w:rPr>
                    <w:t>Conclusion</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_Toc158013569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15</w:t>
                  </w:r>
                  <w:r w:rsidR="0001089C" w:rsidRPr="00EA0576">
                    <w:rPr>
                      <w:noProof/>
                      <w:webHidden/>
                      <w:color w:val="000000" w:themeColor="text1"/>
                      <w:sz w:val="24"/>
                      <w:szCs w:val="24"/>
                      <w:lang w:val="en-GB"/>
                    </w:rPr>
                    <w:fldChar w:fldCharType="end"/>
                  </w:r>
                </w:hyperlink>
              </w:p>
              <w:p w14:paraId="6B16C53C" w14:textId="77777777" w:rsidR="0001089C" w:rsidRPr="00EA0576" w:rsidRDefault="008457C5" w:rsidP="0001089C">
                <w:pPr>
                  <w:pStyle w:val="TOC1"/>
                  <w:tabs>
                    <w:tab w:val="right" w:leader="dot" w:pos="9350"/>
                  </w:tabs>
                  <w:spacing w:line="360" w:lineRule="auto"/>
                  <w:jc w:val="both"/>
                  <w:rPr>
                    <w:rFonts w:eastAsiaTheme="minorEastAsia"/>
                    <w:noProof/>
                    <w:color w:val="000000" w:themeColor="text1"/>
                    <w:sz w:val="24"/>
                    <w:szCs w:val="24"/>
                    <w:lang w:val="en-GB" w:eastAsia="en-US" w:bidi="ar-SA"/>
                  </w:rPr>
                </w:pPr>
                <w:hyperlink w:anchor="_Toc158013570" w:history="1">
                  <w:r w:rsidR="0001089C" w:rsidRPr="00EA0576">
                    <w:rPr>
                      <w:rStyle w:val="Hyperlink"/>
                      <w:noProof/>
                      <w:color w:val="000000" w:themeColor="text1"/>
                      <w:sz w:val="24"/>
                      <w:szCs w:val="24"/>
                      <w:lang w:val="en-GB"/>
                    </w:rPr>
                    <w:t>References</w:t>
                  </w:r>
                  <w:r w:rsidR="0001089C" w:rsidRPr="00EA0576">
                    <w:rPr>
                      <w:noProof/>
                      <w:webHidden/>
                      <w:color w:val="000000" w:themeColor="text1"/>
                      <w:sz w:val="24"/>
                      <w:szCs w:val="24"/>
                      <w:lang w:val="en-GB"/>
                    </w:rPr>
                    <w:tab/>
                  </w:r>
                  <w:r w:rsidR="0001089C" w:rsidRPr="00EA0576">
                    <w:rPr>
                      <w:noProof/>
                      <w:webHidden/>
                      <w:color w:val="000000" w:themeColor="text1"/>
                      <w:sz w:val="24"/>
                      <w:szCs w:val="24"/>
                      <w:lang w:val="en-GB"/>
                    </w:rPr>
                    <w:fldChar w:fldCharType="begin"/>
                  </w:r>
                  <w:r w:rsidR="0001089C" w:rsidRPr="00EA0576">
                    <w:rPr>
                      <w:noProof/>
                      <w:webHidden/>
                      <w:color w:val="000000" w:themeColor="text1"/>
                      <w:sz w:val="24"/>
                      <w:szCs w:val="24"/>
                      <w:lang w:val="en-GB"/>
                    </w:rPr>
                    <w:instrText xml:space="preserve"> PAGEREF _Toc158013570 \h </w:instrText>
                  </w:r>
                  <w:r w:rsidR="0001089C" w:rsidRPr="00EA0576">
                    <w:rPr>
                      <w:noProof/>
                      <w:webHidden/>
                      <w:color w:val="000000" w:themeColor="text1"/>
                      <w:sz w:val="24"/>
                      <w:szCs w:val="24"/>
                      <w:lang w:val="en-GB"/>
                    </w:rPr>
                  </w:r>
                  <w:r w:rsidR="0001089C" w:rsidRPr="00EA0576">
                    <w:rPr>
                      <w:noProof/>
                      <w:webHidden/>
                      <w:color w:val="000000" w:themeColor="text1"/>
                      <w:sz w:val="24"/>
                      <w:szCs w:val="24"/>
                      <w:lang w:val="en-GB"/>
                    </w:rPr>
                    <w:fldChar w:fldCharType="separate"/>
                  </w:r>
                  <w:r w:rsidR="0001089C" w:rsidRPr="00EA0576">
                    <w:rPr>
                      <w:noProof/>
                      <w:webHidden/>
                      <w:color w:val="000000" w:themeColor="text1"/>
                      <w:sz w:val="24"/>
                      <w:szCs w:val="24"/>
                      <w:lang w:val="en-GB"/>
                    </w:rPr>
                    <w:t>16</w:t>
                  </w:r>
                  <w:r w:rsidR="0001089C" w:rsidRPr="00EA0576">
                    <w:rPr>
                      <w:noProof/>
                      <w:webHidden/>
                      <w:color w:val="000000" w:themeColor="text1"/>
                      <w:sz w:val="24"/>
                      <w:szCs w:val="24"/>
                      <w:lang w:val="en-GB"/>
                    </w:rPr>
                    <w:fldChar w:fldCharType="end"/>
                  </w:r>
                </w:hyperlink>
              </w:p>
              <w:p w14:paraId="63997E23" w14:textId="77777777" w:rsidR="0001089C" w:rsidRPr="00EA0576" w:rsidRDefault="0001089C" w:rsidP="0001089C">
                <w:pPr>
                  <w:spacing w:line="360" w:lineRule="auto"/>
                  <w:jc w:val="both"/>
                  <w:rPr>
                    <w:color w:val="000000" w:themeColor="text1"/>
                    <w:lang w:val="en-GB"/>
                  </w:rPr>
                </w:pPr>
                <w:r w:rsidRPr="00EA0576">
                  <w:rPr>
                    <w:color w:val="000000" w:themeColor="text1"/>
                    <w:sz w:val="24"/>
                    <w:szCs w:val="24"/>
                    <w:lang w:val="en-GB"/>
                  </w:rPr>
                  <w:fldChar w:fldCharType="end"/>
                </w:r>
              </w:p>
            </w:sdtContent>
          </w:sdt>
          <w:p w14:paraId="128901EC"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sz w:val="32"/>
                <w:szCs w:val="32"/>
                <w:lang w:val="en-GB"/>
              </w:rPr>
            </w:pPr>
          </w:p>
          <w:p w14:paraId="2D1B8238" w14:textId="77777777" w:rsidR="0001089C" w:rsidRPr="00EA0576" w:rsidRDefault="0001089C" w:rsidP="0001089C">
            <w:pPr>
              <w:rPr>
                <w:rFonts w:eastAsia="Times New Roman"/>
                <w:b/>
                <w:bCs/>
                <w:color w:val="000000" w:themeColor="text1"/>
                <w:sz w:val="24"/>
                <w:szCs w:val="24"/>
                <w:lang w:val="en-GB"/>
              </w:rPr>
            </w:pPr>
            <w:r w:rsidRPr="00EA0576">
              <w:rPr>
                <w:b/>
                <w:bCs/>
                <w:color w:val="000000" w:themeColor="text1"/>
                <w:lang w:val="en-GB"/>
              </w:rPr>
              <w:br w:type="page"/>
            </w:r>
          </w:p>
          <w:p w14:paraId="135F5CC3" w14:textId="77777777" w:rsidR="0001089C" w:rsidRPr="00EA0576" w:rsidRDefault="0001089C" w:rsidP="0001089C">
            <w:pPr>
              <w:pStyle w:val="Heading1"/>
              <w:outlineLvl w:val="0"/>
              <w:rPr>
                <w:rFonts w:ascii="Arial" w:hAnsi="Arial"/>
                <w:color w:val="000000" w:themeColor="text1"/>
                <w:lang w:val="en-GB"/>
              </w:rPr>
            </w:pPr>
            <w:bookmarkStart w:id="79" w:name="_Toc157884574"/>
            <w:bookmarkStart w:id="80" w:name="_Toc158013544"/>
            <w:bookmarkStart w:id="81" w:name="_Toc164698331"/>
            <w:r w:rsidRPr="00EA0576">
              <w:rPr>
                <w:rFonts w:ascii="Arial" w:hAnsi="Arial"/>
                <w:color w:val="000000" w:themeColor="text1"/>
                <w:lang w:val="en-GB"/>
              </w:rPr>
              <w:t>Introduction</w:t>
            </w:r>
            <w:bookmarkEnd w:id="79"/>
            <w:bookmarkEnd w:id="80"/>
            <w:bookmarkEnd w:id="81"/>
          </w:p>
          <w:p w14:paraId="4C766414" w14:textId="77777777" w:rsidR="0001089C" w:rsidRPr="00EA0576" w:rsidRDefault="0001089C" w:rsidP="0001089C">
            <w:pPr>
              <w:pStyle w:val="Heading2"/>
              <w:outlineLvl w:val="1"/>
              <w:rPr>
                <w:rFonts w:ascii="Arial" w:hAnsi="Arial"/>
                <w:color w:val="000000" w:themeColor="text1"/>
                <w:lang w:val="en-GB"/>
              </w:rPr>
            </w:pPr>
            <w:bookmarkStart w:id="82" w:name="_Toc158013545"/>
            <w:bookmarkStart w:id="83" w:name="_Toc164698332"/>
            <w:r w:rsidRPr="00EA0576">
              <w:rPr>
                <w:rFonts w:ascii="Arial" w:hAnsi="Arial"/>
                <w:color w:val="000000" w:themeColor="text1"/>
                <w:lang w:val="en-GB"/>
              </w:rPr>
              <w:t>Background</w:t>
            </w:r>
            <w:bookmarkEnd w:id="82"/>
            <w:bookmarkEnd w:id="83"/>
            <w:r w:rsidRPr="00EA0576">
              <w:rPr>
                <w:rFonts w:ascii="Arial" w:hAnsi="Arial"/>
                <w:color w:val="000000" w:themeColor="text1"/>
                <w:lang w:val="en-GB"/>
              </w:rPr>
              <w:t xml:space="preserve"> </w:t>
            </w:r>
          </w:p>
          <w:p w14:paraId="74EA38CA" w14:textId="77777777" w:rsidR="0001089C" w:rsidRPr="00EA0576" w:rsidRDefault="0001089C" w:rsidP="0001089C">
            <w:pPr>
              <w:spacing w:line="360" w:lineRule="auto"/>
              <w:jc w:val="both"/>
              <w:rPr>
                <w:color w:val="000000" w:themeColor="text1"/>
                <w:sz w:val="24"/>
                <w:lang w:val="en-GB"/>
              </w:rPr>
            </w:pPr>
            <w:r w:rsidRPr="00EA0576">
              <w:rPr>
                <w:color w:val="000000" w:themeColor="text1"/>
                <w:sz w:val="24"/>
                <w:lang w:val="en-GB"/>
              </w:rPr>
              <w:t xml:space="preserve">Workplace diversification in respect to gender has been highly influential in order to determine better planning for the certain workplace culture. The assessment of the workplace culture has been highly significant in order to identify the proposed benefits towards its people from the company. As per the opinion of </w:t>
            </w:r>
            <w:proofErr w:type="spellStart"/>
            <w:r w:rsidRPr="00EA0576">
              <w:rPr>
                <w:color w:val="000000" w:themeColor="text1"/>
                <w:sz w:val="24"/>
                <w:lang w:val="en-GB"/>
              </w:rPr>
              <w:t>Turesky</w:t>
            </w:r>
            <w:proofErr w:type="spellEnd"/>
            <w:r w:rsidRPr="00EA0576">
              <w:rPr>
                <w:color w:val="000000" w:themeColor="text1"/>
                <w:sz w:val="24"/>
                <w:lang w:val="en-GB"/>
              </w:rPr>
              <w:t xml:space="preserve"> and Warner (2020), the proposition of the leadership, qualities at the workplace with psychological attributes are highly significant for determining the equal opportunities for the women at different organisational zones. Developing exclusivity within the communication process along with providing equal opportunity and “work life benefits” are highly effective which shows the most upgraded organisation culture. The perception of providing flexibility at the workplace also determines how women can be treated with equal opportunities at the workplace. On the contrary, Hsiao </w:t>
            </w:r>
            <w:r w:rsidRPr="00EA0576">
              <w:rPr>
                <w:i/>
                <w:iCs/>
                <w:color w:val="000000" w:themeColor="text1"/>
                <w:sz w:val="24"/>
                <w:lang w:val="en-GB"/>
              </w:rPr>
              <w:t>et al.</w:t>
            </w:r>
            <w:r w:rsidRPr="00EA0576">
              <w:rPr>
                <w:color w:val="000000" w:themeColor="text1"/>
                <w:sz w:val="24"/>
                <w:lang w:val="en-GB"/>
              </w:rPr>
              <w:t xml:space="preserve"> (2020) have depicted that gender mediating roles and flexibility within the workplace provides a wide notion of employee retention capabilities which in turn also impacts on the employee productivity. Management of diversity at the workplace can be highly significant in order to provide most distinguishing operational variability at the workplace. </w:t>
            </w:r>
          </w:p>
          <w:p w14:paraId="5891A24E" w14:textId="77777777" w:rsidR="0001089C" w:rsidRPr="00EA0576" w:rsidRDefault="0001089C" w:rsidP="0001089C">
            <w:pPr>
              <w:pStyle w:val="Heading2"/>
              <w:outlineLvl w:val="1"/>
              <w:rPr>
                <w:rFonts w:ascii="Arial" w:hAnsi="Arial"/>
                <w:color w:val="000000" w:themeColor="text1"/>
                <w:lang w:val="en-GB"/>
              </w:rPr>
            </w:pPr>
            <w:bookmarkStart w:id="84" w:name="_Toc158013546"/>
            <w:bookmarkStart w:id="85" w:name="_Toc164698333"/>
            <w:r w:rsidRPr="00EA0576">
              <w:rPr>
                <w:rFonts w:ascii="Arial" w:hAnsi="Arial"/>
                <w:color w:val="000000" w:themeColor="text1"/>
                <w:lang w:val="en-GB"/>
              </w:rPr>
              <w:t>Research problem</w:t>
            </w:r>
            <w:bookmarkEnd w:id="84"/>
            <w:bookmarkEnd w:id="85"/>
            <w:r w:rsidRPr="00EA0576">
              <w:rPr>
                <w:rFonts w:ascii="Arial" w:hAnsi="Arial"/>
                <w:color w:val="000000" w:themeColor="text1"/>
                <w:lang w:val="en-GB"/>
              </w:rPr>
              <w:t xml:space="preserve"> </w:t>
            </w:r>
          </w:p>
          <w:p w14:paraId="660C6D2A" w14:textId="77777777" w:rsidR="0001089C" w:rsidRPr="00EA0576" w:rsidRDefault="0001089C" w:rsidP="0001089C">
            <w:pPr>
              <w:spacing w:line="360" w:lineRule="auto"/>
              <w:jc w:val="both"/>
              <w:rPr>
                <w:color w:val="000000" w:themeColor="text1"/>
                <w:sz w:val="24"/>
                <w:lang w:val="en-GB"/>
              </w:rPr>
            </w:pPr>
            <w:r w:rsidRPr="00EA0576">
              <w:rPr>
                <w:color w:val="000000" w:themeColor="text1"/>
                <w:sz w:val="24"/>
                <w:lang w:val="en-GB"/>
              </w:rPr>
              <w:t>It has been seen that most of the people especially women</w:t>
            </w:r>
            <w:proofErr w:type="gramStart"/>
            <w:r w:rsidRPr="00EA0576">
              <w:rPr>
                <w:color w:val="000000" w:themeColor="text1"/>
                <w:sz w:val="24"/>
                <w:lang w:val="en-GB"/>
              </w:rPr>
              <w:t>  are</w:t>
            </w:r>
            <w:proofErr w:type="gramEnd"/>
            <w:r w:rsidRPr="00EA0576">
              <w:rPr>
                <w:color w:val="000000" w:themeColor="text1"/>
                <w:sz w:val="24"/>
                <w:lang w:val="en-GB"/>
              </w:rPr>
              <w:t xml:space="preserve"> facing troubles as per having equal opportunities at the workplace. This has been vividly seen with the base of perception of equal opportunities among the authorities of the company. Simultaneously, certain cultural notions also provide some variable perceptions for providing equal opportunity at the workplace for the women which is different from other cultures. The sense of providing opportunities which triggers the fact what kind of opportunities to be provided along with to what degree of cultural factors is accompanying the thought process that hinders gender equality at the different cultures </w:t>
            </w:r>
            <w:r w:rsidRPr="00EA0576">
              <w:rPr>
                <w:color w:val="000000" w:themeColor="text1"/>
                <w:sz w:val="24"/>
                <w:lang w:val="en-GB"/>
              </w:rPr>
              <w:lastRenderedPageBreak/>
              <w:t>and industries. The study involves finding the embodiment of the cultural elements that are effective in shaping up the organisational culture. Developing ultimate trajectories for the knowledge of equal opportunities at the workplace will be highly effective for the current studies.</w:t>
            </w:r>
          </w:p>
          <w:p w14:paraId="05C4D481" w14:textId="77777777" w:rsidR="0001089C" w:rsidRPr="00EA0576" w:rsidRDefault="0001089C" w:rsidP="0001089C">
            <w:pPr>
              <w:pStyle w:val="Heading2"/>
              <w:outlineLvl w:val="1"/>
              <w:rPr>
                <w:rFonts w:ascii="Arial" w:hAnsi="Arial"/>
                <w:color w:val="000000" w:themeColor="text1"/>
                <w:lang w:val="en-GB"/>
              </w:rPr>
            </w:pPr>
            <w:bookmarkStart w:id="86" w:name="_Toc158013547"/>
            <w:bookmarkStart w:id="87" w:name="_Toc164698334"/>
            <w:r w:rsidRPr="00EA0576">
              <w:rPr>
                <w:rFonts w:ascii="Arial" w:hAnsi="Arial"/>
                <w:color w:val="000000" w:themeColor="text1"/>
                <w:lang w:val="en-GB"/>
              </w:rPr>
              <w:t>Significance of the study</w:t>
            </w:r>
            <w:bookmarkEnd w:id="86"/>
            <w:bookmarkEnd w:id="87"/>
            <w:r w:rsidRPr="00EA0576">
              <w:rPr>
                <w:rFonts w:ascii="Arial" w:hAnsi="Arial"/>
                <w:color w:val="000000" w:themeColor="text1"/>
                <w:lang w:val="en-GB"/>
              </w:rPr>
              <w:t xml:space="preserve"> </w:t>
            </w:r>
          </w:p>
          <w:p w14:paraId="6B191015"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The research is suitable for identifying the cultural origins of bondage that is blocking the implementation of equal opportunities at the workplace for women on a large scale. At the same time, the most blatant misconception causing problems can also be considered. This research will be effectively providing knowledge to the practitioner as well as to the academics. In this way, it contributes the view of the role of organizational culture that can inform policy makers, human resource practitioners, and organizational leaders with the ways of developing environments where women employees can advance. Moreover, the results may inform the development of the tools, strategies and interventions that can help to dismantle barriers and create a more equitable professional environment.</w:t>
            </w:r>
          </w:p>
          <w:p w14:paraId="3B8AF0D0" w14:textId="77777777" w:rsidR="0001089C" w:rsidRPr="00EA0576" w:rsidRDefault="0001089C" w:rsidP="0001089C">
            <w:pPr>
              <w:pStyle w:val="NormalWeb"/>
              <w:spacing w:before="240" w:beforeAutospacing="0" w:after="240" w:afterAutospacing="0" w:line="360" w:lineRule="auto"/>
              <w:jc w:val="center"/>
              <w:rPr>
                <w:rFonts w:ascii="Arial" w:hAnsi="Arial" w:cs="Arial"/>
                <w:color w:val="000000" w:themeColor="text1"/>
                <w:lang w:val="en-GB"/>
              </w:rPr>
            </w:pPr>
            <w:r w:rsidRPr="00EA0576">
              <w:rPr>
                <w:rFonts w:ascii="Arial" w:hAnsi="Arial" w:cs="Arial"/>
                <w:noProof/>
                <w:color w:val="000000" w:themeColor="text1"/>
                <w:bdr w:val="single" w:sz="8" w:space="0" w:color="000000" w:frame="1"/>
                <w:lang w:bidi="ar-SA"/>
              </w:rPr>
              <w:lastRenderedPageBreak/>
              <w:drawing>
                <wp:inline distT="0" distB="0" distL="0" distR="0" wp14:anchorId="7FAFEC1B" wp14:editId="1B01BC53">
                  <wp:extent cx="5943600" cy="5913120"/>
                  <wp:effectExtent l="19050" t="0" r="0" b="0"/>
                  <wp:docPr id="23" name="Picture 23" descr="https://lh7-us.googleusercontent.com/gjEBmxe_U7tn1ux0hV6-oAstKPW3POloF_Kxl5NCyRgjj1ErWGReT7bMpsAc4yCeRLAeRpueyIJQaPhnJfFXCcuVUeEPnJAjALgumrp476cxta8aVPyVOdSfg62Dw-aaQx3HMq05FARv19lzYBd2M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us.googleusercontent.com/gjEBmxe_U7tn1ux0hV6-oAstKPW3POloF_Kxl5NCyRgjj1ErWGReT7bMpsAc4yCeRLAeRpueyIJQaPhnJfFXCcuVUeEPnJAjALgumrp476cxta8aVPyVOdSfg62Dw-aaQx3HMq05FARv19lzYBd2MhU"/>
                          <pic:cNvPicPr>
                            <a:picLocks noChangeAspect="1" noChangeArrowheads="1"/>
                          </pic:cNvPicPr>
                        </pic:nvPicPr>
                        <pic:blipFill>
                          <a:blip r:embed="rId34"/>
                          <a:srcRect/>
                          <a:stretch>
                            <a:fillRect/>
                          </a:stretch>
                        </pic:blipFill>
                        <pic:spPr bwMode="auto">
                          <a:xfrm>
                            <a:off x="0" y="0"/>
                            <a:ext cx="5943600" cy="5913120"/>
                          </a:xfrm>
                          <a:prstGeom prst="rect">
                            <a:avLst/>
                          </a:prstGeom>
                          <a:noFill/>
                          <a:ln w="9525">
                            <a:noFill/>
                            <a:miter lim="800000"/>
                            <a:headEnd/>
                            <a:tailEnd/>
                          </a:ln>
                        </pic:spPr>
                      </pic:pic>
                    </a:graphicData>
                  </a:graphic>
                </wp:inline>
              </w:drawing>
            </w:r>
          </w:p>
          <w:p w14:paraId="5C4526B7" w14:textId="77777777" w:rsidR="0001089C" w:rsidRPr="00EA0576" w:rsidRDefault="0001089C" w:rsidP="0001089C">
            <w:pPr>
              <w:pStyle w:val="NormalWeb"/>
              <w:spacing w:before="240" w:beforeAutospacing="0" w:after="240" w:afterAutospacing="0" w:line="360" w:lineRule="auto"/>
              <w:jc w:val="center"/>
              <w:rPr>
                <w:rFonts w:ascii="Arial" w:hAnsi="Arial" w:cs="Arial"/>
                <w:color w:val="000000" w:themeColor="text1"/>
                <w:lang w:val="en-GB"/>
              </w:rPr>
            </w:pPr>
            <w:r w:rsidRPr="00EA0576">
              <w:rPr>
                <w:rFonts w:ascii="Arial" w:hAnsi="Arial" w:cs="Arial"/>
                <w:b/>
                <w:bCs/>
                <w:color w:val="000000" w:themeColor="text1"/>
                <w:lang w:val="en-GB"/>
              </w:rPr>
              <w:t>Figure 1: Country wise distribution of gender equality perception, 2023</w:t>
            </w:r>
          </w:p>
          <w:p w14:paraId="63EB1B70" w14:textId="77777777" w:rsidR="0001089C" w:rsidRPr="00EA0576" w:rsidRDefault="0001089C" w:rsidP="0001089C">
            <w:pPr>
              <w:pStyle w:val="NormalWeb"/>
              <w:spacing w:before="240" w:beforeAutospacing="0" w:after="240" w:afterAutospacing="0" w:line="360" w:lineRule="auto"/>
              <w:jc w:val="center"/>
              <w:rPr>
                <w:rFonts w:ascii="Arial" w:hAnsi="Arial" w:cs="Arial"/>
                <w:color w:val="000000" w:themeColor="text1"/>
                <w:lang w:val="en-GB"/>
              </w:rPr>
            </w:pPr>
            <w:r w:rsidRPr="00EA0576">
              <w:rPr>
                <w:rFonts w:ascii="Arial" w:hAnsi="Arial" w:cs="Arial"/>
                <w:color w:val="000000" w:themeColor="text1"/>
                <w:lang w:val="en-GB"/>
              </w:rPr>
              <w:t>(Source: Statista.com, 2024)</w:t>
            </w:r>
          </w:p>
          <w:p w14:paraId="4D88732D"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Based on the Global Gender Gap Report 2020, 31 percent of women had been physically and/or sexually abused at the workplace. Specifically, 32 percent of women were victims of abuse in North America, while 19 percent were victims in Eastern Europe and Central Asia (Statista.com, 2024). The Global Gender Index measures </w:t>
            </w:r>
            <w:r w:rsidRPr="00EA0576">
              <w:rPr>
                <w:rFonts w:ascii="Arial" w:hAnsi="Arial" w:cs="Arial"/>
                <w:color w:val="000000" w:themeColor="text1"/>
                <w:lang w:val="en-GB"/>
              </w:rPr>
              <w:lastRenderedPageBreak/>
              <w:t>national gender gaps based on economic, political, education and health based factors. In 2020, the country with the highest score was Iceland with a score of 0.87. Equality between men and women will be achieved within one’s lifetime in 32 countries of the world in which more than half of both women and men share this opinion. It is interesting to note that the share was highest in the United Arab Emirates and Saudi Arabia, the countries that are not normally attributed to the high level of gender equality (Statista.com, 2024). Contrastingly, the citizens were the most pessimistic in the East Asian nations Japan and South Korea. In the latter, only 21 percent of women stated that gender equality will be achieved in their lifetimes. According to a survey, more than 25 percent of the respondents had heard a friend or a family member making sexist remarks during the past year. Twenty percent more had witnessed gender discrimination at their workplaces.</w:t>
            </w:r>
          </w:p>
          <w:p w14:paraId="06B756E0" w14:textId="77777777" w:rsidR="0001089C" w:rsidRPr="00EA0576" w:rsidRDefault="0001089C" w:rsidP="0001089C">
            <w:pPr>
              <w:pStyle w:val="Heading1"/>
              <w:outlineLvl w:val="0"/>
              <w:rPr>
                <w:rFonts w:ascii="Arial" w:hAnsi="Arial"/>
                <w:color w:val="000000" w:themeColor="text1"/>
                <w:lang w:val="en-GB"/>
              </w:rPr>
            </w:pPr>
            <w:bookmarkStart w:id="88" w:name="_Toc157884575"/>
            <w:bookmarkStart w:id="89" w:name="_Toc158013548"/>
            <w:bookmarkStart w:id="90" w:name="_Toc164698335"/>
            <w:r w:rsidRPr="00EA0576">
              <w:rPr>
                <w:rFonts w:ascii="Arial" w:hAnsi="Arial"/>
                <w:color w:val="000000" w:themeColor="text1"/>
                <w:lang w:val="en-GB"/>
              </w:rPr>
              <w:t>Research aim, objectives and three relevant questions</w:t>
            </w:r>
            <w:bookmarkEnd w:id="88"/>
            <w:bookmarkEnd w:id="89"/>
            <w:bookmarkEnd w:id="90"/>
          </w:p>
          <w:p w14:paraId="428C7477"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b/>
                <w:bCs/>
                <w:color w:val="000000" w:themeColor="text1"/>
                <w:lang w:val="en-GB"/>
              </w:rPr>
              <w:t>Aim</w:t>
            </w:r>
          </w:p>
          <w:p w14:paraId="215CCFB3"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Aim of this study is to investigate organizational culture on the creation, maintenance, and enforcement of policies and practices that support gender equality. </w:t>
            </w:r>
          </w:p>
          <w:p w14:paraId="0098D109"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b/>
                <w:bCs/>
                <w:color w:val="000000" w:themeColor="text1"/>
                <w:lang w:val="en-GB"/>
              </w:rPr>
              <w:t>Objectives</w:t>
            </w:r>
          </w:p>
          <w:p w14:paraId="0197F2EE" w14:textId="77777777" w:rsidR="0001089C" w:rsidRPr="00EA0576" w:rsidRDefault="0001089C" w:rsidP="0001089C">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investigate perceptions of women employees regarding equal opportunities within the organization.</w:t>
            </w:r>
          </w:p>
          <w:p w14:paraId="3D4F51D4" w14:textId="77777777" w:rsidR="0001089C" w:rsidRPr="00EA0576" w:rsidRDefault="0001089C" w:rsidP="0001089C">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 xml:space="preserve">To explore disparities between organizational claims </w:t>
            </w:r>
            <w:proofErr w:type="gramStart"/>
            <w:r w:rsidRPr="00EA0576">
              <w:rPr>
                <w:rFonts w:ascii="Arial" w:hAnsi="Arial" w:cs="Arial"/>
                <w:color w:val="000000" w:themeColor="text1"/>
                <w:lang w:val="en-GB"/>
              </w:rPr>
              <w:t>that are</w:t>
            </w:r>
            <w:proofErr w:type="gramEnd"/>
            <w:r w:rsidRPr="00EA0576">
              <w:rPr>
                <w:rFonts w:ascii="Arial" w:hAnsi="Arial" w:cs="Arial"/>
                <w:color w:val="000000" w:themeColor="text1"/>
                <w:lang w:val="en-GB"/>
              </w:rPr>
              <w:t xml:space="preserve"> providing equal opportunities and employees' lived experiences.</w:t>
            </w:r>
          </w:p>
          <w:p w14:paraId="27030E4A" w14:textId="77777777" w:rsidR="0001089C" w:rsidRPr="00EA0576" w:rsidRDefault="0001089C" w:rsidP="0001089C">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evaluate opportunities for fostering gender equality and providing opportunities for women</w:t>
            </w:r>
          </w:p>
          <w:p w14:paraId="3B47F710" w14:textId="77777777" w:rsidR="0001089C" w:rsidRPr="00EA0576" w:rsidRDefault="0001089C" w:rsidP="0001089C">
            <w:pPr>
              <w:pStyle w:val="NormalWeb"/>
              <w:numPr>
                <w:ilvl w:val="0"/>
                <w:numId w:val="32"/>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To recommend strategies for overcoming identified challenges and enhancing gender diversity within the workplace.</w:t>
            </w:r>
          </w:p>
          <w:p w14:paraId="52DDF3E8"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b/>
                <w:bCs/>
                <w:color w:val="000000" w:themeColor="text1"/>
                <w:lang w:val="en-GB"/>
              </w:rPr>
              <w:t>Questions</w:t>
            </w:r>
          </w:p>
          <w:p w14:paraId="27E2F5FB" w14:textId="77777777" w:rsidR="0001089C" w:rsidRPr="00EA0576" w:rsidRDefault="0001089C" w:rsidP="0001089C">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What is the perception among women employees regarding equal opportunities within the organization?</w:t>
            </w:r>
          </w:p>
          <w:p w14:paraId="49036AD6" w14:textId="77777777" w:rsidR="0001089C" w:rsidRPr="00EA0576" w:rsidRDefault="0001089C" w:rsidP="0001089C">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How is it to explore disparities between organizational claims that are providing equal opportunities and employees' lived experiences?</w:t>
            </w:r>
          </w:p>
          <w:p w14:paraId="2326669D" w14:textId="77777777" w:rsidR="0001089C" w:rsidRPr="00EA0576" w:rsidRDefault="0001089C" w:rsidP="0001089C">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lastRenderedPageBreak/>
              <w:t>What is the opportunity for fostering gender equality and providing opportunities for women?</w:t>
            </w:r>
          </w:p>
          <w:p w14:paraId="133B6AD5" w14:textId="77777777" w:rsidR="0001089C" w:rsidRPr="00EA0576" w:rsidRDefault="0001089C" w:rsidP="0001089C">
            <w:pPr>
              <w:pStyle w:val="NormalWeb"/>
              <w:numPr>
                <w:ilvl w:val="0"/>
                <w:numId w:val="31"/>
              </w:numPr>
              <w:spacing w:before="0" w:beforeAutospacing="0" w:after="0" w:afterAutospacing="0" w:line="360" w:lineRule="auto"/>
              <w:jc w:val="both"/>
              <w:textAlignment w:val="baseline"/>
              <w:rPr>
                <w:rFonts w:ascii="Arial" w:hAnsi="Arial" w:cs="Arial"/>
                <w:color w:val="000000" w:themeColor="text1"/>
                <w:lang w:val="en-GB"/>
              </w:rPr>
            </w:pPr>
            <w:r w:rsidRPr="00EA0576">
              <w:rPr>
                <w:rFonts w:ascii="Arial" w:hAnsi="Arial" w:cs="Arial"/>
                <w:color w:val="000000" w:themeColor="text1"/>
                <w:lang w:val="en-GB"/>
              </w:rPr>
              <w:t>How is recommended strategies for overcoming identified challenges and enhancing gender diversity within the workplace?</w:t>
            </w:r>
          </w:p>
          <w:p w14:paraId="697E2007" w14:textId="77777777" w:rsidR="0001089C" w:rsidRPr="00EA0576" w:rsidRDefault="0001089C" w:rsidP="0001089C">
            <w:pPr>
              <w:pStyle w:val="Heading1"/>
              <w:outlineLvl w:val="0"/>
              <w:rPr>
                <w:rFonts w:ascii="Arial" w:hAnsi="Arial"/>
                <w:color w:val="000000" w:themeColor="text1"/>
                <w:lang w:val="en-GB"/>
              </w:rPr>
            </w:pPr>
            <w:bookmarkStart w:id="91" w:name="_Toc157884576"/>
            <w:bookmarkStart w:id="92" w:name="_Toc158013549"/>
            <w:bookmarkStart w:id="93" w:name="_Toc164698336"/>
            <w:r w:rsidRPr="00EA0576">
              <w:rPr>
                <w:rFonts w:ascii="Arial" w:hAnsi="Arial"/>
                <w:color w:val="000000" w:themeColor="text1"/>
                <w:lang w:val="en-GB"/>
              </w:rPr>
              <w:t>Literature Review</w:t>
            </w:r>
            <w:bookmarkEnd w:id="91"/>
            <w:bookmarkEnd w:id="92"/>
            <w:bookmarkEnd w:id="93"/>
          </w:p>
          <w:p w14:paraId="269FA4A8" w14:textId="77777777" w:rsidR="0001089C" w:rsidRPr="00EA0576" w:rsidRDefault="0001089C" w:rsidP="0001089C">
            <w:pPr>
              <w:pStyle w:val="Heading2"/>
              <w:outlineLvl w:val="1"/>
              <w:rPr>
                <w:rFonts w:ascii="Arial" w:hAnsi="Arial"/>
                <w:color w:val="000000" w:themeColor="text1"/>
                <w:lang w:val="en-GB"/>
              </w:rPr>
            </w:pPr>
            <w:bookmarkStart w:id="94" w:name="_Toc157884577"/>
            <w:bookmarkStart w:id="95" w:name="_Toc158013550"/>
            <w:bookmarkStart w:id="96" w:name="_Toc164698337"/>
            <w:r w:rsidRPr="00EA0576">
              <w:rPr>
                <w:rFonts w:ascii="Arial" w:hAnsi="Arial"/>
                <w:color w:val="000000" w:themeColor="text1"/>
                <w:lang w:val="en-GB"/>
              </w:rPr>
              <w:t>Investigate perceptions of women employees regarding equal opportunities within the organization</w:t>
            </w:r>
            <w:bookmarkEnd w:id="94"/>
            <w:bookmarkEnd w:id="95"/>
            <w:bookmarkEnd w:id="96"/>
          </w:p>
          <w:p w14:paraId="557C7B06"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Women employees face equal opportunities within an organization that can be influenced by various factors. These are including organizational culture, policies, and workplace practices for providing equal opportunities. As per the views of </w:t>
            </w:r>
            <w:proofErr w:type="spellStart"/>
            <w:r w:rsidRPr="00EA0576">
              <w:rPr>
                <w:rFonts w:ascii="Arial" w:hAnsi="Arial" w:cs="Arial"/>
                <w:color w:val="000000" w:themeColor="text1"/>
                <w:lang w:val="en-GB"/>
              </w:rPr>
              <w:t>Bishu</w:t>
            </w:r>
            <w:proofErr w:type="spellEnd"/>
            <w:r w:rsidRPr="00EA0576">
              <w:rPr>
                <w:rFonts w:ascii="Arial" w:hAnsi="Arial" w:cs="Arial"/>
                <w:color w:val="000000" w:themeColor="text1"/>
                <w:lang w:val="en-GB"/>
              </w:rPr>
              <w:t xml:space="preserve"> and Headley (2020), women </w:t>
            </w:r>
            <w:proofErr w:type="gramStart"/>
            <w:r w:rsidRPr="00EA0576">
              <w:rPr>
                <w:rFonts w:ascii="Arial" w:hAnsi="Arial" w:cs="Arial"/>
                <w:color w:val="000000" w:themeColor="text1"/>
                <w:lang w:val="en-GB"/>
              </w:rPr>
              <w:t>employee are</w:t>
            </w:r>
            <w:proofErr w:type="gramEnd"/>
            <w:r w:rsidRPr="00EA0576">
              <w:rPr>
                <w:rFonts w:ascii="Arial" w:hAnsi="Arial" w:cs="Arial"/>
                <w:color w:val="000000" w:themeColor="text1"/>
                <w:lang w:val="en-GB"/>
              </w:rPr>
              <w:t xml:space="preserve"> reflecting positive changes in recent years that can drive by diversity. </w:t>
            </w:r>
            <w:proofErr w:type="spellStart"/>
            <w:r w:rsidRPr="00EA0576">
              <w:rPr>
                <w:rFonts w:ascii="Arial" w:hAnsi="Arial" w:cs="Arial"/>
                <w:color w:val="000000" w:themeColor="text1"/>
                <w:lang w:val="en-GB"/>
              </w:rPr>
              <w:t>Organizationspromote</w:t>
            </w:r>
            <w:proofErr w:type="spellEnd"/>
            <w:r w:rsidRPr="00EA0576">
              <w:rPr>
                <w:rFonts w:ascii="Arial" w:hAnsi="Arial" w:cs="Arial"/>
                <w:color w:val="000000" w:themeColor="text1"/>
                <w:lang w:val="en-GB"/>
              </w:rPr>
              <w:t xml:space="preserve"> gender equality through transparent policies for career advancement that foster positive perceptions among women employees. Positive work environment can contribute to a sense of equality to encounter gender biases, wage gaps, and limited representation in leadership positions. These are leading to negative perceptions of equal opportunities and unequal distribution of responsibilities. Feng and </w:t>
            </w:r>
            <w:proofErr w:type="spellStart"/>
            <w:r w:rsidRPr="00EA0576">
              <w:rPr>
                <w:rFonts w:ascii="Arial" w:hAnsi="Arial" w:cs="Arial"/>
                <w:color w:val="000000" w:themeColor="text1"/>
                <w:lang w:val="en-GB"/>
              </w:rPr>
              <w:t>Savani</w:t>
            </w:r>
            <w:proofErr w:type="spellEnd"/>
            <w:r w:rsidRPr="00EA0576">
              <w:rPr>
                <w:rFonts w:ascii="Arial" w:hAnsi="Arial" w:cs="Arial"/>
                <w:color w:val="000000" w:themeColor="text1"/>
                <w:lang w:val="en-GB"/>
              </w:rPr>
              <w:t xml:space="preserve"> (2020) noted that gender gap has focused on such as stereotypical expectations around caregiving that can also influence women's advancement in the workplace. Women employees' perceptions of an organization focus groups that help to identify areas and improvement to create a more equitable in the workplace. These are encouraging open communication channels between employees and management that can foster a culture of transparency and accountability (</w:t>
            </w:r>
            <w:proofErr w:type="spellStart"/>
            <w:r w:rsidRPr="00EA0576">
              <w:rPr>
                <w:rFonts w:ascii="Arial" w:hAnsi="Arial" w:cs="Arial"/>
                <w:color w:val="000000" w:themeColor="text1"/>
                <w:lang w:val="en-GB"/>
              </w:rPr>
              <w:t>McCluney</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2021). These are contributing to a more inclusive and supportive work environment to gather positive perceptions of equal opportunities among women employees within the organization.</w:t>
            </w:r>
          </w:p>
          <w:p w14:paraId="238885A6" w14:textId="77777777" w:rsidR="0001089C" w:rsidRPr="00EA0576" w:rsidRDefault="0001089C" w:rsidP="0001089C">
            <w:pPr>
              <w:pStyle w:val="Heading2"/>
              <w:outlineLvl w:val="1"/>
              <w:rPr>
                <w:rFonts w:ascii="Arial" w:hAnsi="Arial"/>
                <w:color w:val="000000" w:themeColor="text1"/>
                <w:lang w:val="en-GB"/>
              </w:rPr>
            </w:pPr>
            <w:bookmarkStart w:id="97" w:name="_Toc157884578"/>
            <w:bookmarkStart w:id="98" w:name="_Toc158013551"/>
            <w:bookmarkStart w:id="99" w:name="_Toc164698338"/>
            <w:r w:rsidRPr="00EA0576">
              <w:rPr>
                <w:rFonts w:ascii="Arial" w:hAnsi="Arial"/>
                <w:color w:val="000000" w:themeColor="text1"/>
                <w:lang w:val="en-GB"/>
              </w:rPr>
              <w:t>Explore disparities between organizational claims that are providing equal opportunities and employees' lived experiences</w:t>
            </w:r>
            <w:bookmarkEnd w:id="97"/>
            <w:bookmarkEnd w:id="98"/>
            <w:bookmarkEnd w:id="99"/>
          </w:p>
          <w:p w14:paraId="477BFD6F"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Disparities between organizational cultures are providing equal opportunities among </w:t>
            </w:r>
            <w:r w:rsidRPr="00EA0576">
              <w:rPr>
                <w:rFonts w:ascii="Arial" w:hAnsi="Arial" w:cs="Arial"/>
                <w:color w:val="000000" w:themeColor="text1"/>
                <w:lang w:val="en-GB"/>
              </w:rPr>
              <w:lastRenderedPageBreak/>
              <w:t xml:space="preserve">employees within a workplace. Companies can boast their commitment to diversity on the ground can reveal a different story that faces on major source of disparity lies in recruitment and promotion processes. As per the opinion of Van </w:t>
            </w:r>
            <w:proofErr w:type="spellStart"/>
            <w:r w:rsidRPr="00EA0576">
              <w:rPr>
                <w:rFonts w:ascii="Arial" w:hAnsi="Arial" w:cs="Arial"/>
                <w:color w:val="000000" w:themeColor="text1"/>
                <w:lang w:val="en-GB"/>
              </w:rPr>
              <w:t>Laer</w:t>
            </w:r>
            <w:proofErr w:type="spellEnd"/>
            <w:r w:rsidRPr="00EA0576">
              <w:rPr>
                <w:rFonts w:ascii="Arial" w:hAnsi="Arial" w:cs="Arial"/>
                <w:color w:val="000000" w:themeColor="text1"/>
                <w:lang w:val="en-GB"/>
              </w:rPr>
              <w:t xml:space="preserve">, </w:t>
            </w:r>
            <w:proofErr w:type="spellStart"/>
            <w:r w:rsidRPr="00EA0576">
              <w:rPr>
                <w:rFonts w:ascii="Arial" w:hAnsi="Arial" w:cs="Arial"/>
                <w:color w:val="000000" w:themeColor="text1"/>
                <w:lang w:val="en-GB"/>
              </w:rPr>
              <w:t>Jammaers</w:t>
            </w:r>
            <w:proofErr w:type="spellEnd"/>
            <w:r w:rsidRPr="00EA0576">
              <w:rPr>
                <w:rFonts w:ascii="Arial" w:hAnsi="Arial" w:cs="Arial"/>
                <w:color w:val="000000" w:themeColor="text1"/>
                <w:lang w:val="en-GB"/>
              </w:rPr>
              <w:t xml:space="preserve"> and </w:t>
            </w:r>
            <w:proofErr w:type="spellStart"/>
            <w:r w:rsidRPr="00EA0576">
              <w:rPr>
                <w:rFonts w:ascii="Arial" w:hAnsi="Arial" w:cs="Arial"/>
                <w:color w:val="000000" w:themeColor="text1"/>
                <w:lang w:val="en-GB"/>
              </w:rPr>
              <w:t>Hoeven</w:t>
            </w:r>
            <w:proofErr w:type="spellEnd"/>
            <w:r w:rsidRPr="00EA0576">
              <w:rPr>
                <w:rFonts w:ascii="Arial" w:hAnsi="Arial" w:cs="Arial"/>
                <w:color w:val="000000" w:themeColor="text1"/>
                <w:lang w:val="en-GB"/>
              </w:rPr>
              <w:t xml:space="preserve"> (2022), biases can persist in hiring decisions with unconscious prejudices that are affecting the selection of candidates. Limited transparency in decision-making can create about the fairness of these processes that focus on another area of concern is the existence of gender pay gaps. Equal pay for equal work and women often find themselves earning less than their male counterparts can persist even that are contributing to a sense of inequality among employees. </w:t>
            </w:r>
            <w:proofErr w:type="spellStart"/>
            <w:r w:rsidRPr="00EA0576">
              <w:rPr>
                <w:rFonts w:ascii="Arial" w:hAnsi="Arial" w:cs="Arial"/>
                <w:color w:val="000000" w:themeColor="text1"/>
                <w:lang w:val="en-GB"/>
              </w:rPr>
              <w:t>Bishu</w:t>
            </w:r>
            <w:proofErr w:type="spellEnd"/>
            <w:r w:rsidRPr="00EA0576">
              <w:rPr>
                <w:rFonts w:ascii="Arial" w:hAnsi="Arial" w:cs="Arial"/>
                <w:color w:val="000000" w:themeColor="text1"/>
                <w:lang w:val="en-GB"/>
              </w:rPr>
              <w:t xml:space="preserve"> and Headley (2020) noted that lack of leadership positions is disconnect between organizational claims due to get an experience of employees among women. It can </w:t>
            </w:r>
            <w:proofErr w:type="gramStart"/>
            <w:r w:rsidRPr="00EA0576">
              <w:rPr>
                <w:rFonts w:ascii="Arial" w:hAnsi="Arial" w:cs="Arial"/>
                <w:color w:val="000000" w:themeColor="text1"/>
                <w:lang w:val="en-GB"/>
              </w:rPr>
              <w:t>underrepresented</w:t>
            </w:r>
            <w:proofErr w:type="gramEnd"/>
            <w:r w:rsidRPr="00EA0576">
              <w:rPr>
                <w:rFonts w:ascii="Arial" w:hAnsi="Arial" w:cs="Arial"/>
                <w:color w:val="000000" w:themeColor="text1"/>
                <w:lang w:val="en-GB"/>
              </w:rPr>
              <w:t xml:space="preserve"> groups for challenging to ascend to higher roles that are reflecting to maintain an equality and the actual distribution of power within the organization. Organizations are evaluating and promoting transparency in decision-making that are fostering an inclusive culture are essential steps toward aligning organizational culture. It claims to develop </w:t>
            </w:r>
            <w:proofErr w:type="gramStart"/>
            <w:r w:rsidRPr="00EA0576">
              <w:rPr>
                <w:rFonts w:ascii="Arial" w:hAnsi="Arial" w:cs="Arial"/>
                <w:color w:val="000000" w:themeColor="text1"/>
                <w:lang w:val="en-GB"/>
              </w:rPr>
              <w:t>employees</w:t>
            </w:r>
            <w:proofErr w:type="gramEnd"/>
            <w:r w:rsidRPr="00EA0576">
              <w:rPr>
                <w:rFonts w:ascii="Arial" w:hAnsi="Arial" w:cs="Arial"/>
                <w:color w:val="000000" w:themeColor="text1"/>
                <w:lang w:val="en-GB"/>
              </w:rPr>
              <w:t xml:space="preserve"> </w:t>
            </w:r>
            <w:proofErr w:type="spellStart"/>
            <w:r w:rsidRPr="00EA0576">
              <w:rPr>
                <w:rFonts w:ascii="Arial" w:hAnsi="Arial" w:cs="Arial"/>
                <w:color w:val="000000" w:themeColor="text1"/>
                <w:lang w:val="en-GB"/>
              </w:rPr>
              <w:t>experinces</w:t>
            </w:r>
            <w:proofErr w:type="spellEnd"/>
            <w:r w:rsidRPr="00EA0576">
              <w:rPr>
                <w:rFonts w:ascii="Arial" w:hAnsi="Arial" w:cs="Arial"/>
                <w:color w:val="000000" w:themeColor="text1"/>
                <w:lang w:val="en-GB"/>
              </w:rPr>
              <w:t xml:space="preserve"> that are creating a more equitable work environment.</w:t>
            </w:r>
          </w:p>
          <w:p w14:paraId="7AB653C7" w14:textId="77777777" w:rsidR="0001089C" w:rsidRPr="00EA0576" w:rsidRDefault="0001089C" w:rsidP="0001089C">
            <w:pPr>
              <w:pStyle w:val="Heading2"/>
              <w:outlineLvl w:val="1"/>
              <w:rPr>
                <w:rFonts w:ascii="Arial" w:hAnsi="Arial"/>
                <w:color w:val="000000" w:themeColor="text1"/>
                <w:lang w:val="en-GB"/>
              </w:rPr>
            </w:pPr>
            <w:bookmarkStart w:id="100" w:name="_Toc157884579"/>
            <w:bookmarkStart w:id="101" w:name="_Toc158013552"/>
            <w:bookmarkStart w:id="102" w:name="_Toc164698339"/>
            <w:r w:rsidRPr="00EA0576">
              <w:rPr>
                <w:rFonts w:ascii="Arial" w:hAnsi="Arial"/>
                <w:color w:val="000000" w:themeColor="text1"/>
                <w:lang w:val="en-GB"/>
              </w:rPr>
              <w:t>Evaluate opportunities for fostering gender equality and providing opportunities for women</w:t>
            </w:r>
            <w:bookmarkEnd w:id="100"/>
            <w:bookmarkEnd w:id="101"/>
            <w:bookmarkEnd w:id="102"/>
          </w:p>
          <w:p w14:paraId="3FB8EBEF"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Gender equality are fostering that are providing opportunities for women that requires </w:t>
            </w:r>
            <w:proofErr w:type="spellStart"/>
            <w:proofErr w:type="gramStart"/>
            <w:r w:rsidRPr="00EA0576">
              <w:rPr>
                <w:rFonts w:ascii="Arial" w:hAnsi="Arial" w:cs="Arial"/>
                <w:color w:val="000000" w:themeColor="text1"/>
                <w:lang w:val="en-GB"/>
              </w:rPr>
              <w:t>a</w:t>
            </w:r>
            <w:proofErr w:type="spellEnd"/>
            <w:proofErr w:type="gramEnd"/>
            <w:r w:rsidRPr="00EA0576">
              <w:rPr>
                <w:rFonts w:ascii="Arial" w:hAnsi="Arial" w:cs="Arial"/>
                <w:color w:val="000000" w:themeColor="text1"/>
                <w:lang w:val="en-GB"/>
              </w:rPr>
              <w:t xml:space="preserve"> organizational policies, cultural shifts, and targeted initiatives. Organizations can prioritize for promoting their awareness of unconscious biases that are fostering open communication among employees feel respected and valued. According to </w:t>
            </w:r>
            <w:proofErr w:type="spellStart"/>
            <w:r w:rsidRPr="00EA0576">
              <w:rPr>
                <w:rFonts w:ascii="Arial" w:hAnsi="Arial" w:cs="Arial"/>
                <w:color w:val="000000" w:themeColor="text1"/>
                <w:lang w:val="en-GB"/>
              </w:rPr>
              <w:t>Ocloo</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 unbiased recruitment and enhanced promotion processes to establish diverse hiring panels. It can set a clear criterion for evaluations, and regularly review in pay and promotions. Programs can be supported to career development of women that are providing guidance and advocating for their advancement within the organization</w:t>
            </w:r>
          </w:p>
          <w:p w14:paraId="3440065E" w14:textId="77777777" w:rsidR="0001089C" w:rsidRPr="00EA0576" w:rsidRDefault="0001089C" w:rsidP="0001089C">
            <w:pPr>
              <w:pStyle w:val="Heading2"/>
              <w:outlineLvl w:val="1"/>
              <w:rPr>
                <w:rFonts w:ascii="Arial" w:hAnsi="Arial"/>
                <w:color w:val="000000" w:themeColor="text1"/>
                <w:lang w:val="en-GB"/>
              </w:rPr>
            </w:pPr>
            <w:bookmarkStart w:id="103" w:name="_Toc157884580"/>
            <w:bookmarkStart w:id="104" w:name="_Toc158013553"/>
            <w:bookmarkStart w:id="105" w:name="_Toc164698340"/>
            <w:r w:rsidRPr="00EA0576">
              <w:rPr>
                <w:rFonts w:ascii="Arial" w:hAnsi="Arial"/>
                <w:color w:val="000000" w:themeColor="text1"/>
                <w:lang w:val="en-GB"/>
              </w:rPr>
              <w:t>Recommend strategies for overcoming identified challenges and enhancing gender diversity within the workplace</w:t>
            </w:r>
            <w:bookmarkEnd w:id="103"/>
            <w:bookmarkEnd w:id="104"/>
            <w:bookmarkEnd w:id="105"/>
          </w:p>
          <w:p w14:paraId="1741161F"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Strategies are needed to overcome challenges that help to enhance gender diversity </w:t>
            </w:r>
            <w:r w:rsidRPr="00EA0576">
              <w:rPr>
                <w:rFonts w:ascii="Arial" w:hAnsi="Arial" w:cs="Arial"/>
                <w:color w:val="000000" w:themeColor="text1"/>
                <w:lang w:val="en-GB"/>
              </w:rPr>
              <w:lastRenderedPageBreak/>
              <w:t>within the workplace. Organizations can implement diversity training, transparent policies, flexible work arrangements, mentorship programs and leadership development to reduce these criteria. It is needed to conduct mandatory training programs for all employees that are focusing on unconscious biases. According to Jamil (2020), transparent Policies can establish and communicate clear policies regarding equal opportunities, pay scales, and promotion criteria. Transparency can builds trust that helps for eliminate gender-based disparities like flexible work arrangements. Flexible work arrangements such as remote work options and flexible hours are needed to accommodate diverse needs that can promote work-life balance. Bloom, Colbert and Nielsen (2021) contradicted that mentorship programs can create mentorship initiatives that are pairing experienced leaders with women employees to provide networking opportunities for career advancement. Leadership development is needed to implement targeted leadership development programs to identify women for leadership positions. These are ensuring a pipeline of diverse leaders at regular audits (Thun, 2020). Audits are needed to conduct regular audits of pay scales, promotion rates</w:t>
            </w:r>
            <w:proofErr w:type="gramStart"/>
            <w:r w:rsidRPr="00EA0576">
              <w:rPr>
                <w:rFonts w:ascii="Arial" w:hAnsi="Arial" w:cs="Arial"/>
                <w:color w:val="000000" w:themeColor="text1"/>
                <w:lang w:val="en-GB"/>
              </w:rPr>
              <w:t>,  and</w:t>
            </w:r>
            <w:proofErr w:type="gramEnd"/>
            <w:r w:rsidRPr="00EA0576">
              <w:rPr>
                <w:rFonts w:ascii="Arial" w:hAnsi="Arial" w:cs="Arial"/>
                <w:color w:val="000000" w:themeColor="text1"/>
                <w:lang w:val="en-GB"/>
              </w:rPr>
              <w:t xml:space="preserve"> diversity metrics to rectify any disparities. These are demonstrating a commitment to ongoing improvement like employee resource groups. Employee resource groups have focused on gender diversity to provide advocating criteria for positive change within the organization. Organizations can foster an inclusive culture to create an environment that promotes gender diversity in the workplace.</w:t>
            </w:r>
          </w:p>
          <w:p w14:paraId="36FA7229" w14:textId="77777777" w:rsidR="0001089C" w:rsidRPr="00EA0576" w:rsidRDefault="0001089C" w:rsidP="0001089C">
            <w:pPr>
              <w:pStyle w:val="Heading2"/>
              <w:outlineLvl w:val="1"/>
              <w:rPr>
                <w:rFonts w:ascii="Arial" w:hAnsi="Arial"/>
                <w:color w:val="000000" w:themeColor="text1"/>
                <w:lang w:val="en-GB"/>
              </w:rPr>
            </w:pPr>
            <w:bookmarkStart w:id="106" w:name="_Toc157884581"/>
            <w:bookmarkStart w:id="107" w:name="_Toc158013554"/>
            <w:bookmarkStart w:id="108" w:name="_Toc164698341"/>
            <w:r w:rsidRPr="00EA0576">
              <w:rPr>
                <w:rFonts w:ascii="Arial" w:hAnsi="Arial"/>
                <w:color w:val="000000" w:themeColor="text1"/>
                <w:lang w:val="en-GB"/>
              </w:rPr>
              <w:t>Theoretical implication</w:t>
            </w:r>
            <w:bookmarkEnd w:id="106"/>
            <w:bookmarkEnd w:id="107"/>
            <w:bookmarkEnd w:id="108"/>
          </w:p>
          <w:p w14:paraId="40FA7300" w14:textId="77777777" w:rsidR="0001089C" w:rsidRPr="00EA0576" w:rsidRDefault="0001089C" w:rsidP="0001089C">
            <w:pPr>
              <w:pStyle w:val="Heading3"/>
              <w:outlineLvl w:val="2"/>
              <w:rPr>
                <w:rFonts w:ascii="Arial" w:hAnsi="Arial"/>
                <w:lang w:val="en-GB"/>
              </w:rPr>
            </w:pPr>
            <w:bookmarkStart w:id="109" w:name="_Toc158013555"/>
            <w:bookmarkStart w:id="110" w:name="_Toc164698342"/>
            <w:r w:rsidRPr="00EA0576">
              <w:rPr>
                <w:rFonts w:ascii="Arial" w:hAnsi="Arial"/>
                <w:lang w:val="en-GB"/>
              </w:rPr>
              <w:t>Organisational Culture Theory</w:t>
            </w:r>
            <w:bookmarkEnd w:id="109"/>
            <w:bookmarkEnd w:id="110"/>
          </w:p>
          <w:p w14:paraId="631A9440"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b/>
                <w:bCs/>
                <w:i/>
                <w:iCs/>
                <w:noProof/>
                <w:color w:val="000000" w:themeColor="text1"/>
                <w:bdr w:val="none" w:sz="0" w:space="0" w:color="auto" w:frame="1"/>
                <w:lang w:bidi="ar-SA"/>
              </w:rPr>
              <w:drawing>
                <wp:inline distT="0" distB="0" distL="0" distR="0" wp14:anchorId="2CA28103" wp14:editId="713C2727">
                  <wp:extent cx="4733925" cy="1943100"/>
                  <wp:effectExtent l="0" t="0" r="9525" b="0"/>
                  <wp:docPr id="59" name="Picture 59" descr="https://lh7-us.googleusercontent.com/EJLEe-WL-NVpr223WOYM-IHek1S06Zr8sOUBf9ov2auE2f3PhzVbKyA6qMjZoqZJHl_xwTXrc47yhs5mg05BywJl00SC2arS5VKfVk2d4yW9qEMM812_cL9yEpt8fhdn8gjQQqL-pdkL5wGUmURAuj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EJLEe-WL-NVpr223WOYM-IHek1S06Zr8sOUBf9ov2auE2f3PhzVbKyA6qMjZoqZJHl_xwTXrc47yhs5mg05BywJl00SC2arS5VKfVk2d4yW9qEMM812_cL9yEpt8fhdn8gjQQqL-pdkL5wGUmURAuj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33925" cy="1943100"/>
                          </a:xfrm>
                          <a:prstGeom prst="rect">
                            <a:avLst/>
                          </a:prstGeom>
                          <a:noFill/>
                          <a:ln>
                            <a:noFill/>
                          </a:ln>
                        </pic:spPr>
                      </pic:pic>
                    </a:graphicData>
                  </a:graphic>
                </wp:inline>
              </w:drawing>
            </w:r>
          </w:p>
          <w:p w14:paraId="0DB63F82"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b/>
                <w:bCs/>
                <w:color w:val="000000" w:themeColor="text1"/>
                <w:lang w:val="en-GB"/>
              </w:rPr>
              <w:lastRenderedPageBreak/>
              <w:t>Figure 2: Organisational Culture Theory</w:t>
            </w:r>
          </w:p>
          <w:p w14:paraId="23AF130E"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color w:val="000000" w:themeColor="text1"/>
                <w:lang w:val="en-GB"/>
              </w:rPr>
              <w:t xml:space="preserve">(Source: Influenced by </w:t>
            </w:r>
            <w:proofErr w:type="spellStart"/>
            <w:r w:rsidRPr="00EA0576">
              <w:rPr>
                <w:rFonts w:ascii="Arial" w:hAnsi="Arial" w:cs="Arial"/>
                <w:color w:val="000000" w:themeColor="text1"/>
                <w:lang w:val="en-GB"/>
              </w:rPr>
              <w:t>Akanji</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2020)</w:t>
            </w:r>
          </w:p>
          <w:p w14:paraId="0E7AB5BD"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This theory focus on an organization's culture that </w:t>
            </w:r>
            <w:proofErr w:type="gramStart"/>
            <w:r w:rsidRPr="00EA0576">
              <w:rPr>
                <w:rFonts w:ascii="Arial" w:hAnsi="Arial" w:cs="Arial"/>
                <w:color w:val="000000" w:themeColor="text1"/>
                <w:lang w:val="en-GB"/>
              </w:rPr>
              <w:t>are comprising</w:t>
            </w:r>
            <w:proofErr w:type="gramEnd"/>
            <w:r w:rsidRPr="00EA0576">
              <w:rPr>
                <w:rFonts w:ascii="Arial" w:hAnsi="Arial" w:cs="Arial"/>
                <w:color w:val="000000" w:themeColor="text1"/>
                <w:lang w:val="en-GB"/>
              </w:rPr>
              <w:t xml:space="preserve"> shared values, beliefs, and norms. It can influences to develop an equal opportunities for women employees are perceived and implemented that prioritizes diversity, inclusion, and gender equality (</w:t>
            </w:r>
            <w:proofErr w:type="spellStart"/>
            <w:r w:rsidRPr="00EA0576">
              <w:rPr>
                <w:rFonts w:ascii="Arial" w:hAnsi="Arial" w:cs="Arial"/>
                <w:color w:val="000000" w:themeColor="text1"/>
                <w:lang w:val="en-GB"/>
              </w:rPr>
              <w:t>Akanji</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 Application of this theory fosters an environment where women feel empowered that has an equitable access to opportunities. Therefore, this culture perpetuates gender biases or stereotypes may hinder the realization of equal opportunities.</w:t>
            </w:r>
          </w:p>
          <w:p w14:paraId="149AC93D" w14:textId="77777777" w:rsidR="0001089C" w:rsidRPr="00EA0576" w:rsidRDefault="0001089C" w:rsidP="0001089C">
            <w:pPr>
              <w:pStyle w:val="Heading3"/>
              <w:outlineLvl w:val="2"/>
              <w:rPr>
                <w:rFonts w:ascii="Arial" w:hAnsi="Arial"/>
                <w:lang w:val="en-GB"/>
              </w:rPr>
            </w:pPr>
            <w:bookmarkStart w:id="111" w:name="_Toc158013556"/>
            <w:bookmarkStart w:id="112" w:name="_Toc164698343"/>
            <w:r w:rsidRPr="00EA0576">
              <w:rPr>
                <w:rFonts w:ascii="Arial" w:hAnsi="Arial"/>
                <w:lang w:val="en-GB"/>
              </w:rPr>
              <w:t>Structural functionalism theory</w:t>
            </w:r>
            <w:bookmarkEnd w:id="111"/>
            <w:bookmarkEnd w:id="112"/>
          </w:p>
          <w:p w14:paraId="1126D7C5"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b/>
                <w:bCs/>
                <w:i/>
                <w:iCs/>
                <w:noProof/>
                <w:color w:val="000000" w:themeColor="text1"/>
                <w:bdr w:val="none" w:sz="0" w:space="0" w:color="auto" w:frame="1"/>
                <w:lang w:bidi="ar-SA"/>
              </w:rPr>
              <w:drawing>
                <wp:inline distT="0" distB="0" distL="0" distR="0" wp14:anchorId="2BB705EB" wp14:editId="276AE0DD">
                  <wp:extent cx="3629025" cy="2733675"/>
                  <wp:effectExtent l="0" t="0" r="9525" b="9525"/>
                  <wp:docPr id="60" name="Picture 60" descr="https://lh7-us.googleusercontent.com/cdiG6fruYWqu3aI6rxFkqJfpaSqhECFEiWSezYCVc0RauJQPpbLeu_CL4jvl395p7idn9gM3SDKnxO5qp8UTBURejrb-t6BMmehtmCYmAADqF2nG3O8dXIfl_WGgVq3LI1W4zxvV1kQGjkWM2Ba4j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cdiG6fruYWqu3aI6rxFkqJfpaSqhECFEiWSezYCVc0RauJQPpbLeu_CL4jvl395p7idn9gM3SDKnxO5qp8UTBURejrb-t6BMmehtmCYmAADqF2nG3O8dXIfl_WGgVq3LI1W4zxvV1kQGjkWM2Ba4ja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29025" cy="2733675"/>
                          </a:xfrm>
                          <a:prstGeom prst="rect">
                            <a:avLst/>
                          </a:prstGeom>
                          <a:noFill/>
                          <a:ln>
                            <a:noFill/>
                          </a:ln>
                        </pic:spPr>
                      </pic:pic>
                    </a:graphicData>
                  </a:graphic>
                </wp:inline>
              </w:drawing>
            </w:r>
          </w:p>
          <w:p w14:paraId="1A30534C"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b/>
                <w:bCs/>
                <w:color w:val="000000" w:themeColor="text1"/>
                <w:lang w:val="en-GB"/>
              </w:rPr>
              <w:t>Figure 3: Structural functionalism theory</w:t>
            </w:r>
          </w:p>
          <w:p w14:paraId="4AF83CF6"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color w:val="000000" w:themeColor="text1"/>
                <w:lang w:val="en-GB"/>
              </w:rPr>
              <w:t xml:space="preserve">(Source: Inspired by </w:t>
            </w:r>
            <w:proofErr w:type="spellStart"/>
            <w:r w:rsidRPr="00EA0576">
              <w:rPr>
                <w:rFonts w:ascii="Arial" w:hAnsi="Arial" w:cs="Arial"/>
                <w:color w:val="000000" w:themeColor="text1"/>
                <w:lang w:val="en-GB"/>
              </w:rPr>
              <w:t>Geerlings</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2020)</w:t>
            </w:r>
          </w:p>
          <w:p w14:paraId="3047859B"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Structural functionalism </w:t>
            </w:r>
            <w:proofErr w:type="gramStart"/>
            <w:r w:rsidRPr="00EA0576">
              <w:rPr>
                <w:rFonts w:ascii="Arial" w:hAnsi="Arial" w:cs="Arial"/>
                <w:color w:val="000000" w:themeColor="text1"/>
                <w:lang w:val="en-GB"/>
              </w:rPr>
              <w:t>theory are</w:t>
            </w:r>
            <w:proofErr w:type="gramEnd"/>
            <w:r w:rsidRPr="00EA0576">
              <w:rPr>
                <w:rFonts w:ascii="Arial" w:hAnsi="Arial" w:cs="Arial"/>
                <w:color w:val="000000" w:themeColor="text1"/>
                <w:lang w:val="en-GB"/>
              </w:rPr>
              <w:t xml:space="preserve"> structured to fulfil specific functions that affect equal opportunities of gender equality. The organizational structure, policies, and practices play a crucial role with well-defined and transparent structures for recruitment (</w:t>
            </w:r>
            <w:proofErr w:type="spellStart"/>
            <w:r w:rsidRPr="00EA0576">
              <w:rPr>
                <w:rFonts w:ascii="Arial" w:hAnsi="Arial" w:cs="Arial"/>
                <w:color w:val="000000" w:themeColor="text1"/>
                <w:lang w:val="en-GB"/>
              </w:rPr>
              <w:t>Geerlings</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2020). These are needed promotions, and decision-making that ensures equal opportunities for women. Therefore, application of this theory is seen due to lack of structural clarity or the presence of gender-biased structures to attainment of gender equality within the organization.</w:t>
            </w:r>
          </w:p>
          <w:p w14:paraId="42DD55CA" w14:textId="77777777" w:rsidR="0001089C" w:rsidRPr="00EA0576" w:rsidRDefault="0001089C" w:rsidP="0001089C">
            <w:pPr>
              <w:pStyle w:val="Heading1"/>
              <w:outlineLvl w:val="0"/>
              <w:rPr>
                <w:rFonts w:ascii="Arial" w:hAnsi="Arial"/>
                <w:color w:val="000000" w:themeColor="text1"/>
                <w:lang w:val="en-GB"/>
              </w:rPr>
            </w:pPr>
            <w:bookmarkStart w:id="113" w:name="_Toc158013557"/>
            <w:bookmarkStart w:id="114" w:name="_Toc164698344"/>
            <w:bookmarkStart w:id="115" w:name="_Toc157884582"/>
            <w:r w:rsidRPr="00EA0576">
              <w:rPr>
                <w:rFonts w:ascii="Arial" w:hAnsi="Arial"/>
                <w:color w:val="000000" w:themeColor="text1"/>
                <w:lang w:val="en-GB"/>
              </w:rPr>
              <w:lastRenderedPageBreak/>
              <w:t>Research methodology</w:t>
            </w:r>
            <w:bookmarkEnd w:id="113"/>
            <w:bookmarkEnd w:id="114"/>
          </w:p>
          <w:p w14:paraId="4030EEFD" w14:textId="77777777" w:rsidR="0001089C" w:rsidRPr="00EA0576" w:rsidRDefault="0001089C" w:rsidP="0001089C">
            <w:pPr>
              <w:pStyle w:val="Heading2"/>
              <w:outlineLvl w:val="1"/>
              <w:rPr>
                <w:rFonts w:ascii="Arial" w:hAnsi="Arial"/>
                <w:color w:val="000000" w:themeColor="text1"/>
                <w:lang w:val="en-GB"/>
              </w:rPr>
            </w:pPr>
            <w:bookmarkStart w:id="116" w:name="_Toc158013558"/>
            <w:bookmarkStart w:id="117" w:name="_Toc164698345"/>
            <w:r w:rsidRPr="00EA0576">
              <w:rPr>
                <w:rFonts w:ascii="Arial" w:hAnsi="Arial"/>
                <w:color w:val="000000" w:themeColor="text1"/>
                <w:lang w:val="en-GB"/>
              </w:rPr>
              <w:t>Research onion</w:t>
            </w:r>
            <w:bookmarkEnd w:id="116"/>
            <w:bookmarkEnd w:id="117"/>
          </w:p>
          <w:p w14:paraId="304D3A20"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An established theoretical framework that accurately depicts multiple layers of a research process is called the "research onion." According to Saunders </w:t>
            </w:r>
            <w:r w:rsidRPr="00EA0576">
              <w:rPr>
                <w:rFonts w:ascii="Arial" w:hAnsi="Arial" w:cs="Arial"/>
                <w:i/>
                <w:iCs/>
                <w:color w:val="000000" w:themeColor="text1"/>
                <w:lang w:val="en-GB"/>
              </w:rPr>
              <w:t xml:space="preserve">et al. </w:t>
            </w:r>
            <w:r w:rsidRPr="00EA0576">
              <w:rPr>
                <w:rFonts w:ascii="Arial" w:hAnsi="Arial" w:cs="Arial"/>
                <w:color w:val="000000" w:themeColor="text1"/>
                <w:lang w:val="en-GB"/>
              </w:rPr>
              <w:t>(2019), the proponent Saunders has provided a thorough framework for appropriately designing a research approach. It greatly aids in carrying out an extremely fruitful study procedure. The way the layers of the research onion are interconnected reveals different decision-making and functionality within a given study. In order to produce the most significant findings for the study, it offers specific opinions based on the modification of research philosophies, approaches, designs, and extra methodologies. </w:t>
            </w:r>
          </w:p>
          <w:p w14:paraId="1DBBABC7"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noProof/>
                <w:color w:val="000000" w:themeColor="text1"/>
                <w:bdr w:val="single" w:sz="8" w:space="0" w:color="000000" w:frame="1"/>
                <w:lang w:bidi="ar-SA"/>
              </w:rPr>
              <w:drawing>
                <wp:inline distT="0" distB="0" distL="0" distR="0" wp14:anchorId="4A41459E" wp14:editId="4518953E">
                  <wp:extent cx="5943600" cy="4389120"/>
                  <wp:effectExtent l="19050" t="0" r="0" b="0"/>
                  <wp:docPr id="61" name="Picture 1" descr="https://lh7-us.googleusercontent.com/f-cp0Lh8z7bOXSgFNfdnLGxgp6kh1R_8Km3znbhMl09sferwe8xGbpCf-sLomi0psyg0X7YaZTKVYPimmo9PyIqMMKFtXGPK2Kpvpq_u5LT1jfPcqw0XNLNDpVUYib1peGZLOuQ-vFlZZ9HUPWv8H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f-cp0Lh8z7bOXSgFNfdnLGxgp6kh1R_8Km3znbhMl09sferwe8xGbpCf-sLomi0psyg0X7YaZTKVYPimmo9PyIqMMKFtXGPK2Kpvpq_u5LT1jfPcqw0XNLNDpVUYib1peGZLOuQ-vFlZZ9HUPWv8HE8"/>
                          <pic:cNvPicPr>
                            <a:picLocks noChangeAspect="1" noChangeArrowheads="1"/>
                          </pic:cNvPicPr>
                        </pic:nvPicPr>
                        <pic:blipFill>
                          <a:blip r:embed="rId37"/>
                          <a:srcRect/>
                          <a:stretch>
                            <a:fillRect/>
                          </a:stretch>
                        </pic:blipFill>
                        <pic:spPr bwMode="auto">
                          <a:xfrm>
                            <a:off x="0" y="0"/>
                            <a:ext cx="5943600" cy="4389120"/>
                          </a:xfrm>
                          <a:prstGeom prst="rect">
                            <a:avLst/>
                          </a:prstGeom>
                          <a:noFill/>
                          <a:ln w="9525">
                            <a:noFill/>
                            <a:miter lim="800000"/>
                            <a:headEnd/>
                            <a:tailEnd/>
                          </a:ln>
                        </pic:spPr>
                      </pic:pic>
                    </a:graphicData>
                  </a:graphic>
                </wp:inline>
              </w:drawing>
            </w:r>
          </w:p>
          <w:p w14:paraId="43B9B614" w14:textId="77777777" w:rsidR="0001089C" w:rsidRPr="00EA0576" w:rsidRDefault="0001089C" w:rsidP="0001089C">
            <w:pPr>
              <w:pStyle w:val="Heading5"/>
              <w:spacing w:before="220" w:after="40"/>
              <w:outlineLvl w:val="4"/>
              <w:rPr>
                <w:rFonts w:ascii="Arial" w:hAnsi="Arial"/>
                <w:b w:val="0"/>
                <w:lang w:val="en-GB"/>
              </w:rPr>
            </w:pPr>
            <w:r w:rsidRPr="00EA0576">
              <w:rPr>
                <w:rFonts w:ascii="Arial" w:hAnsi="Arial"/>
                <w:szCs w:val="24"/>
                <w:lang w:val="en-GB"/>
              </w:rPr>
              <w:t>Figure 4: Research Onion</w:t>
            </w:r>
          </w:p>
          <w:p w14:paraId="468AED5D" w14:textId="77777777" w:rsidR="0001089C" w:rsidRPr="00EA0576" w:rsidRDefault="0001089C" w:rsidP="0001089C">
            <w:pPr>
              <w:pStyle w:val="NormalWeb"/>
              <w:spacing w:before="240" w:beforeAutospacing="0" w:after="240" w:afterAutospacing="0" w:line="360" w:lineRule="auto"/>
              <w:jc w:val="center"/>
              <w:rPr>
                <w:rFonts w:ascii="Arial" w:hAnsi="Arial" w:cs="Arial"/>
                <w:color w:val="000000" w:themeColor="text1"/>
                <w:lang w:val="en-GB"/>
              </w:rPr>
            </w:pPr>
            <w:r w:rsidRPr="00EA0576">
              <w:rPr>
                <w:rFonts w:ascii="Arial" w:hAnsi="Arial" w:cs="Arial"/>
                <w:color w:val="000000" w:themeColor="text1"/>
                <w:lang w:val="en-GB"/>
              </w:rPr>
              <w:lastRenderedPageBreak/>
              <w:t>(Source: Inspired by Saunders</w:t>
            </w:r>
            <w:r w:rsidRPr="00EA0576">
              <w:rPr>
                <w:rFonts w:ascii="Arial" w:hAnsi="Arial" w:cs="Arial"/>
                <w:i/>
                <w:iCs/>
                <w:color w:val="000000" w:themeColor="text1"/>
                <w:lang w:val="en-GB"/>
              </w:rPr>
              <w:t xml:space="preserve"> et al.</w:t>
            </w:r>
            <w:r w:rsidRPr="00EA0576">
              <w:rPr>
                <w:rFonts w:ascii="Arial" w:hAnsi="Arial" w:cs="Arial"/>
                <w:color w:val="000000" w:themeColor="text1"/>
                <w:lang w:val="en-GB"/>
              </w:rPr>
              <w:t xml:space="preserve"> 2019)</w:t>
            </w:r>
          </w:p>
          <w:p w14:paraId="5AC0E94B" w14:textId="77777777" w:rsidR="0001089C" w:rsidRPr="00EA0576" w:rsidRDefault="0001089C" w:rsidP="0001089C">
            <w:pPr>
              <w:pStyle w:val="Heading2"/>
              <w:outlineLvl w:val="1"/>
              <w:rPr>
                <w:rFonts w:ascii="Arial" w:hAnsi="Arial"/>
                <w:color w:val="000000" w:themeColor="text1"/>
                <w:lang w:val="en-GB"/>
              </w:rPr>
            </w:pPr>
            <w:bookmarkStart w:id="118" w:name="_Toc158013559"/>
            <w:bookmarkStart w:id="119" w:name="_Toc164698346"/>
            <w:r w:rsidRPr="00EA0576">
              <w:rPr>
                <w:rFonts w:ascii="Arial" w:hAnsi="Arial"/>
                <w:color w:val="000000" w:themeColor="text1"/>
                <w:lang w:val="en-GB"/>
              </w:rPr>
              <w:t>Research philosophy</w:t>
            </w:r>
            <w:bookmarkEnd w:id="118"/>
            <w:bookmarkEnd w:id="119"/>
          </w:p>
          <w:p w14:paraId="35C2BA4A"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Choosing the best research philosophy is crucial for a certain study in order to approach the research in an organised manner (Sun</w:t>
            </w:r>
            <w:r w:rsidRPr="00EA0576">
              <w:rPr>
                <w:rFonts w:ascii="Arial" w:hAnsi="Arial" w:cs="Arial"/>
                <w:i/>
                <w:iCs/>
                <w:color w:val="000000" w:themeColor="text1"/>
                <w:lang w:val="en-GB"/>
              </w:rPr>
              <w:t xml:space="preserve"> et al.</w:t>
            </w:r>
            <w:r w:rsidRPr="00EA0576">
              <w:rPr>
                <w:rFonts w:ascii="Arial" w:hAnsi="Arial" w:cs="Arial"/>
                <w:color w:val="000000" w:themeColor="text1"/>
                <w:lang w:val="en-GB"/>
              </w:rPr>
              <w:t xml:space="preserve"> 2020). In order to determine the most definitive answers within the study's field, the </w:t>
            </w:r>
            <w:proofErr w:type="spellStart"/>
            <w:r w:rsidRPr="00EA0576">
              <w:rPr>
                <w:rFonts w:ascii="Arial" w:hAnsi="Arial" w:cs="Arial"/>
                <w:color w:val="000000" w:themeColor="text1"/>
                <w:lang w:val="en-GB"/>
              </w:rPr>
              <w:t>interpretivism</w:t>
            </w:r>
            <w:proofErr w:type="spellEnd"/>
            <w:r w:rsidRPr="00EA0576">
              <w:rPr>
                <w:rFonts w:ascii="Arial" w:hAnsi="Arial" w:cs="Arial"/>
                <w:color w:val="000000" w:themeColor="text1"/>
                <w:lang w:val="en-GB"/>
              </w:rPr>
              <w:t xml:space="preserve"> research philosophy will be applied to this specific investigation. </w:t>
            </w:r>
            <w:proofErr w:type="spellStart"/>
            <w:r w:rsidRPr="00EA0576">
              <w:rPr>
                <w:rFonts w:ascii="Arial" w:hAnsi="Arial" w:cs="Arial"/>
                <w:color w:val="000000" w:themeColor="text1"/>
                <w:lang w:val="en-GB"/>
              </w:rPr>
              <w:t>Interpretivism</w:t>
            </w:r>
            <w:proofErr w:type="spellEnd"/>
            <w:r w:rsidRPr="00EA0576">
              <w:rPr>
                <w:rFonts w:ascii="Arial" w:hAnsi="Arial" w:cs="Arial"/>
                <w:color w:val="000000" w:themeColor="text1"/>
                <w:lang w:val="en-GB"/>
              </w:rPr>
              <w:t>, in particular, concentrates on the study's subjective standards, which is helpful in addressing how culture affects equal opportunity in the workplace. Its broad viewpoint and acceptance of contextual information will be useful in identifying the barriers to cultural adaptation that significantly impede the provision of equal chances, in addition to aiding in the identification of the influence. </w:t>
            </w:r>
          </w:p>
          <w:p w14:paraId="0A716CC5" w14:textId="77777777" w:rsidR="0001089C" w:rsidRPr="00EA0576" w:rsidRDefault="0001089C" w:rsidP="0001089C">
            <w:pPr>
              <w:pStyle w:val="Heading2"/>
              <w:outlineLvl w:val="1"/>
              <w:rPr>
                <w:rFonts w:ascii="Arial" w:hAnsi="Arial"/>
                <w:color w:val="000000" w:themeColor="text1"/>
                <w:lang w:val="en-GB"/>
              </w:rPr>
            </w:pPr>
            <w:bookmarkStart w:id="120" w:name="_Toc158013560"/>
            <w:bookmarkStart w:id="121" w:name="_Toc164698347"/>
            <w:r w:rsidRPr="00EA0576">
              <w:rPr>
                <w:rFonts w:ascii="Arial" w:hAnsi="Arial"/>
                <w:color w:val="000000" w:themeColor="text1"/>
                <w:lang w:val="en-GB"/>
              </w:rPr>
              <w:t>Research approach</w:t>
            </w:r>
            <w:bookmarkEnd w:id="120"/>
            <w:bookmarkEnd w:id="121"/>
          </w:p>
          <w:p w14:paraId="3C668AC6"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Developing methods of investigation for a dissertation benefits from an understanding of the research approach used in that particular study. It works remarkably well to create the concept through the study mode (</w:t>
            </w:r>
            <w:proofErr w:type="spellStart"/>
            <w:r w:rsidRPr="00EA0576">
              <w:rPr>
                <w:rFonts w:ascii="Arial" w:hAnsi="Arial" w:cs="Arial"/>
                <w:color w:val="000000" w:themeColor="text1"/>
                <w:lang w:val="en-GB"/>
              </w:rPr>
              <w:t>Baştuğ</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 In order to gather data as efficiently as possible and then build an empirical theory that will be extremely useful for comprehending the cultural adaptations for providing equal opportunities for employees. The deductive research approach will be chosen for this particular study. The deductive method of research will work well in this situation because the study required validation of the hypothesis by examining cultural facts and the specific notion of influence on the adoption process, which would be useful to discuss in more detail later. </w:t>
            </w:r>
          </w:p>
          <w:p w14:paraId="44E6932A"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noProof/>
                <w:color w:val="000000" w:themeColor="text1"/>
                <w:bdr w:val="single" w:sz="8" w:space="0" w:color="000000" w:frame="1"/>
                <w:lang w:bidi="ar-SA"/>
              </w:rPr>
              <w:drawing>
                <wp:inline distT="0" distB="0" distL="0" distR="0" wp14:anchorId="5B223301" wp14:editId="4A0B9224">
                  <wp:extent cx="5943600" cy="1760220"/>
                  <wp:effectExtent l="19050" t="0" r="0" b="0"/>
                  <wp:docPr id="62" name="Picture 2" descr="https://lh7-us.googleusercontent.com/bEQK14qfPTkoZCHABdbfleqMSSZij8iNMbXaMpzCNnK4FkSRdpFv4177KHmgmipapKFrtJk6MVPhkWj1PhU7RrEo26IU7AAJNZdNIWvD2Molekyp3Wk68ZwALpE4wA_zK2e0j5obUKJym6YCPOQg2-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bEQK14qfPTkoZCHABdbfleqMSSZij8iNMbXaMpzCNnK4FkSRdpFv4177KHmgmipapKFrtJk6MVPhkWj1PhU7RrEo26IU7AAJNZdNIWvD2Molekyp3Wk68ZwALpE4wA_zK2e0j5obUKJym6YCPOQg2-o"/>
                          <pic:cNvPicPr>
                            <a:picLocks noChangeAspect="1" noChangeArrowheads="1"/>
                          </pic:cNvPicPr>
                        </pic:nvPicPr>
                        <pic:blipFill>
                          <a:blip r:embed="rId38"/>
                          <a:srcRect/>
                          <a:stretch>
                            <a:fillRect/>
                          </a:stretch>
                        </pic:blipFill>
                        <pic:spPr bwMode="auto">
                          <a:xfrm>
                            <a:off x="0" y="0"/>
                            <a:ext cx="5943600" cy="1760220"/>
                          </a:xfrm>
                          <a:prstGeom prst="rect">
                            <a:avLst/>
                          </a:prstGeom>
                          <a:noFill/>
                          <a:ln w="9525">
                            <a:noFill/>
                            <a:miter lim="800000"/>
                            <a:headEnd/>
                            <a:tailEnd/>
                          </a:ln>
                        </pic:spPr>
                      </pic:pic>
                    </a:graphicData>
                  </a:graphic>
                </wp:inline>
              </w:drawing>
            </w:r>
          </w:p>
          <w:p w14:paraId="5CA885CD" w14:textId="77777777" w:rsidR="0001089C" w:rsidRPr="00EA0576" w:rsidRDefault="0001089C" w:rsidP="0001089C">
            <w:pPr>
              <w:pStyle w:val="NormalWeb"/>
              <w:spacing w:before="0" w:beforeAutospacing="0" w:after="0" w:afterAutospacing="0" w:line="360" w:lineRule="auto"/>
              <w:jc w:val="center"/>
              <w:rPr>
                <w:rFonts w:ascii="Arial" w:hAnsi="Arial" w:cs="Arial"/>
                <w:b/>
                <w:color w:val="000000" w:themeColor="text1"/>
                <w:lang w:val="en-GB"/>
              </w:rPr>
            </w:pPr>
            <w:r w:rsidRPr="00EA0576">
              <w:rPr>
                <w:rFonts w:ascii="Arial" w:hAnsi="Arial" w:cs="Arial"/>
                <w:b/>
                <w:color w:val="000000" w:themeColor="text1"/>
                <w:lang w:val="en-GB"/>
              </w:rPr>
              <w:lastRenderedPageBreak/>
              <w:t>Figure 5: Deductive research approach</w:t>
            </w:r>
          </w:p>
          <w:p w14:paraId="4821F79E" w14:textId="77777777" w:rsidR="0001089C" w:rsidRPr="00EA0576" w:rsidRDefault="0001089C" w:rsidP="0001089C">
            <w:pPr>
              <w:pStyle w:val="NormalWeb"/>
              <w:spacing w:before="0" w:beforeAutospacing="0" w:after="0" w:afterAutospacing="0" w:line="360" w:lineRule="auto"/>
              <w:jc w:val="center"/>
              <w:rPr>
                <w:rFonts w:ascii="Arial" w:hAnsi="Arial" w:cs="Arial"/>
                <w:color w:val="000000" w:themeColor="text1"/>
                <w:lang w:val="en-GB"/>
              </w:rPr>
            </w:pPr>
            <w:r w:rsidRPr="00EA0576">
              <w:rPr>
                <w:rFonts w:ascii="Arial" w:hAnsi="Arial" w:cs="Arial"/>
                <w:color w:val="000000" w:themeColor="text1"/>
                <w:lang w:val="en-GB"/>
              </w:rPr>
              <w:t xml:space="preserve">(Source: </w:t>
            </w:r>
            <w:proofErr w:type="spellStart"/>
            <w:r w:rsidRPr="00EA0576">
              <w:rPr>
                <w:rFonts w:ascii="Arial" w:hAnsi="Arial" w:cs="Arial"/>
                <w:color w:val="000000" w:themeColor="text1"/>
                <w:lang w:val="en-GB"/>
              </w:rPr>
              <w:t>Baştuğ</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w:t>
            </w:r>
          </w:p>
          <w:p w14:paraId="5A2542B0" w14:textId="77777777" w:rsidR="0001089C" w:rsidRPr="00EA0576" w:rsidRDefault="0001089C" w:rsidP="0001089C">
            <w:pPr>
              <w:pStyle w:val="Heading2"/>
              <w:outlineLvl w:val="1"/>
              <w:rPr>
                <w:rFonts w:ascii="Arial" w:hAnsi="Arial"/>
                <w:color w:val="000000" w:themeColor="text1"/>
                <w:lang w:val="en-GB"/>
              </w:rPr>
            </w:pPr>
            <w:bookmarkStart w:id="122" w:name="_Toc158013561"/>
            <w:bookmarkStart w:id="123" w:name="_Toc164698348"/>
            <w:r w:rsidRPr="00EA0576">
              <w:rPr>
                <w:rFonts w:ascii="Arial" w:hAnsi="Arial"/>
                <w:color w:val="000000" w:themeColor="text1"/>
                <w:lang w:val="en-GB"/>
              </w:rPr>
              <w:t>Research method</w:t>
            </w:r>
            <w:bookmarkEnd w:id="122"/>
            <w:bookmarkEnd w:id="123"/>
          </w:p>
          <w:p w14:paraId="627C2F0E"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For this specific study, the secondary qualitative research approach would be used to learn about various cultural conceptions in the workplace for providing equal opportunities to women. Despite the cross-border component, the secondary mode will be beneficial for the diversified search in recognising the obstacles and effects of cultural prospects for women in the workplace. Furthermore, qualitative research can substantially contribute to the elaboration of the intentions behind understanding and portraying the genuine meaning of the cultural concept behind granting women equal opportunities. This kind of research methodology is likewise highly successful, according to the "cost effective mode of analysis" used for the current investigation. </w:t>
            </w:r>
          </w:p>
          <w:p w14:paraId="5126131D" w14:textId="77777777" w:rsidR="0001089C" w:rsidRPr="00EA0576" w:rsidRDefault="0001089C" w:rsidP="0001089C">
            <w:pPr>
              <w:pStyle w:val="Heading2"/>
              <w:outlineLvl w:val="1"/>
              <w:rPr>
                <w:rFonts w:ascii="Arial" w:hAnsi="Arial"/>
                <w:color w:val="000000" w:themeColor="text1"/>
                <w:lang w:val="en-GB"/>
              </w:rPr>
            </w:pPr>
            <w:bookmarkStart w:id="124" w:name="_Toc158013562"/>
            <w:bookmarkStart w:id="125" w:name="_Toc164698349"/>
            <w:r w:rsidRPr="00EA0576">
              <w:rPr>
                <w:rFonts w:ascii="Arial" w:hAnsi="Arial"/>
                <w:color w:val="000000" w:themeColor="text1"/>
                <w:lang w:val="en-GB"/>
              </w:rPr>
              <w:t>Data collection</w:t>
            </w:r>
            <w:bookmarkEnd w:id="124"/>
            <w:bookmarkEnd w:id="125"/>
            <w:r w:rsidRPr="00EA0576">
              <w:rPr>
                <w:rFonts w:ascii="Arial" w:hAnsi="Arial"/>
                <w:color w:val="000000" w:themeColor="text1"/>
                <w:lang w:val="en-GB"/>
              </w:rPr>
              <w:t> </w:t>
            </w:r>
          </w:p>
          <w:p w14:paraId="3CB81002"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For this investigation, secondary data based on the systematic review will be conducted from reliable search engines. For this study, search engines such as Google Scholar, </w:t>
            </w:r>
            <w:proofErr w:type="spellStart"/>
            <w:r w:rsidRPr="00EA0576">
              <w:rPr>
                <w:rFonts w:ascii="Arial" w:hAnsi="Arial" w:cs="Arial"/>
                <w:color w:val="000000" w:themeColor="text1"/>
                <w:lang w:val="en-GB"/>
              </w:rPr>
              <w:t>ScienceDirect</w:t>
            </w:r>
            <w:proofErr w:type="spellEnd"/>
            <w:r w:rsidRPr="00EA0576">
              <w:rPr>
                <w:rFonts w:ascii="Arial" w:hAnsi="Arial" w:cs="Arial"/>
                <w:color w:val="000000" w:themeColor="text1"/>
                <w:lang w:val="en-GB"/>
              </w:rPr>
              <w:t xml:space="preserve">, and PubMed will be taken into consideration. Only legitimate journal papers that are appropriately relevant to the current study will be taken into consideration. Reports from reliable publications, such the FT, BBC, and </w:t>
            </w:r>
            <w:proofErr w:type="spellStart"/>
            <w:r w:rsidRPr="00EA0576">
              <w:rPr>
                <w:rFonts w:ascii="Arial" w:hAnsi="Arial" w:cs="Arial"/>
                <w:color w:val="000000" w:themeColor="text1"/>
                <w:lang w:val="en-GB"/>
              </w:rPr>
              <w:t>Thegarudian</w:t>
            </w:r>
            <w:proofErr w:type="spellEnd"/>
            <w:r w:rsidRPr="00EA0576">
              <w:rPr>
                <w:rFonts w:ascii="Arial" w:hAnsi="Arial" w:cs="Arial"/>
                <w:color w:val="000000" w:themeColor="text1"/>
                <w:lang w:val="en-GB"/>
              </w:rPr>
              <w:t>, might be taken into consideration to support the conclusions.</w:t>
            </w:r>
          </w:p>
          <w:p w14:paraId="7C4AF9B6" w14:textId="77777777" w:rsidR="0001089C" w:rsidRPr="00EA0576" w:rsidRDefault="0001089C" w:rsidP="0001089C">
            <w:pPr>
              <w:pStyle w:val="Heading2"/>
              <w:outlineLvl w:val="1"/>
              <w:rPr>
                <w:rFonts w:ascii="Arial" w:hAnsi="Arial"/>
                <w:color w:val="000000" w:themeColor="text1"/>
                <w:lang w:val="en-GB"/>
              </w:rPr>
            </w:pPr>
            <w:bookmarkStart w:id="126" w:name="_Toc158013563"/>
            <w:bookmarkStart w:id="127" w:name="_Toc164698350"/>
            <w:r w:rsidRPr="00EA0576">
              <w:rPr>
                <w:rFonts w:ascii="Arial" w:hAnsi="Arial"/>
                <w:color w:val="000000" w:themeColor="text1"/>
                <w:lang w:val="en-GB"/>
              </w:rPr>
              <w:t>Rationale</w:t>
            </w:r>
            <w:bookmarkEnd w:id="126"/>
            <w:bookmarkEnd w:id="127"/>
          </w:p>
          <w:p w14:paraId="635AA4EA"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Gender equality is also a strategic imperative for organizations pursuing sustainable success on a dynamic international market. As part of the employee experience, organizational culture, including shared values, beliefs, and behaviours, is critical. Its impact can be seen in the process of policy development, behavioural acceptance, and inclusive or exclusive production setting. Companies that promote an inclusive culture are more likely to attract and retain diverse talent, foster innovation and achieve superior organizational outcomes. As a result, there is a need for practical keen insights that can guide organizations on ways in which they can develop cultures that promote </w:t>
            </w:r>
            <w:r w:rsidRPr="00EA0576">
              <w:rPr>
                <w:rFonts w:ascii="Arial" w:hAnsi="Arial" w:cs="Arial"/>
                <w:color w:val="000000" w:themeColor="text1"/>
                <w:lang w:val="en-GB"/>
              </w:rPr>
              <w:lastRenderedPageBreak/>
              <w:t>equal opportunities for all employees regardless of gender. In order to devise effective interventions, it is essential to explore how the organizational culture acts as a determinant factor for equal opportunities.</w:t>
            </w:r>
          </w:p>
          <w:p w14:paraId="27759122" w14:textId="77777777" w:rsidR="0001089C" w:rsidRPr="00EA0576" w:rsidRDefault="0001089C" w:rsidP="0001089C">
            <w:pPr>
              <w:pStyle w:val="Heading2"/>
              <w:outlineLvl w:val="1"/>
              <w:rPr>
                <w:rFonts w:ascii="Arial" w:hAnsi="Arial"/>
                <w:color w:val="000000" w:themeColor="text1"/>
                <w:lang w:val="en-GB"/>
              </w:rPr>
            </w:pPr>
            <w:bookmarkStart w:id="128" w:name="_Toc158013564"/>
            <w:bookmarkStart w:id="129" w:name="_Toc164698351"/>
            <w:r w:rsidRPr="00EA0576">
              <w:rPr>
                <w:rFonts w:ascii="Arial" w:hAnsi="Arial"/>
                <w:color w:val="000000" w:themeColor="text1"/>
                <w:lang w:val="en-GB"/>
              </w:rPr>
              <w:t>Data analysis</w:t>
            </w:r>
            <w:bookmarkEnd w:id="128"/>
            <w:bookmarkEnd w:id="129"/>
          </w:p>
          <w:p w14:paraId="644D7CF2"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In this specific study, systematic review of the data analysis will be conducted. This is a commonly used format for creating a flexible method of qualitative data analysis. When providing a thorough investigation of the cultural realities shaping the idea of equal opportunity, systematic review analysis will be incredibly beneficial. </w:t>
            </w:r>
          </w:p>
          <w:p w14:paraId="0BBF4794" w14:textId="77777777" w:rsidR="0001089C" w:rsidRPr="00EA0576" w:rsidRDefault="0001089C" w:rsidP="0001089C">
            <w:pPr>
              <w:pStyle w:val="Heading2"/>
              <w:outlineLvl w:val="1"/>
              <w:rPr>
                <w:rFonts w:ascii="Arial" w:hAnsi="Arial"/>
                <w:color w:val="000000" w:themeColor="text1"/>
                <w:lang w:val="en-GB"/>
              </w:rPr>
            </w:pPr>
            <w:bookmarkStart w:id="130" w:name="_Toc158013565"/>
            <w:bookmarkStart w:id="131" w:name="_Toc164698352"/>
            <w:r w:rsidRPr="00EA0576">
              <w:rPr>
                <w:rFonts w:ascii="Arial" w:hAnsi="Arial"/>
                <w:color w:val="000000" w:themeColor="text1"/>
                <w:lang w:val="en-GB"/>
              </w:rPr>
              <w:t>Ethical consideration</w:t>
            </w:r>
            <w:bookmarkEnd w:id="130"/>
            <w:bookmarkEnd w:id="131"/>
          </w:p>
          <w:p w14:paraId="4429AF50"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The study shall be carried out in accordance with all rules and regulations as specified by the university. As a result, the sole aim of all the data that will be collected is research. No one's sentiments or beliefs will be intentionally offended (Smith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2021). Ensuring data privacy and following protocols is the primary concern when conducting research. Throughout the investigation, the "Intellectual Property Rights" will be upheld. “Data protection Act, 2018” will be considered throughout the representation of the study. To preserve anonymity, all of the data that is collected will be kept safe in password-protected files. It is totally forbidden to exaggerate the data and findings in order to achieve the study's present goal. Furthermore, data manipulation will not be tolerated. </w:t>
            </w:r>
          </w:p>
          <w:p w14:paraId="0E3772E5" w14:textId="77777777" w:rsidR="0001089C" w:rsidRPr="00EA0576" w:rsidRDefault="0001089C" w:rsidP="0001089C">
            <w:pPr>
              <w:spacing w:line="360" w:lineRule="auto"/>
              <w:jc w:val="both"/>
              <w:rPr>
                <w:color w:val="000000" w:themeColor="text1"/>
                <w:lang w:val="en-GB"/>
              </w:rPr>
            </w:pPr>
          </w:p>
          <w:p w14:paraId="003F8513" w14:textId="77777777" w:rsidR="0001089C" w:rsidRPr="00EA0576" w:rsidRDefault="0001089C" w:rsidP="0001089C">
            <w:pPr>
              <w:pStyle w:val="Heading1"/>
              <w:outlineLvl w:val="0"/>
              <w:rPr>
                <w:rFonts w:ascii="Arial" w:hAnsi="Arial"/>
                <w:color w:val="000000" w:themeColor="text1"/>
                <w:lang w:val="en-GB"/>
              </w:rPr>
            </w:pPr>
            <w:bookmarkStart w:id="132" w:name="_Toc158013566"/>
            <w:bookmarkStart w:id="133" w:name="_Toc164698353"/>
            <w:r w:rsidRPr="00EA0576">
              <w:rPr>
                <w:rFonts w:ascii="Arial" w:hAnsi="Arial"/>
                <w:color w:val="000000" w:themeColor="text1"/>
                <w:lang w:val="en-GB"/>
              </w:rPr>
              <w:t>Potential risks</w:t>
            </w:r>
            <w:bookmarkEnd w:id="132"/>
            <w:bookmarkEnd w:id="133"/>
          </w:p>
          <w:p w14:paraId="1FE0E120" w14:textId="77777777" w:rsidR="0001089C" w:rsidRPr="00EA0576" w:rsidRDefault="0001089C" w:rsidP="0001089C">
            <w:pPr>
              <w:pStyle w:val="NormalWeb"/>
              <w:numPr>
                <w:ilvl w:val="0"/>
                <w:numId w:val="33"/>
              </w:numPr>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Identifying specific goals and research objectives</w:t>
            </w:r>
          </w:p>
          <w:p w14:paraId="11295D73" w14:textId="77777777" w:rsidR="0001089C" w:rsidRPr="00EA0576" w:rsidRDefault="0001089C" w:rsidP="0001089C">
            <w:pPr>
              <w:pStyle w:val="NormalWeb"/>
              <w:numPr>
                <w:ilvl w:val="0"/>
                <w:numId w:val="33"/>
              </w:numPr>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Time management</w:t>
            </w:r>
          </w:p>
          <w:p w14:paraId="7AF2B7F3" w14:textId="77777777" w:rsidR="0001089C" w:rsidRPr="00EA0576" w:rsidRDefault="0001089C" w:rsidP="0001089C">
            <w:pPr>
              <w:pStyle w:val="NormalWeb"/>
              <w:numPr>
                <w:ilvl w:val="0"/>
                <w:numId w:val="33"/>
              </w:numPr>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Developing most appropriate research method</w:t>
            </w:r>
          </w:p>
          <w:p w14:paraId="4C87E7CD" w14:textId="77777777" w:rsidR="0001089C" w:rsidRPr="00EA0576" w:rsidRDefault="0001089C" w:rsidP="0001089C">
            <w:pPr>
              <w:pStyle w:val="NormalWeb"/>
              <w:numPr>
                <w:ilvl w:val="0"/>
                <w:numId w:val="33"/>
              </w:numPr>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Data gathering and appropriate graphical representation of the data.</w:t>
            </w:r>
          </w:p>
          <w:p w14:paraId="14D48D80" w14:textId="77777777" w:rsidR="0001089C" w:rsidRPr="00EA0576" w:rsidRDefault="0001089C" w:rsidP="0001089C">
            <w:pPr>
              <w:pStyle w:val="NormalWeb"/>
              <w:numPr>
                <w:ilvl w:val="0"/>
                <w:numId w:val="33"/>
              </w:numPr>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Appropriate preparation of the data report</w:t>
            </w:r>
          </w:p>
          <w:p w14:paraId="39451BCD" w14:textId="77777777" w:rsidR="0001089C" w:rsidRPr="00EA0576" w:rsidRDefault="0001089C" w:rsidP="0001089C">
            <w:pPr>
              <w:rPr>
                <w:color w:val="000000" w:themeColor="text1"/>
                <w:lang w:val="en-GB"/>
              </w:rPr>
            </w:pPr>
          </w:p>
          <w:p w14:paraId="2B485912" w14:textId="77777777" w:rsidR="0001089C" w:rsidRPr="00EA0576" w:rsidRDefault="0001089C" w:rsidP="0001089C">
            <w:pPr>
              <w:pStyle w:val="Heading1"/>
              <w:outlineLvl w:val="0"/>
              <w:rPr>
                <w:rFonts w:ascii="Arial" w:hAnsi="Arial"/>
                <w:color w:val="000000" w:themeColor="text1"/>
                <w:lang w:val="en-GB"/>
              </w:rPr>
            </w:pPr>
            <w:bookmarkStart w:id="134" w:name="_Toc158013567"/>
            <w:bookmarkStart w:id="135" w:name="_Toc164698354"/>
            <w:r w:rsidRPr="00EA0576">
              <w:rPr>
                <w:rFonts w:ascii="Arial" w:hAnsi="Arial"/>
                <w:color w:val="000000" w:themeColor="text1"/>
                <w:lang w:val="en-GB"/>
              </w:rPr>
              <w:lastRenderedPageBreak/>
              <w:t>Timeline (</w:t>
            </w:r>
            <w:proofErr w:type="spellStart"/>
            <w:r w:rsidRPr="00EA0576">
              <w:rPr>
                <w:rFonts w:ascii="Arial" w:hAnsi="Arial"/>
                <w:color w:val="000000" w:themeColor="text1"/>
                <w:lang w:val="en-GB"/>
              </w:rPr>
              <w:t>Gnatt</w:t>
            </w:r>
            <w:proofErr w:type="spellEnd"/>
            <w:r w:rsidRPr="00EA0576">
              <w:rPr>
                <w:rFonts w:ascii="Arial" w:hAnsi="Arial"/>
                <w:color w:val="000000" w:themeColor="text1"/>
                <w:lang w:val="en-GB"/>
              </w:rPr>
              <w:t xml:space="preserve"> chart)</w:t>
            </w:r>
            <w:bookmarkEnd w:id="134"/>
            <w:bookmarkEnd w:id="135"/>
          </w:p>
          <w:tbl>
            <w:tblPr>
              <w:tblW w:w="5000" w:type="pct"/>
              <w:tblLook w:val="04A0" w:firstRow="1" w:lastRow="0" w:firstColumn="1" w:lastColumn="0" w:noHBand="0" w:noVBand="1"/>
            </w:tblPr>
            <w:tblGrid>
              <w:gridCol w:w="1557"/>
              <w:gridCol w:w="779"/>
              <w:gridCol w:w="779"/>
              <w:gridCol w:w="779"/>
              <w:gridCol w:w="778"/>
              <w:gridCol w:w="778"/>
              <w:gridCol w:w="778"/>
              <w:gridCol w:w="778"/>
              <w:gridCol w:w="778"/>
              <w:gridCol w:w="778"/>
              <w:gridCol w:w="778"/>
            </w:tblGrid>
            <w:tr w:rsidR="00684418" w:rsidRPr="00EA0576" w14:paraId="73623A58" w14:textId="77777777" w:rsidTr="00ED0574">
              <w:trPr>
                <w:trHeight w:val="948"/>
              </w:trPr>
              <w:tc>
                <w:tcPr>
                  <w:tcW w:w="833" w:type="pct"/>
                  <w:tcBorders>
                    <w:top w:val="single" w:sz="8" w:space="0" w:color="000000"/>
                    <w:left w:val="single" w:sz="8" w:space="0" w:color="000000"/>
                    <w:bottom w:val="single" w:sz="8" w:space="0" w:color="000000"/>
                    <w:right w:val="single" w:sz="8" w:space="0" w:color="000000"/>
                  </w:tcBorders>
                  <w:shd w:val="clear" w:color="auto" w:fill="auto"/>
                  <w:hideMark/>
                </w:tcPr>
                <w:p w14:paraId="118DD9F7"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Tasks undertaken </w:t>
                  </w:r>
                </w:p>
              </w:tc>
              <w:tc>
                <w:tcPr>
                  <w:tcW w:w="417" w:type="pct"/>
                  <w:tcBorders>
                    <w:top w:val="single" w:sz="8" w:space="0" w:color="000000"/>
                    <w:left w:val="nil"/>
                    <w:bottom w:val="single" w:sz="8" w:space="0" w:color="000000"/>
                    <w:right w:val="single" w:sz="8" w:space="0" w:color="000000"/>
                  </w:tcBorders>
                  <w:shd w:val="clear" w:color="auto" w:fill="auto"/>
                  <w:hideMark/>
                </w:tcPr>
                <w:p w14:paraId="09EF84B8"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1</w:t>
                  </w:r>
                </w:p>
              </w:tc>
              <w:tc>
                <w:tcPr>
                  <w:tcW w:w="417" w:type="pct"/>
                  <w:tcBorders>
                    <w:top w:val="single" w:sz="8" w:space="0" w:color="000000"/>
                    <w:left w:val="nil"/>
                    <w:bottom w:val="single" w:sz="8" w:space="0" w:color="000000"/>
                    <w:right w:val="single" w:sz="8" w:space="0" w:color="000000"/>
                  </w:tcBorders>
                  <w:shd w:val="clear" w:color="auto" w:fill="auto"/>
                  <w:hideMark/>
                </w:tcPr>
                <w:p w14:paraId="44C32BDC"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2</w:t>
                  </w:r>
                </w:p>
              </w:tc>
              <w:tc>
                <w:tcPr>
                  <w:tcW w:w="417" w:type="pct"/>
                  <w:tcBorders>
                    <w:top w:val="single" w:sz="8" w:space="0" w:color="000000"/>
                    <w:left w:val="nil"/>
                    <w:bottom w:val="single" w:sz="8" w:space="0" w:color="000000"/>
                    <w:right w:val="single" w:sz="8" w:space="0" w:color="000000"/>
                  </w:tcBorders>
                  <w:shd w:val="clear" w:color="auto" w:fill="auto"/>
                  <w:hideMark/>
                </w:tcPr>
                <w:p w14:paraId="0E76666D"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3</w:t>
                  </w:r>
                </w:p>
              </w:tc>
              <w:tc>
                <w:tcPr>
                  <w:tcW w:w="417" w:type="pct"/>
                  <w:tcBorders>
                    <w:top w:val="single" w:sz="8" w:space="0" w:color="000000"/>
                    <w:left w:val="nil"/>
                    <w:bottom w:val="single" w:sz="8" w:space="0" w:color="000000"/>
                    <w:right w:val="single" w:sz="8" w:space="0" w:color="000000"/>
                  </w:tcBorders>
                  <w:shd w:val="clear" w:color="auto" w:fill="auto"/>
                  <w:hideMark/>
                </w:tcPr>
                <w:p w14:paraId="6F440C5B"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4</w:t>
                  </w:r>
                </w:p>
              </w:tc>
              <w:tc>
                <w:tcPr>
                  <w:tcW w:w="417" w:type="pct"/>
                  <w:tcBorders>
                    <w:top w:val="single" w:sz="8" w:space="0" w:color="000000"/>
                    <w:left w:val="nil"/>
                    <w:bottom w:val="single" w:sz="8" w:space="0" w:color="000000"/>
                    <w:right w:val="single" w:sz="8" w:space="0" w:color="000000"/>
                  </w:tcBorders>
                  <w:shd w:val="clear" w:color="auto" w:fill="auto"/>
                  <w:hideMark/>
                </w:tcPr>
                <w:p w14:paraId="209AF812"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5</w:t>
                  </w:r>
                </w:p>
              </w:tc>
              <w:tc>
                <w:tcPr>
                  <w:tcW w:w="417" w:type="pct"/>
                  <w:tcBorders>
                    <w:top w:val="single" w:sz="8" w:space="0" w:color="000000"/>
                    <w:left w:val="nil"/>
                    <w:bottom w:val="single" w:sz="8" w:space="0" w:color="000000"/>
                    <w:right w:val="single" w:sz="8" w:space="0" w:color="000000"/>
                  </w:tcBorders>
                  <w:shd w:val="clear" w:color="auto" w:fill="auto"/>
                  <w:hideMark/>
                </w:tcPr>
                <w:p w14:paraId="742B8B80"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6</w:t>
                  </w:r>
                </w:p>
              </w:tc>
              <w:tc>
                <w:tcPr>
                  <w:tcW w:w="417" w:type="pct"/>
                  <w:tcBorders>
                    <w:top w:val="single" w:sz="8" w:space="0" w:color="000000"/>
                    <w:left w:val="nil"/>
                    <w:bottom w:val="single" w:sz="8" w:space="0" w:color="000000"/>
                    <w:right w:val="single" w:sz="8" w:space="0" w:color="000000"/>
                  </w:tcBorders>
                  <w:shd w:val="clear" w:color="auto" w:fill="auto"/>
                  <w:hideMark/>
                </w:tcPr>
                <w:p w14:paraId="459399D9"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7</w:t>
                  </w:r>
                </w:p>
              </w:tc>
              <w:tc>
                <w:tcPr>
                  <w:tcW w:w="417" w:type="pct"/>
                  <w:tcBorders>
                    <w:top w:val="single" w:sz="8" w:space="0" w:color="000000"/>
                    <w:left w:val="nil"/>
                    <w:bottom w:val="single" w:sz="8" w:space="0" w:color="000000"/>
                    <w:right w:val="single" w:sz="8" w:space="0" w:color="000000"/>
                  </w:tcBorders>
                  <w:shd w:val="clear" w:color="auto" w:fill="auto"/>
                  <w:hideMark/>
                </w:tcPr>
                <w:p w14:paraId="4A81E67C"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8</w:t>
                  </w:r>
                </w:p>
              </w:tc>
              <w:tc>
                <w:tcPr>
                  <w:tcW w:w="417" w:type="pct"/>
                  <w:tcBorders>
                    <w:top w:val="single" w:sz="8" w:space="0" w:color="000000"/>
                    <w:left w:val="nil"/>
                    <w:bottom w:val="single" w:sz="8" w:space="0" w:color="000000"/>
                    <w:right w:val="single" w:sz="8" w:space="0" w:color="000000"/>
                  </w:tcBorders>
                  <w:shd w:val="clear" w:color="auto" w:fill="auto"/>
                  <w:hideMark/>
                </w:tcPr>
                <w:p w14:paraId="7473F5EA"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9</w:t>
                  </w:r>
                </w:p>
              </w:tc>
              <w:tc>
                <w:tcPr>
                  <w:tcW w:w="417" w:type="pct"/>
                  <w:tcBorders>
                    <w:top w:val="single" w:sz="8" w:space="0" w:color="000000"/>
                    <w:left w:val="nil"/>
                    <w:bottom w:val="single" w:sz="8" w:space="0" w:color="000000"/>
                    <w:right w:val="single" w:sz="8" w:space="0" w:color="000000"/>
                  </w:tcBorders>
                  <w:shd w:val="clear" w:color="auto" w:fill="auto"/>
                  <w:hideMark/>
                </w:tcPr>
                <w:p w14:paraId="1FAE0E2B"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Week 10</w:t>
                  </w:r>
                </w:p>
              </w:tc>
            </w:tr>
            <w:tr w:rsidR="00684418" w:rsidRPr="00EA0576" w14:paraId="7AA9141F"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A65410D"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Selection of the topic</w:t>
                  </w:r>
                </w:p>
              </w:tc>
              <w:tc>
                <w:tcPr>
                  <w:tcW w:w="417" w:type="pct"/>
                  <w:tcBorders>
                    <w:top w:val="nil"/>
                    <w:left w:val="nil"/>
                    <w:bottom w:val="single" w:sz="8" w:space="0" w:color="000000"/>
                    <w:right w:val="single" w:sz="8" w:space="0" w:color="000000"/>
                  </w:tcBorders>
                  <w:shd w:val="clear" w:color="auto" w:fill="FABF8F" w:themeFill="accent6" w:themeFillTint="99"/>
                  <w:hideMark/>
                </w:tcPr>
                <w:p w14:paraId="397D459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5E3C910"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EA5336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2B26A17"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19C9C2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01EFC3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FBF242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2DB836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A4DC58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4A009E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2D2916A4"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4375D95B"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proofErr w:type="spellStart"/>
                  <w:r w:rsidRPr="00EA0576">
                    <w:rPr>
                      <w:rFonts w:eastAsia="Times New Roman"/>
                      <w:b/>
                      <w:bCs/>
                      <w:color w:val="000000" w:themeColor="text1"/>
                      <w:sz w:val="24"/>
                      <w:szCs w:val="24"/>
                      <w:lang w:val="en-GB" w:eastAsia="en-US" w:bidi="ar-SA"/>
                    </w:rPr>
                    <w:t>Develping</w:t>
                  </w:r>
                  <w:proofErr w:type="spellEnd"/>
                  <w:r w:rsidRPr="00EA0576">
                    <w:rPr>
                      <w:rFonts w:eastAsia="Times New Roman"/>
                      <w:b/>
                      <w:bCs/>
                      <w:color w:val="000000" w:themeColor="text1"/>
                      <w:sz w:val="24"/>
                      <w:szCs w:val="24"/>
                      <w:lang w:val="en-GB" w:eastAsia="en-US" w:bidi="ar-SA"/>
                    </w:rPr>
                    <w:t xml:space="preserve"> research aim and definition </w:t>
                  </w:r>
                </w:p>
              </w:tc>
              <w:tc>
                <w:tcPr>
                  <w:tcW w:w="417" w:type="pct"/>
                  <w:tcBorders>
                    <w:top w:val="nil"/>
                    <w:left w:val="nil"/>
                    <w:bottom w:val="single" w:sz="8" w:space="0" w:color="000000"/>
                    <w:right w:val="single" w:sz="8" w:space="0" w:color="000000"/>
                  </w:tcBorders>
                  <w:shd w:val="clear" w:color="auto" w:fill="auto"/>
                  <w:hideMark/>
                </w:tcPr>
                <w:p w14:paraId="1B2047B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76923C" w:themeFill="accent3" w:themeFillShade="BF"/>
                  <w:hideMark/>
                </w:tcPr>
                <w:p w14:paraId="406BC7D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1DD675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25D1E98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0F84B4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06D3AA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9704B0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3FA09A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A503C0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31BD0E2"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340FA027"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C564F52"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making background of the project </w:t>
                  </w:r>
                </w:p>
              </w:tc>
              <w:tc>
                <w:tcPr>
                  <w:tcW w:w="417" w:type="pct"/>
                  <w:tcBorders>
                    <w:top w:val="nil"/>
                    <w:left w:val="nil"/>
                    <w:bottom w:val="single" w:sz="8" w:space="0" w:color="000000"/>
                    <w:right w:val="single" w:sz="8" w:space="0" w:color="000000"/>
                  </w:tcBorders>
                  <w:shd w:val="clear" w:color="auto" w:fill="auto"/>
                  <w:hideMark/>
                </w:tcPr>
                <w:p w14:paraId="362DCA0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5ACC5E4"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B2A1C7" w:themeFill="accent4" w:themeFillTint="99"/>
                  <w:hideMark/>
                </w:tcPr>
                <w:p w14:paraId="203070A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D5E92A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02DF92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EBBFBD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CB993E4"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66B669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14AD99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F8A3492"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687371ED" w14:textId="77777777" w:rsidTr="00ED0574">
              <w:trPr>
                <w:trHeight w:val="1572"/>
              </w:trPr>
              <w:tc>
                <w:tcPr>
                  <w:tcW w:w="833" w:type="pct"/>
                  <w:tcBorders>
                    <w:top w:val="nil"/>
                    <w:left w:val="single" w:sz="8" w:space="0" w:color="000000"/>
                    <w:bottom w:val="single" w:sz="8" w:space="0" w:color="000000"/>
                    <w:right w:val="single" w:sz="8" w:space="0" w:color="000000"/>
                  </w:tcBorders>
                  <w:shd w:val="clear" w:color="auto" w:fill="auto"/>
                  <w:hideMark/>
                </w:tcPr>
                <w:p w14:paraId="567FCD36"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Outline research objectives </w:t>
                  </w:r>
                </w:p>
              </w:tc>
              <w:tc>
                <w:tcPr>
                  <w:tcW w:w="417" w:type="pct"/>
                  <w:tcBorders>
                    <w:top w:val="nil"/>
                    <w:left w:val="nil"/>
                    <w:bottom w:val="single" w:sz="8" w:space="0" w:color="000000"/>
                    <w:right w:val="single" w:sz="8" w:space="0" w:color="000000"/>
                  </w:tcBorders>
                  <w:shd w:val="clear" w:color="auto" w:fill="auto"/>
                  <w:hideMark/>
                </w:tcPr>
                <w:p w14:paraId="7FF070A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61F717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F4FD8B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000000" w:fill="0000FF"/>
                  <w:hideMark/>
                </w:tcPr>
                <w:p w14:paraId="753A989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3FC88B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A1670D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9F381B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DC4C16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03D01A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F75776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399209DC"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2FE68F6E"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Literature review </w:t>
                  </w:r>
                </w:p>
              </w:tc>
              <w:tc>
                <w:tcPr>
                  <w:tcW w:w="417" w:type="pct"/>
                  <w:tcBorders>
                    <w:top w:val="nil"/>
                    <w:left w:val="nil"/>
                    <w:bottom w:val="single" w:sz="8" w:space="0" w:color="000000"/>
                    <w:right w:val="single" w:sz="8" w:space="0" w:color="000000"/>
                  </w:tcBorders>
                  <w:shd w:val="clear" w:color="auto" w:fill="auto"/>
                  <w:hideMark/>
                </w:tcPr>
                <w:p w14:paraId="3B192BE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FB52410"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335650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271E15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B2A1C7" w:themeFill="accent4" w:themeFillTint="99"/>
                  <w:hideMark/>
                </w:tcPr>
                <w:p w14:paraId="45DE7CC7"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365C4A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235CC6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4F04D50"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1D2B620"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BA1CF1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03206F19" w14:textId="77777777" w:rsidTr="00ED0574">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3290FD70"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Methodology </w:t>
                  </w:r>
                </w:p>
              </w:tc>
              <w:tc>
                <w:tcPr>
                  <w:tcW w:w="417" w:type="pct"/>
                  <w:tcBorders>
                    <w:top w:val="nil"/>
                    <w:left w:val="nil"/>
                    <w:bottom w:val="single" w:sz="8" w:space="0" w:color="000000"/>
                    <w:right w:val="single" w:sz="8" w:space="0" w:color="000000"/>
                  </w:tcBorders>
                  <w:shd w:val="clear" w:color="auto" w:fill="auto"/>
                  <w:hideMark/>
                </w:tcPr>
                <w:p w14:paraId="7F57743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91293EF"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8C220F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A76DE0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D314F0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000000" w:fill="274E13"/>
                  <w:hideMark/>
                </w:tcPr>
                <w:p w14:paraId="37B24D4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E4BBFC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B08784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EFC015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4CCE2A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75FAA907"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0E52D5AC"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Data collection </w:t>
                  </w:r>
                </w:p>
              </w:tc>
              <w:tc>
                <w:tcPr>
                  <w:tcW w:w="417" w:type="pct"/>
                  <w:tcBorders>
                    <w:top w:val="nil"/>
                    <w:left w:val="nil"/>
                    <w:bottom w:val="single" w:sz="8" w:space="0" w:color="000000"/>
                    <w:right w:val="single" w:sz="8" w:space="0" w:color="000000"/>
                  </w:tcBorders>
                  <w:shd w:val="clear" w:color="auto" w:fill="auto"/>
                  <w:hideMark/>
                </w:tcPr>
                <w:p w14:paraId="1ADBD4D2"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E8042A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989A34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049FE5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1AFFD44"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793FE7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943634" w:themeFill="accent2" w:themeFillShade="BF"/>
                  <w:hideMark/>
                </w:tcPr>
                <w:p w14:paraId="23969A4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3A9C80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36C52E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DB5E40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6ABD775C" w14:textId="77777777" w:rsidTr="00ED0574">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2C33575F"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Data analysis </w:t>
                  </w:r>
                </w:p>
              </w:tc>
              <w:tc>
                <w:tcPr>
                  <w:tcW w:w="417" w:type="pct"/>
                  <w:tcBorders>
                    <w:top w:val="nil"/>
                    <w:left w:val="nil"/>
                    <w:bottom w:val="single" w:sz="8" w:space="0" w:color="000000"/>
                    <w:right w:val="single" w:sz="8" w:space="0" w:color="000000"/>
                  </w:tcBorders>
                  <w:shd w:val="clear" w:color="auto" w:fill="auto"/>
                  <w:hideMark/>
                </w:tcPr>
                <w:p w14:paraId="48ABABA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CE5253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DD0CED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4E9C330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95E3F1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FA6AA33"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7DC286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00B0F0"/>
                  <w:hideMark/>
                </w:tcPr>
                <w:p w14:paraId="2406513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21661FA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5D9AC8D"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50599A98" w14:textId="77777777" w:rsidTr="00ED0574">
              <w:trPr>
                <w:trHeight w:val="636"/>
              </w:trPr>
              <w:tc>
                <w:tcPr>
                  <w:tcW w:w="833" w:type="pct"/>
                  <w:tcBorders>
                    <w:top w:val="nil"/>
                    <w:left w:val="single" w:sz="8" w:space="0" w:color="000000"/>
                    <w:bottom w:val="single" w:sz="8" w:space="0" w:color="000000"/>
                    <w:right w:val="single" w:sz="8" w:space="0" w:color="000000"/>
                  </w:tcBorders>
                  <w:shd w:val="clear" w:color="auto" w:fill="auto"/>
                  <w:hideMark/>
                </w:tcPr>
                <w:p w14:paraId="0198F1F9"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Conclusion </w:t>
                  </w:r>
                </w:p>
              </w:tc>
              <w:tc>
                <w:tcPr>
                  <w:tcW w:w="417" w:type="pct"/>
                  <w:tcBorders>
                    <w:top w:val="nil"/>
                    <w:left w:val="nil"/>
                    <w:bottom w:val="single" w:sz="8" w:space="0" w:color="000000"/>
                    <w:right w:val="single" w:sz="8" w:space="0" w:color="000000"/>
                  </w:tcBorders>
                  <w:shd w:val="clear" w:color="auto" w:fill="auto"/>
                  <w:hideMark/>
                </w:tcPr>
                <w:p w14:paraId="63877FFF"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0464FB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46D5BB4"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263C6A7"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8C8F2B2"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013849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7D233F4"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61FD9B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FFC000"/>
                  <w:hideMark/>
                </w:tcPr>
                <w:p w14:paraId="3EF0965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2EC4D62F"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r w:rsidR="00684418" w:rsidRPr="00EA0576" w14:paraId="02A0B343" w14:textId="77777777" w:rsidTr="00ED0574">
              <w:trPr>
                <w:trHeight w:val="948"/>
              </w:trPr>
              <w:tc>
                <w:tcPr>
                  <w:tcW w:w="833" w:type="pct"/>
                  <w:tcBorders>
                    <w:top w:val="nil"/>
                    <w:left w:val="single" w:sz="8" w:space="0" w:color="000000"/>
                    <w:bottom w:val="single" w:sz="8" w:space="0" w:color="000000"/>
                    <w:right w:val="single" w:sz="8" w:space="0" w:color="000000"/>
                  </w:tcBorders>
                  <w:shd w:val="clear" w:color="auto" w:fill="auto"/>
                  <w:hideMark/>
                </w:tcPr>
                <w:p w14:paraId="188CAB0A" w14:textId="77777777" w:rsidR="0001089C" w:rsidRPr="00EA0576" w:rsidRDefault="0001089C" w:rsidP="00ED0574">
                  <w:pPr>
                    <w:spacing w:line="240" w:lineRule="auto"/>
                    <w:jc w:val="center"/>
                    <w:rPr>
                      <w:rFonts w:eastAsia="Times New Roman"/>
                      <w:b/>
                      <w:bCs/>
                      <w:color w:val="000000" w:themeColor="text1"/>
                      <w:sz w:val="24"/>
                      <w:szCs w:val="24"/>
                      <w:lang w:val="en-GB" w:eastAsia="en-US" w:bidi="ar-SA"/>
                    </w:rPr>
                  </w:pPr>
                  <w:r w:rsidRPr="00EA0576">
                    <w:rPr>
                      <w:rFonts w:eastAsia="Times New Roman"/>
                      <w:b/>
                      <w:bCs/>
                      <w:color w:val="000000" w:themeColor="text1"/>
                      <w:sz w:val="24"/>
                      <w:szCs w:val="24"/>
                      <w:lang w:val="en-GB" w:eastAsia="en-US" w:bidi="ar-SA"/>
                    </w:rPr>
                    <w:t xml:space="preserve">Final submission </w:t>
                  </w:r>
                </w:p>
              </w:tc>
              <w:tc>
                <w:tcPr>
                  <w:tcW w:w="417" w:type="pct"/>
                  <w:tcBorders>
                    <w:top w:val="nil"/>
                    <w:left w:val="nil"/>
                    <w:bottom w:val="single" w:sz="8" w:space="0" w:color="000000"/>
                    <w:right w:val="single" w:sz="8" w:space="0" w:color="000000"/>
                  </w:tcBorders>
                  <w:shd w:val="clear" w:color="auto" w:fill="auto"/>
                  <w:hideMark/>
                </w:tcPr>
                <w:p w14:paraId="678A4EBC"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3FFB73AA"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2C9113C8"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4B09D06"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1684BFF5"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7DC4C622"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00F2060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5FDE2829"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auto"/>
                  <w:hideMark/>
                </w:tcPr>
                <w:p w14:paraId="68B7A321"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c>
                <w:tcPr>
                  <w:tcW w:w="417" w:type="pct"/>
                  <w:tcBorders>
                    <w:top w:val="nil"/>
                    <w:left w:val="nil"/>
                    <w:bottom w:val="single" w:sz="8" w:space="0" w:color="000000"/>
                    <w:right w:val="single" w:sz="8" w:space="0" w:color="000000"/>
                  </w:tcBorders>
                  <w:shd w:val="clear" w:color="auto" w:fill="FF0000"/>
                  <w:hideMark/>
                </w:tcPr>
                <w:p w14:paraId="67FA266B" w14:textId="77777777" w:rsidR="0001089C" w:rsidRPr="00EA0576" w:rsidRDefault="0001089C" w:rsidP="00ED0574">
                  <w:pPr>
                    <w:spacing w:line="240" w:lineRule="auto"/>
                    <w:jc w:val="both"/>
                    <w:rPr>
                      <w:rFonts w:eastAsia="Times New Roman"/>
                      <w:color w:val="000000" w:themeColor="text1"/>
                      <w:sz w:val="24"/>
                      <w:szCs w:val="24"/>
                      <w:lang w:val="en-GB" w:eastAsia="en-US" w:bidi="ar-SA"/>
                    </w:rPr>
                  </w:pPr>
                  <w:r w:rsidRPr="00EA0576">
                    <w:rPr>
                      <w:rFonts w:eastAsia="Times New Roman"/>
                      <w:color w:val="000000" w:themeColor="text1"/>
                      <w:sz w:val="24"/>
                      <w:szCs w:val="24"/>
                      <w:lang w:val="en-GB" w:eastAsia="en-US" w:bidi="ar-SA"/>
                    </w:rPr>
                    <w:t> </w:t>
                  </w:r>
                </w:p>
              </w:tc>
            </w:tr>
          </w:tbl>
          <w:p w14:paraId="6A09C364" w14:textId="77777777" w:rsidR="0001089C" w:rsidRPr="00EA0576" w:rsidRDefault="0001089C" w:rsidP="0001089C">
            <w:pPr>
              <w:rPr>
                <w:color w:val="000000" w:themeColor="text1"/>
                <w:lang w:val="en-GB"/>
              </w:rPr>
            </w:pPr>
          </w:p>
          <w:p w14:paraId="1399BA0F" w14:textId="77777777" w:rsidR="0001089C" w:rsidRPr="00EA0576" w:rsidRDefault="0001089C" w:rsidP="0001089C">
            <w:pPr>
              <w:pStyle w:val="Heading1"/>
              <w:outlineLvl w:val="0"/>
              <w:rPr>
                <w:rFonts w:ascii="Arial" w:hAnsi="Arial"/>
                <w:color w:val="000000" w:themeColor="text1"/>
                <w:lang w:val="en-GB"/>
              </w:rPr>
            </w:pPr>
            <w:bookmarkStart w:id="136" w:name="_Toc158013568"/>
            <w:bookmarkStart w:id="137" w:name="_Toc164698355"/>
            <w:r w:rsidRPr="00EA0576">
              <w:rPr>
                <w:rFonts w:ascii="Arial" w:hAnsi="Arial"/>
                <w:color w:val="000000" w:themeColor="text1"/>
                <w:lang w:val="en-GB"/>
              </w:rPr>
              <w:t>Findings</w:t>
            </w:r>
            <w:bookmarkEnd w:id="115"/>
            <w:bookmarkEnd w:id="136"/>
            <w:bookmarkEnd w:id="137"/>
          </w:p>
          <w:p w14:paraId="0B839D0E"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lastRenderedPageBreak/>
              <w:t xml:space="preserve">Organizational culture plays for shaping work environment that are influencing an opportunities available to women employees. A workplace fosters a positive culture can impact among women have equal opportunities for growth and success. The key findings shed light on the importance of organizational culture for promoting their gender equality. The inclusive policies and practices focus on </w:t>
            </w:r>
            <w:proofErr w:type="gramStart"/>
            <w:r w:rsidRPr="00EA0576">
              <w:rPr>
                <w:rFonts w:ascii="Arial" w:hAnsi="Arial" w:cs="Arial"/>
                <w:color w:val="000000" w:themeColor="text1"/>
                <w:lang w:val="en-GB"/>
              </w:rPr>
              <w:t>organizations that has</w:t>
            </w:r>
            <w:proofErr w:type="gramEnd"/>
            <w:r w:rsidRPr="00EA0576">
              <w:rPr>
                <w:rFonts w:ascii="Arial" w:hAnsi="Arial" w:cs="Arial"/>
                <w:color w:val="000000" w:themeColor="text1"/>
                <w:lang w:val="en-GB"/>
              </w:rPr>
              <w:t xml:space="preserve"> a strong commitment to equal opportunities for women. It can tend to implement inclusive policies and practices at fair recruitment processes. Transparent performance and unbiased promotion criteria promotes gender equality that are treated throughout employment lifecycle (</w:t>
            </w:r>
            <w:proofErr w:type="spellStart"/>
            <w:r w:rsidRPr="00EA0576">
              <w:rPr>
                <w:rFonts w:ascii="Arial" w:hAnsi="Arial" w:cs="Arial"/>
                <w:color w:val="000000" w:themeColor="text1"/>
                <w:lang w:val="en-GB"/>
              </w:rPr>
              <w:t>Ocloo</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xml:space="preserve"> 2020).Leadership maintains a commitment that are fostering a diverse and inclusive workforce is crucial. Leaders can advocate for equal opportunities to have women in leadership positions. These are creating role models and breaking down gender stereotypes at flexible work arrangements. A positive organizational culture recognizes as an importance of work-life balance at personal responsibilities. A culture promotes remote work </w:t>
            </w:r>
            <w:proofErr w:type="gramStart"/>
            <w:r w:rsidRPr="00EA0576">
              <w:rPr>
                <w:rFonts w:ascii="Arial" w:hAnsi="Arial" w:cs="Arial"/>
                <w:color w:val="000000" w:themeColor="text1"/>
                <w:lang w:val="en-GB"/>
              </w:rPr>
              <w:t>options contributes</w:t>
            </w:r>
            <w:proofErr w:type="gramEnd"/>
            <w:r w:rsidRPr="00EA0576">
              <w:rPr>
                <w:rFonts w:ascii="Arial" w:hAnsi="Arial" w:cs="Arial"/>
                <w:color w:val="000000" w:themeColor="text1"/>
                <w:lang w:val="en-GB"/>
              </w:rPr>
              <w:t xml:space="preserve"> to a more inclusive environment.</w:t>
            </w:r>
          </w:p>
          <w:p w14:paraId="532CE020"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It has needed to improve gender diversity in the workplace; strategies for overcoming obstacles are required. Organisations can put in place mentorship programmes, flexible work schedules, transparent policies, diversity training, and leadership development. All staff members must participate in required training sessions on unconscious biases. Clear policies about equal opportunities, wage scales, and promotion requirements can be established and communicated through transparent policies (</w:t>
            </w:r>
            <w:proofErr w:type="spellStart"/>
            <w:r w:rsidRPr="00EA0576">
              <w:rPr>
                <w:rFonts w:ascii="Arial" w:hAnsi="Arial" w:cs="Arial"/>
                <w:color w:val="000000" w:themeColor="text1"/>
                <w:lang w:val="en-GB"/>
              </w:rPr>
              <w:t>Geerlings</w:t>
            </w:r>
            <w:proofErr w:type="spellEnd"/>
            <w:r w:rsidRPr="00EA0576">
              <w:rPr>
                <w:rFonts w:ascii="Arial" w:hAnsi="Arial" w:cs="Arial"/>
                <w:color w:val="000000" w:themeColor="text1"/>
                <w:lang w:val="en-GB"/>
              </w:rPr>
              <w:t xml:space="preserve"> </w:t>
            </w:r>
            <w:r w:rsidRPr="00EA0576">
              <w:rPr>
                <w:rFonts w:ascii="Arial" w:hAnsi="Arial" w:cs="Arial"/>
                <w:i/>
                <w:iCs/>
                <w:color w:val="000000" w:themeColor="text1"/>
                <w:lang w:val="en-GB"/>
              </w:rPr>
              <w:t>et al.</w:t>
            </w:r>
            <w:r w:rsidRPr="00EA0576">
              <w:rPr>
                <w:rFonts w:ascii="Arial" w:hAnsi="Arial" w:cs="Arial"/>
                <w:color w:val="000000" w:themeColor="text1"/>
                <w:lang w:val="en-GB"/>
              </w:rPr>
              <w:t>, 2020). Transparency can foster the kind of trust that makes gender-based differences like flexible work schedules easier to eradicate. Diverse demands that might support work-life balance require flexible work arrangements, such as remote work choices and flexible hours. Mentorship programmes can establish efforts that match female employees with seasoned executives to facilitate networking and professional progression.</w:t>
            </w:r>
          </w:p>
          <w:p w14:paraId="7B9F14BF" w14:textId="77777777" w:rsidR="0001089C" w:rsidRPr="00EA0576" w:rsidRDefault="0001089C" w:rsidP="0001089C">
            <w:pPr>
              <w:pStyle w:val="Heading1"/>
              <w:outlineLvl w:val="0"/>
              <w:rPr>
                <w:rFonts w:ascii="Arial" w:hAnsi="Arial"/>
                <w:color w:val="000000" w:themeColor="text1"/>
                <w:lang w:val="en-GB"/>
              </w:rPr>
            </w:pPr>
            <w:bookmarkStart w:id="138" w:name="_Toc157884583"/>
            <w:bookmarkStart w:id="139" w:name="_Toc158013569"/>
            <w:bookmarkStart w:id="140" w:name="_Toc164698356"/>
            <w:r w:rsidRPr="00EA0576">
              <w:rPr>
                <w:rFonts w:ascii="Arial" w:hAnsi="Arial"/>
                <w:color w:val="000000" w:themeColor="text1"/>
                <w:lang w:val="en-GB"/>
              </w:rPr>
              <w:t>Conclusion</w:t>
            </w:r>
            <w:bookmarkEnd w:id="138"/>
            <w:bookmarkEnd w:id="139"/>
            <w:bookmarkEnd w:id="140"/>
          </w:p>
          <w:p w14:paraId="20EBDD86" w14:textId="77777777" w:rsidR="0001089C" w:rsidRPr="00EA0576" w:rsidRDefault="0001089C" w:rsidP="0001089C">
            <w:pPr>
              <w:pStyle w:val="NormalWeb"/>
              <w:spacing w:before="0" w:beforeAutospacing="0" w:after="0" w:afterAutospacing="0" w:line="360" w:lineRule="auto"/>
              <w:jc w:val="both"/>
              <w:rPr>
                <w:rFonts w:ascii="Arial" w:hAnsi="Arial" w:cs="Arial"/>
                <w:color w:val="000000" w:themeColor="text1"/>
                <w:lang w:val="en-GB"/>
              </w:rPr>
            </w:pPr>
            <w:r w:rsidRPr="00EA0576">
              <w:rPr>
                <w:rFonts w:ascii="Arial" w:hAnsi="Arial" w:cs="Arial"/>
                <w:color w:val="000000" w:themeColor="text1"/>
                <w:lang w:val="en-GB"/>
              </w:rPr>
              <w:t xml:space="preserve">From the above part, it can be concluded that impact of organizational culture impact on equal opportunities for women employees. Employees are playing a pivotal role in </w:t>
            </w:r>
            <w:r w:rsidRPr="00EA0576">
              <w:rPr>
                <w:rFonts w:ascii="Arial" w:hAnsi="Arial" w:cs="Arial"/>
                <w:color w:val="000000" w:themeColor="text1"/>
                <w:lang w:val="en-GB"/>
              </w:rPr>
              <w:lastRenderedPageBreak/>
              <w:t>shaping the workplace dynamics. These are fostering a gender-inclusive environment that is focused on progressive and inclusive organizational culture. It can mark by a commitment to diversity and gender equality to get a result in women feeling empowered at fair access to opportunities. Workplace culture influences a recruitment policy that focus on promotion processes to interactions, communication, and decision-making process. The organisational values align with gender equality that sets stage for dismantling unconscious biases and gender stereotypes. Thus, cultivates an atmosphere among women are encouraged to advance in their careers. </w:t>
            </w:r>
          </w:p>
          <w:p w14:paraId="139E1428" w14:textId="77777777" w:rsidR="0001089C" w:rsidRPr="00EA0576" w:rsidRDefault="0001089C" w:rsidP="0001089C">
            <w:pPr>
              <w:rPr>
                <w:b/>
                <w:color w:val="000000" w:themeColor="text1"/>
                <w:sz w:val="24"/>
                <w:szCs w:val="40"/>
                <w:lang w:val="en-GB"/>
              </w:rPr>
            </w:pPr>
            <w:r w:rsidRPr="00EA0576">
              <w:rPr>
                <w:color w:val="000000" w:themeColor="text1"/>
                <w:lang w:val="en-GB"/>
              </w:rPr>
              <w:br w:type="page"/>
            </w:r>
          </w:p>
          <w:p w14:paraId="3277F808" w14:textId="77777777" w:rsidR="0001089C" w:rsidRPr="00EA0576" w:rsidRDefault="0001089C" w:rsidP="0001089C">
            <w:pPr>
              <w:pStyle w:val="Heading1"/>
              <w:outlineLvl w:val="0"/>
              <w:rPr>
                <w:rFonts w:ascii="Arial" w:hAnsi="Arial"/>
                <w:color w:val="000000" w:themeColor="text1"/>
                <w:lang w:val="en-GB"/>
              </w:rPr>
            </w:pPr>
            <w:bookmarkStart w:id="141" w:name="_Toc157884584"/>
            <w:bookmarkStart w:id="142" w:name="_Toc158013570"/>
            <w:bookmarkStart w:id="143" w:name="_Toc164698357"/>
            <w:r w:rsidRPr="00EA0576">
              <w:rPr>
                <w:rFonts w:ascii="Arial" w:hAnsi="Arial"/>
                <w:color w:val="000000" w:themeColor="text1"/>
                <w:lang w:val="en-GB"/>
              </w:rPr>
              <w:t>References</w:t>
            </w:r>
            <w:bookmarkEnd w:id="141"/>
            <w:bookmarkEnd w:id="142"/>
            <w:bookmarkEnd w:id="143"/>
          </w:p>
          <w:p w14:paraId="3F7318E8"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Akanji</w:t>
            </w:r>
            <w:proofErr w:type="spellEnd"/>
            <w:r w:rsidRPr="00EA0576">
              <w:rPr>
                <w:rFonts w:ascii="Arial" w:hAnsi="Arial" w:cs="Arial"/>
                <w:color w:val="000000" w:themeColor="text1"/>
                <w:shd w:val="clear" w:color="auto" w:fill="FFFFFF"/>
                <w:lang w:val="en-GB"/>
              </w:rPr>
              <w:t xml:space="preserve">, B., </w:t>
            </w:r>
            <w:proofErr w:type="spellStart"/>
            <w:r w:rsidRPr="00EA0576">
              <w:rPr>
                <w:rFonts w:ascii="Arial" w:hAnsi="Arial" w:cs="Arial"/>
                <w:color w:val="000000" w:themeColor="text1"/>
                <w:shd w:val="clear" w:color="auto" w:fill="FFFFFF"/>
                <w:lang w:val="en-GB"/>
              </w:rPr>
              <w:t>Mordi</w:t>
            </w:r>
            <w:proofErr w:type="spellEnd"/>
            <w:r w:rsidRPr="00EA0576">
              <w:rPr>
                <w:rFonts w:ascii="Arial" w:hAnsi="Arial" w:cs="Arial"/>
                <w:color w:val="000000" w:themeColor="text1"/>
                <w:shd w:val="clear" w:color="auto" w:fill="FFFFFF"/>
                <w:lang w:val="en-GB"/>
              </w:rPr>
              <w:t xml:space="preserve">, C., </w:t>
            </w:r>
            <w:proofErr w:type="spellStart"/>
            <w:r w:rsidRPr="00EA0576">
              <w:rPr>
                <w:rFonts w:ascii="Arial" w:hAnsi="Arial" w:cs="Arial"/>
                <w:color w:val="000000" w:themeColor="text1"/>
                <w:shd w:val="clear" w:color="auto" w:fill="FFFFFF"/>
                <w:lang w:val="en-GB"/>
              </w:rPr>
              <w:t>Ituma</w:t>
            </w:r>
            <w:proofErr w:type="spellEnd"/>
            <w:r w:rsidRPr="00EA0576">
              <w:rPr>
                <w:rFonts w:ascii="Arial" w:hAnsi="Arial" w:cs="Arial"/>
                <w:color w:val="000000" w:themeColor="text1"/>
                <w:shd w:val="clear" w:color="auto" w:fill="FFFFFF"/>
                <w:lang w:val="en-GB"/>
              </w:rPr>
              <w:t xml:space="preserve">, A., </w:t>
            </w:r>
            <w:proofErr w:type="spellStart"/>
            <w:r w:rsidRPr="00EA0576">
              <w:rPr>
                <w:rFonts w:ascii="Arial" w:hAnsi="Arial" w:cs="Arial"/>
                <w:color w:val="000000" w:themeColor="text1"/>
                <w:shd w:val="clear" w:color="auto" w:fill="FFFFFF"/>
                <w:lang w:val="en-GB"/>
              </w:rPr>
              <w:t>Adisa</w:t>
            </w:r>
            <w:proofErr w:type="spellEnd"/>
            <w:r w:rsidRPr="00EA0576">
              <w:rPr>
                <w:rFonts w:ascii="Arial" w:hAnsi="Arial" w:cs="Arial"/>
                <w:color w:val="000000" w:themeColor="text1"/>
                <w:shd w:val="clear" w:color="auto" w:fill="FFFFFF"/>
                <w:lang w:val="en-GB"/>
              </w:rPr>
              <w:t xml:space="preserve">, T.A. and </w:t>
            </w:r>
            <w:proofErr w:type="spellStart"/>
            <w:r w:rsidRPr="00EA0576">
              <w:rPr>
                <w:rFonts w:ascii="Arial" w:hAnsi="Arial" w:cs="Arial"/>
                <w:color w:val="000000" w:themeColor="text1"/>
                <w:shd w:val="clear" w:color="auto" w:fill="FFFFFF"/>
                <w:lang w:val="en-GB"/>
              </w:rPr>
              <w:t>Ajonbadi</w:t>
            </w:r>
            <w:proofErr w:type="spellEnd"/>
            <w:r w:rsidRPr="00EA0576">
              <w:rPr>
                <w:rFonts w:ascii="Arial" w:hAnsi="Arial" w:cs="Arial"/>
                <w:color w:val="000000" w:themeColor="text1"/>
                <w:shd w:val="clear" w:color="auto" w:fill="FFFFFF"/>
                <w:lang w:val="en-GB"/>
              </w:rPr>
              <w:t xml:space="preserve">, H., 2020. The influence of organisational culture on leadership style in higher education institutions. </w:t>
            </w:r>
            <w:r w:rsidRPr="00EA0576">
              <w:rPr>
                <w:rFonts w:ascii="Arial" w:hAnsi="Arial" w:cs="Arial"/>
                <w:i/>
                <w:iCs/>
                <w:color w:val="000000" w:themeColor="text1"/>
                <w:lang w:val="en-GB"/>
              </w:rPr>
              <w:t>Personnel Review</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49</w:t>
            </w:r>
            <w:r w:rsidRPr="00EA0576">
              <w:rPr>
                <w:rFonts w:ascii="Arial" w:hAnsi="Arial" w:cs="Arial"/>
                <w:color w:val="000000" w:themeColor="text1"/>
                <w:lang w:val="en-GB"/>
              </w:rPr>
              <w:t>(3), pp.709-732.</w:t>
            </w:r>
          </w:p>
          <w:p w14:paraId="3D8F597E" w14:textId="77777777" w:rsidR="0001089C" w:rsidRPr="00EA0576" w:rsidRDefault="0001089C" w:rsidP="0001089C">
            <w:pPr>
              <w:spacing w:before="240" w:after="240" w:line="360" w:lineRule="auto"/>
              <w:jc w:val="both"/>
              <w:rPr>
                <w:color w:val="000000" w:themeColor="text1"/>
                <w:sz w:val="24"/>
                <w:szCs w:val="24"/>
                <w:shd w:val="clear" w:color="auto" w:fill="FFFFFF"/>
                <w:lang w:val="en-GB"/>
              </w:rPr>
            </w:pPr>
            <w:proofErr w:type="spellStart"/>
            <w:r w:rsidRPr="00EA0576">
              <w:rPr>
                <w:color w:val="000000" w:themeColor="text1"/>
                <w:sz w:val="24"/>
                <w:szCs w:val="24"/>
                <w:shd w:val="clear" w:color="auto" w:fill="FFFFFF"/>
                <w:lang w:val="en-GB"/>
              </w:rPr>
              <w:t>Baştuğ</w:t>
            </w:r>
            <w:proofErr w:type="spellEnd"/>
            <w:r w:rsidRPr="00EA0576">
              <w:rPr>
                <w:color w:val="000000" w:themeColor="text1"/>
                <w:sz w:val="24"/>
                <w:szCs w:val="24"/>
                <w:shd w:val="clear" w:color="auto" w:fill="FFFFFF"/>
                <w:lang w:val="en-GB"/>
              </w:rPr>
              <w:t xml:space="preserve">, S., </w:t>
            </w:r>
            <w:proofErr w:type="spellStart"/>
            <w:r w:rsidRPr="00EA0576">
              <w:rPr>
                <w:color w:val="000000" w:themeColor="text1"/>
                <w:sz w:val="24"/>
                <w:szCs w:val="24"/>
                <w:shd w:val="clear" w:color="auto" w:fill="FFFFFF"/>
                <w:lang w:val="en-GB"/>
              </w:rPr>
              <w:t>Arabelen</w:t>
            </w:r>
            <w:proofErr w:type="spellEnd"/>
            <w:r w:rsidRPr="00EA0576">
              <w:rPr>
                <w:color w:val="000000" w:themeColor="text1"/>
                <w:sz w:val="24"/>
                <w:szCs w:val="24"/>
                <w:shd w:val="clear" w:color="auto" w:fill="FFFFFF"/>
                <w:lang w:val="en-GB"/>
              </w:rPr>
              <w:t xml:space="preserve">, G., </w:t>
            </w:r>
            <w:proofErr w:type="spellStart"/>
            <w:r w:rsidRPr="00EA0576">
              <w:rPr>
                <w:color w:val="000000" w:themeColor="text1"/>
                <w:sz w:val="24"/>
                <w:szCs w:val="24"/>
                <w:shd w:val="clear" w:color="auto" w:fill="FFFFFF"/>
                <w:lang w:val="en-GB"/>
              </w:rPr>
              <w:t>Vural</w:t>
            </w:r>
            <w:proofErr w:type="spellEnd"/>
            <w:r w:rsidRPr="00EA0576">
              <w:rPr>
                <w:color w:val="000000" w:themeColor="text1"/>
                <w:sz w:val="24"/>
                <w:szCs w:val="24"/>
                <w:shd w:val="clear" w:color="auto" w:fill="FFFFFF"/>
                <w:lang w:val="en-GB"/>
              </w:rPr>
              <w:t xml:space="preserve">, C.A. and </w:t>
            </w:r>
            <w:proofErr w:type="spellStart"/>
            <w:r w:rsidRPr="00EA0576">
              <w:rPr>
                <w:color w:val="000000" w:themeColor="text1"/>
                <w:sz w:val="24"/>
                <w:szCs w:val="24"/>
                <w:shd w:val="clear" w:color="auto" w:fill="FFFFFF"/>
                <w:lang w:val="en-GB"/>
              </w:rPr>
              <w:t>Deveci</w:t>
            </w:r>
            <w:proofErr w:type="spellEnd"/>
            <w:r w:rsidRPr="00EA0576">
              <w:rPr>
                <w:color w:val="000000" w:themeColor="text1"/>
                <w:sz w:val="24"/>
                <w:szCs w:val="24"/>
                <w:shd w:val="clear" w:color="auto" w:fill="FFFFFF"/>
                <w:lang w:val="en-GB"/>
              </w:rPr>
              <w:t>, D.A., 2020. A value chain analysis of a seaport from the perspective of Industry 4.0. </w:t>
            </w:r>
            <w:r w:rsidRPr="00EA0576">
              <w:rPr>
                <w:i/>
                <w:iCs/>
                <w:color w:val="000000" w:themeColor="text1"/>
                <w:sz w:val="24"/>
                <w:szCs w:val="24"/>
                <w:shd w:val="clear" w:color="auto" w:fill="FFFFFF"/>
                <w:lang w:val="en-GB"/>
              </w:rPr>
              <w:t>International Journal of Shipping and Transport Logistics</w:t>
            </w:r>
            <w:r w:rsidRPr="00EA0576">
              <w:rPr>
                <w:color w:val="000000" w:themeColor="text1"/>
                <w:sz w:val="24"/>
                <w:szCs w:val="24"/>
                <w:shd w:val="clear" w:color="auto" w:fill="FFFFFF"/>
                <w:lang w:val="en-GB"/>
              </w:rPr>
              <w:t>, </w:t>
            </w:r>
            <w:r w:rsidRPr="00EA0576">
              <w:rPr>
                <w:i/>
                <w:iCs/>
                <w:color w:val="000000" w:themeColor="text1"/>
                <w:sz w:val="24"/>
                <w:szCs w:val="24"/>
                <w:shd w:val="clear" w:color="auto" w:fill="FFFFFF"/>
                <w:lang w:val="en-GB"/>
              </w:rPr>
              <w:t>12</w:t>
            </w:r>
            <w:r w:rsidRPr="00EA0576">
              <w:rPr>
                <w:color w:val="000000" w:themeColor="text1"/>
                <w:sz w:val="24"/>
                <w:szCs w:val="24"/>
                <w:shd w:val="clear" w:color="auto" w:fill="FFFFFF"/>
                <w:lang w:val="en-GB"/>
              </w:rPr>
              <w:t>(4), pp.367-397.</w:t>
            </w:r>
          </w:p>
          <w:p w14:paraId="3F690F1D"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Bishu</w:t>
            </w:r>
            <w:proofErr w:type="spellEnd"/>
            <w:r w:rsidRPr="00EA0576">
              <w:rPr>
                <w:rFonts w:ascii="Arial" w:hAnsi="Arial" w:cs="Arial"/>
                <w:color w:val="000000" w:themeColor="text1"/>
                <w:shd w:val="clear" w:color="auto" w:fill="FFFFFF"/>
                <w:lang w:val="en-GB"/>
              </w:rPr>
              <w:t>, S.G. and Headley, A.M., 2020. Equal employment opportunity: Women bureaucrats in male</w:t>
            </w:r>
            <w:r w:rsidRPr="00EA0576">
              <w:rPr>
                <w:rFonts w:ascii="Cambria Math" w:hAnsi="Cambria Math" w:cs="Cambria Math"/>
                <w:color w:val="000000" w:themeColor="text1"/>
                <w:shd w:val="clear" w:color="auto" w:fill="FFFFFF"/>
                <w:lang w:val="en-GB"/>
              </w:rPr>
              <w:t>‐</w:t>
            </w:r>
            <w:r w:rsidRPr="00EA0576">
              <w:rPr>
                <w:rFonts w:ascii="Arial" w:hAnsi="Arial" w:cs="Arial"/>
                <w:color w:val="000000" w:themeColor="text1"/>
                <w:shd w:val="clear" w:color="auto" w:fill="FFFFFF"/>
                <w:lang w:val="en-GB"/>
              </w:rPr>
              <w:t xml:space="preserve">dominated professions. </w:t>
            </w:r>
            <w:r w:rsidRPr="00EA0576">
              <w:rPr>
                <w:rFonts w:ascii="Arial" w:hAnsi="Arial" w:cs="Arial"/>
                <w:i/>
                <w:iCs/>
                <w:color w:val="000000" w:themeColor="text1"/>
                <w:lang w:val="en-GB"/>
              </w:rPr>
              <w:t>Public Administration Review</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80</w:t>
            </w:r>
            <w:r w:rsidRPr="00EA0576">
              <w:rPr>
                <w:rFonts w:ascii="Arial" w:hAnsi="Arial" w:cs="Arial"/>
                <w:color w:val="000000" w:themeColor="text1"/>
                <w:lang w:val="en-GB"/>
              </w:rPr>
              <w:t>(6), pp.1063-1074.</w:t>
            </w:r>
          </w:p>
          <w:p w14:paraId="3C75AB4B"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Bishu</w:t>
            </w:r>
            <w:proofErr w:type="spellEnd"/>
            <w:r w:rsidRPr="00EA0576">
              <w:rPr>
                <w:rFonts w:ascii="Arial" w:hAnsi="Arial" w:cs="Arial"/>
                <w:color w:val="000000" w:themeColor="text1"/>
                <w:shd w:val="clear" w:color="auto" w:fill="FFFFFF"/>
                <w:lang w:val="en-GB"/>
              </w:rPr>
              <w:t>, S.G. and Headley, A.M., 2020. Equal employment opportunity: Women bureaucrats in male</w:t>
            </w:r>
            <w:r w:rsidRPr="00EA0576">
              <w:rPr>
                <w:rFonts w:ascii="Cambria Math" w:hAnsi="Cambria Math" w:cs="Cambria Math"/>
                <w:color w:val="000000" w:themeColor="text1"/>
                <w:shd w:val="clear" w:color="auto" w:fill="FFFFFF"/>
                <w:lang w:val="en-GB"/>
              </w:rPr>
              <w:t>‐</w:t>
            </w:r>
            <w:r w:rsidRPr="00EA0576">
              <w:rPr>
                <w:rFonts w:ascii="Arial" w:hAnsi="Arial" w:cs="Arial"/>
                <w:color w:val="000000" w:themeColor="text1"/>
                <w:shd w:val="clear" w:color="auto" w:fill="FFFFFF"/>
                <w:lang w:val="en-GB"/>
              </w:rPr>
              <w:t xml:space="preserve">dominated professions. </w:t>
            </w:r>
            <w:r w:rsidRPr="00EA0576">
              <w:rPr>
                <w:rFonts w:ascii="Arial" w:hAnsi="Arial" w:cs="Arial"/>
                <w:i/>
                <w:iCs/>
                <w:color w:val="000000" w:themeColor="text1"/>
                <w:lang w:val="en-GB"/>
              </w:rPr>
              <w:t>Public Administration Review</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80</w:t>
            </w:r>
            <w:r w:rsidRPr="00EA0576">
              <w:rPr>
                <w:rFonts w:ascii="Arial" w:hAnsi="Arial" w:cs="Arial"/>
                <w:color w:val="000000" w:themeColor="text1"/>
                <w:lang w:val="en-GB"/>
              </w:rPr>
              <w:t>(6), pp.1063-1074.</w:t>
            </w:r>
          </w:p>
          <w:p w14:paraId="09393B55"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shd w:val="clear" w:color="auto" w:fill="FFFFFF"/>
                <w:lang w:val="en-GB"/>
              </w:rPr>
              <w:t xml:space="preserve">Bloom, M., Colbert, A.E. and Nielsen, J.D., 2021. Stories of calling: How called professionals construct narrative identities. </w:t>
            </w:r>
            <w:r w:rsidRPr="00EA0576">
              <w:rPr>
                <w:rFonts w:ascii="Arial" w:hAnsi="Arial" w:cs="Arial"/>
                <w:i/>
                <w:iCs/>
                <w:color w:val="000000" w:themeColor="text1"/>
                <w:lang w:val="en-GB"/>
              </w:rPr>
              <w:t>Administrative Science Quarterly</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66</w:t>
            </w:r>
            <w:r w:rsidRPr="00EA0576">
              <w:rPr>
                <w:rFonts w:ascii="Arial" w:hAnsi="Arial" w:cs="Arial"/>
                <w:color w:val="000000" w:themeColor="text1"/>
                <w:lang w:val="en-GB"/>
              </w:rPr>
              <w:t>(2), pp.298-338.</w:t>
            </w:r>
          </w:p>
          <w:p w14:paraId="73A5F29C"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shd w:val="clear" w:color="auto" w:fill="FFFFFF"/>
                <w:lang w:val="en-GB"/>
              </w:rPr>
              <w:t xml:space="preserve">Feng, Z. and </w:t>
            </w:r>
            <w:proofErr w:type="spellStart"/>
            <w:r w:rsidRPr="00EA0576">
              <w:rPr>
                <w:rFonts w:ascii="Arial" w:hAnsi="Arial" w:cs="Arial"/>
                <w:color w:val="000000" w:themeColor="text1"/>
                <w:shd w:val="clear" w:color="auto" w:fill="FFFFFF"/>
                <w:lang w:val="en-GB"/>
              </w:rPr>
              <w:t>Savani</w:t>
            </w:r>
            <w:proofErr w:type="spellEnd"/>
            <w:r w:rsidRPr="00EA0576">
              <w:rPr>
                <w:rFonts w:ascii="Arial" w:hAnsi="Arial" w:cs="Arial"/>
                <w:color w:val="000000" w:themeColor="text1"/>
                <w:shd w:val="clear" w:color="auto" w:fill="FFFFFF"/>
                <w:lang w:val="en-GB"/>
              </w:rPr>
              <w:t xml:space="preserve">, K., 2020. Covid-19 created a gender gap in perceived work productivity and job satisfaction: implications for dual-career parents working from </w:t>
            </w:r>
            <w:r w:rsidRPr="00EA0576">
              <w:rPr>
                <w:rFonts w:ascii="Arial" w:hAnsi="Arial" w:cs="Arial"/>
                <w:color w:val="000000" w:themeColor="text1"/>
                <w:shd w:val="clear" w:color="auto" w:fill="FFFFFF"/>
                <w:lang w:val="en-GB"/>
              </w:rPr>
              <w:lastRenderedPageBreak/>
              <w:t xml:space="preserve">home. </w:t>
            </w:r>
            <w:r w:rsidRPr="00EA0576">
              <w:rPr>
                <w:rFonts w:ascii="Arial" w:hAnsi="Arial" w:cs="Arial"/>
                <w:i/>
                <w:iCs/>
                <w:color w:val="000000" w:themeColor="text1"/>
                <w:lang w:val="en-GB"/>
              </w:rPr>
              <w:t>Gender in Management: An International Journal</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35</w:t>
            </w:r>
            <w:r w:rsidRPr="00EA0576">
              <w:rPr>
                <w:rFonts w:ascii="Arial" w:hAnsi="Arial" w:cs="Arial"/>
                <w:color w:val="000000" w:themeColor="text1"/>
                <w:lang w:val="en-GB"/>
              </w:rPr>
              <w:t>(7/8), pp.719-736.</w:t>
            </w:r>
          </w:p>
          <w:p w14:paraId="4059367E"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Geerlings</w:t>
            </w:r>
            <w:proofErr w:type="spellEnd"/>
            <w:r w:rsidRPr="00EA0576">
              <w:rPr>
                <w:rFonts w:ascii="Arial" w:hAnsi="Arial" w:cs="Arial"/>
                <w:color w:val="000000" w:themeColor="text1"/>
                <w:shd w:val="clear" w:color="auto" w:fill="FFFFFF"/>
                <w:lang w:val="en-GB"/>
              </w:rPr>
              <w:t xml:space="preserve">, P., Chamorro, E., </w:t>
            </w:r>
            <w:proofErr w:type="spellStart"/>
            <w:r w:rsidRPr="00EA0576">
              <w:rPr>
                <w:rFonts w:ascii="Arial" w:hAnsi="Arial" w:cs="Arial"/>
                <w:color w:val="000000" w:themeColor="text1"/>
                <w:shd w:val="clear" w:color="auto" w:fill="FFFFFF"/>
                <w:lang w:val="en-GB"/>
              </w:rPr>
              <w:t>Chattaraj</w:t>
            </w:r>
            <w:proofErr w:type="spellEnd"/>
            <w:r w:rsidRPr="00EA0576">
              <w:rPr>
                <w:rFonts w:ascii="Arial" w:hAnsi="Arial" w:cs="Arial"/>
                <w:color w:val="000000" w:themeColor="text1"/>
                <w:shd w:val="clear" w:color="auto" w:fill="FFFFFF"/>
                <w:lang w:val="en-GB"/>
              </w:rPr>
              <w:t xml:space="preserve">, P.K., De </w:t>
            </w:r>
            <w:proofErr w:type="spellStart"/>
            <w:r w:rsidRPr="00EA0576">
              <w:rPr>
                <w:rFonts w:ascii="Arial" w:hAnsi="Arial" w:cs="Arial"/>
                <w:color w:val="000000" w:themeColor="text1"/>
                <w:shd w:val="clear" w:color="auto" w:fill="FFFFFF"/>
                <w:lang w:val="en-GB"/>
              </w:rPr>
              <w:t>Proft</w:t>
            </w:r>
            <w:proofErr w:type="spellEnd"/>
            <w:r w:rsidRPr="00EA0576">
              <w:rPr>
                <w:rFonts w:ascii="Arial" w:hAnsi="Arial" w:cs="Arial"/>
                <w:color w:val="000000" w:themeColor="text1"/>
                <w:shd w:val="clear" w:color="auto" w:fill="FFFFFF"/>
                <w:lang w:val="en-GB"/>
              </w:rPr>
              <w:t xml:space="preserve">, F., </w:t>
            </w:r>
            <w:proofErr w:type="spellStart"/>
            <w:r w:rsidRPr="00EA0576">
              <w:rPr>
                <w:rFonts w:ascii="Arial" w:hAnsi="Arial" w:cs="Arial"/>
                <w:color w:val="000000" w:themeColor="text1"/>
                <w:shd w:val="clear" w:color="auto" w:fill="FFFFFF"/>
                <w:lang w:val="en-GB"/>
              </w:rPr>
              <w:t>Gázquez</w:t>
            </w:r>
            <w:proofErr w:type="spellEnd"/>
            <w:r w:rsidRPr="00EA0576">
              <w:rPr>
                <w:rFonts w:ascii="Arial" w:hAnsi="Arial" w:cs="Arial"/>
                <w:color w:val="000000" w:themeColor="text1"/>
                <w:shd w:val="clear" w:color="auto" w:fill="FFFFFF"/>
                <w:lang w:val="en-GB"/>
              </w:rPr>
              <w:t>, J.L., Liu, S., Morell, C., Toro-</w:t>
            </w:r>
            <w:proofErr w:type="spellStart"/>
            <w:r w:rsidRPr="00EA0576">
              <w:rPr>
                <w:rFonts w:ascii="Arial" w:hAnsi="Arial" w:cs="Arial"/>
                <w:color w:val="000000" w:themeColor="text1"/>
                <w:shd w:val="clear" w:color="auto" w:fill="FFFFFF"/>
                <w:lang w:val="en-GB"/>
              </w:rPr>
              <w:t>Labbé</w:t>
            </w:r>
            <w:proofErr w:type="spellEnd"/>
            <w:r w:rsidRPr="00EA0576">
              <w:rPr>
                <w:rFonts w:ascii="Arial" w:hAnsi="Arial" w:cs="Arial"/>
                <w:color w:val="000000" w:themeColor="text1"/>
                <w:shd w:val="clear" w:color="auto" w:fill="FFFFFF"/>
                <w:lang w:val="en-GB"/>
              </w:rPr>
              <w:t xml:space="preserve">, A., Vela, A. and Ayers, P., 2020. Conceptual density functional theory: status, prospects, issues. </w:t>
            </w:r>
            <w:r w:rsidRPr="00EA0576">
              <w:rPr>
                <w:rFonts w:ascii="Arial" w:hAnsi="Arial" w:cs="Arial"/>
                <w:i/>
                <w:iCs/>
                <w:color w:val="000000" w:themeColor="text1"/>
                <w:lang w:val="en-GB"/>
              </w:rPr>
              <w:t>Theoretical Chemistry Accounts</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139</w:t>
            </w:r>
            <w:r w:rsidRPr="00EA0576">
              <w:rPr>
                <w:rFonts w:ascii="Arial" w:hAnsi="Arial" w:cs="Arial"/>
                <w:color w:val="000000" w:themeColor="text1"/>
                <w:lang w:val="en-GB"/>
              </w:rPr>
              <w:t>(2), p.36.</w:t>
            </w:r>
          </w:p>
          <w:p w14:paraId="398C684D" w14:textId="77777777" w:rsidR="0001089C" w:rsidRPr="00EA0576" w:rsidRDefault="0001089C" w:rsidP="0001089C">
            <w:pPr>
              <w:spacing w:line="360" w:lineRule="auto"/>
              <w:jc w:val="both"/>
              <w:rPr>
                <w:color w:val="000000" w:themeColor="text1"/>
                <w:sz w:val="24"/>
                <w:szCs w:val="24"/>
                <w:shd w:val="clear" w:color="auto" w:fill="FFFFFF"/>
                <w:lang w:val="en-GB"/>
              </w:rPr>
            </w:pPr>
            <w:r w:rsidRPr="00EA0576">
              <w:rPr>
                <w:color w:val="000000" w:themeColor="text1"/>
                <w:sz w:val="24"/>
                <w:szCs w:val="24"/>
                <w:shd w:val="clear" w:color="auto" w:fill="FFFFFF"/>
                <w:lang w:val="en-GB"/>
              </w:rPr>
              <w:t>Hsiao, A., Ma, E., Lloyd, K. and Reid, S., 2020. Organizational ethnic diversity’s influence on hotel employees’ satisfaction, commitment, and turnover intention: Gender’s moderating role. </w:t>
            </w:r>
            <w:r w:rsidRPr="00EA0576">
              <w:rPr>
                <w:i/>
                <w:iCs/>
                <w:color w:val="000000" w:themeColor="text1"/>
                <w:sz w:val="24"/>
                <w:szCs w:val="24"/>
                <w:shd w:val="clear" w:color="auto" w:fill="FFFFFF"/>
                <w:lang w:val="en-GB"/>
              </w:rPr>
              <w:t>Journal of Hospitality &amp; Tourism Research</w:t>
            </w:r>
            <w:r w:rsidRPr="00EA0576">
              <w:rPr>
                <w:color w:val="000000" w:themeColor="text1"/>
                <w:sz w:val="24"/>
                <w:szCs w:val="24"/>
                <w:shd w:val="clear" w:color="auto" w:fill="FFFFFF"/>
                <w:lang w:val="en-GB"/>
              </w:rPr>
              <w:t>, </w:t>
            </w:r>
            <w:r w:rsidRPr="00EA0576">
              <w:rPr>
                <w:i/>
                <w:iCs/>
                <w:color w:val="000000" w:themeColor="text1"/>
                <w:sz w:val="24"/>
                <w:szCs w:val="24"/>
                <w:shd w:val="clear" w:color="auto" w:fill="FFFFFF"/>
                <w:lang w:val="en-GB"/>
              </w:rPr>
              <w:t>44</w:t>
            </w:r>
            <w:r w:rsidRPr="00EA0576">
              <w:rPr>
                <w:color w:val="000000" w:themeColor="text1"/>
                <w:sz w:val="24"/>
                <w:szCs w:val="24"/>
                <w:shd w:val="clear" w:color="auto" w:fill="FFFFFF"/>
                <w:lang w:val="en-GB"/>
              </w:rPr>
              <w:t>(1), pp.76-108.</w:t>
            </w:r>
          </w:p>
          <w:p w14:paraId="5A8A145C"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shd w:val="clear" w:color="auto" w:fill="FFFFFF"/>
                <w:lang w:val="en-GB"/>
              </w:rPr>
              <w:t xml:space="preserve">Jamil, S., 2020. Suffering in silence: The resilience of Pakistan’s female journalists to combat sexual harassment, threats and discrimination. </w:t>
            </w:r>
            <w:r w:rsidRPr="00EA0576">
              <w:rPr>
                <w:rFonts w:ascii="Arial" w:hAnsi="Arial" w:cs="Arial"/>
                <w:i/>
                <w:iCs/>
                <w:color w:val="000000" w:themeColor="text1"/>
                <w:lang w:val="en-GB"/>
              </w:rPr>
              <w:t>Journalism Practice</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14</w:t>
            </w:r>
            <w:r w:rsidRPr="00EA0576">
              <w:rPr>
                <w:rFonts w:ascii="Arial" w:hAnsi="Arial" w:cs="Arial"/>
                <w:color w:val="000000" w:themeColor="text1"/>
                <w:lang w:val="en-GB"/>
              </w:rPr>
              <w:t>(2), pp.150-170.</w:t>
            </w:r>
          </w:p>
          <w:p w14:paraId="7E3BE4B6"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McCluney</w:t>
            </w:r>
            <w:proofErr w:type="spellEnd"/>
            <w:r w:rsidRPr="00EA0576">
              <w:rPr>
                <w:rFonts w:ascii="Arial" w:hAnsi="Arial" w:cs="Arial"/>
                <w:color w:val="000000" w:themeColor="text1"/>
                <w:shd w:val="clear" w:color="auto" w:fill="FFFFFF"/>
                <w:lang w:val="en-GB"/>
              </w:rPr>
              <w:t xml:space="preserve">, C.L., </w:t>
            </w:r>
            <w:proofErr w:type="spellStart"/>
            <w:r w:rsidRPr="00EA0576">
              <w:rPr>
                <w:rFonts w:ascii="Arial" w:hAnsi="Arial" w:cs="Arial"/>
                <w:color w:val="000000" w:themeColor="text1"/>
                <w:shd w:val="clear" w:color="auto" w:fill="FFFFFF"/>
                <w:lang w:val="en-GB"/>
              </w:rPr>
              <w:t>Durkee</w:t>
            </w:r>
            <w:proofErr w:type="spellEnd"/>
            <w:r w:rsidRPr="00EA0576">
              <w:rPr>
                <w:rFonts w:ascii="Arial" w:hAnsi="Arial" w:cs="Arial"/>
                <w:color w:val="000000" w:themeColor="text1"/>
                <w:shd w:val="clear" w:color="auto" w:fill="FFFFFF"/>
                <w:lang w:val="en-GB"/>
              </w:rPr>
              <w:t xml:space="preserve">, M.I., Smith II, R.E., </w:t>
            </w:r>
            <w:proofErr w:type="spellStart"/>
            <w:r w:rsidRPr="00EA0576">
              <w:rPr>
                <w:rFonts w:ascii="Arial" w:hAnsi="Arial" w:cs="Arial"/>
                <w:color w:val="000000" w:themeColor="text1"/>
                <w:shd w:val="clear" w:color="auto" w:fill="FFFFFF"/>
                <w:lang w:val="en-GB"/>
              </w:rPr>
              <w:t>Robotham</w:t>
            </w:r>
            <w:proofErr w:type="spellEnd"/>
            <w:r w:rsidRPr="00EA0576">
              <w:rPr>
                <w:rFonts w:ascii="Arial" w:hAnsi="Arial" w:cs="Arial"/>
                <w:color w:val="000000" w:themeColor="text1"/>
                <w:shd w:val="clear" w:color="auto" w:fill="FFFFFF"/>
                <w:lang w:val="en-GB"/>
              </w:rPr>
              <w:t xml:space="preserve">, K.J. and Lee, S.S.L., 2021. To be, or not to be… Black: The effects of racial codeswitching on perceived professionalism in the workplace. </w:t>
            </w:r>
            <w:r w:rsidRPr="00EA0576">
              <w:rPr>
                <w:rFonts w:ascii="Arial" w:hAnsi="Arial" w:cs="Arial"/>
                <w:i/>
                <w:iCs/>
                <w:color w:val="000000" w:themeColor="text1"/>
                <w:lang w:val="en-GB"/>
              </w:rPr>
              <w:t>Journal of experimental social psychology</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97</w:t>
            </w:r>
            <w:r w:rsidRPr="00EA0576">
              <w:rPr>
                <w:rFonts w:ascii="Arial" w:hAnsi="Arial" w:cs="Arial"/>
                <w:color w:val="000000" w:themeColor="text1"/>
                <w:lang w:val="en-GB"/>
              </w:rPr>
              <w:t>, p.104199.</w:t>
            </w:r>
          </w:p>
          <w:p w14:paraId="5AC20B68"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proofErr w:type="spellStart"/>
            <w:r w:rsidRPr="00EA0576">
              <w:rPr>
                <w:rFonts w:ascii="Arial" w:hAnsi="Arial" w:cs="Arial"/>
                <w:color w:val="000000" w:themeColor="text1"/>
                <w:shd w:val="clear" w:color="auto" w:fill="FFFFFF"/>
                <w:lang w:val="en-GB"/>
              </w:rPr>
              <w:t>Ocloo</w:t>
            </w:r>
            <w:proofErr w:type="spellEnd"/>
            <w:r w:rsidRPr="00EA0576">
              <w:rPr>
                <w:rFonts w:ascii="Arial" w:hAnsi="Arial" w:cs="Arial"/>
                <w:color w:val="000000" w:themeColor="text1"/>
                <w:shd w:val="clear" w:color="auto" w:fill="FFFFFF"/>
                <w:lang w:val="en-GB"/>
              </w:rPr>
              <w:t xml:space="preserve">, J., Garfield, S., Franklin, B.D. and Dawson, S., 2021. Exploring the theory, barriers and enablers for patient and public involvement across health, social care and patient safety: a systematic review of reviews. </w:t>
            </w:r>
            <w:r w:rsidRPr="00EA0576">
              <w:rPr>
                <w:rFonts w:ascii="Arial" w:hAnsi="Arial" w:cs="Arial"/>
                <w:i/>
                <w:iCs/>
                <w:color w:val="000000" w:themeColor="text1"/>
                <w:lang w:val="en-GB"/>
              </w:rPr>
              <w:t>Health research policy and systems</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19</w:t>
            </w:r>
            <w:r w:rsidRPr="00EA0576">
              <w:rPr>
                <w:rFonts w:ascii="Arial" w:hAnsi="Arial" w:cs="Arial"/>
                <w:color w:val="000000" w:themeColor="text1"/>
                <w:lang w:val="en-GB"/>
              </w:rPr>
              <w:t>, pp.1-21.</w:t>
            </w:r>
          </w:p>
          <w:p w14:paraId="613C8732" w14:textId="77777777" w:rsidR="0001089C" w:rsidRPr="00EA0576" w:rsidRDefault="0001089C" w:rsidP="0001089C">
            <w:pPr>
              <w:spacing w:line="360" w:lineRule="auto"/>
              <w:jc w:val="both"/>
              <w:rPr>
                <w:color w:val="000000" w:themeColor="text1"/>
                <w:sz w:val="24"/>
                <w:szCs w:val="24"/>
                <w:shd w:val="clear" w:color="auto" w:fill="FFFFFF"/>
                <w:lang w:val="en-GB"/>
              </w:rPr>
            </w:pPr>
            <w:r w:rsidRPr="00EA0576">
              <w:rPr>
                <w:color w:val="000000" w:themeColor="text1"/>
                <w:sz w:val="24"/>
                <w:szCs w:val="24"/>
                <w:shd w:val="clear" w:color="auto" w:fill="FFFFFF"/>
                <w:lang w:val="en-GB"/>
              </w:rPr>
              <w:t>Saunders, M.N., Lewis, P., Thornhill, A. and Bristow, A., 2019. Understanding research philosophy and approaches to theory development.</w:t>
            </w:r>
          </w:p>
          <w:p w14:paraId="6A1B7103" w14:textId="77777777" w:rsidR="0001089C" w:rsidRPr="00EA0576" w:rsidRDefault="0001089C" w:rsidP="0001089C">
            <w:pPr>
              <w:spacing w:line="360" w:lineRule="auto"/>
              <w:jc w:val="both"/>
              <w:rPr>
                <w:color w:val="000000" w:themeColor="text1"/>
                <w:sz w:val="24"/>
                <w:szCs w:val="24"/>
                <w:shd w:val="clear" w:color="auto" w:fill="FFFFFF"/>
                <w:lang w:val="en-GB"/>
              </w:rPr>
            </w:pPr>
            <w:r w:rsidRPr="00EA0576">
              <w:rPr>
                <w:color w:val="000000" w:themeColor="text1"/>
                <w:sz w:val="24"/>
                <w:szCs w:val="24"/>
                <w:shd w:val="clear" w:color="auto" w:fill="FFFFFF"/>
                <w:lang w:val="en-GB"/>
              </w:rPr>
              <w:t xml:space="preserve">Smith, J., Blevins, B., </w:t>
            </w:r>
            <w:proofErr w:type="spellStart"/>
            <w:r w:rsidRPr="00EA0576">
              <w:rPr>
                <w:color w:val="000000" w:themeColor="text1"/>
                <w:sz w:val="24"/>
                <w:szCs w:val="24"/>
                <w:shd w:val="clear" w:color="auto" w:fill="FFFFFF"/>
                <w:lang w:val="en-GB"/>
              </w:rPr>
              <w:t>Werse</w:t>
            </w:r>
            <w:proofErr w:type="spellEnd"/>
            <w:r w:rsidRPr="00EA0576">
              <w:rPr>
                <w:color w:val="000000" w:themeColor="text1"/>
                <w:sz w:val="24"/>
                <w:szCs w:val="24"/>
                <w:shd w:val="clear" w:color="auto" w:fill="FFFFFF"/>
                <w:lang w:val="en-GB"/>
              </w:rPr>
              <w:t>, N.R. and Talbert, S., 2021. Researcher positionality in the dissertation in practice. In </w:t>
            </w:r>
            <w:r w:rsidRPr="00EA0576">
              <w:rPr>
                <w:i/>
                <w:iCs/>
                <w:color w:val="000000" w:themeColor="text1"/>
                <w:sz w:val="24"/>
                <w:szCs w:val="24"/>
                <w:shd w:val="clear" w:color="auto" w:fill="FFFFFF"/>
                <w:lang w:val="en-GB"/>
              </w:rPr>
              <w:t>Practice-based and practice-led research for dissertation development</w:t>
            </w:r>
            <w:r w:rsidRPr="00EA0576">
              <w:rPr>
                <w:color w:val="000000" w:themeColor="text1"/>
                <w:sz w:val="24"/>
                <w:szCs w:val="24"/>
                <w:shd w:val="clear" w:color="auto" w:fill="FFFFFF"/>
                <w:lang w:val="en-GB"/>
              </w:rPr>
              <w:t> (pp. 43-63). IGI Global.</w:t>
            </w:r>
          </w:p>
          <w:p w14:paraId="39CB76DA" w14:textId="77777777" w:rsidR="0001089C" w:rsidRPr="00EA0576" w:rsidRDefault="0001089C" w:rsidP="0001089C">
            <w:pPr>
              <w:spacing w:line="360" w:lineRule="auto"/>
              <w:jc w:val="both"/>
              <w:rPr>
                <w:color w:val="000000" w:themeColor="text1"/>
                <w:sz w:val="24"/>
                <w:szCs w:val="24"/>
                <w:lang w:val="en-GB"/>
              </w:rPr>
            </w:pPr>
            <w:r w:rsidRPr="00EA0576">
              <w:rPr>
                <w:color w:val="000000" w:themeColor="text1"/>
                <w:sz w:val="24"/>
                <w:szCs w:val="24"/>
                <w:lang w:val="en-GB"/>
              </w:rPr>
              <w:t xml:space="preserve">Statista.com, (2024), Share of respondents who think that gender equality will be achieved in their lifetime as of 2023, by country and gender, Available at: </w:t>
            </w:r>
            <w:hyperlink r:id="rId39" w:history="1">
              <w:r w:rsidRPr="00EA0576">
                <w:rPr>
                  <w:rStyle w:val="Hyperlink"/>
                  <w:color w:val="000000" w:themeColor="text1"/>
                  <w:sz w:val="24"/>
                  <w:szCs w:val="24"/>
                  <w:lang w:val="en-GB"/>
                </w:rPr>
                <w:t>Global opinions on when gender equality will be achieved | Statista</w:t>
              </w:r>
            </w:hyperlink>
            <w:r w:rsidRPr="00EA0576">
              <w:rPr>
                <w:color w:val="000000" w:themeColor="text1"/>
                <w:sz w:val="24"/>
                <w:szCs w:val="24"/>
                <w:lang w:val="en-GB"/>
              </w:rPr>
              <w:t>, [accessed on: 01/02/2024]</w:t>
            </w:r>
          </w:p>
          <w:p w14:paraId="4D9B5F36" w14:textId="77777777" w:rsidR="0001089C" w:rsidRPr="00EA0576" w:rsidRDefault="0001089C" w:rsidP="0001089C">
            <w:pPr>
              <w:spacing w:line="360" w:lineRule="auto"/>
              <w:jc w:val="both"/>
              <w:rPr>
                <w:color w:val="000000" w:themeColor="text1"/>
                <w:sz w:val="24"/>
                <w:szCs w:val="24"/>
                <w:lang w:val="en-GB"/>
              </w:rPr>
            </w:pPr>
            <w:r w:rsidRPr="00EA0576">
              <w:rPr>
                <w:color w:val="000000" w:themeColor="text1"/>
                <w:sz w:val="24"/>
                <w:szCs w:val="24"/>
                <w:lang w:val="en-GB"/>
              </w:rPr>
              <w:t xml:space="preserve">Statista.com, (2024), Share of women who suffered intimate partner physical and/or sexual violence in 2020, by region, Available at: </w:t>
            </w:r>
            <w:hyperlink r:id="rId40" w:history="1">
              <w:r w:rsidRPr="00EA0576">
                <w:rPr>
                  <w:rStyle w:val="Hyperlink"/>
                  <w:color w:val="000000" w:themeColor="text1"/>
                  <w:sz w:val="24"/>
                  <w:szCs w:val="24"/>
                  <w:lang w:val="en-GB"/>
                </w:rPr>
                <w:t xml:space="preserve">Global: violence against women by </w:t>
              </w:r>
              <w:r w:rsidRPr="00EA0576">
                <w:rPr>
                  <w:rStyle w:val="Hyperlink"/>
                  <w:color w:val="000000" w:themeColor="text1"/>
                  <w:sz w:val="24"/>
                  <w:szCs w:val="24"/>
                  <w:lang w:val="en-GB"/>
                </w:rPr>
                <w:lastRenderedPageBreak/>
                <w:t>region 2020 | Statista</w:t>
              </w:r>
            </w:hyperlink>
            <w:r w:rsidRPr="00EA0576">
              <w:rPr>
                <w:color w:val="000000" w:themeColor="text1"/>
                <w:sz w:val="24"/>
                <w:szCs w:val="24"/>
                <w:lang w:val="en-GB"/>
              </w:rPr>
              <w:t>, [accessed on: 01/02/2024]</w:t>
            </w:r>
          </w:p>
          <w:p w14:paraId="5CA08889" w14:textId="77777777" w:rsidR="0001089C" w:rsidRPr="00EA0576" w:rsidRDefault="0001089C" w:rsidP="0001089C">
            <w:pPr>
              <w:spacing w:before="240" w:after="240" w:line="360" w:lineRule="auto"/>
              <w:jc w:val="both"/>
              <w:rPr>
                <w:color w:val="000000" w:themeColor="text1"/>
                <w:sz w:val="24"/>
                <w:szCs w:val="24"/>
                <w:lang w:val="en-GB"/>
              </w:rPr>
            </w:pPr>
            <w:r w:rsidRPr="00EA0576">
              <w:rPr>
                <w:color w:val="000000" w:themeColor="text1"/>
                <w:sz w:val="24"/>
                <w:szCs w:val="24"/>
                <w:highlight w:val="white"/>
                <w:lang w:val="en-GB"/>
              </w:rPr>
              <w:t xml:space="preserve">Sun, Y., Fu, Z., Bo, Q., Mao, Z., Ma, X. and Wang, C., 2020. The reliability and validity of PHQ-9 in patients with major depressive disorder in psychiatric hospital. </w:t>
            </w:r>
            <w:r w:rsidRPr="00EA0576">
              <w:rPr>
                <w:i/>
                <w:color w:val="000000" w:themeColor="text1"/>
                <w:sz w:val="24"/>
                <w:szCs w:val="24"/>
                <w:lang w:val="en-GB"/>
              </w:rPr>
              <w:t>BMC psychiatry</w:t>
            </w:r>
            <w:r w:rsidRPr="00EA0576">
              <w:rPr>
                <w:color w:val="000000" w:themeColor="text1"/>
                <w:sz w:val="24"/>
                <w:szCs w:val="24"/>
                <w:lang w:val="en-GB"/>
              </w:rPr>
              <w:t xml:space="preserve">, </w:t>
            </w:r>
            <w:r w:rsidRPr="00EA0576">
              <w:rPr>
                <w:i/>
                <w:color w:val="000000" w:themeColor="text1"/>
                <w:sz w:val="24"/>
                <w:szCs w:val="24"/>
                <w:lang w:val="en-GB"/>
              </w:rPr>
              <w:t>20</w:t>
            </w:r>
            <w:r w:rsidRPr="00EA0576">
              <w:rPr>
                <w:color w:val="000000" w:themeColor="text1"/>
                <w:sz w:val="24"/>
                <w:szCs w:val="24"/>
                <w:lang w:val="en-GB"/>
              </w:rPr>
              <w:t>, pp.1-7.</w:t>
            </w:r>
          </w:p>
          <w:p w14:paraId="15A2DB85"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shd w:val="clear" w:color="auto" w:fill="FFFFFF"/>
                <w:lang w:val="en-GB"/>
              </w:rPr>
              <w:t xml:space="preserve">Thun, C., 2020. Excellent and gender equal? Academic motherhood and ‘gender blindness' in Norwegian academia. </w:t>
            </w:r>
            <w:r w:rsidRPr="00EA0576">
              <w:rPr>
                <w:rFonts w:ascii="Arial" w:hAnsi="Arial" w:cs="Arial"/>
                <w:i/>
                <w:iCs/>
                <w:color w:val="000000" w:themeColor="text1"/>
                <w:lang w:val="en-GB"/>
              </w:rPr>
              <w:t>Gender, Work &amp; Organization</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27</w:t>
            </w:r>
            <w:r w:rsidRPr="00EA0576">
              <w:rPr>
                <w:rFonts w:ascii="Arial" w:hAnsi="Arial" w:cs="Arial"/>
                <w:color w:val="000000" w:themeColor="text1"/>
                <w:lang w:val="en-GB"/>
              </w:rPr>
              <w:t>(2), pp.166-180.</w:t>
            </w:r>
          </w:p>
          <w:p w14:paraId="23CC3870" w14:textId="77777777" w:rsidR="0001089C" w:rsidRPr="00EA0576" w:rsidRDefault="0001089C" w:rsidP="0001089C">
            <w:pPr>
              <w:spacing w:line="360" w:lineRule="auto"/>
              <w:jc w:val="both"/>
              <w:rPr>
                <w:color w:val="000000" w:themeColor="text1"/>
                <w:sz w:val="24"/>
                <w:szCs w:val="24"/>
                <w:shd w:val="clear" w:color="auto" w:fill="FFFFFF"/>
                <w:lang w:val="en-GB"/>
              </w:rPr>
            </w:pPr>
            <w:proofErr w:type="spellStart"/>
            <w:r w:rsidRPr="00EA0576">
              <w:rPr>
                <w:color w:val="000000" w:themeColor="text1"/>
                <w:sz w:val="24"/>
                <w:szCs w:val="24"/>
                <w:shd w:val="clear" w:color="auto" w:fill="FFFFFF"/>
                <w:lang w:val="en-GB"/>
              </w:rPr>
              <w:t>Turesky</w:t>
            </w:r>
            <w:proofErr w:type="spellEnd"/>
            <w:r w:rsidRPr="00EA0576">
              <w:rPr>
                <w:color w:val="000000" w:themeColor="text1"/>
                <w:sz w:val="24"/>
                <w:szCs w:val="24"/>
                <w:shd w:val="clear" w:color="auto" w:fill="FFFFFF"/>
                <w:lang w:val="en-GB"/>
              </w:rPr>
              <w:t>, M. and Warner, M.E., 2020. Gender dynamics in the planning workplace: The importance of women in management. </w:t>
            </w:r>
            <w:r w:rsidRPr="00EA0576">
              <w:rPr>
                <w:i/>
                <w:iCs/>
                <w:color w:val="000000" w:themeColor="text1"/>
                <w:sz w:val="24"/>
                <w:szCs w:val="24"/>
                <w:shd w:val="clear" w:color="auto" w:fill="FFFFFF"/>
                <w:lang w:val="en-GB"/>
              </w:rPr>
              <w:t>Journal of the American Planning Association</w:t>
            </w:r>
            <w:r w:rsidRPr="00EA0576">
              <w:rPr>
                <w:color w:val="000000" w:themeColor="text1"/>
                <w:sz w:val="24"/>
                <w:szCs w:val="24"/>
                <w:shd w:val="clear" w:color="auto" w:fill="FFFFFF"/>
                <w:lang w:val="en-GB"/>
              </w:rPr>
              <w:t>, </w:t>
            </w:r>
            <w:r w:rsidRPr="00EA0576">
              <w:rPr>
                <w:i/>
                <w:iCs/>
                <w:color w:val="000000" w:themeColor="text1"/>
                <w:sz w:val="24"/>
                <w:szCs w:val="24"/>
                <w:shd w:val="clear" w:color="auto" w:fill="FFFFFF"/>
                <w:lang w:val="en-GB"/>
              </w:rPr>
              <w:t>86</w:t>
            </w:r>
            <w:r w:rsidRPr="00EA0576">
              <w:rPr>
                <w:color w:val="000000" w:themeColor="text1"/>
                <w:sz w:val="24"/>
                <w:szCs w:val="24"/>
                <w:shd w:val="clear" w:color="auto" w:fill="FFFFFF"/>
                <w:lang w:val="en-GB"/>
              </w:rPr>
              <w:t>(2), pp.157-170.</w:t>
            </w:r>
          </w:p>
          <w:p w14:paraId="6C9DE039" w14:textId="77777777" w:rsidR="0001089C" w:rsidRPr="00EA0576" w:rsidRDefault="0001089C" w:rsidP="0001089C">
            <w:pPr>
              <w:pStyle w:val="NormalWeb"/>
              <w:spacing w:before="240" w:beforeAutospacing="0" w:after="240" w:afterAutospacing="0" w:line="360" w:lineRule="auto"/>
              <w:jc w:val="both"/>
              <w:rPr>
                <w:rFonts w:ascii="Arial" w:hAnsi="Arial" w:cs="Arial"/>
                <w:color w:val="000000" w:themeColor="text1"/>
                <w:lang w:val="en-GB"/>
              </w:rPr>
            </w:pPr>
            <w:r w:rsidRPr="00EA0576">
              <w:rPr>
                <w:rFonts w:ascii="Arial" w:hAnsi="Arial" w:cs="Arial"/>
                <w:color w:val="000000" w:themeColor="text1"/>
                <w:shd w:val="clear" w:color="auto" w:fill="FFFFFF"/>
                <w:lang w:val="en-GB"/>
              </w:rPr>
              <w:t xml:space="preserve">Van </w:t>
            </w:r>
            <w:proofErr w:type="spellStart"/>
            <w:r w:rsidRPr="00EA0576">
              <w:rPr>
                <w:rFonts w:ascii="Arial" w:hAnsi="Arial" w:cs="Arial"/>
                <w:color w:val="000000" w:themeColor="text1"/>
                <w:shd w:val="clear" w:color="auto" w:fill="FFFFFF"/>
                <w:lang w:val="en-GB"/>
              </w:rPr>
              <w:t>Laer</w:t>
            </w:r>
            <w:proofErr w:type="spellEnd"/>
            <w:r w:rsidRPr="00EA0576">
              <w:rPr>
                <w:rFonts w:ascii="Arial" w:hAnsi="Arial" w:cs="Arial"/>
                <w:color w:val="000000" w:themeColor="text1"/>
                <w:shd w:val="clear" w:color="auto" w:fill="FFFFFF"/>
                <w:lang w:val="en-GB"/>
              </w:rPr>
              <w:t xml:space="preserve">, K., </w:t>
            </w:r>
            <w:proofErr w:type="spellStart"/>
            <w:r w:rsidRPr="00EA0576">
              <w:rPr>
                <w:rFonts w:ascii="Arial" w:hAnsi="Arial" w:cs="Arial"/>
                <w:color w:val="000000" w:themeColor="text1"/>
                <w:shd w:val="clear" w:color="auto" w:fill="FFFFFF"/>
                <w:lang w:val="en-GB"/>
              </w:rPr>
              <w:t>Jammaers</w:t>
            </w:r>
            <w:proofErr w:type="spellEnd"/>
            <w:r w:rsidRPr="00EA0576">
              <w:rPr>
                <w:rFonts w:ascii="Arial" w:hAnsi="Arial" w:cs="Arial"/>
                <w:color w:val="000000" w:themeColor="text1"/>
                <w:shd w:val="clear" w:color="auto" w:fill="FFFFFF"/>
                <w:lang w:val="en-GB"/>
              </w:rPr>
              <w:t xml:space="preserve">, E. and </w:t>
            </w:r>
            <w:proofErr w:type="spellStart"/>
            <w:r w:rsidRPr="00EA0576">
              <w:rPr>
                <w:rFonts w:ascii="Arial" w:hAnsi="Arial" w:cs="Arial"/>
                <w:color w:val="000000" w:themeColor="text1"/>
                <w:shd w:val="clear" w:color="auto" w:fill="FFFFFF"/>
                <w:lang w:val="en-GB"/>
              </w:rPr>
              <w:t>Hoeven</w:t>
            </w:r>
            <w:proofErr w:type="spellEnd"/>
            <w:r w:rsidRPr="00EA0576">
              <w:rPr>
                <w:rFonts w:ascii="Arial" w:hAnsi="Arial" w:cs="Arial"/>
                <w:color w:val="000000" w:themeColor="text1"/>
                <w:shd w:val="clear" w:color="auto" w:fill="FFFFFF"/>
                <w:lang w:val="en-GB"/>
              </w:rPr>
              <w:t xml:space="preserve">, W., 2022. Disabling organizational spaces: Exploring the processes through which spatial environments disable employees with impairments. </w:t>
            </w:r>
            <w:r w:rsidRPr="00EA0576">
              <w:rPr>
                <w:rFonts w:ascii="Arial" w:hAnsi="Arial" w:cs="Arial"/>
                <w:i/>
                <w:iCs/>
                <w:color w:val="000000" w:themeColor="text1"/>
                <w:lang w:val="en-GB"/>
              </w:rPr>
              <w:t>Organization</w:t>
            </w:r>
            <w:r w:rsidRPr="00EA0576">
              <w:rPr>
                <w:rFonts w:ascii="Arial" w:hAnsi="Arial" w:cs="Arial"/>
                <w:color w:val="000000" w:themeColor="text1"/>
                <w:lang w:val="en-GB"/>
              </w:rPr>
              <w:t xml:space="preserve">, </w:t>
            </w:r>
            <w:r w:rsidRPr="00EA0576">
              <w:rPr>
                <w:rFonts w:ascii="Arial" w:hAnsi="Arial" w:cs="Arial"/>
                <w:i/>
                <w:iCs/>
                <w:color w:val="000000" w:themeColor="text1"/>
                <w:lang w:val="en-GB"/>
              </w:rPr>
              <w:t>29</w:t>
            </w:r>
            <w:r w:rsidRPr="00EA0576">
              <w:rPr>
                <w:rFonts w:ascii="Arial" w:hAnsi="Arial" w:cs="Arial"/>
                <w:color w:val="000000" w:themeColor="text1"/>
                <w:lang w:val="en-GB"/>
              </w:rPr>
              <w:t>(6), pp.1018-1035.</w:t>
            </w:r>
          </w:p>
          <w:p w14:paraId="49EAB222" w14:textId="77777777" w:rsidR="0001089C" w:rsidRPr="00EA0576" w:rsidRDefault="0001089C" w:rsidP="0001089C">
            <w:pPr>
              <w:rPr>
                <w:color w:val="000000" w:themeColor="text1"/>
                <w:lang w:val="en-GB"/>
              </w:rPr>
            </w:pPr>
          </w:p>
        </w:tc>
      </w:tr>
    </w:tbl>
    <w:p w14:paraId="28313AE4" w14:textId="77777777" w:rsidR="0001089C" w:rsidRPr="00EA0576" w:rsidRDefault="0001089C" w:rsidP="0001089C">
      <w:pPr>
        <w:rPr>
          <w:color w:val="000000" w:themeColor="text1"/>
          <w:lang w:val="en-GB"/>
        </w:rPr>
      </w:pPr>
    </w:p>
    <w:p w14:paraId="251C73D0" w14:textId="77777777" w:rsidR="006C13E7" w:rsidRPr="00EA0576" w:rsidRDefault="006C13E7" w:rsidP="00BC6813">
      <w:pPr>
        <w:spacing w:before="240" w:line="360" w:lineRule="auto"/>
        <w:jc w:val="both"/>
        <w:rPr>
          <w:rFonts w:eastAsia="Times New Roman"/>
          <w:color w:val="000000" w:themeColor="text1"/>
          <w:sz w:val="24"/>
          <w:szCs w:val="24"/>
          <w:shd w:val="clear" w:color="auto" w:fill="FFFFFF"/>
          <w:lang w:val="en-GB"/>
        </w:rPr>
      </w:pPr>
    </w:p>
    <w:p w14:paraId="22C0F913" w14:textId="77777777" w:rsidR="00C64E41" w:rsidRPr="00EA0576" w:rsidRDefault="00C64E41" w:rsidP="008270C4">
      <w:pPr>
        <w:spacing w:before="240" w:line="360" w:lineRule="auto"/>
        <w:jc w:val="both"/>
        <w:rPr>
          <w:rFonts w:eastAsia="Times New Roman"/>
          <w:color w:val="000000" w:themeColor="text1"/>
          <w:sz w:val="24"/>
          <w:szCs w:val="24"/>
          <w:shd w:val="clear" w:color="auto" w:fill="FFFFFF"/>
          <w:lang w:val="en-GB"/>
        </w:rPr>
      </w:pPr>
    </w:p>
    <w:p w14:paraId="60201E00" w14:textId="77777777" w:rsidR="00EA737C" w:rsidRPr="00EA0576" w:rsidRDefault="00EA737C" w:rsidP="00A2250E">
      <w:pPr>
        <w:spacing w:before="240" w:line="360" w:lineRule="auto"/>
        <w:jc w:val="both"/>
        <w:rPr>
          <w:rFonts w:eastAsia="Times New Roman"/>
          <w:color w:val="000000" w:themeColor="text1"/>
          <w:sz w:val="24"/>
          <w:szCs w:val="24"/>
          <w:lang w:val="en-GB"/>
        </w:rPr>
      </w:pPr>
    </w:p>
    <w:p w14:paraId="4B2BC682" w14:textId="77777777" w:rsidR="009027E2" w:rsidRPr="00EA0576" w:rsidRDefault="009027E2" w:rsidP="009027E2">
      <w:pPr>
        <w:spacing w:before="240" w:after="240" w:line="360" w:lineRule="auto"/>
        <w:jc w:val="both"/>
        <w:rPr>
          <w:rFonts w:eastAsia="Times New Roman"/>
          <w:color w:val="000000" w:themeColor="text1"/>
          <w:sz w:val="24"/>
          <w:szCs w:val="24"/>
          <w:lang w:val="en-GB"/>
        </w:rPr>
      </w:pPr>
    </w:p>
    <w:p w14:paraId="696B4144" w14:textId="77777777" w:rsidR="00A2250E" w:rsidRPr="00EA0576" w:rsidRDefault="00A2250E">
      <w:pPr>
        <w:spacing w:line="360" w:lineRule="auto"/>
        <w:jc w:val="both"/>
        <w:rPr>
          <w:rFonts w:eastAsia="Times New Roman"/>
          <w:color w:val="000000" w:themeColor="text1"/>
          <w:sz w:val="24"/>
          <w:szCs w:val="24"/>
          <w:lang w:val="en-GB"/>
        </w:rPr>
      </w:pPr>
    </w:p>
    <w:sectPr w:rsidR="00A2250E" w:rsidRPr="00EA0576" w:rsidSect="00A2250E">
      <w:headerReference w:type="default" r:id="rId41"/>
      <w:footerReference w:type="defaul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B5CBED" w15:done="0"/>
  <w15:commentEx w15:paraId="5366DC33" w15:done="0"/>
  <w15:commentEx w15:paraId="5F3AC23C" w15:done="0"/>
  <w15:commentEx w15:paraId="6DA969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FA9C7" w16cex:dateUtc="2024-03-28T08:33:00Z"/>
  <w16cex:commentExtensible w16cex:durableId="29AFAA37" w16cex:dateUtc="2024-03-28T08:35:00Z"/>
  <w16cex:commentExtensible w16cex:durableId="29AFAAB1" w16cex:dateUtc="2024-03-28T08:37:00Z"/>
  <w16cex:commentExtensible w16cex:durableId="29AFAB11" w16cex:dateUtc="2024-03-28T08: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B5CBED" w16cid:durableId="29AFA9C7"/>
  <w16cid:commentId w16cid:paraId="5366DC33" w16cid:durableId="29AFAA37"/>
  <w16cid:commentId w16cid:paraId="5F3AC23C" w16cid:durableId="29AFAAB1"/>
  <w16cid:commentId w16cid:paraId="6DA9695C" w16cid:durableId="29AFAB1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08F7DA" w14:textId="77777777" w:rsidR="008457C5" w:rsidRDefault="008457C5" w:rsidP="00A2250E">
      <w:pPr>
        <w:spacing w:line="240" w:lineRule="auto"/>
      </w:pPr>
      <w:r>
        <w:separator/>
      </w:r>
    </w:p>
  </w:endnote>
  <w:endnote w:type="continuationSeparator" w:id="0">
    <w:p w14:paraId="368D4690" w14:textId="77777777" w:rsidR="008457C5" w:rsidRDefault="008457C5" w:rsidP="00A225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546325"/>
      <w:docPartObj>
        <w:docPartGallery w:val="Page Numbers (Bottom of Page)"/>
        <w:docPartUnique/>
      </w:docPartObj>
    </w:sdtPr>
    <w:sdtEndPr>
      <w:rPr>
        <w:noProof/>
      </w:rPr>
    </w:sdtEndPr>
    <w:sdtContent>
      <w:p w14:paraId="68CF9E17" w14:textId="77777777" w:rsidR="007F3343" w:rsidRDefault="007F3343">
        <w:pPr>
          <w:pStyle w:val="Footer"/>
          <w:jc w:val="right"/>
        </w:pPr>
        <w:r w:rsidRPr="00A2250E">
          <w:rPr>
            <w:rFonts w:ascii="Times New Roman" w:hAnsi="Times New Roman" w:cs="Times New Roman"/>
            <w:sz w:val="20"/>
            <w:szCs w:val="20"/>
          </w:rPr>
          <w:fldChar w:fldCharType="begin"/>
        </w:r>
        <w:r w:rsidRPr="00A2250E">
          <w:rPr>
            <w:rFonts w:ascii="Times New Roman" w:hAnsi="Times New Roman" w:cs="Times New Roman"/>
            <w:sz w:val="20"/>
            <w:szCs w:val="20"/>
          </w:rPr>
          <w:instrText xml:space="preserve"> PAGE   \* MERGEFORMAT </w:instrText>
        </w:r>
        <w:r w:rsidRPr="00A2250E">
          <w:rPr>
            <w:rFonts w:ascii="Times New Roman" w:hAnsi="Times New Roman" w:cs="Times New Roman"/>
            <w:sz w:val="20"/>
            <w:szCs w:val="20"/>
          </w:rPr>
          <w:fldChar w:fldCharType="separate"/>
        </w:r>
        <w:r w:rsidR="004321F6">
          <w:rPr>
            <w:rFonts w:ascii="Times New Roman" w:hAnsi="Times New Roman" w:cs="Times New Roman"/>
            <w:noProof/>
            <w:sz w:val="20"/>
            <w:szCs w:val="20"/>
          </w:rPr>
          <w:t>2</w:t>
        </w:r>
        <w:r w:rsidRPr="00A2250E">
          <w:rPr>
            <w:rFonts w:ascii="Times New Roman" w:hAnsi="Times New Roman" w:cs="Times New Roman"/>
            <w:noProof/>
            <w:sz w:val="20"/>
            <w:szCs w:val="20"/>
          </w:rPr>
          <w:fldChar w:fldCharType="end"/>
        </w:r>
      </w:p>
    </w:sdtContent>
  </w:sdt>
  <w:p w14:paraId="7FF0D688" w14:textId="77777777" w:rsidR="007F3343" w:rsidRDefault="007F33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14CCD0" w14:textId="77777777" w:rsidR="008457C5" w:rsidRDefault="008457C5" w:rsidP="00A2250E">
      <w:pPr>
        <w:spacing w:line="240" w:lineRule="auto"/>
      </w:pPr>
      <w:r>
        <w:separator/>
      </w:r>
    </w:p>
  </w:footnote>
  <w:footnote w:type="continuationSeparator" w:id="0">
    <w:p w14:paraId="6F9FFFE6" w14:textId="77777777" w:rsidR="008457C5" w:rsidRDefault="008457C5" w:rsidP="00A2250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E36D9" w14:textId="78192300" w:rsidR="007F3343" w:rsidRDefault="007F3343">
    <w:pPr>
      <w:pStyle w:val="Header"/>
    </w:pPr>
    <w:r w:rsidRPr="004C3A0B">
      <w:rPr>
        <w:noProof/>
        <w:lang w:bidi="ar-SA"/>
      </w:rPr>
      <w:drawing>
        <wp:anchor distT="0" distB="0" distL="114300" distR="114300" simplePos="0" relativeHeight="251659264" behindDoc="0" locked="0" layoutInCell="1" allowOverlap="1" wp14:anchorId="7760A85D" wp14:editId="16E2BD6C">
          <wp:simplePos x="0" y="0"/>
          <wp:positionH relativeFrom="margin">
            <wp:posOffset>-310515</wp:posOffset>
          </wp:positionH>
          <wp:positionV relativeFrom="page">
            <wp:posOffset>332740</wp:posOffset>
          </wp:positionV>
          <wp:extent cx="1789430" cy="433705"/>
          <wp:effectExtent l="0" t="0" r="1270" b="4445"/>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1E1567"/>
    <w:multiLevelType w:val="hybridMultilevel"/>
    <w:tmpl w:val="D26AC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B452790"/>
    <w:multiLevelType w:val="multilevel"/>
    <w:tmpl w:val="F65CBE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nsid w:val="5CF9084A"/>
    <w:multiLevelType w:val="hybridMultilevel"/>
    <w:tmpl w:val="426CB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20"/>
  </w:num>
  <w:num w:numId="4">
    <w:abstractNumId w:val="12"/>
  </w:num>
  <w:num w:numId="5">
    <w:abstractNumId w:val="24"/>
  </w:num>
  <w:num w:numId="6">
    <w:abstractNumId w:val="3"/>
  </w:num>
  <w:num w:numId="7">
    <w:abstractNumId w:val="3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9"/>
  </w:num>
  <w:num w:numId="13">
    <w:abstractNumId w:val="10"/>
  </w:num>
  <w:num w:numId="14">
    <w:abstractNumId w:val="27"/>
  </w:num>
  <w:num w:numId="15">
    <w:abstractNumId w:val="25"/>
  </w:num>
  <w:num w:numId="16">
    <w:abstractNumId w:val="26"/>
  </w:num>
  <w:num w:numId="17">
    <w:abstractNumId w:val="0"/>
  </w:num>
  <w:num w:numId="18">
    <w:abstractNumId w:val="6"/>
  </w:num>
  <w:num w:numId="19">
    <w:abstractNumId w:val="8"/>
  </w:num>
  <w:num w:numId="20">
    <w:abstractNumId w:val="13"/>
  </w:num>
  <w:num w:numId="21">
    <w:abstractNumId w:val="15"/>
  </w:num>
  <w:num w:numId="22">
    <w:abstractNumId w:val="29"/>
  </w:num>
  <w:num w:numId="23">
    <w:abstractNumId w:val="5"/>
  </w:num>
  <w:num w:numId="24">
    <w:abstractNumId w:val="16"/>
  </w:num>
  <w:num w:numId="25">
    <w:abstractNumId w:val="23"/>
  </w:num>
  <w:num w:numId="26">
    <w:abstractNumId w:val="1"/>
  </w:num>
  <w:num w:numId="27">
    <w:abstractNumId w:val="11"/>
  </w:num>
  <w:num w:numId="28">
    <w:abstractNumId w:val="14"/>
  </w:num>
  <w:num w:numId="29">
    <w:abstractNumId w:val="31"/>
  </w:num>
  <w:num w:numId="30">
    <w:abstractNumId w:val="21"/>
  </w:num>
  <w:num w:numId="31">
    <w:abstractNumId w:val="28"/>
  </w:num>
  <w:num w:numId="32">
    <w:abstractNumId w:val="2"/>
  </w:num>
  <w:num w:numId="33">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pple, Dennis G. (Dr.)">
    <w15:presenceInfo w15:providerId="AD" w15:userId="S::dgp13@leicester.ac.uk::d78df342-90c6-4712-8330-8a6a0e25a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ABD"/>
    <w:rsid w:val="000063E7"/>
    <w:rsid w:val="0001089C"/>
    <w:rsid w:val="000219E8"/>
    <w:rsid w:val="00024CD8"/>
    <w:rsid w:val="0003200E"/>
    <w:rsid w:val="00036812"/>
    <w:rsid w:val="00052880"/>
    <w:rsid w:val="00073BF5"/>
    <w:rsid w:val="00086ADC"/>
    <w:rsid w:val="000B0918"/>
    <w:rsid w:val="000B5B6F"/>
    <w:rsid w:val="000C1F2C"/>
    <w:rsid w:val="000D1D9A"/>
    <w:rsid w:val="000D1E9F"/>
    <w:rsid w:val="000E24B0"/>
    <w:rsid w:val="000F1C04"/>
    <w:rsid w:val="000F5D15"/>
    <w:rsid w:val="00111515"/>
    <w:rsid w:val="0012069A"/>
    <w:rsid w:val="00156EE5"/>
    <w:rsid w:val="001A6C1A"/>
    <w:rsid w:val="001B6C64"/>
    <w:rsid w:val="001D117B"/>
    <w:rsid w:val="001E3D5C"/>
    <w:rsid w:val="001F03FF"/>
    <w:rsid w:val="00231441"/>
    <w:rsid w:val="00233150"/>
    <w:rsid w:val="002350F0"/>
    <w:rsid w:val="00240D11"/>
    <w:rsid w:val="00255ED7"/>
    <w:rsid w:val="002645EA"/>
    <w:rsid w:val="002779FE"/>
    <w:rsid w:val="002B72E0"/>
    <w:rsid w:val="002C32A7"/>
    <w:rsid w:val="002D30E2"/>
    <w:rsid w:val="002D7BDE"/>
    <w:rsid w:val="002F698B"/>
    <w:rsid w:val="00306B15"/>
    <w:rsid w:val="00306D79"/>
    <w:rsid w:val="003101A1"/>
    <w:rsid w:val="00311D10"/>
    <w:rsid w:val="003121CB"/>
    <w:rsid w:val="003313C3"/>
    <w:rsid w:val="00332FAF"/>
    <w:rsid w:val="003445A5"/>
    <w:rsid w:val="00353AFB"/>
    <w:rsid w:val="00362BE7"/>
    <w:rsid w:val="00372E4D"/>
    <w:rsid w:val="00396A33"/>
    <w:rsid w:val="004064EC"/>
    <w:rsid w:val="00407C79"/>
    <w:rsid w:val="00415306"/>
    <w:rsid w:val="00421BBD"/>
    <w:rsid w:val="004246C8"/>
    <w:rsid w:val="004270BA"/>
    <w:rsid w:val="00430B57"/>
    <w:rsid w:val="004321F6"/>
    <w:rsid w:val="004325C4"/>
    <w:rsid w:val="00445888"/>
    <w:rsid w:val="00455FFE"/>
    <w:rsid w:val="00461040"/>
    <w:rsid w:val="004644CF"/>
    <w:rsid w:val="00473392"/>
    <w:rsid w:val="00482989"/>
    <w:rsid w:val="00490114"/>
    <w:rsid w:val="004B6E6F"/>
    <w:rsid w:val="004C42DB"/>
    <w:rsid w:val="004D0AFD"/>
    <w:rsid w:val="004D6617"/>
    <w:rsid w:val="004E56B7"/>
    <w:rsid w:val="004F0468"/>
    <w:rsid w:val="0050218D"/>
    <w:rsid w:val="00544AC5"/>
    <w:rsid w:val="005A5522"/>
    <w:rsid w:val="005C5B25"/>
    <w:rsid w:val="005F1AEB"/>
    <w:rsid w:val="0060465A"/>
    <w:rsid w:val="0060701C"/>
    <w:rsid w:val="0061154F"/>
    <w:rsid w:val="0061624E"/>
    <w:rsid w:val="006218D9"/>
    <w:rsid w:val="00624C50"/>
    <w:rsid w:val="00627BD4"/>
    <w:rsid w:val="00636944"/>
    <w:rsid w:val="006409F3"/>
    <w:rsid w:val="00651467"/>
    <w:rsid w:val="0065180B"/>
    <w:rsid w:val="006538E0"/>
    <w:rsid w:val="0066384B"/>
    <w:rsid w:val="006729A2"/>
    <w:rsid w:val="00684418"/>
    <w:rsid w:val="006A0CD9"/>
    <w:rsid w:val="006B01E4"/>
    <w:rsid w:val="006C0170"/>
    <w:rsid w:val="006C13E7"/>
    <w:rsid w:val="006D10DF"/>
    <w:rsid w:val="006E5A48"/>
    <w:rsid w:val="00713C65"/>
    <w:rsid w:val="0072431A"/>
    <w:rsid w:val="00733E7E"/>
    <w:rsid w:val="00751053"/>
    <w:rsid w:val="007538A6"/>
    <w:rsid w:val="007538AC"/>
    <w:rsid w:val="0077091E"/>
    <w:rsid w:val="007712B9"/>
    <w:rsid w:val="007943A2"/>
    <w:rsid w:val="00797590"/>
    <w:rsid w:val="007B387C"/>
    <w:rsid w:val="007D0491"/>
    <w:rsid w:val="007D2BD9"/>
    <w:rsid w:val="007D42B5"/>
    <w:rsid w:val="007E58C9"/>
    <w:rsid w:val="007F20EB"/>
    <w:rsid w:val="007F3343"/>
    <w:rsid w:val="0080123F"/>
    <w:rsid w:val="008151B8"/>
    <w:rsid w:val="0081630C"/>
    <w:rsid w:val="00822E05"/>
    <w:rsid w:val="008270C4"/>
    <w:rsid w:val="00827320"/>
    <w:rsid w:val="008457C5"/>
    <w:rsid w:val="00866AF6"/>
    <w:rsid w:val="00873B14"/>
    <w:rsid w:val="008740B5"/>
    <w:rsid w:val="0087522D"/>
    <w:rsid w:val="00887138"/>
    <w:rsid w:val="008A40AA"/>
    <w:rsid w:val="008B0599"/>
    <w:rsid w:val="008B3E14"/>
    <w:rsid w:val="008C0382"/>
    <w:rsid w:val="008D711C"/>
    <w:rsid w:val="008E56F3"/>
    <w:rsid w:val="008F2FAE"/>
    <w:rsid w:val="009027E2"/>
    <w:rsid w:val="00930750"/>
    <w:rsid w:val="009327F2"/>
    <w:rsid w:val="00947A0E"/>
    <w:rsid w:val="00967DAF"/>
    <w:rsid w:val="00974137"/>
    <w:rsid w:val="00984460"/>
    <w:rsid w:val="009B458E"/>
    <w:rsid w:val="009B666B"/>
    <w:rsid w:val="009C68A0"/>
    <w:rsid w:val="009E55A7"/>
    <w:rsid w:val="009E7806"/>
    <w:rsid w:val="00A2250E"/>
    <w:rsid w:val="00A23FB2"/>
    <w:rsid w:val="00A25ABD"/>
    <w:rsid w:val="00A2716E"/>
    <w:rsid w:val="00A34D19"/>
    <w:rsid w:val="00A670CE"/>
    <w:rsid w:val="00A81229"/>
    <w:rsid w:val="00A85871"/>
    <w:rsid w:val="00A858E6"/>
    <w:rsid w:val="00AA5F70"/>
    <w:rsid w:val="00AB5E2B"/>
    <w:rsid w:val="00AC7789"/>
    <w:rsid w:val="00AD0DF3"/>
    <w:rsid w:val="00AE55E3"/>
    <w:rsid w:val="00B15B8C"/>
    <w:rsid w:val="00B4741C"/>
    <w:rsid w:val="00B5415A"/>
    <w:rsid w:val="00B565F1"/>
    <w:rsid w:val="00B62303"/>
    <w:rsid w:val="00B70690"/>
    <w:rsid w:val="00B72A92"/>
    <w:rsid w:val="00B77266"/>
    <w:rsid w:val="00B9156E"/>
    <w:rsid w:val="00B93B06"/>
    <w:rsid w:val="00BB5297"/>
    <w:rsid w:val="00BB75A9"/>
    <w:rsid w:val="00BC4192"/>
    <w:rsid w:val="00BC6813"/>
    <w:rsid w:val="00C0401C"/>
    <w:rsid w:val="00C04B3F"/>
    <w:rsid w:val="00C05767"/>
    <w:rsid w:val="00C34537"/>
    <w:rsid w:val="00C400BE"/>
    <w:rsid w:val="00C64E41"/>
    <w:rsid w:val="00C64F68"/>
    <w:rsid w:val="00CA02B3"/>
    <w:rsid w:val="00CA1940"/>
    <w:rsid w:val="00CB285D"/>
    <w:rsid w:val="00CB7E52"/>
    <w:rsid w:val="00CD73EA"/>
    <w:rsid w:val="00CE1E47"/>
    <w:rsid w:val="00CE514C"/>
    <w:rsid w:val="00CE71B1"/>
    <w:rsid w:val="00CF1DD5"/>
    <w:rsid w:val="00CF5D04"/>
    <w:rsid w:val="00D13737"/>
    <w:rsid w:val="00D5188F"/>
    <w:rsid w:val="00D63D8E"/>
    <w:rsid w:val="00D70E30"/>
    <w:rsid w:val="00D72583"/>
    <w:rsid w:val="00D75C42"/>
    <w:rsid w:val="00DC1414"/>
    <w:rsid w:val="00DD0A19"/>
    <w:rsid w:val="00DE7376"/>
    <w:rsid w:val="00E0160A"/>
    <w:rsid w:val="00E26FBF"/>
    <w:rsid w:val="00E6503C"/>
    <w:rsid w:val="00E77DDA"/>
    <w:rsid w:val="00EA0576"/>
    <w:rsid w:val="00EA737C"/>
    <w:rsid w:val="00EB7B7E"/>
    <w:rsid w:val="00EC0FC7"/>
    <w:rsid w:val="00EC1B55"/>
    <w:rsid w:val="00ED0574"/>
    <w:rsid w:val="00EE0D67"/>
    <w:rsid w:val="00EE2226"/>
    <w:rsid w:val="00EE2F1B"/>
    <w:rsid w:val="00F125B4"/>
    <w:rsid w:val="00F1750A"/>
    <w:rsid w:val="00F27BDD"/>
    <w:rsid w:val="00F42D59"/>
    <w:rsid w:val="00F43771"/>
    <w:rsid w:val="00F445F9"/>
    <w:rsid w:val="00F451CB"/>
    <w:rsid w:val="00F45DA7"/>
    <w:rsid w:val="00F62222"/>
    <w:rsid w:val="00F7586E"/>
    <w:rsid w:val="00F77B38"/>
    <w:rsid w:val="00F805FD"/>
    <w:rsid w:val="00FB2D92"/>
    <w:rsid w:val="00FB6666"/>
    <w:rsid w:val="00FB7F77"/>
    <w:rsid w:val="00FC0A62"/>
    <w:rsid w:val="00FC3FCE"/>
    <w:rsid w:val="00FD7003"/>
    <w:rsid w:val="00FF43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2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3771"/>
  </w:style>
  <w:style w:type="paragraph" w:styleId="Heading1">
    <w:name w:val="heading 1"/>
    <w:basedOn w:val="Normal"/>
    <w:next w:val="Normal"/>
    <w:link w:val="Heading1Char"/>
    <w:uiPriority w:val="99"/>
    <w:qFormat/>
    <w:rsid w:val="00A2250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A2250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autoRedefine/>
    <w:rsid w:val="008E56F3"/>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
    <w:next w:val="Normal"/>
    <w:link w:val="Heading4Char"/>
    <w:uiPriority w:val="99"/>
    <w:qFormat/>
    <w:rsid w:val="00624C50"/>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rsid w:val="009027E2"/>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rsid w:val="00F437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43771"/>
    <w:pPr>
      <w:keepNext/>
      <w:keepLines/>
      <w:spacing w:after="60"/>
    </w:pPr>
    <w:rPr>
      <w:sz w:val="52"/>
      <w:szCs w:val="52"/>
    </w:rPr>
  </w:style>
  <w:style w:type="paragraph" w:styleId="Subtitle">
    <w:name w:val="Subtitle"/>
    <w:basedOn w:val="Normal"/>
    <w:next w:val="Normal"/>
    <w:rsid w:val="00F43771"/>
    <w:pPr>
      <w:keepNext/>
      <w:keepLines/>
      <w:spacing w:after="320"/>
    </w:pPr>
    <w:rPr>
      <w:color w:val="666666"/>
      <w:sz w:val="30"/>
      <w:szCs w:val="30"/>
    </w:rPr>
  </w:style>
  <w:style w:type="paragraph" w:styleId="Header">
    <w:name w:val="header"/>
    <w:basedOn w:val="Normal"/>
    <w:link w:val="HeaderChar"/>
    <w:uiPriority w:val="99"/>
    <w:unhideWhenUsed/>
    <w:rsid w:val="00A2250E"/>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2250E"/>
    <w:rPr>
      <w:szCs w:val="28"/>
    </w:rPr>
  </w:style>
  <w:style w:type="paragraph" w:styleId="Footer">
    <w:name w:val="footer"/>
    <w:basedOn w:val="Normal"/>
    <w:link w:val="FooterChar"/>
    <w:uiPriority w:val="99"/>
    <w:unhideWhenUsed/>
    <w:rsid w:val="00A2250E"/>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2250E"/>
    <w:rPr>
      <w:szCs w:val="28"/>
    </w:rPr>
  </w:style>
  <w:style w:type="paragraph" w:styleId="TOCHeading">
    <w:name w:val="TOC Heading"/>
    <w:basedOn w:val="Heading1"/>
    <w:next w:val="Normal"/>
    <w:uiPriority w:val="39"/>
    <w:unhideWhenUsed/>
    <w:qFormat/>
    <w:rsid w:val="00A2250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2250E"/>
    <w:pPr>
      <w:spacing w:after="100"/>
    </w:pPr>
    <w:rPr>
      <w:szCs w:val="28"/>
    </w:rPr>
  </w:style>
  <w:style w:type="paragraph" w:styleId="TOC2">
    <w:name w:val="toc 2"/>
    <w:basedOn w:val="Normal"/>
    <w:next w:val="Normal"/>
    <w:autoRedefine/>
    <w:uiPriority w:val="39"/>
    <w:unhideWhenUsed/>
    <w:rsid w:val="00A2250E"/>
    <w:pPr>
      <w:spacing w:after="100"/>
      <w:ind w:left="220"/>
    </w:pPr>
    <w:rPr>
      <w:szCs w:val="28"/>
    </w:rPr>
  </w:style>
  <w:style w:type="character" w:styleId="Hyperlink">
    <w:name w:val="Hyperlink"/>
    <w:basedOn w:val="DefaultParagraphFont"/>
    <w:uiPriority w:val="99"/>
    <w:unhideWhenUsed/>
    <w:rsid w:val="00A2250E"/>
    <w:rPr>
      <w:color w:val="0000FF" w:themeColor="hyperlink"/>
      <w:u w:val="single"/>
    </w:rPr>
  </w:style>
  <w:style w:type="paragraph" w:styleId="NormalWeb">
    <w:name w:val="Normal (Web)"/>
    <w:basedOn w:val="Normal"/>
    <w:uiPriority w:val="99"/>
    <w:unhideWhenUsed/>
    <w:rsid w:val="00A225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A2250E"/>
    <w:rPr>
      <w:lang w:bidi="ar-SA"/>
    </w:rPr>
  </w:style>
  <w:style w:type="paragraph" w:styleId="TableofFigures">
    <w:name w:val="table of figures"/>
    <w:basedOn w:val="Normal"/>
    <w:next w:val="Normal"/>
    <w:uiPriority w:val="99"/>
    <w:unhideWhenUsed/>
    <w:rsid w:val="00624C50"/>
    <w:rPr>
      <w:szCs w:val="28"/>
    </w:rPr>
  </w:style>
  <w:style w:type="paragraph" w:styleId="BalloonText">
    <w:name w:val="Balloon Text"/>
    <w:basedOn w:val="Normal"/>
    <w:link w:val="BalloonTextChar"/>
    <w:uiPriority w:val="99"/>
    <w:semiHidden/>
    <w:unhideWhenUsed/>
    <w:rsid w:val="0080123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0123F"/>
    <w:rPr>
      <w:rFonts w:ascii="Tahoma" w:hAnsi="Tahoma" w:cs="Tahoma"/>
      <w:sz w:val="16"/>
      <w:szCs w:val="20"/>
    </w:rPr>
  </w:style>
  <w:style w:type="paragraph" w:styleId="TOC3">
    <w:name w:val="toc 3"/>
    <w:basedOn w:val="Normal"/>
    <w:next w:val="Normal"/>
    <w:autoRedefine/>
    <w:uiPriority w:val="39"/>
    <w:unhideWhenUsed/>
    <w:rsid w:val="00CA1940"/>
    <w:pPr>
      <w:spacing w:after="100"/>
      <w:ind w:left="440"/>
    </w:pPr>
    <w:rPr>
      <w:szCs w:val="28"/>
    </w:rPr>
  </w:style>
  <w:style w:type="character" w:customStyle="1" w:styleId="apple-tab-span">
    <w:name w:val="apple-tab-span"/>
    <w:basedOn w:val="DefaultParagraphFont"/>
    <w:rsid w:val="00BB75A9"/>
  </w:style>
  <w:style w:type="paragraph" w:styleId="ListParagraph">
    <w:name w:val="List Paragraph"/>
    <w:basedOn w:val="Normal"/>
    <w:uiPriority w:val="34"/>
    <w:qFormat/>
    <w:rsid w:val="00A85871"/>
    <w:pPr>
      <w:ind w:left="720"/>
      <w:contextualSpacing/>
    </w:pPr>
    <w:rPr>
      <w:szCs w:val="28"/>
    </w:rPr>
  </w:style>
  <w:style w:type="character" w:styleId="CommentReference">
    <w:name w:val="annotation reference"/>
    <w:basedOn w:val="DefaultParagraphFont"/>
    <w:uiPriority w:val="99"/>
    <w:semiHidden/>
    <w:unhideWhenUsed/>
    <w:rsid w:val="00651467"/>
    <w:rPr>
      <w:sz w:val="16"/>
      <w:szCs w:val="16"/>
    </w:rPr>
  </w:style>
  <w:style w:type="paragraph" w:styleId="CommentText">
    <w:name w:val="annotation text"/>
    <w:basedOn w:val="Normal"/>
    <w:link w:val="CommentTextChar"/>
    <w:uiPriority w:val="99"/>
    <w:semiHidden/>
    <w:unhideWhenUsed/>
    <w:rsid w:val="00651467"/>
    <w:pPr>
      <w:spacing w:line="240" w:lineRule="auto"/>
    </w:pPr>
    <w:rPr>
      <w:sz w:val="20"/>
      <w:szCs w:val="25"/>
    </w:rPr>
  </w:style>
  <w:style w:type="character" w:customStyle="1" w:styleId="CommentTextChar">
    <w:name w:val="Comment Text Char"/>
    <w:basedOn w:val="DefaultParagraphFont"/>
    <w:link w:val="CommentText"/>
    <w:uiPriority w:val="99"/>
    <w:semiHidden/>
    <w:rsid w:val="00651467"/>
    <w:rPr>
      <w:sz w:val="20"/>
      <w:szCs w:val="25"/>
    </w:rPr>
  </w:style>
  <w:style w:type="paragraph" w:styleId="CommentSubject">
    <w:name w:val="annotation subject"/>
    <w:basedOn w:val="CommentText"/>
    <w:next w:val="CommentText"/>
    <w:link w:val="CommentSubjectChar"/>
    <w:uiPriority w:val="99"/>
    <w:semiHidden/>
    <w:unhideWhenUsed/>
    <w:rsid w:val="00651467"/>
    <w:rPr>
      <w:b/>
      <w:bCs/>
    </w:rPr>
  </w:style>
  <w:style w:type="character" w:customStyle="1" w:styleId="CommentSubjectChar">
    <w:name w:val="Comment Subject Char"/>
    <w:basedOn w:val="CommentTextChar"/>
    <w:link w:val="CommentSubject"/>
    <w:uiPriority w:val="99"/>
    <w:semiHidden/>
    <w:rsid w:val="00651467"/>
    <w:rPr>
      <w:b/>
      <w:bCs/>
      <w:sz w:val="20"/>
      <w:szCs w:val="25"/>
    </w:rPr>
  </w:style>
  <w:style w:type="table" w:styleId="TableGrid">
    <w:name w:val="Table Grid"/>
    <w:basedOn w:val="TableNormal"/>
    <w:uiPriority w:val="59"/>
    <w:unhideWhenUsed/>
    <w:rsid w:val="00DC14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sid w:val="00D63D8E"/>
    <w:rPr>
      <w:rFonts w:ascii="Times New Roman" w:hAnsi="Times New Roman"/>
      <w:b/>
      <w:sz w:val="24"/>
      <w:szCs w:val="40"/>
    </w:rPr>
  </w:style>
  <w:style w:type="character" w:customStyle="1" w:styleId="Heading4Char">
    <w:name w:val="Heading 4 Char"/>
    <w:link w:val="Heading4"/>
    <w:uiPriority w:val="99"/>
    <w:rsid w:val="00D63D8E"/>
    <w:rPr>
      <w:rFonts w:ascii="Times New Roman" w:hAnsi="Times New Roman"/>
      <w:b/>
      <w:color w:val="000000" w:themeColor="text1"/>
      <w:sz w:val="24"/>
      <w:szCs w:val="24"/>
    </w:rPr>
  </w:style>
  <w:style w:type="paragraph" w:styleId="BodyText2">
    <w:name w:val="Body Text 2"/>
    <w:basedOn w:val="Normal"/>
    <w:link w:val="BodyText2Char"/>
    <w:uiPriority w:val="99"/>
    <w:rsid w:val="00D63D8E"/>
    <w:pPr>
      <w:spacing w:line="240" w:lineRule="auto"/>
      <w:ind w:left="720" w:hanging="720"/>
    </w:pPr>
    <w:rPr>
      <w:rFonts w:ascii="Times New Roman" w:eastAsia="Times New Roman" w:hAnsi="Times New Roman" w:cs="Times New Roman"/>
      <w:b/>
      <w:bCs/>
      <w:lang w:val="en-GB" w:eastAsia="en-US" w:bidi="ar-SA"/>
    </w:rPr>
  </w:style>
  <w:style w:type="character" w:customStyle="1" w:styleId="BodyText2Char">
    <w:name w:val="Body Text 2 Char"/>
    <w:basedOn w:val="DefaultParagraphFont"/>
    <w:link w:val="BodyText2"/>
    <w:uiPriority w:val="99"/>
    <w:rsid w:val="00D63D8E"/>
    <w:rPr>
      <w:rFonts w:ascii="Times New Roman" w:eastAsia="Times New Roman" w:hAnsi="Times New Roman" w:cs="Times New Roman"/>
      <w:b/>
      <w:bCs/>
      <w:lang w:val="en-GB" w:eastAsia="en-US" w:bidi="ar-SA"/>
    </w:rPr>
  </w:style>
  <w:style w:type="paragraph" w:customStyle="1" w:styleId="deannah1">
    <w:name w:val="deannah1"/>
    <w:basedOn w:val="Normal"/>
    <w:uiPriority w:val="99"/>
    <w:rsid w:val="00D63D8E"/>
    <w:pPr>
      <w:keepNext/>
      <w:spacing w:after="240" w:line="240" w:lineRule="auto"/>
    </w:pPr>
    <w:rPr>
      <w:rFonts w:ascii="Times New Roman" w:eastAsia="Times New Roman" w:hAnsi="Times New Roman" w:cs="Times New Roman"/>
      <w:b/>
      <w:bCs/>
      <w:sz w:val="24"/>
      <w:szCs w:val="24"/>
      <w:lang w:val="en-GB" w:eastAsia="en-US" w:bidi="ar-SA"/>
    </w:rPr>
  </w:style>
  <w:style w:type="character" w:styleId="FollowedHyperlink">
    <w:name w:val="FollowedHyperlink"/>
    <w:uiPriority w:val="99"/>
    <w:semiHidden/>
    <w:rsid w:val="00D63D8E"/>
    <w:rPr>
      <w:color w:val="800080"/>
      <w:u w:val="single"/>
    </w:rPr>
  </w:style>
  <w:style w:type="character" w:customStyle="1" w:styleId="Hyperlink1">
    <w:name w:val="Hyperlink1"/>
    <w:uiPriority w:val="99"/>
    <w:rsid w:val="00D63D8E"/>
    <w:rPr>
      <w:color w:val="535353"/>
      <w:u w:val="single"/>
      <w:effect w:val="none"/>
    </w:rPr>
  </w:style>
  <w:style w:type="paragraph" w:customStyle="1" w:styleId="NormalWeb1">
    <w:name w:val="Normal (Web)1"/>
    <w:basedOn w:val="Normal"/>
    <w:uiPriority w:val="99"/>
    <w:rsid w:val="00D63D8E"/>
    <w:pPr>
      <w:spacing w:before="100" w:beforeAutospacing="1" w:after="300" w:line="240" w:lineRule="auto"/>
    </w:pPr>
    <w:rPr>
      <w:rFonts w:ascii="Times New Roman" w:eastAsia="Times New Roman" w:hAnsi="Times New Roman" w:cs="Times New Roman"/>
      <w:sz w:val="24"/>
      <w:szCs w:val="24"/>
      <w:lang w:val="en-GB" w:eastAsia="en-GB" w:bidi="ar-SA"/>
    </w:rPr>
  </w:style>
  <w:style w:type="character" w:styleId="PageNumber">
    <w:name w:val="page number"/>
    <w:basedOn w:val="DefaultParagraphFont"/>
    <w:uiPriority w:val="99"/>
    <w:rsid w:val="00D63D8E"/>
  </w:style>
  <w:style w:type="character" w:styleId="Strong">
    <w:name w:val="Strong"/>
    <w:uiPriority w:val="22"/>
    <w:qFormat/>
    <w:rsid w:val="00D63D8E"/>
    <w:rPr>
      <w:b/>
      <w:bCs/>
    </w:rPr>
  </w:style>
  <w:style w:type="character" w:customStyle="1" w:styleId="UnresolvedMention">
    <w:name w:val="Unresolved Mention"/>
    <w:basedOn w:val="DefaultParagraphFont"/>
    <w:uiPriority w:val="99"/>
    <w:semiHidden/>
    <w:unhideWhenUsed/>
    <w:rsid w:val="00D63D8E"/>
    <w:rPr>
      <w:color w:val="605E5C"/>
      <w:shd w:val="clear" w:color="auto" w:fill="E1DFDD"/>
    </w:rPr>
  </w:style>
  <w:style w:type="paragraph" w:styleId="TOC4">
    <w:name w:val="toc 4"/>
    <w:basedOn w:val="Normal"/>
    <w:next w:val="Normal"/>
    <w:autoRedefine/>
    <w:uiPriority w:val="39"/>
    <w:unhideWhenUsed/>
    <w:rsid w:val="006E5A48"/>
    <w:pPr>
      <w:spacing w:after="100"/>
      <w:ind w:left="660"/>
    </w:pPr>
    <w:rPr>
      <w:rFonts w:asciiTheme="minorHAnsi" w:eastAsiaTheme="minorEastAsia" w:hAnsiTheme="minorHAnsi" w:cstheme="minorBidi"/>
      <w:lang w:bidi="ar-SA"/>
    </w:rPr>
  </w:style>
  <w:style w:type="paragraph" w:styleId="TOC5">
    <w:name w:val="toc 5"/>
    <w:basedOn w:val="Normal"/>
    <w:next w:val="Normal"/>
    <w:autoRedefine/>
    <w:uiPriority w:val="39"/>
    <w:unhideWhenUsed/>
    <w:rsid w:val="006E5A48"/>
    <w:pPr>
      <w:spacing w:after="100"/>
      <w:ind w:left="880"/>
    </w:pPr>
    <w:rPr>
      <w:rFonts w:asciiTheme="minorHAnsi" w:eastAsiaTheme="minorEastAsia" w:hAnsiTheme="minorHAnsi" w:cstheme="minorBidi"/>
      <w:lang w:bidi="ar-SA"/>
    </w:rPr>
  </w:style>
  <w:style w:type="paragraph" w:styleId="TOC6">
    <w:name w:val="toc 6"/>
    <w:basedOn w:val="Normal"/>
    <w:next w:val="Normal"/>
    <w:autoRedefine/>
    <w:uiPriority w:val="39"/>
    <w:unhideWhenUsed/>
    <w:rsid w:val="006E5A48"/>
    <w:pPr>
      <w:spacing w:after="100"/>
      <w:ind w:left="1100"/>
    </w:pPr>
    <w:rPr>
      <w:rFonts w:asciiTheme="minorHAnsi" w:eastAsiaTheme="minorEastAsia" w:hAnsiTheme="minorHAnsi" w:cstheme="minorBidi"/>
      <w:lang w:bidi="ar-SA"/>
    </w:rPr>
  </w:style>
  <w:style w:type="paragraph" w:styleId="TOC7">
    <w:name w:val="toc 7"/>
    <w:basedOn w:val="Normal"/>
    <w:next w:val="Normal"/>
    <w:autoRedefine/>
    <w:uiPriority w:val="39"/>
    <w:unhideWhenUsed/>
    <w:rsid w:val="006E5A48"/>
    <w:pPr>
      <w:spacing w:after="100"/>
      <w:ind w:left="1320"/>
    </w:pPr>
    <w:rPr>
      <w:rFonts w:asciiTheme="minorHAnsi" w:eastAsiaTheme="minorEastAsia" w:hAnsiTheme="minorHAnsi" w:cstheme="minorBidi"/>
      <w:lang w:bidi="ar-SA"/>
    </w:rPr>
  </w:style>
  <w:style w:type="paragraph" w:styleId="TOC8">
    <w:name w:val="toc 8"/>
    <w:basedOn w:val="Normal"/>
    <w:next w:val="Normal"/>
    <w:autoRedefine/>
    <w:uiPriority w:val="39"/>
    <w:unhideWhenUsed/>
    <w:rsid w:val="006E5A48"/>
    <w:pPr>
      <w:spacing w:after="100"/>
      <w:ind w:left="1540"/>
    </w:pPr>
    <w:rPr>
      <w:rFonts w:asciiTheme="minorHAnsi" w:eastAsiaTheme="minorEastAsia" w:hAnsiTheme="minorHAnsi" w:cstheme="minorBidi"/>
      <w:lang w:bidi="ar-SA"/>
    </w:rPr>
  </w:style>
  <w:style w:type="paragraph" w:styleId="TOC9">
    <w:name w:val="toc 9"/>
    <w:basedOn w:val="Normal"/>
    <w:next w:val="Normal"/>
    <w:autoRedefine/>
    <w:uiPriority w:val="39"/>
    <w:unhideWhenUsed/>
    <w:rsid w:val="006E5A48"/>
    <w:pPr>
      <w:spacing w:after="100"/>
      <w:ind w:left="1760"/>
    </w:pPr>
    <w:rPr>
      <w:rFonts w:asciiTheme="minorHAnsi" w:eastAsiaTheme="minorEastAsia" w:hAnsiTheme="minorHAnsi" w:cstheme="minorBidi"/>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3771"/>
  </w:style>
  <w:style w:type="paragraph" w:styleId="Heading1">
    <w:name w:val="heading 1"/>
    <w:basedOn w:val="Normal"/>
    <w:next w:val="Normal"/>
    <w:link w:val="Heading1Char"/>
    <w:uiPriority w:val="99"/>
    <w:qFormat/>
    <w:rsid w:val="00A2250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A2250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autoRedefine/>
    <w:rsid w:val="008E56F3"/>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
    <w:next w:val="Normal"/>
    <w:link w:val="Heading4Char"/>
    <w:uiPriority w:val="99"/>
    <w:qFormat/>
    <w:rsid w:val="00624C50"/>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rsid w:val="009027E2"/>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rsid w:val="00F437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43771"/>
    <w:pPr>
      <w:keepNext/>
      <w:keepLines/>
      <w:spacing w:after="60"/>
    </w:pPr>
    <w:rPr>
      <w:sz w:val="52"/>
      <w:szCs w:val="52"/>
    </w:rPr>
  </w:style>
  <w:style w:type="paragraph" w:styleId="Subtitle">
    <w:name w:val="Subtitle"/>
    <w:basedOn w:val="Normal"/>
    <w:next w:val="Normal"/>
    <w:rsid w:val="00F43771"/>
    <w:pPr>
      <w:keepNext/>
      <w:keepLines/>
      <w:spacing w:after="320"/>
    </w:pPr>
    <w:rPr>
      <w:color w:val="666666"/>
      <w:sz w:val="30"/>
      <w:szCs w:val="30"/>
    </w:rPr>
  </w:style>
  <w:style w:type="paragraph" w:styleId="Header">
    <w:name w:val="header"/>
    <w:basedOn w:val="Normal"/>
    <w:link w:val="HeaderChar"/>
    <w:uiPriority w:val="99"/>
    <w:unhideWhenUsed/>
    <w:rsid w:val="00A2250E"/>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2250E"/>
    <w:rPr>
      <w:szCs w:val="28"/>
    </w:rPr>
  </w:style>
  <w:style w:type="paragraph" w:styleId="Footer">
    <w:name w:val="footer"/>
    <w:basedOn w:val="Normal"/>
    <w:link w:val="FooterChar"/>
    <w:uiPriority w:val="99"/>
    <w:unhideWhenUsed/>
    <w:rsid w:val="00A2250E"/>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2250E"/>
    <w:rPr>
      <w:szCs w:val="28"/>
    </w:rPr>
  </w:style>
  <w:style w:type="paragraph" w:styleId="TOCHeading">
    <w:name w:val="TOC Heading"/>
    <w:basedOn w:val="Heading1"/>
    <w:next w:val="Normal"/>
    <w:uiPriority w:val="39"/>
    <w:unhideWhenUsed/>
    <w:qFormat/>
    <w:rsid w:val="00A2250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2250E"/>
    <w:pPr>
      <w:spacing w:after="100"/>
    </w:pPr>
    <w:rPr>
      <w:szCs w:val="28"/>
    </w:rPr>
  </w:style>
  <w:style w:type="paragraph" w:styleId="TOC2">
    <w:name w:val="toc 2"/>
    <w:basedOn w:val="Normal"/>
    <w:next w:val="Normal"/>
    <w:autoRedefine/>
    <w:uiPriority w:val="39"/>
    <w:unhideWhenUsed/>
    <w:rsid w:val="00A2250E"/>
    <w:pPr>
      <w:spacing w:after="100"/>
      <w:ind w:left="220"/>
    </w:pPr>
    <w:rPr>
      <w:szCs w:val="28"/>
    </w:rPr>
  </w:style>
  <w:style w:type="character" w:styleId="Hyperlink">
    <w:name w:val="Hyperlink"/>
    <w:basedOn w:val="DefaultParagraphFont"/>
    <w:uiPriority w:val="99"/>
    <w:unhideWhenUsed/>
    <w:rsid w:val="00A2250E"/>
    <w:rPr>
      <w:color w:val="0000FF" w:themeColor="hyperlink"/>
      <w:u w:val="single"/>
    </w:rPr>
  </w:style>
  <w:style w:type="paragraph" w:styleId="NormalWeb">
    <w:name w:val="Normal (Web)"/>
    <w:basedOn w:val="Normal"/>
    <w:uiPriority w:val="99"/>
    <w:unhideWhenUsed/>
    <w:rsid w:val="00A225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A2250E"/>
    <w:rPr>
      <w:lang w:bidi="ar-SA"/>
    </w:rPr>
  </w:style>
  <w:style w:type="paragraph" w:styleId="TableofFigures">
    <w:name w:val="table of figures"/>
    <w:basedOn w:val="Normal"/>
    <w:next w:val="Normal"/>
    <w:uiPriority w:val="99"/>
    <w:unhideWhenUsed/>
    <w:rsid w:val="00624C50"/>
    <w:rPr>
      <w:szCs w:val="28"/>
    </w:rPr>
  </w:style>
  <w:style w:type="paragraph" w:styleId="BalloonText">
    <w:name w:val="Balloon Text"/>
    <w:basedOn w:val="Normal"/>
    <w:link w:val="BalloonTextChar"/>
    <w:uiPriority w:val="99"/>
    <w:semiHidden/>
    <w:unhideWhenUsed/>
    <w:rsid w:val="0080123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0123F"/>
    <w:rPr>
      <w:rFonts w:ascii="Tahoma" w:hAnsi="Tahoma" w:cs="Tahoma"/>
      <w:sz w:val="16"/>
      <w:szCs w:val="20"/>
    </w:rPr>
  </w:style>
  <w:style w:type="paragraph" w:styleId="TOC3">
    <w:name w:val="toc 3"/>
    <w:basedOn w:val="Normal"/>
    <w:next w:val="Normal"/>
    <w:autoRedefine/>
    <w:uiPriority w:val="39"/>
    <w:unhideWhenUsed/>
    <w:rsid w:val="00CA1940"/>
    <w:pPr>
      <w:spacing w:after="100"/>
      <w:ind w:left="440"/>
    </w:pPr>
    <w:rPr>
      <w:szCs w:val="28"/>
    </w:rPr>
  </w:style>
  <w:style w:type="character" w:customStyle="1" w:styleId="apple-tab-span">
    <w:name w:val="apple-tab-span"/>
    <w:basedOn w:val="DefaultParagraphFont"/>
    <w:rsid w:val="00BB75A9"/>
  </w:style>
  <w:style w:type="paragraph" w:styleId="ListParagraph">
    <w:name w:val="List Paragraph"/>
    <w:basedOn w:val="Normal"/>
    <w:uiPriority w:val="34"/>
    <w:qFormat/>
    <w:rsid w:val="00A85871"/>
    <w:pPr>
      <w:ind w:left="720"/>
      <w:contextualSpacing/>
    </w:pPr>
    <w:rPr>
      <w:szCs w:val="28"/>
    </w:rPr>
  </w:style>
  <w:style w:type="character" w:styleId="CommentReference">
    <w:name w:val="annotation reference"/>
    <w:basedOn w:val="DefaultParagraphFont"/>
    <w:uiPriority w:val="99"/>
    <w:semiHidden/>
    <w:unhideWhenUsed/>
    <w:rsid w:val="00651467"/>
    <w:rPr>
      <w:sz w:val="16"/>
      <w:szCs w:val="16"/>
    </w:rPr>
  </w:style>
  <w:style w:type="paragraph" w:styleId="CommentText">
    <w:name w:val="annotation text"/>
    <w:basedOn w:val="Normal"/>
    <w:link w:val="CommentTextChar"/>
    <w:uiPriority w:val="99"/>
    <w:semiHidden/>
    <w:unhideWhenUsed/>
    <w:rsid w:val="00651467"/>
    <w:pPr>
      <w:spacing w:line="240" w:lineRule="auto"/>
    </w:pPr>
    <w:rPr>
      <w:sz w:val="20"/>
      <w:szCs w:val="25"/>
    </w:rPr>
  </w:style>
  <w:style w:type="character" w:customStyle="1" w:styleId="CommentTextChar">
    <w:name w:val="Comment Text Char"/>
    <w:basedOn w:val="DefaultParagraphFont"/>
    <w:link w:val="CommentText"/>
    <w:uiPriority w:val="99"/>
    <w:semiHidden/>
    <w:rsid w:val="00651467"/>
    <w:rPr>
      <w:sz w:val="20"/>
      <w:szCs w:val="25"/>
    </w:rPr>
  </w:style>
  <w:style w:type="paragraph" w:styleId="CommentSubject">
    <w:name w:val="annotation subject"/>
    <w:basedOn w:val="CommentText"/>
    <w:next w:val="CommentText"/>
    <w:link w:val="CommentSubjectChar"/>
    <w:uiPriority w:val="99"/>
    <w:semiHidden/>
    <w:unhideWhenUsed/>
    <w:rsid w:val="00651467"/>
    <w:rPr>
      <w:b/>
      <w:bCs/>
    </w:rPr>
  </w:style>
  <w:style w:type="character" w:customStyle="1" w:styleId="CommentSubjectChar">
    <w:name w:val="Comment Subject Char"/>
    <w:basedOn w:val="CommentTextChar"/>
    <w:link w:val="CommentSubject"/>
    <w:uiPriority w:val="99"/>
    <w:semiHidden/>
    <w:rsid w:val="00651467"/>
    <w:rPr>
      <w:b/>
      <w:bCs/>
      <w:sz w:val="20"/>
      <w:szCs w:val="25"/>
    </w:rPr>
  </w:style>
  <w:style w:type="table" w:styleId="TableGrid">
    <w:name w:val="Table Grid"/>
    <w:basedOn w:val="TableNormal"/>
    <w:uiPriority w:val="59"/>
    <w:unhideWhenUsed/>
    <w:rsid w:val="00DC14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sid w:val="00D63D8E"/>
    <w:rPr>
      <w:rFonts w:ascii="Times New Roman" w:hAnsi="Times New Roman"/>
      <w:b/>
      <w:sz w:val="24"/>
      <w:szCs w:val="40"/>
    </w:rPr>
  </w:style>
  <w:style w:type="character" w:customStyle="1" w:styleId="Heading4Char">
    <w:name w:val="Heading 4 Char"/>
    <w:link w:val="Heading4"/>
    <w:uiPriority w:val="99"/>
    <w:rsid w:val="00D63D8E"/>
    <w:rPr>
      <w:rFonts w:ascii="Times New Roman" w:hAnsi="Times New Roman"/>
      <w:b/>
      <w:color w:val="000000" w:themeColor="text1"/>
      <w:sz w:val="24"/>
      <w:szCs w:val="24"/>
    </w:rPr>
  </w:style>
  <w:style w:type="paragraph" w:styleId="BodyText2">
    <w:name w:val="Body Text 2"/>
    <w:basedOn w:val="Normal"/>
    <w:link w:val="BodyText2Char"/>
    <w:uiPriority w:val="99"/>
    <w:rsid w:val="00D63D8E"/>
    <w:pPr>
      <w:spacing w:line="240" w:lineRule="auto"/>
      <w:ind w:left="720" w:hanging="720"/>
    </w:pPr>
    <w:rPr>
      <w:rFonts w:ascii="Times New Roman" w:eastAsia="Times New Roman" w:hAnsi="Times New Roman" w:cs="Times New Roman"/>
      <w:b/>
      <w:bCs/>
      <w:lang w:val="en-GB" w:eastAsia="en-US" w:bidi="ar-SA"/>
    </w:rPr>
  </w:style>
  <w:style w:type="character" w:customStyle="1" w:styleId="BodyText2Char">
    <w:name w:val="Body Text 2 Char"/>
    <w:basedOn w:val="DefaultParagraphFont"/>
    <w:link w:val="BodyText2"/>
    <w:uiPriority w:val="99"/>
    <w:rsid w:val="00D63D8E"/>
    <w:rPr>
      <w:rFonts w:ascii="Times New Roman" w:eastAsia="Times New Roman" w:hAnsi="Times New Roman" w:cs="Times New Roman"/>
      <w:b/>
      <w:bCs/>
      <w:lang w:val="en-GB" w:eastAsia="en-US" w:bidi="ar-SA"/>
    </w:rPr>
  </w:style>
  <w:style w:type="paragraph" w:customStyle="1" w:styleId="deannah1">
    <w:name w:val="deannah1"/>
    <w:basedOn w:val="Normal"/>
    <w:uiPriority w:val="99"/>
    <w:rsid w:val="00D63D8E"/>
    <w:pPr>
      <w:keepNext/>
      <w:spacing w:after="240" w:line="240" w:lineRule="auto"/>
    </w:pPr>
    <w:rPr>
      <w:rFonts w:ascii="Times New Roman" w:eastAsia="Times New Roman" w:hAnsi="Times New Roman" w:cs="Times New Roman"/>
      <w:b/>
      <w:bCs/>
      <w:sz w:val="24"/>
      <w:szCs w:val="24"/>
      <w:lang w:val="en-GB" w:eastAsia="en-US" w:bidi="ar-SA"/>
    </w:rPr>
  </w:style>
  <w:style w:type="character" w:styleId="FollowedHyperlink">
    <w:name w:val="FollowedHyperlink"/>
    <w:uiPriority w:val="99"/>
    <w:semiHidden/>
    <w:rsid w:val="00D63D8E"/>
    <w:rPr>
      <w:color w:val="800080"/>
      <w:u w:val="single"/>
    </w:rPr>
  </w:style>
  <w:style w:type="character" w:customStyle="1" w:styleId="Hyperlink1">
    <w:name w:val="Hyperlink1"/>
    <w:uiPriority w:val="99"/>
    <w:rsid w:val="00D63D8E"/>
    <w:rPr>
      <w:color w:val="535353"/>
      <w:u w:val="single"/>
      <w:effect w:val="none"/>
    </w:rPr>
  </w:style>
  <w:style w:type="paragraph" w:customStyle="1" w:styleId="NormalWeb1">
    <w:name w:val="Normal (Web)1"/>
    <w:basedOn w:val="Normal"/>
    <w:uiPriority w:val="99"/>
    <w:rsid w:val="00D63D8E"/>
    <w:pPr>
      <w:spacing w:before="100" w:beforeAutospacing="1" w:after="300" w:line="240" w:lineRule="auto"/>
    </w:pPr>
    <w:rPr>
      <w:rFonts w:ascii="Times New Roman" w:eastAsia="Times New Roman" w:hAnsi="Times New Roman" w:cs="Times New Roman"/>
      <w:sz w:val="24"/>
      <w:szCs w:val="24"/>
      <w:lang w:val="en-GB" w:eastAsia="en-GB" w:bidi="ar-SA"/>
    </w:rPr>
  </w:style>
  <w:style w:type="character" w:styleId="PageNumber">
    <w:name w:val="page number"/>
    <w:basedOn w:val="DefaultParagraphFont"/>
    <w:uiPriority w:val="99"/>
    <w:rsid w:val="00D63D8E"/>
  </w:style>
  <w:style w:type="character" w:styleId="Strong">
    <w:name w:val="Strong"/>
    <w:uiPriority w:val="22"/>
    <w:qFormat/>
    <w:rsid w:val="00D63D8E"/>
    <w:rPr>
      <w:b/>
      <w:bCs/>
    </w:rPr>
  </w:style>
  <w:style w:type="character" w:customStyle="1" w:styleId="UnresolvedMention">
    <w:name w:val="Unresolved Mention"/>
    <w:basedOn w:val="DefaultParagraphFont"/>
    <w:uiPriority w:val="99"/>
    <w:semiHidden/>
    <w:unhideWhenUsed/>
    <w:rsid w:val="00D63D8E"/>
    <w:rPr>
      <w:color w:val="605E5C"/>
      <w:shd w:val="clear" w:color="auto" w:fill="E1DFDD"/>
    </w:rPr>
  </w:style>
  <w:style w:type="paragraph" w:styleId="TOC4">
    <w:name w:val="toc 4"/>
    <w:basedOn w:val="Normal"/>
    <w:next w:val="Normal"/>
    <w:autoRedefine/>
    <w:uiPriority w:val="39"/>
    <w:unhideWhenUsed/>
    <w:rsid w:val="006E5A48"/>
    <w:pPr>
      <w:spacing w:after="100"/>
      <w:ind w:left="660"/>
    </w:pPr>
    <w:rPr>
      <w:rFonts w:asciiTheme="minorHAnsi" w:eastAsiaTheme="minorEastAsia" w:hAnsiTheme="minorHAnsi" w:cstheme="minorBidi"/>
      <w:lang w:bidi="ar-SA"/>
    </w:rPr>
  </w:style>
  <w:style w:type="paragraph" w:styleId="TOC5">
    <w:name w:val="toc 5"/>
    <w:basedOn w:val="Normal"/>
    <w:next w:val="Normal"/>
    <w:autoRedefine/>
    <w:uiPriority w:val="39"/>
    <w:unhideWhenUsed/>
    <w:rsid w:val="006E5A48"/>
    <w:pPr>
      <w:spacing w:after="100"/>
      <w:ind w:left="880"/>
    </w:pPr>
    <w:rPr>
      <w:rFonts w:asciiTheme="minorHAnsi" w:eastAsiaTheme="minorEastAsia" w:hAnsiTheme="minorHAnsi" w:cstheme="minorBidi"/>
      <w:lang w:bidi="ar-SA"/>
    </w:rPr>
  </w:style>
  <w:style w:type="paragraph" w:styleId="TOC6">
    <w:name w:val="toc 6"/>
    <w:basedOn w:val="Normal"/>
    <w:next w:val="Normal"/>
    <w:autoRedefine/>
    <w:uiPriority w:val="39"/>
    <w:unhideWhenUsed/>
    <w:rsid w:val="006E5A48"/>
    <w:pPr>
      <w:spacing w:after="100"/>
      <w:ind w:left="1100"/>
    </w:pPr>
    <w:rPr>
      <w:rFonts w:asciiTheme="minorHAnsi" w:eastAsiaTheme="minorEastAsia" w:hAnsiTheme="minorHAnsi" w:cstheme="minorBidi"/>
      <w:lang w:bidi="ar-SA"/>
    </w:rPr>
  </w:style>
  <w:style w:type="paragraph" w:styleId="TOC7">
    <w:name w:val="toc 7"/>
    <w:basedOn w:val="Normal"/>
    <w:next w:val="Normal"/>
    <w:autoRedefine/>
    <w:uiPriority w:val="39"/>
    <w:unhideWhenUsed/>
    <w:rsid w:val="006E5A48"/>
    <w:pPr>
      <w:spacing w:after="100"/>
      <w:ind w:left="1320"/>
    </w:pPr>
    <w:rPr>
      <w:rFonts w:asciiTheme="minorHAnsi" w:eastAsiaTheme="minorEastAsia" w:hAnsiTheme="minorHAnsi" w:cstheme="minorBidi"/>
      <w:lang w:bidi="ar-SA"/>
    </w:rPr>
  </w:style>
  <w:style w:type="paragraph" w:styleId="TOC8">
    <w:name w:val="toc 8"/>
    <w:basedOn w:val="Normal"/>
    <w:next w:val="Normal"/>
    <w:autoRedefine/>
    <w:uiPriority w:val="39"/>
    <w:unhideWhenUsed/>
    <w:rsid w:val="006E5A48"/>
    <w:pPr>
      <w:spacing w:after="100"/>
      <w:ind w:left="1540"/>
    </w:pPr>
    <w:rPr>
      <w:rFonts w:asciiTheme="minorHAnsi" w:eastAsiaTheme="minorEastAsia" w:hAnsiTheme="minorHAnsi" w:cstheme="minorBidi"/>
      <w:lang w:bidi="ar-SA"/>
    </w:rPr>
  </w:style>
  <w:style w:type="paragraph" w:styleId="TOC9">
    <w:name w:val="toc 9"/>
    <w:basedOn w:val="Normal"/>
    <w:next w:val="Normal"/>
    <w:autoRedefine/>
    <w:uiPriority w:val="39"/>
    <w:unhideWhenUsed/>
    <w:rsid w:val="006E5A48"/>
    <w:pPr>
      <w:spacing w:after="100"/>
      <w:ind w:left="1760"/>
    </w:pPr>
    <w:rPr>
      <w:rFonts w:asciiTheme="minorHAnsi" w:eastAsiaTheme="minorEastAsia" w:hAnsiTheme="minorHAnsi" w:cstheme="minorBid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5515">
      <w:bodyDiv w:val="1"/>
      <w:marLeft w:val="0"/>
      <w:marRight w:val="0"/>
      <w:marTop w:val="0"/>
      <w:marBottom w:val="0"/>
      <w:divBdr>
        <w:top w:val="none" w:sz="0" w:space="0" w:color="auto"/>
        <w:left w:val="none" w:sz="0" w:space="0" w:color="auto"/>
        <w:bottom w:val="none" w:sz="0" w:space="0" w:color="auto"/>
        <w:right w:val="none" w:sz="0" w:space="0" w:color="auto"/>
      </w:divBdr>
    </w:div>
    <w:div w:id="209996968">
      <w:bodyDiv w:val="1"/>
      <w:marLeft w:val="0"/>
      <w:marRight w:val="0"/>
      <w:marTop w:val="0"/>
      <w:marBottom w:val="0"/>
      <w:divBdr>
        <w:top w:val="none" w:sz="0" w:space="0" w:color="auto"/>
        <w:left w:val="none" w:sz="0" w:space="0" w:color="auto"/>
        <w:bottom w:val="none" w:sz="0" w:space="0" w:color="auto"/>
        <w:right w:val="none" w:sz="0" w:space="0" w:color="auto"/>
      </w:divBdr>
    </w:div>
    <w:div w:id="454301591">
      <w:bodyDiv w:val="1"/>
      <w:marLeft w:val="0"/>
      <w:marRight w:val="0"/>
      <w:marTop w:val="0"/>
      <w:marBottom w:val="0"/>
      <w:divBdr>
        <w:top w:val="none" w:sz="0" w:space="0" w:color="auto"/>
        <w:left w:val="none" w:sz="0" w:space="0" w:color="auto"/>
        <w:bottom w:val="none" w:sz="0" w:space="0" w:color="auto"/>
        <w:right w:val="none" w:sz="0" w:space="0" w:color="auto"/>
      </w:divBdr>
    </w:div>
    <w:div w:id="1681270151">
      <w:bodyDiv w:val="1"/>
      <w:marLeft w:val="0"/>
      <w:marRight w:val="0"/>
      <w:marTop w:val="0"/>
      <w:marBottom w:val="0"/>
      <w:divBdr>
        <w:top w:val="none" w:sz="0" w:space="0" w:color="auto"/>
        <w:left w:val="none" w:sz="0" w:space="0" w:color="auto"/>
        <w:bottom w:val="none" w:sz="0" w:space="0" w:color="auto"/>
        <w:right w:val="none" w:sz="0" w:space="0" w:color="auto"/>
      </w:divBdr>
    </w:div>
    <w:div w:id="1895004804">
      <w:bodyDiv w:val="1"/>
      <w:marLeft w:val="0"/>
      <w:marRight w:val="0"/>
      <w:marTop w:val="0"/>
      <w:marBottom w:val="0"/>
      <w:divBdr>
        <w:top w:val="none" w:sz="0" w:space="0" w:color="auto"/>
        <w:left w:val="none" w:sz="0" w:space="0" w:color="auto"/>
        <w:bottom w:val="none" w:sz="0" w:space="0" w:color="auto"/>
        <w:right w:val="none" w:sz="0" w:space="0" w:color="auto"/>
      </w:divBdr>
    </w:div>
    <w:div w:id="2035382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hyperlink" Target="https://www.weforum.org/publications/global-gender-gap-report-2023/in-full/gender-gaps-in-the-workforce/" TargetMode="External"/><Relationship Id="rId39" Type="http://schemas.openxmlformats.org/officeDocument/2006/relationships/hyperlink" Target="https://www.statista.com/statistics/1219054/opinions-on-whether-gender-or-ethnicity-inequality-will-worsen-by-country/" TargetMode="External"/><Relationship Id="rId3" Type="http://schemas.openxmlformats.org/officeDocument/2006/relationships/styles" Target="styles.xml"/><Relationship Id="rId21" Type="http://schemas.openxmlformats.org/officeDocument/2006/relationships/hyperlink" Target="https://www.oecd-forum.org/posts/why-measuring-the-distance-between-the-perception-and-reality-of-gender-equality-is-needed" TargetMode="External"/><Relationship Id="rId34" Type="http://schemas.openxmlformats.org/officeDocument/2006/relationships/image" Target="media/image7.png"/><Relationship Id="rId42" Type="http://schemas.openxmlformats.org/officeDocument/2006/relationships/footer" Target="footer1.xm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hyperlink" Target="https://www.unwomen.org/en/un-women-strategic-plan-2022-2025/policies-and-institutions" TargetMode="External"/><Relationship Id="rId33" Type="http://schemas.openxmlformats.org/officeDocument/2006/relationships/hyperlink" Target="https://www.uwtsd.ac.uk/academic-office/appendices-and-forms/" TargetMode="External"/><Relationship Id="rId38" Type="http://schemas.openxmlformats.org/officeDocument/2006/relationships/image" Target="media/image11.png"/><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6.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unicef.org/gender-equality/gender-action-plan-2022-2025" TargetMode="External"/><Relationship Id="rId32" Type="http://schemas.openxmlformats.org/officeDocument/2006/relationships/hyperlink" Target="mailto:pgresearch@uwtsd.ac.uk" TargetMode="External"/><Relationship Id="rId37" Type="http://schemas.openxmlformats.org/officeDocument/2006/relationships/image" Target="media/image10.png"/><Relationship Id="rId40" Type="http://schemas.openxmlformats.org/officeDocument/2006/relationships/hyperlink" Target="https://www.statista.com/statistics/1212170/share-of-women-who-suffered-intimate-partner-physical-and-or-sexual-violence-by-region/" TargetMode="External"/><Relationship Id="rId45"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www.unicef.org/reports/global-annual-results-2021-gender-equality" TargetMode="External"/><Relationship Id="rId28" Type="http://schemas.openxmlformats.org/officeDocument/2006/relationships/hyperlink" Target="file:///C:/Users/c.lohmann-hancock/AppData/Local/Microsoft/Windows/INetCache/REICoP-17-20-v3-Final.pdf" TargetMode="External"/><Relationship Id="rId36" Type="http://schemas.openxmlformats.org/officeDocument/2006/relationships/image" Target="media/image9.png"/><Relationship Id="rId10" Type="http://schemas.openxmlformats.org/officeDocument/2006/relationships/hyperlink" Target="file:///C:\Users\YOU\Downloads\Jasmeen%20final.docx" TargetMode="External"/><Relationship Id="rId19" Type="http://schemas.openxmlformats.org/officeDocument/2006/relationships/image" Target="media/image5.png"/><Relationship Id="rId31" Type="http://schemas.openxmlformats.org/officeDocument/2006/relationships/hyperlink" Target="https://www.uwtsd.ac.uk/research/research-ethics/"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hyperlink" Target="https://www.oecd-ilibrary.org/sites/ef176e88-en/index.html?itemId=/content/component/ef176e88-en" TargetMode="External"/><Relationship Id="rId27" Type="http://schemas.openxmlformats.org/officeDocument/2006/relationships/hyperlink" Target="https://www.weforum.org/publications/global-gender-gap-report-2022/in-full/2-gender-gaps-in-the-workforce-an-emerging-crisis/"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image" Target="media/image8.png"/><Relationship Id="rId43" Type="http://schemas.openxmlformats.org/officeDocument/2006/relationships/fontTable" Target="fontTable.xm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F509EA-C992-49A0-A321-D11AC59A5BA9}"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IN"/>
        </a:p>
      </dgm:t>
    </dgm:pt>
    <dgm:pt modelId="{A8D57E5E-EB2F-4F37-93C9-F5975B13D028}">
      <dgm:prSet phldrT="[Text]" custT="1"/>
      <dgm:spPr/>
      <dgm:t>
        <a:bodyPr/>
        <a:lstStyle/>
        <a:p>
          <a:r>
            <a:rPr lang="en-IN" sz="1200" b="1" i="1">
              <a:solidFill>
                <a:schemeClr val="tx1"/>
              </a:solidFill>
              <a:latin typeface="Times New Roman" panose="02020603050405020304" pitchFamily="18" charset="0"/>
              <a:cs typeface="Times New Roman" panose="02020603050405020304" pitchFamily="18" charset="0"/>
            </a:rPr>
            <a:t>Cultivating Inclusive Organizational Culture</a:t>
          </a:r>
          <a:endParaRPr lang="en-IN" sz="1200">
            <a:solidFill>
              <a:schemeClr val="tx1"/>
            </a:solidFill>
            <a:latin typeface="Times New Roman" panose="02020603050405020304" pitchFamily="18" charset="0"/>
            <a:cs typeface="Times New Roman" panose="02020603050405020304" pitchFamily="18" charset="0"/>
          </a:endParaRPr>
        </a:p>
      </dgm:t>
    </dgm:pt>
    <dgm:pt modelId="{94F5B9E8-84E4-4596-9075-3116FF078408}" type="parTrans" cxnId="{7CC1A4A2-F5FA-4E5A-B2E7-9A660F351085}">
      <dgm:prSet/>
      <dgm:spPr/>
      <dgm:t>
        <a:bodyPr/>
        <a:lstStyle/>
        <a:p>
          <a:endParaRPr lang="en-IN"/>
        </a:p>
      </dgm:t>
    </dgm:pt>
    <dgm:pt modelId="{97F0D7A4-4B63-4B67-A14B-1E987AFC5CD7}" type="sibTrans" cxnId="{7CC1A4A2-F5FA-4E5A-B2E7-9A660F351085}">
      <dgm:prSet/>
      <dgm:spPr/>
      <dgm:t>
        <a:bodyPr/>
        <a:lstStyle/>
        <a:p>
          <a:endParaRPr lang="en-IN"/>
        </a:p>
      </dgm:t>
    </dgm:pt>
    <dgm:pt modelId="{EFCE30B2-78E4-4D4C-875C-E46E3F70569D}">
      <dgm:prSet phldrT="[Text]" custT="1"/>
      <dgm:spPr/>
      <dgm:t>
        <a:bodyPr/>
        <a:lstStyle/>
        <a:p>
          <a:r>
            <a:rPr lang="en-IN" sz="1200" b="1" i="1">
              <a:solidFill>
                <a:schemeClr val="tx1"/>
              </a:solidFill>
              <a:latin typeface="Times New Roman" panose="02020603050405020304" pitchFamily="18" charset="0"/>
              <a:cs typeface="Times New Roman" panose="02020603050405020304" pitchFamily="18" charset="0"/>
            </a:rPr>
            <a:t>Promoting Female Leadership</a:t>
          </a:r>
          <a:endParaRPr lang="en-IN" sz="1200">
            <a:solidFill>
              <a:schemeClr val="tx1"/>
            </a:solidFill>
            <a:latin typeface="Times New Roman" panose="02020603050405020304" pitchFamily="18" charset="0"/>
            <a:cs typeface="Times New Roman" panose="02020603050405020304" pitchFamily="18" charset="0"/>
          </a:endParaRPr>
        </a:p>
      </dgm:t>
    </dgm:pt>
    <dgm:pt modelId="{31032BA9-68C9-45C3-91AD-3087F4F3C5D6}" type="parTrans" cxnId="{B85D275B-AD3C-4EC5-8570-0DDABD5A192D}">
      <dgm:prSet/>
      <dgm:spPr/>
      <dgm:t>
        <a:bodyPr/>
        <a:lstStyle/>
        <a:p>
          <a:endParaRPr lang="en-IN"/>
        </a:p>
      </dgm:t>
    </dgm:pt>
    <dgm:pt modelId="{FCBF2C0C-16F8-4A8C-B5B4-9B0943417F33}" type="sibTrans" cxnId="{B85D275B-AD3C-4EC5-8570-0DDABD5A192D}">
      <dgm:prSet/>
      <dgm:spPr/>
      <dgm:t>
        <a:bodyPr/>
        <a:lstStyle/>
        <a:p>
          <a:endParaRPr lang="en-IN"/>
        </a:p>
      </dgm:t>
    </dgm:pt>
    <dgm:pt modelId="{110424DC-11F1-4084-B946-CB6657147F77}">
      <dgm:prSet custT="1"/>
      <dgm:spPr/>
      <dgm:t>
        <a:bodyPr/>
        <a:lstStyle/>
        <a:p>
          <a:r>
            <a:rPr lang="en-IN" sz="1200" b="1" i="1">
              <a:solidFill>
                <a:schemeClr val="tx1"/>
              </a:solidFill>
              <a:latin typeface="Times New Roman" panose="02020603050405020304" pitchFamily="18" charset="0"/>
              <a:cs typeface="Times New Roman" panose="02020603050405020304" pitchFamily="18" charset="0"/>
            </a:rPr>
            <a:t>Implementing Diversity and Inclusion Initiatives</a:t>
          </a:r>
          <a:endParaRPr lang="en-IN" sz="1200">
            <a:solidFill>
              <a:schemeClr val="tx1"/>
            </a:solidFill>
            <a:latin typeface="Times New Roman" panose="02020603050405020304" pitchFamily="18" charset="0"/>
            <a:cs typeface="Times New Roman" panose="02020603050405020304" pitchFamily="18" charset="0"/>
          </a:endParaRPr>
        </a:p>
      </dgm:t>
    </dgm:pt>
    <dgm:pt modelId="{B203683E-EE23-480C-8509-FDB535AC07CD}" type="parTrans" cxnId="{8276886D-9B6B-40F1-ADFF-AF07EB12026E}">
      <dgm:prSet/>
      <dgm:spPr/>
      <dgm:t>
        <a:bodyPr/>
        <a:lstStyle/>
        <a:p>
          <a:endParaRPr lang="en-IN"/>
        </a:p>
      </dgm:t>
    </dgm:pt>
    <dgm:pt modelId="{A803B208-DCB7-4BEA-B5FB-D18E691B3F85}" type="sibTrans" cxnId="{8276886D-9B6B-40F1-ADFF-AF07EB12026E}">
      <dgm:prSet/>
      <dgm:spPr/>
      <dgm:t>
        <a:bodyPr/>
        <a:lstStyle/>
        <a:p>
          <a:endParaRPr lang="en-IN"/>
        </a:p>
      </dgm:t>
    </dgm:pt>
    <dgm:pt modelId="{F3F035B3-7B57-43F7-8EFA-612961600613}" type="pres">
      <dgm:prSet presAssocID="{69F509EA-C992-49A0-A321-D11AC59A5BA9}" presName="Name0" presStyleCnt="0">
        <dgm:presLayoutVars>
          <dgm:dir/>
          <dgm:resizeHandles val="exact"/>
        </dgm:presLayoutVars>
      </dgm:prSet>
      <dgm:spPr/>
      <dgm:t>
        <a:bodyPr/>
        <a:lstStyle/>
        <a:p>
          <a:endParaRPr lang="en-IN"/>
        </a:p>
      </dgm:t>
    </dgm:pt>
    <dgm:pt modelId="{0CD3750C-BDC0-47E2-B226-2FA991019482}" type="pres">
      <dgm:prSet presAssocID="{69F509EA-C992-49A0-A321-D11AC59A5BA9}" presName="cycle" presStyleCnt="0"/>
      <dgm:spPr/>
    </dgm:pt>
    <dgm:pt modelId="{DFEC0E95-8186-4121-AE97-899686E8A351}" type="pres">
      <dgm:prSet presAssocID="{A8D57E5E-EB2F-4F37-93C9-F5975B13D028}" presName="nodeFirstNode" presStyleLbl="node1" presStyleIdx="0" presStyleCnt="3">
        <dgm:presLayoutVars>
          <dgm:bulletEnabled val="1"/>
        </dgm:presLayoutVars>
      </dgm:prSet>
      <dgm:spPr/>
      <dgm:t>
        <a:bodyPr/>
        <a:lstStyle/>
        <a:p>
          <a:endParaRPr lang="en-IN"/>
        </a:p>
      </dgm:t>
    </dgm:pt>
    <dgm:pt modelId="{A84EDDED-0D87-40C3-9F32-282A3CB1BA7E}" type="pres">
      <dgm:prSet presAssocID="{97F0D7A4-4B63-4B67-A14B-1E987AFC5CD7}" presName="sibTransFirstNode" presStyleLbl="bgShp" presStyleIdx="0" presStyleCnt="1"/>
      <dgm:spPr/>
      <dgm:t>
        <a:bodyPr/>
        <a:lstStyle/>
        <a:p>
          <a:endParaRPr lang="en-IN"/>
        </a:p>
      </dgm:t>
    </dgm:pt>
    <dgm:pt modelId="{FA69DC48-6B6F-4BE0-879C-5A250D02BBC6}" type="pres">
      <dgm:prSet presAssocID="{EFCE30B2-78E4-4D4C-875C-E46E3F70569D}" presName="nodeFollowingNodes" presStyleLbl="node1" presStyleIdx="1" presStyleCnt="3">
        <dgm:presLayoutVars>
          <dgm:bulletEnabled val="1"/>
        </dgm:presLayoutVars>
      </dgm:prSet>
      <dgm:spPr/>
      <dgm:t>
        <a:bodyPr/>
        <a:lstStyle/>
        <a:p>
          <a:endParaRPr lang="en-IN"/>
        </a:p>
      </dgm:t>
    </dgm:pt>
    <dgm:pt modelId="{0CE8A68D-590C-457E-A796-E43ED9B6540D}" type="pres">
      <dgm:prSet presAssocID="{110424DC-11F1-4084-B946-CB6657147F77}" presName="nodeFollowingNodes" presStyleLbl="node1" presStyleIdx="2" presStyleCnt="3">
        <dgm:presLayoutVars>
          <dgm:bulletEnabled val="1"/>
        </dgm:presLayoutVars>
      </dgm:prSet>
      <dgm:spPr/>
      <dgm:t>
        <a:bodyPr/>
        <a:lstStyle/>
        <a:p>
          <a:endParaRPr lang="en-IN"/>
        </a:p>
      </dgm:t>
    </dgm:pt>
  </dgm:ptLst>
  <dgm:cxnLst>
    <dgm:cxn modelId="{F8121814-544C-437C-BBFC-52CE7A447A17}" type="presOf" srcId="{110424DC-11F1-4084-B946-CB6657147F77}" destId="{0CE8A68D-590C-457E-A796-E43ED9B6540D}" srcOrd="0" destOrd="0" presId="urn:microsoft.com/office/officeart/2005/8/layout/cycle3"/>
    <dgm:cxn modelId="{7CC1A4A2-F5FA-4E5A-B2E7-9A660F351085}" srcId="{69F509EA-C992-49A0-A321-D11AC59A5BA9}" destId="{A8D57E5E-EB2F-4F37-93C9-F5975B13D028}" srcOrd="0" destOrd="0" parTransId="{94F5B9E8-84E4-4596-9075-3116FF078408}" sibTransId="{97F0D7A4-4B63-4B67-A14B-1E987AFC5CD7}"/>
    <dgm:cxn modelId="{B85D275B-AD3C-4EC5-8570-0DDABD5A192D}" srcId="{69F509EA-C992-49A0-A321-D11AC59A5BA9}" destId="{EFCE30B2-78E4-4D4C-875C-E46E3F70569D}" srcOrd="1" destOrd="0" parTransId="{31032BA9-68C9-45C3-91AD-3087F4F3C5D6}" sibTransId="{FCBF2C0C-16F8-4A8C-B5B4-9B0943417F33}"/>
    <dgm:cxn modelId="{1295744D-D720-4E5C-B4C1-21F6C444B3B8}" type="presOf" srcId="{A8D57E5E-EB2F-4F37-93C9-F5975B13D028}" destId="{DFEC0E95-8186-4121-AE97-899686E8A351}" srcOrd="0" destOrd="0" presId="urn:microsoft.com/office/officeart/2005/8/layout/cycle3"/>
    <dgm:cxn modelId="{2302D02D-7AC1-4BC9-AAA9-27F778F04A3E}" type="presOf" srcId="{EFCE30B2-78E4-4D4C-875C-E46E3F70569D}" destId="{FA69DC48-6B6F-4BE0-879C-5A250D02BBC6}" srcOrd="0" destOrd="0" presId="urn:microsoft.com/office/officeart/2005/8/layout/cycle3"/>
    <dgm:cxn modelId="{8276886D-9B6B-40F1-ADFF-AF07EB12026E}" srcId="{69F509EA-C992-49A0-A321-D11AC59A5BA9}" destId="{110424DC-11F1-4084-B946-CB6657147F77}" srcOrd="2" destOrd="0" parTransId="{B203683E-EE23-480C-8509-FDB535AC07CD}" sibTransId="{A803B208-DCB7-4BEA-B5FB-D18E691B3F85}"/>
    <dgm:cxn modelId="{9D87FDDE-6690-48C0-B8AA-FFDCBE9FF6CF}" type="presOf" srcId="{69F509EA-C992-49A0-A321-D11AC59A5BA9}" destId="{F3F035B3-7B57-43F7-8EFA-612961600613}" srcOrd="0" destOrd="0" presId="urn:microsoft.com/office/officeart/2005/8/layout/cycle3"/>
    <dgm:cxn modelId="{4C6D6DB4-46D5-47E5-B955-2E09D091AC34}" type="presOf" srcId="{97F0D7A4-4B63-4B67-A14B-1E987AFC5CD7}" destId="{A84EDDED-0D87-40C3-9F32-282A3CB1BA7E}" srcOrd="0" destOrd="0" presId="urn:microsoft.com/office/officeart/2005/8/layout/cycle3"/>
    <dgm:cxn modelId="{46838EE6-7681-4DCE-9457-BCC34B870255}" type="presParOf" srcId="{F3F035B3-7B57-43F7-8EFA-612961600613}" destId="{0CD3750C-BDC0-47E2-B226-2FA991019482}" srcOrd="0" destOrd="0" presId="urn:microsoft.com/office/officeart/2005/8/layout/cycle3"/>
    <dgm:cxn modelId="{9277E07C-A8FF-4473-9FEA-AE3B284AE4DD}" type="presParOf" srcId="{0CD3750C-BDC0-47E2-B226-2FA991019482}" destId="{DFEC0E95-8186-4121-AE97-899686E8A351}" srcOrd="0" destOrd="0" presId="urn:microsoft.com/office/officeart/2005/8/layout/cycle3"/>
    <dgm:cxn modelId="{F7A4745C-459C-4A66-A7DF-9D7D762DB727}" type="presParOf" srcId="{0CD3750C-BDC0-47E2-B226-2FA991019482}" destId="{A84EDDED-0D87-40C3-9F32-282A3CB1BA7E}" srcOrd="1" destOrd="0" presId="urn:microsoft.com/office/officeart/2005/8/layout/cycle3"/>
    <dgm:cxn modelId="{B6763155-D92C-4CB7-AA70-EA6E081C5C9E}" type="presParOf" srcId="{0CD3750C-BDC0-47E2-B226-2FA991019482}" destId="{FA69DC48-6B6F-4BE0-879C-5A250D02BBC6}" srcOrd="2" destOrd="0" presId="urn:microsoft.com/office/officeart/2005/8/layout/cycle3"/>
    <dgm:cxn modelId="{7AC4DE60-DA9B-4E57-83C3-7802F21103AB}" type="presParOf" srcId="{0CD3750C-BDC0-47E2-B226-2FA991019482}" destId="{0CE8A68D-590C-457E-A796-E43ED9B6540D}" srcOrd="3"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4EDDED-0D87-40C3-9F32-282A3CB1BA7E}">
      <dsp:nvSpPr>
        <dsp:cNvPr id="0" name=""/>
        <dsp:cNvSpPr/>
      </dsp:nvSpPr>
      <dsp:spPr>
        <a:xfrm>
          <a:off x="1145736" y="-161596"/>
          <a:ext cx="3194927" cy="3194927"/>
        </a:xfrm>
        <a:prstGeom prst="circularArrow">
          <a:avLst>
            <a:gd name="adj1" fmla="val 5689"/>
            <a:gd name="adj2" fmla="val 340510"/>
            <a:gd name="adj3" fmla="val 12517717"/>
            <a:gd name="adj4" fmla="val 18201642"/>
            <a:gd name="adj5" fmla="val 5908"/>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FEC0E95-8186-4121-AE97-899686E8A351}">
      <dsp:nvSpPr>
        <dsp:cNvPr id="0" name=""/>
        <dsp:cNvSpPr/>
      </dsp:nvSpPr>
      <dsp:spPr>
        <a:xfrm>
          <a:off x="1642169" y="1021"/>
          <a:ext cx="2202060" cy="110103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b="1" i="1" kern="1200">
              <a:solidFill>
                <a:schemeClr val="tx1"/>
              </a:solidFill>
              <a:latin typeface="Times New Roman" panose="02020603050405020304" pitchFamily="18" charset="0"/>
              <a:cs typeface="Times New Roman" panose="02020603050405020304" pitchFamily="18" charset="0"/>
            </a:rPr>
            <a:t>Cultivating Inclusive Organizational Culture</a:t>
          </a:r>
          <a:endParaRPr lang="en-IN" sz="1200" kern="1200">
            <a:solidFill>
              <a:schemeClr val="tx1"/>
            </a:solidFill>
            <a:latin typeface="Times New Roman" panose="02020603050405020304" pitchFamily="18" charset="0"/>
            <a:cs typeface="Times New Roman" panose="02020603050405020304" pitchFamily="18" charset="0"/>
          </a:endParaRPr>
        </a:p>
      </dsp:txBody>
      <dsp:txXfrm>
        <a:off x="1695917" y="54769"/>
        <a:ext cx="2094564" cy="993534"/>
      </dsp:txXfrm>
    </dsp:sp>
    <dsp:sp modelId="{FA69DC48-6B6F-4BE0-879C-5A250D02BBC6}">
      <dsp:nvSpPr>
        <dsp:cNvPr id="0" name=""/>
        <dsp:cNvSpPr/>
      </dsp:nvSpPr>
      <dsp:spPr>
        <a:xfrm>
          <a:off x="2853061" y="2098348"/>
          <a:ext cx="2202060" cy="110103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b="1" i="1" kern="1200">
              <a:solidFill>
                <a:schemeClr val="tx1"/>
              </a:solidFill>
              <a:latin typeface="Times New Roman" panose="02020603050405020304" pitchFamily="18" charset="0"/>
              <a:cs typeface="Times New Roman" panose="02020603050405020304" pitchFamily="18" charset="0"/>
            </a:rPr>
            <a:t>Promoting Female Leadership</a:t>
          </a:r>
          <a:endParaRPr lang="en-IN" sz="1200" kern="1200">
            <a:solidFill>
              <a:schemeClr val="tx1"/>
            </a:solidFill>
            <a:latin typeface="Times New Roman" panose="02020603050405020304" pitchFamily="18" charset="0"/>
            <a:cs typeface="Times New Roman" panose="02020603050405020304" pitchFamily="18" charset="0"/>
          </a:endParaRPr>
        </a:p>
      </dsp:txBody>
      <dsp:txXfrm>
        <a:off x="2906809" y="2152096"/>
        <a:ext cx="2094564" cy="993534"/>
      </dsp:txXfrm>
    </dsp:sp>
    <dsp:sp modelId="{0CE8A68D-590C-457E-A796-E43ED9B6540D}">
      <dsp:nvSpPr>
        <dsp:cNvPr id="0" name=""/>
        <dsp:cNvSpPr/>
      </dsp:nvSpPr>
      <dsp:spPr>
        <a:xfrm>
          <a:off x="431277" y="2098348"/>
          <a:ext cx="2202060" cy="110103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N" sz="1200" b="1" i="1" kern="1200">
              <a:solidFill>
                <a:schemeClr val="tx1"/>
              </a:solidFill>
              <a:latin typeface="Times New Roman" panose="02020603050405020304" pitchFamily="18" charset="0"/>
              <a:cs typeface="Times New Roman" panose="02020603050405020304" pitchFamily="18" charset="0"/>
            </a:rPr>
            <a:t>Implementing Diversity and Inclusion Initiatives</a:t>
          </a:r>
          <a:endParaRPr lang="en-IN" sz="1200" kern="1200">
            <a:solidFill>
              <a:schemeClr val="tx1"/>
            </a:solidFill>
            <a:latin typeface="Times New Roman" panose="02020603050405020304" pitchFamily="18" charset="0"/>
            <a:cs typeface="Times New Roman" panose="02020603050405020304" pitchFamily="18" charset="0"/>
          </a:endParaRPr>
        </a:p>
      </dsp:txBody>
      <dsp:txXfrm>
        <a:off x="485025" y="2152096"/>
        <a:ext cx="2094564" cy="99353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41B52-0877-48E3-9F07-1174FF01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117</Pages>
  <Words>30552</Words>
  <Characters>174151</Characters>
  <Application>Microsoft Office Word</Application>
  <DocSecurity>0</DocSecurity>
  <Lines>1451</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YOU</cp:lastModifiedBy>
  <cp:revision>105</cp:revision>
  <dcterms:created xsi:type="dcterms:W3CDTF">2024-03-28T08:43:00Z</dcterms:created>
  <dcterms:modified xsi:type="dcterms:W3CDTF">2024-05-08T10:29:00Z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ca4f1243d20a19d0369ef591866f604c2464803c9509d2eac77fa66b1a9e61bf</vt:lpwstr>
  </property>
</Properties>
</file>