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12B02" w:rsidRPr="00812B02" w:rsidRDefault="00812B02" w:rsidP="00812B02">
      <w:pPr>
        <w:spacing w:before="120" w:after="120" w:line="360" w:lineRule="auto"/>
        <w:ind w:firstLine="720"/>
        <w:jc w:val="center"/>
        <w:rPr>
          <w:rFonts w:ascii="Times New Roman" w:hAnsi="Times New Roman" w:cs="Times New Roman"/>
          <w:b/>
          <w:sz w:val="40"/>
          <w:szCs w:val="24"/>
        </w:rPr>
      </w:pPr>
      <w:r w:rsidRPr="00812B02">
        <w:rPr>
          <w:rFonts w:ascii="Times New Roman" w:hAnsi="Times New Roman" w:cs="Times New Roman"/>
          <w:b/>
          <w:sz w:val="40"/>
          <w:szCs w:val="24"/>
        </w:rPr>
        <w:t xml:space="preserve">Measuring, controlling and preventing Polio </w:t>
      </w:r>
      <w:r w:rsidR="005E3CFB">
        <w:rPr>
          <w:rFonts w:ascii="Times New Roman" w:hAnsi="Times New Roman" w:cs="Times New Roman"/>
          <w:b/>
          <w:sz w:val="40"/>
          <w:szCs w:val="24"/>
        </w:rPr>
        <w:t>the World</w:t>
      </w:r>
    </w:p>
    <w:p w:rsidR="00C17BB7" w:rsidRPr="00AB71BD" w:rsidRDefault="00C17BB7" w:rsidP="00812B02">
      <w:pPr>
        <w:spacing w:before="120" w:after="120" w:line="360" w:lineRule="auto"/>
        <w:ind w:firstLine="720"/>
        <w:jc w:val="both"/>
        <w:rPr>
          <w:rFonts w:ascii="Times New Roman" w:hAnsi="Times New Roman" w:cs="Times New Roman"/>
          <w:b/>
          <w:sz w:val="24"/>
          <w:szCs w:val="24"/>
        </w:rPr>
      </w:pPr>
      <w:r w:rsidRPr="00AB71BD">
        <w:rPr>
          <w:rFonts w:ascii="Times New Roman" w:hAnsi="Times New Roman" w:cs="Times New Roman"/>
          <w:b/>
          <w:sz w:val="24"/>
          <w:szCs w:val="24"/>
        </w:rPr>
        <w:t>Definition</w:t>
      </w:r>
    </w:p>
    <w:p w:rsidR="00AA0AD7" w:rsidRPr="00AB71BD" w:rsidRDefault="00554CC8" w:rsidP="00812B02">
      <w:pPr>
        <w:spacing w:before="120" w:after="120" w:line="360" w:lineRule="auto"/>
        <w:ind w:firstLine="720"/>
        <w:jc w:val="both"/>
        <w:rPr>
          <w:rFonts w:ascii="Times New Roman" w:hAnsi="Times New Roman" w:cs="Times New Roman"/>
          <w:sz w:val="24"/>
          <w:szCs w:val="24"/>
        </w:rPr>
      </w:pPr>
      <w:r w:rsidRPr="00AB71BD">
        <w:rPr>
          <w:rFonts w:ascii="Times New Roman" w:hAnsi="Times New Roman" w:cs="Times New Roman"/>
          <w:sz w:val="24"/>
          <w:szCs w:val="24"/>
        </w:rPr>
        <w:t xml:space="preserve">Poliomyelitis (polio) is a public health notifiable acute illness that follows an invasion through the intestinal tract by a member of three serotypes (Serotypes 1, 2, ad 3) of </w:t>
      </w:r>
      <w:r w:rsidR="00325752">
        <w:rPr>
          <w:rFonts w:ascii="Times New Roman" w:hAnsi="Times New Roman" w:cs="Times New Roman"/>
          <w:sz w:val="24"/>
          <w:szCs w:val="24"/>
        </w:rPr>
        <w:t>poliovirus</w:t>
      </w:r>
      <w:r w:rsidRPr="00AB71BD">
        <w:rPr>
          <w:rFonts w:ascii="Times New Roman" w:hAnsi="Times New Roman" w:cs="Times New Roman"/>
          <w:sz w:val="24"/>
          <w:szCs w:val="24"/>
        </w:rPr>
        <w:t xml:space="preserve">. The virus has a </w:t>
      </w:r>
      <w:r w:rsidR="00AB71BD" w:rsidRPr="00AB71BD">
        <w:rPr>
          <w:rFonts w:ascii="Times New Roman" w:hAnsi="Times New Roman" w:cs="Times New Roman"/>
          <w:sz w:val="24"/>
          <w:szCs w:val="24"/>
        </w:rPr>
        <w:t>high</w:t>
      </w:r>
      <w:r w:rsidRPr="00AB71BD">
        <w:rPr>
          <w:rFonts w:ascii="Times New Roman" w:hAnsi="Times New Roman" w:cs="Times New Roman"/>
          <w:sz w:val="24"/>
          <w:szCs w:val="24"/>
        </w:rPr>
        <w:t xml:space="preserve"> affinity for the nervous tissue and replicates in </w:t>
      </w:r>
      <w:r w:rsidR="00AB71BD" w:rsidRPr="00AB71BD">
        <w:rPr>
          <w:rFonts w:ascii="Times New Roman" w:hAnsi="Times New Roman" w:cs="Times New Roman"/>
          <w:sz w:val="24"/>
          <w:szCs w:val="24"/>
        </w:rPr>
        <w:t>the</w:t>
      </w:r>
      <w:r w:rsidRPr="00AB71BD">
        <w:rPr>
          <w:rFonts w:ascii="Times New Roman" w:hAnsi="Times New Roman" w:cs="Times New Roman"/>
          <w:sz w:val="24"/>
          <w:szCs w:val="24"/>
        </w:rPr>
        <w:t xml:space="preserve"> gut</w:t>
      </w:r>
      <w:r w:rsidR="00E83408" w:rsidRPr="00AB71BD">
        <w:rPr>
          <w:rFonts w:ascii="Times New Roman" w:hAnsi="Times New Roman" w:cs="Times New Roman"/>
          <w:sz w:val="24"/>
          <w:szCs w:val="24"/>
        </w:rPr>
        <w:t xml:space="preserve">. The infection is clinically </w:t>
      </w:r>
      <w:r w:rsidR="00AB71BD" w:rsidRPr="00AB71BD">
        <w:rPr>
          <w:rFonts w:ascii="Times New Roman" w:hAnsi="Times New Roman" w:cs="Times New Roman"/>
          <w:sz w:val="24"/>
          <w:szCs w:val="24"/>
        </w:rPr>
        <w:t>unapparent</w:t>
      </w:r>
      <w:r w:rsidR="00E83408" w:rsidRPr="00AB71BD">
        <w:rPr>
          <w:rFonts w:ascii="Times New Roman" w:hAnsi="Times New Roman" w:cs="Times New Roman"/>
          <w:sz w:val="24"/>
          <w:szCs w:val="24"/>
        </w:rPr>
        <w:t xml:space="preserve"> since symptoms range in </w:t>
      </w:r>
      <w:r w:rsidR="00AB71BD" w:rsidRPr="00AB71BD">
        <w:rPr>
          <w:rFonts w:ascii="Times New Roman" w:hAnsi="Times New Roman" w:cs="Times New Roman"/>
          <w:sz w:val="24"/>
          <w:szCs w:val="24"/>
        </w:rPr>
        <w:t>severity</w:t>
      </w:r>
      <w:r w:rsidR="00E83408" w:rsidRPr="00AB71BD">
        <w:rPr>
          <w:rFonts w:ascii="Times New Roman" w:hAnsi="Times New Roman" w:cs="Times New Roman"/>
          <w:sz w:val="24"/>
          <w:szCs w:val="24"/>
        </w:rPr>
        <w:t xml:space="preserve"> from fever to aseptic meninges to paralysis. With or without paralysis, it may present with headache, malaise, </w:t>
      </w:r>
      <w:r w:rsidR="00AB71BD" w:rsidRPr="00AB71BD">
        <w:rPr>
          <w:rFonts w:ascii="Times New Roman" w:hAnsi="Times New Roman" w:cs="Times New Roman"/>
          <w:sz w:val="24"/>
          <w:szCs w:val="24"/>
        </w:rPr>
        <w:t>gastrointestinal</w:t>
      </w:r>
      <w:r w:rsidR="00E83408" w:rsidRPr="00AB71BD">
        <w:rPr>
          <w:rFonts w:ascii="Times New Roman" w:hAnsi="Times New Roman" w:cs="Times New Roman"/>
          <w:sz w:val="24"/>
          <w:szCs w:val="24"/>
        </w:rPr>
        <w:t xml:space="preserve"> disturbance and stiffness of the neck. </w:t>
      </w:r>
      <w:r w:rsidR="00AB71BD" w:rsidRPr="00AB71BD">
        <w:rPr>
          <w:rFonts w:ascii="Times New Roman" w:hAnsi="Times New Roman" w:cs="Times New Roman"/>
          <w:sz w:val="24"/>
          <w:szCs w:val="24"/>
        </w:rPr>
        <w:t>Transmission</w:t>
      </w:r>
      <w:r w:rsidR="00E83408" w:rsidRPr="00AB71BD">
        <w:rPr>
          <w:rFonts w:ascii="Times New Roman" w:hAnsi="Times New Roman" w:cs="Times New Roman"/>
          <w:sz w:val="24"/>
          <w:szCs w:val="24"/>
        </w:rPr>
        <w:t xml:space="preserve"> is through contact with infected </w:t>
      </w:r>
      <w:r w:rsidR="00AB71BD" w:rsidRPr="00AB71BD">
        <w:rPr>
          <w:rFonts w:ascii="Times New Roman" w:hAnsi="Times New Roman" w:cs="Times New Roman"/>
          <w:sz w:val="24"/>
          <w:szCs w:val="24"/>
        </w:rPr>
        <w:t>faces</w:t>
      </w:r>
      <w:r w:rsidR="00E83408" w:rsidRPr="00AB71BD">
        <w:rPr>
          <w:rFonts w:ascii="Times New Roman" w:hAnsi="Times New Roman" w:cs="Times New Roman"/>
          <w:sz w:val="24"/>
          <w:szCs w:val="24"/>
        </w:rPr>
        <w:t xml:space="preserve"> and by pharyngeal secretions. </w:t>
      </w:r>
      <w:r w:rsidR="00325752">
        <w:rPr>
          <w:rFonts w:ascii="Times New Roman" w:hAnsi="Times New Roman" w:cs="Times New Roman"/>
          <w:sz w:val="24"/>
          <w:szCs w:val="24"/>
        </w:rPr>
        <w:t>The incubation</w:t>
      </w:r>
      <w:r w:rsidR="00E83408" w:rsidRPr="00AB71BD">
        <w:rPr>
          <w:rFonts w:ascii="Times New Roman" w:hAnsi="Times New Roman" w:cs="Times New Roman"/>
          <w:sz w:val="24"/>
          <w:szCs w:val="24"/>
        </w:rPr>
        <w:t xml:space="preserve"> period lasts from three to 21 days.</w:t>
      </w:r>
    </w:p>
    <w:p w:rsidR="00E83408" w:rsidRPr="00AB71BD" w:rsidRDefault="00E83408" w:rsidP="00812B02">
      <w:pPr>
        <w:spacing w:before="120" w:after="120" w:line="360" w:lineRule="auto"/>
        <w:ind w:firstLine="720"/>
        <w:jc w:val="both"/>
        <w:rPr>
          <w:rFonts w:ascii="Times New Roman" w:hAnsi="Times New Roman" w:cs="Times New Roman"/>
          <w:b/>
          <w:i/>
          <w:sz w:val="24"/>
          <w:szCs w:val="24"/>
        </w:rPr>
      </w:pPr>
      <w:r w:rsidRPr="00AB71BD">
        <w:rPr>
          <w:rFonts w:ascii="Times New Roman" w:hAnsi="Times New Roman" w:cs="Times New Roman"/>
          <w:b/>
          <w:i/>
          <w:sz w:val="24"/>
          <w:szCs w:val="24"/>
        </w:rPr>
        <w:t>History</w:t>
      </w:r>
    </w:p>
    <w:p w:rsidR="005E3CFB" w:rsidRDefault="005E3CFB" w:rsidP="00812B02">
      <w:pPr>
        <w:spacing w:before="120" w:after="12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Polio has existed since prehistoric times. The first known clinical description of polio is by a British doctor; Michael Underwood in 1789 and it was formally recognized as an infectious condition by German physician Jacob Heine </w:t>
      </w:r>
      <w:r w:rsidR="000D36DF">
        <w:rPr>
          <w:rFonts w:ascii="Times New Roman" w:hAnsi="Times New Roman" w:cs="Times New Roman"/>
          <w:sz w:val="24"/>
          <w:szCs w:val="24"/>
        </w:rPr>
        <w:t xml:space="preserve">in </w:t>
      </w:r>
      <w:r>
        <w:rPr>
          <w:rFonts w:ascii="Times New Roman" w:hAnsi="Times New Roman" w:cs="Times New Roman"/>
          <w:sz w:val="24"/>
          <w:szCs w:val="24"/>
        </w:rPr>
        <w:t>1840. In the 20</w:t>
      </w:r>
      <w:r w:rsidRPr="005E3CFB">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00325752">
        <w:rPr>
          <w:rFonts w:ascii="Times New Roman" w:hAnsi="Times New Roman" w:cs="Times New Roman"/>
          <w:sz w:val="24"/>
          <w:szCs w:val="24"/>
        </w:rPr>
        <w:t>century</w:t>
      </w:r>
      <w:r>
        <w:rPr>
          <w:rFonts w:ascii="Times New Roman" w:hAnsi="Times New Roman" w:cs="Times New Roman"/>
          <w:sz w:val="24"/>
          <w:szCs w:val="24"/>
        </w:rPr>
        <w:t>, polio epid</w:t>
      </w:r>
      <w:r w:rsidR="00325752">
        <w:rPr>
          <w:rFonts w:ascii="Times New Roman" w:hAnsi="Times New Roman" w:cs="Times New Roman"/>
          <w:sz w:val="24"/>
          <w:szCs w:val="24"/>
        </w:rPr>
        <w:t xml:space="preserve">emics saw it become one of the most feared diseases in the world. The UK is certified as </w:t>
      </w:r>
      <w:r w:rsidR="000D36DF">
        <w:rPr>
          <w:rFonts w:ascii="Times New Roman" w:hAnsi="Times New Roman" w:cs="Times New Roman"/>
          <w:sz w:val="24"/>
          <w:szCs w:val="24"/>
        </w:rPr>
        <w:t xml:space="preserve">a </w:t>
      </w:r>
      <w:r w:rsidR="00325752">
        <w:rPr>
          <w:rFonts w:ascii="Times New Roman" w:hAnsi="Times New Roman" w:cs="Times New Roman"/>
          <w:sz w:val="24"/>
          <w:szCs w:val="24"/>
        </w:rPr>
        <w:t xml:space="preserve">polio-free zone. In addition, WHO’s South-East Asia region was certified as polio-free in 2014, the eastern Mediterranean region has a restricted virus reach to a few districts and the African region was certified polio-free in 2014 </w:t>
      </w:r>
      <w:r w:rsidR="00325752">
        <w:rPr>
          <w:rFonts w:ascii="Times New Roman" w:hAnsi="Times New Roman" w:cs="Times New Roman"/>
          <w:sz w:val="24"/>
          <w:szCs w:val="24"/>
        </w:rPr>
        <w:fldChar w:fldCharType="begin"/>
      </w:r>
      <w:r w:rsidR="00325752">
        <w:rPr>
          <w:rFonts w:ascii="Times New Roman" w:hAnsi="Times New Roman" w:cs="Times New Roman"/>
          <w:sz w:val="24"/>
          <w:szCs w:val="24"/>
        </w:rPr>
        <w:instrText xml:space="preserve"> ADDIN ZOTERO_ITEM CSL_CITATION {"citationID":"ufz1akG6","properties":{"formattedCitation":"({\\i{}History of polio vaccination}, no date)","plainCitation":"(History of polio vaccination, no date)","noteIndex":0},"citationItems":[{"id":638,"uris":["http://zotero.org/users/local/BJvWgZCP/items/DMEC8L9E"],"itemData":{"id":638,"type":"webpage","abstract":"Polio is a highly infectious disease, mostly affecting young children, that attacks the nervous system and can lead to spinal and respiratory paralysis, and in some cases death.","language":"en","title":"History of polio vaccination","URL":"https://www.who.int/news-room/spotlight/history-of-vaccination/history-of-polio-vaccination","accessed":{"date-parts":[["2023",3,5]]}}}],"schema":"https://github.com/citation-style-language/schema/raw/master/csl-citation.json"} </w:instrText>
      </w:r>
      <w:r w:rsidR="00325752">
        <w:rPr>
          <w:rFonts w:ascii="Times New Roman" w:hAnsi="Times New Roman" w:cs="Times New Roman"/>
          <w:sz w:val="24"/>
          <w:szCs w:val="24"/>
        </w:rPr>
        <w:fldChar w:fldCharType="separate"/>
      </w:r>
      <w:r w:rsidR="00325752" w:rsidRPr="00325752">
        <w:rPr>
          <w:rFonts w:ascii="Times New Roman" w:hAnsi="Times New Roman" w:cs="Times New Roman"/>
          <w:sz w:val="24"/>
          <w:szCs w:val="24"/>
        </w:rPr>
        <w:t>(</w:t>
      </w:r>
      <w:r w:rsidR="00325752">
        <w:rPr>
          <w:rFonts w:ascii="Times New Roman" w:hAnsi="Times New Roman" w:cs="Times New Roman"/>
          <w:sz w:val="24"/>
          <w:szCs w:val="24"/>
        </w:rPr>
        <w:t>"</w:t>
      </w:r>
      <w:r w:rsidR="00325752" w:rsidRPr="00325752">
        <w:rPr>
          <w:rFonts w:ascii="Times New Roman" w:hAnsi="Times New Roman" w:cs="Times New Roman"/>
          <w:i/>
          <w:iCs/>
          <w:sz w:val="24"/>
          <w:szCs w:val="24"/>
        </w:rPr>
        <w:t>History of polio vaccination</w:t>
      </w:r>
      <w:r w:rsidR="00325752" w:rsidRPr="00325752">
        <w:rPr>
          <w:rFonts w:ascii="Times New Roman" w:hAnsi="Times New Roman" w:cs="Times New Roman"/>
          <w:sz w:val="24"/>
          <w:szCs w:val="24"/>
        </w:rPr>
        <w:t>,</w:t>
      </w:r>
      <w:r w:rsidR="00325752">
        <w:rPr>
          <w:rFonts w:ascii="Times New Roman" w:hAnsi="Times New Roman" w:cs="Times New Roman"/>
          <w:sz w:val="24"/>
          <w:szCs w:val="24"/>
        </w:rPr>
        <w:t>"</w:t>
      </w:r>
      <w:r w:rsidR="00325752" w:rsidRPr="00325752">
        <w:rPr>
          <w:rFonts w:ascii="Times New Roman" w:hAnsi="Times New Roman" w:cs="Times New Roman"/>
          <w:sz w:val="24"/>
          <w:szCs w:val="24"/>
        </w:rPr>
        <w:t xml:space="preserve"> no date)</w:t>
      </w:r>
      <w:r w:rsidR="00325752">
        <w:rPr>
          <w:rFonts w:ascii="Times New Roman" w:hAnsi="Times New Roman" w:cs="Times New Roman"/>
          <w:sz w:val="24"/>
          <w:szCs w:val="24"/>
        </w:rPr>
        <w:fldChar w:fldCharType="end"/>
      </w:r>
      <w:r w:rsidR="00325752">
        <w:rPr>
          <w:rFonts w:ascii="Times New Roman" w:hAnsi="Times New Roman" w:cs="Times New Roman"/>
          <w:sz w:val="24"/>
          <w:szCs w:val="24"/>
        </w:rPr>
        <w:t>.</w:t>
      </w:r>
    </w:p>
    <w:p w:rsidR="00E83408" w:rsidRPr="00AB71BD" w:rsidRDefault="00E83408" w:rsidP="00812B02">
      <w:pPr>
        <w:spacing w:before="120" w:after="120" w:line="360" w:lineRule="auto"/>
        <w:ind w:firstLine="720"/>
        <w:jc w:val="both"/>
        <w:rPr>
          <w:rFonts w:ascii="Times New Roman" w:hAnsi="Times New Roman" w:cs="Times New Roman"/>
          <w:b/>
          <w:sz w:val="24"/>
          <w:szCs w:val="24"/>
        </w:rPr>
      </w:pPr>
      <w:r w:rsidRPr="00AB71BD">
        <w:rPr>
          <w:rFonts w:ascii="Times New Roman" w:hAnsi="Times New Roman" w:cs="Times New Roman"/>
          <w:b/>
          <w:sz w:val="24"/>
          <w:szCs w:val="24"/>
        </w:rPr>
        <w:t xml:space="preserve">Measuring </w:t>
      </w:r>
      <w:r w:rsidR="00AB71BD" w:rsidRPr="00AB71BD">
        <w:rPr>
          <w:rFonts w:ascii="Times New Roman" w:hAnsi="Times New Roman" w:cs="Times New Roman"/>
          <w:b/>
          <w:sz w:val="24"/>
          <w:szCs w:val="24"/>
        </w:rPr>
        <w:t>polio</w:t>
      </w:r>
    </w:p>
    <w:p w:rsidR="00E83408" w:rsidRPr="00AB71BD" w:rsidRDefault="00E83408" w:rsidP="00812B02">
      <w:pPr>
        <w:spacing w:before="120" w:after="120" w:line="360" w:lineRule="auto"/>
        <w:ind w:firstLine="720"/>
        <w:jc w:val="both"/>
        <w:rPr>
          <w:rFonts w:ascii="Times New Roman" w:hAnsi="Times New Roman" w:cs="Times New Roman"/>
          <w:sz w:val="24"/>
          <w:szCs w:val="24"/>
        </w:rPr>
      </w:pPr>
      <w:r w:rsidRPr="00325752">
        <w:rPr>
          <w:rFonts w:ascii="Times New Roman" w:hAnsi="Times New Roman" w:cs="Times New Roman"/>
          <w:b/>
          <w:sz w:val="24"/>
          <w:szCs w:val="24"/>
        </w:rPr>
        <w:t>Although UK is certified as polio free zone</w:t>
      </w:r>
      <w:r w:rsidR="00333C00" w:rsidRPr="00325752">
        <w:rPr>
          <w:rFonts w:ascii="Times New Roman" w:hAnsi="Times New Roman" w:cs="Times New Roman"/>
          <w:b/>
          <w:sz w:val="24"/>
          <w:szCs w:val="24"/>
        </w:rPr>
        <w:t xml:space="preserve">, </w:t>
      </w:r>
      <w:r w:rsidR="00325752" w:rsidRPr="00325752">
        <w:rPr>
          <w:rFonts w:ascii="Times New Roman" w:hAnsi="Times New Roman" w:cs="Times New Roman"/>
          <w:b/>
          <w:sz w:val="24"/>
          <w:szCs w:val="24"/>
        </w:rPr>
        <w:t xml:space="preserve">we can use its various mechanisms as a benchmark </w:t>
      </w:r>
      <w:r w:rsidR="00325752">
        <w:rPr>
          <w:rFonts w:ascii="Times New Roman" w:hAnsi="Times New Roman" w:cs="Times New Roman"/>
          <w:b/>
          <w:sz w:val="24"/>
          <w:szCs w:val="24"/>
        </w:rPr>
        <w:t>for</w:t>
      </w:r>
      <w:r w:rsidR="00325752" w:rsidRPr="00325752">
        <w:rPr>
          <w:rFonts w:ascii="Times New Roman" w:hAnsi="Times New Roman" w:cs="Times New Roman"/>
          <w:b/>
          <w:sz w:val="24"/>
          <w:szCs w:val="24"/>
        </w:rPr>
        <w:t xml:space="preserve"> measuring</w:t>
      </w:r>
      <w:r w:rsidR="00325752">
        <w:rPr>
          <w:rFonts w:ascii="Times New Roman" w:hAnsi="Times New Roman" w:cs="Times New Roman"/>
          <w:b/>
          <w:sz w:val="24"/>
          <w:szCs w:val="24"/>
        </w:rPr>
        <w:t>, preventing, controlling and monitoring polio</w:t>
      </w:r>
      <w:r w:rsidR="00325752">
        <w:rPr>
          <w:rFonts w:ascii="Times New Roman" w:hAnsi="Times New Roman" w:cs="Times New Roman"/>
          <w:sz w:val="24"/>
          <w:szCs w:val="24"/>
        </w:rPr>
        <w:t>. V</w:t>
      </w:r>
      <w:r w:rsidR="00333C00" w:rsidRPr="00AB71BD">
        <w:rPr>
          <w:rFonts w:ascii="Times New Roman" w:hAnsi="Times New Roman" w:cs="Times New Roman"/>
          <w:sz w:val="24"/>
          <w:szCs w:val="24"/>
        </w:rPr>
        <w:t>arious mechanisms must be in place to ensure proper diagnosis, investigation and identification of polio cases. Investigation of suspected polio cases is done by laboratories and public health England (PHK)</w:t>
      </w:r>
      <w:r w:rsidR="00283C61">
        <w:rPr>
          <w:rFonts w:ascii="Times New Roman" w:hAnsi="Times New Roman" w:cs="Times New Roman"/>
          <w:sz w:val="24"/>
          <w:szCs w:val="24"/>
        </w:rPr>
        <w:t xml:space="preserve"> </w:t>
      </w:r>
      <w:r w:rsidR="00283C61">
        <w:rPr>
          <w:rFonts w:ascii="Times New Roman" w:hAnsi="Times New Roman" w:cs="Times New Roman"/>
          <w:sz w:val="24"/>
          <w:szCs w:val="24"/>
        </w:rPr>
        <w:fldChar w:fldCharType="begin"/>
      </w:r>
      <w:r w:rsidR="00283C61">
        <w:rPr>
          <w:rFonts w:ascii="Times New Roman" w:hAnsi="Times New Roman" w:cs="Times New Roman"/>
          <w:sz w:val="24"/>
          <w:szCs w:val="24"/>
        </w:rPr>
        <w:instrText xml:space="preserve"> ADDIN ZOTERO_ITEM CSL_CITATION {"citationID":"dDUiWGJy","properties":{"formattedCitation":"(\\uc0\\u8216{}Green-Book-Chapter-26-Polio-updated-18-January-2013.pdf\\uc0\\u8217{}, no date)","plainCitation":"(‘Green-Book-Chapter-26-Polio-updated-18-January-2013.pdf’, no date)","noteIndex":0},"citationItems":[{"id":465,"uris":["http://zotero.org/users/local/BJvWgZCP/items/2URD54MY"],"itemData":{"id":465,"type":"document","title":"Green-Book-Chapter-26-Polio-updated-18-January-2013.pdf","URL":"https://assets.publishing.service.gov.uk/government/uploads/system/uploads/attachment_data/file/148141/Green-Book-Chapter-26-Polio-updated-18-January-2013.pdf","accessed":{"date-parts":[["2023",2,19]]}}}],"schema":"https://github.com/citation-style-language/schema/raw/master/csl-citation.json"} </w:instrText>
      </w:r>
      <w:r w:rsidR="00283C61">
        <w:rPr>
          <w:rFonts w:ascii="Times New Roman" w:hAnsi="Times New Roman" w:cs="Times New Roman"/>
          <w:sz w:val="24"/>
          <w:szCs w:val="24"/>
        </w:rPr>
        <w:fldChar w:fldCharType="separate"/>
      </w:r>
      <w:r w:rsidR="00283C61" w:rsidRPr="00283C61">
        <w:rPr>
          <w:rFonts w:ascii="Times New Roman" w:hAnsi="Times New Roman" w:cs="Times New Roman"/>
          <w:sz w:val="24"/>
          <w:szCs w:val="24"/>
        </w:rPr>
        <w:t>(‘Green-Book-Chapter-26-Polio-updated-18-January-2013.pdf’, no date)</w:t>
      </w:r>
      <w:r w:rsidR="00283C61">
        <w:rPr>
          <w:rFonts w:ascii="Times New Roman" w:hAnsi="Times New Roman" w:cs="Times New Roman"/>
          <w:sz w:val="24"/>
          <w:szCs w:val="24"/>
        </w:rPr>
        <w:fldChar w:fldCharType="end"/>
      </w:r>
      <w:r w:rsidR="00333C00" w:rsidRPr="00AB71BD">
        <w:rPr>
          <w:rFonts w:ascii="Times New Roman" w:hAnsi="Times New Roman" w:cs="Times New Roman"/>
          <w:sz w:val="24"/>
          <w:szCs w:val="24"/>
        </w:rPr>
        <w:t xml:space="preserve">. </w:t>
      </w:r>
    </w:p>
    <w:p w:rsidR="00333C00" w:rsidRPr="00AB71BD" w:rsidRDefault="00333C00" w:rsidP="00812B02">
      <w:pPr>
        <w:spacing w:before="120" w:after="120" w:line="360" w:lineRule="auto"/>
        <w:ind w:firstLine="720"/>
        <w:jc w:val="both"/>
        <w:rPr>
          <w:rFonts w:ascii="Times New Roman" w:hAnsi="Times New Roman" w:cs="Times New Roman"/>
          <w:sz w:val="24"/>
          <w:szCs w:val="24"/>
        </w:rPr>
      </w:pPr>
      <w:r w:rsidRPr="00AB71BD">
        <w:rPr>
          <w:rFonts w:ascii="Times New Roman" w:hAnsi="Times New Roman" w:cs="Times New Roman"/>
          <w:sz w:val="24"/>
          <w:szCs w:val="24"/>
        </w:rPr>
        <w:t>Two fresh stool specimens at least 24 hours apart and within seven days of the onset of symptoms are required as the first step. Laboratory measurement is done by:</w:t>
      </w:r>
    </w:p>
    <w:p w:rsidR="00333C00" w:rsidRPr="00AB71BD" w:rsidRDefault="00AB71BD" w:rsidP="00812B02">
      <w:pPr>
        <w:pStyle w:val="ListParagraph"/>
        <w:numPr>
          <w:ilvl w:val="0"/>
          <w:numId w:val="2"/>
        </w:numPr>
        <w:spacing w:before="120" w:after="120" w:line="360" w:lineRule="auto"/>
        <w:jc w:val="both"/>
        <w:rPr>
          <w:rFonts w:ascii="Times New Roman" w:hAnsi="Times New Roman" w:cs="Times New Roman"/>
          <w:sz w:val="24"/>
          <w:szCs w:val="24"/>
        </w:rPr>
      </w:pPr>
      <w:r w:rsidRPr="00AB71BD">
        <w:rPr>
          <w:rFonts w:ascii="Times New Roman" w:hAnsi="Times New Roman" w:cs="Times New Roman"/>
          <w:sz w:val="24"/>
          <w:szCs w:val="24"/>
        </w:rPr>
        <w:t>E</w:t>
      </w:r>
      <w:r w:rsidR="00333C00" w:rsidRPr="00AB71BD">
        <w:rPr>
          <w:rFonts w:ascii="Times New Roman" w:hAnsi="Times New Roman" w:cs="Times New Roman"/>
          <w:sz w:val="24"/>
          <w:szCs w:val="24"/>
        </w:rPr>
        <w:t>nterovirus PCR or viral culture of stool.</w:t>
      </w:r>
    </w:p>
    <w:p w:rsidR="00333C00" w:rsidRPr="00AB71BD" w:rsidRDefault="00333C00" w:rsidP="00812B02">
      <w:pPr>
        <w:pStyle w:val="ListParagraph"/>
        <w:numPr>
          <w:ilvl w:val="0"/>
          <w:numId w:val="2"/>
        </w:numPr>
        <w:spacing w:before="120" w:after="120" w:line="360" w:lineRule="auto"/>
        <w:jc w:val="both"/>
        <w:rPr>
          <w:rFonts w:ascii="Times New Roman" w:hAnsi="Times New Roman" w:cs="Times New Roman"/>
          <w:sz w:val="24"/>
          <w:szCs w:val="24"/>
        </w:rPr>
      </w:pPr>
      <w:r w:rsidRPr="00AB71BD">
        <w:rPr>
          <w:rFonts w:ascii="Times New Roman" w:hAnsi="Times New Roman" w:cs="Times New Roman"/>
          <w:sz w:val="24"/>
          <w:szCs w:val="24"/>
        </w:rPr>
        <w:t>Enterovirus PCR on throat swabs</w:t>
      </w:r>
      <w:r w:rsidR="00F73B44" w:rsidRPr="00AB71BD">
        <w:rPr>
          <w:rFonts w:ascii="Times New Roman" w:hAnsi="Times New Roman" w:cs="Times New Roman"/>
          <w:sz w:val="24"/>
          <w:szCs w:val="24"/>
        </w:rPr>
        <w:t>/ CSF</w:t>
      </w:r>
    </w:p>
    <w:p w:rsidR="00F73B44" w:rsidRPr="00AB71BD" w:rsidRDefault="00F73B44" w:rsidP="00812B02">
      <w:pPr>
        <w:pStyle w:val="ListParagraph"/>
        <w:numPr>
          <w:ilvl w:val="0"/>
          <w:numId w:val="2"/>
        </w:numPr>
        <w:spacing w:before="120" w:after="120" w:line="360" w:lineRule="auto"/>
        <w:jc w:val="both"/>
        <w:rPr>
          <w:rFonts w:ascii="Times New Roman" w:hAnsi="Times New Roman" w:cs="Times New Roman"/>
          <w:sz w:val="24"/>
          <w:szCs w:val="24"/>
        </w:rPr>
      </w:pPr>
      <w:r w:rsidRPr="00AB71BD">
        <w:rPr>
          <w:rFonts w:ascii="Times New Roman" w:hAnsi="Times New Roman" w:cs="Times New Roman"/>
          <w:sz w:val="24"/>
          <w:szCs w:val="24"/>
        </w:rPr>
        <w:t>Microscopy, biochemistry and viral culture of CSF specimens,</w:t>
      </w:r>
    </w:p>
    <w:p w:rsidR="00F73B44" w:rsidRPr="00AB71BD" w:rsidRDefault="00F73B44" w:rsidP="00812B02">
      <w:pPr>
        <w:pStyle w:val="ListParagraph"/>
        <w:numPr>
          <w:ilvl w:val="0"/>
          <w:numId w:val="2"/>
        </w:numPr>
        <w:spacing w:before="120" w:after="120" w:line="360" w:lineRule="auto"/>
        <w:jc w:val="both"/>
        <w:rPr>
          <w:rFonts w:ascii="Times New Roman" w:hAnsi="Times New Roman" w:cs="Times New Roman"/>
          <w:sz w:val="24"/>
          <w:szCs w:val="24"/>
        </w:rPr>
      </w:pPr>
      <w:r w:rsidRPr="00AB71BD">
        <w:rPr>
          <w:rFonts w:ascii="Times New Roman" w:hAnsi="Times New Roman" w:cs="Times New Roman"/>
          <w:sz w:val="24"/>
          <w:szCs w:val="24"/>
        </w:rPr>
        <w:t>Viral culture of throat swabs/stool</w:t>
      </w:r>
    </w:p>
    <w:p w:rsidR="00F73B44" w:rsidRPr="00AB71BD" w:rsidRDefault="00F73B44" w:rsidP="00812B02">
      <w:pPr>
        <w:pStyle w:val="ListParagraph"/>
        <w:numPr>
          <w:ilvl w:val="0"/>
          <w:numId w:val="2"/>
        </w:numPr>
        <w:spacing w:before="120" w:after="120" w:line="360" w:lineRule="auto"/>
        <w:jc w:val="both"/>
        <w:rPr>
          <w:rFonts w:ascii="Times New Roman" w:hAnsi="Times New Roman" w:cs="Times New Roman"/>
          <w:sz w:val="24"/>
          <w:szCs w:val="24"/>
        </w:rPr>
      </w:pPr>
      <w:r w:rsidRPr="00AB71BD">
        <w:rPr>
          <w:rFonts w:ascii="Times New Roman" w:hAnsi="Times New Roman" w:cs="Times New Roman"/>
          <w:sz w:val="24"/>
          <w:szCs w:val="24"/>
        </w:rPr>
        <w:t>Acute and convalescent resume samples.</w:t>
      </w:r>
    </w:p>
    <w:p w:rsidR="00333C00" w:rsidRDefault="00F73B44" w:rsidP="00812B02">
      <w:pPr>
        <w:spacing w:before="120" w:after="120" w:line="360" w:lineRule="auto"/>
        <w:ind w:firstLine="720"/>
        <w:jc w:val="both"/>
        <w:rPr>
          <w:rFonts w:ascii="Times New Roman" w:hAnsi="Times New Roman" w:cs="Times New Roman"/>
          <w:sz w:val="24"/>
          <w:szCs w:val="24"/>
        </w:rPr>
      </w:pPr>
      <w:r w:rsidRPr="00AB71BD">
        <w:rPr>
          <w:rFonts w:ascii="Times New Roman" w:hAnsi="Times New Roman" w:cs="Times New Roman"/>
          <w:sz w:val="24"/>
          <w:szCs w:val="24"/>
        </w:rPr>
        <w:t>Once a case is detected, PHE NIS will obtain clinical information on suspected cases of Polio like demographic information, clinical history, im</w:t>
      </w:r>
      <w:r w:rsidR="00AB71BD">
        <w:rPr>
          <w:rFonts w:ascii="Times New Roman" w:hAnsi="Times New Roman" w:cs="Times New Roman"/>
          <w:sz w:val="24"/>
          <w:szCs w:val="24"/>
        </w:rPr>
        <w:t>mune status, and travel history to inform prevention and control strategies</w:t>
      </w:r>
      <w:r w:rsidR="00283C61">
        <w:rPr>
          <w:rFonts w:ascii="Times New Roman" w:hAnsi="Times New Roman" w:cs="Times New Roman"/>
          <w:sz w:val="24"/>
          <w:szCs w:val="24"/>
        </w:rPr>
        <w:t xml:space="preserve"> </w:t>
      </w:r>
      <w:r w:rsidR="00283C61">
        <w:rPr>
          <w:rFonts w:ascii="Times New Roman" w:hAnsi="Times New Roman" w:cs="Times New Roman"/>
          <w:sz w:val="24"/>
          <w:szCs w:val="24"/>
        </w:rPr>
        <w:fldChar w:fldCharType="begin"/>
      </w:r>
      <w:r w:rsidR="00283C61">
        <w:rPr>
          <w:rFonts w:ascii="Times New Roman" w:hAnsi="Times New Roman" w:cs="Times New Roman"/>
          <w:sz w:val="24"/>
          <w:szCs w:val="24"/>
        </w:rPr>
        <w:instrText xml:space="preserve"> ADDIN ZOTERO_ITEM CSL_CITATION {"citationID":"nfkCdoBN","properties":{"formattedCitation":"(Voorman and Lyons, 2016)","plainCitation":"(Voorman and Lyons, 2016)","noteIndex":0},"citationItems":[{"id":462,"uris":["http://zotero.org/users/local/BJvWgZCP/items/SZX4NC6S"],"itemData":{"id":462,"type":"article-journal","abstract":"•\n              Reliability and comparability of reported polio vaccine dose histories are studied.\n            \n            \n              •\n              In many areas, reported doses have a weak relationship to immunization activities.\n            \n            \n              •\n              Data quality may distort risk assessment and immunization activity allocation.\n            \n            \n              •\n              Alternative data should be considered for planning polio immunization activities.\n            \n          \n        , The Global Polio Eradication Initiative is closer than ever to achieving a polio-free world. Immunization activities must still be carried out in non-endemic countries to maintain population immunity at levels which will stop poliovirus from spreading if it is re-introduced from still-infected areas. In areas where there is no active transmission of poliovirus, programs must rely on surrogate indicators of population immunity to determine the appropriate immunization activities, typically caregiver-reported vaccination history obtained from non-polio acute flaccid paralysis patients identified through polio surveillance. We used regression models to examine the relationship between polio vaccination campaigns and caregiver-reported polio vaccination history. We find that in many countries, vaccination campaigns have a surprisingly weak impact on these commonly used indicators. We conclude that alternative criteria and data, such as routine immunization indicators from vaccination records or household surveys, should be considered for planning polio vaccination campaigns, and that validation of such surrogate indicators is necessary if they are to be used as the basis for program planning and risk assessment. We recommend that the GPEI and similar organizations consider or continue devoting additional resources to rigorously study population immunity and campaign effectiveness in at-risk countries.","container-title":"Vaccine","DOI":"10.1016/j.vaccine.2016.10.017","ISSN":"0264-410X","issue":"48","journalAbbreviation":"Vaccine","note":"PMID: 27771181\nPMCID: PMC5104692","page":"5946-5952","source":"PubMed Central","title":"Measuring polio immunity to plan immunization activities","volume":"34","author":[{"family":"Voorman","given":"Arend"},{"family":"Lyons","given":"Hil M."}],"issued":{"date-parts":[["2016",11,21]]}}}],"schema":"https://github.com/citation-style-language/schema/raw/master/csl-citation.json"} </w:instrText>
      </w:r>
      <w:r w:rsidR="00283C61">
        <w:rPr>
          <w:rFonts w:ascii="Times New Roman" w:hAnsi="Times New Roman" w:cs="Times New Roman"/>
          <w:sz w:val="24"/>
          <w:szCs w:val="24"/>
        </w:rPr>
        <w:fldChar w:fldCharType="separate"/>
      </w:r>
      <w:r w:rsidR="00283C61" w:rsidRPr="00283C61">
        <w:rPr>
          <w:rFonts w:ascii="Times New Roman" w:hAnsi="Times New Roman" w:cs="Times New Roman"/>
          <w:sz w:val="24"/>
        </w:rPr>
        <w:t>(Voorman and Lyons, 2016)</w:t>
      </w:r>
      <w:r w:rsidR="00283C61">
        <w:rPr>
          <w:rFonts w:ascii="Times New Roman" w:hAnsi="Times New Roman" w:cs="Times New Roman"/>
          <w:sz w:val="24"/>
          <w:szCs w:val="24"/>
        </w:rPr>
        <w:fldChar w:fldCharType="end"/>
      </w:r>
      <w:r w:rsidR="00AB71BD">
        <w:rPr>
          <w:rFonts w:ascii="Times New Roman" w:hAnsi="Times New Roman" w:cs="Times New Roman"/>
          <w:sz w:val="24"/>
          <w:szCs w:val="24"/>
        </w:rPr>
        <w:t>.</w:t>
      </w:r>
    </w:p>
    <w:p w:rsidR="002778CB" w:rsidRDefault="002778CB" w:rsidP="00812B02">
      <w:pPr>
        <w:spacing w:before="120" w:after="12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Surveillance and Monitoring of Polio </w:t>
      </w:r>
      <w:r w:rsidR="003E4F53">
        <w:rPr>
          <w:rFonts w:ascii="Times New Roman" w:hAnsi="Times New Roman" w:cs="Times New Roman"/>
          <w:sz w:val="24"/>
          <w:szCs w:val="24"/>
        </w:rPr>
        <w:t>in</w:t>
      </w:r>
      <w:r>
        <w:rPr>
          <w:rFonts w:ascii="Times New Roman" w:hAnsi="Times New Roman" w:cs="Times New Roman"/>
          <w:sz w:val="24"/>
          <w:szCs w:val="24"/>
        </w:rPr>
        <w:t xml:space="preserve"> the UK</w:t>
      </w:r>
    </w:p>
    <w:p w:rsidR="002778CB" w:rsidRDefault="002B65B9" w:rsidP="002B65B9">
      <w:pPr>
        <w:pStyle w:val="ListParagraph"/>
        <w:numPr>
          <w:ilvl w:val="0"/>
          <w:numId w:val="7"/>
        </w:numPr>
        <w:spacing w:before="120" w:after="120" w:line="360" w:lineRule="auto"/>
        <w:jc w:val="both"/>
        <w:rPr>
          <w:rFonts w:ascii="Times New Roman" w:hAnsi="Times New Roman" w:cs="Times New Roman"/>
          <w:sz w:val="24"/>
          <w:szCs w:val="24"/>
        </w:rPr>
      </w:pPr>
      <w:r w:rsidRPr="002B65B9">
        <w:rPr>
          <w:rFonts w:ascii="Times New Roman" w:hAnsi="Times New Roman" w:cs="Times New Roman"/>
          <w:sz w:val="24"/>
          <w:szCs w:val="24"/>
        </w:rPr>
        <w:t>Surveil</w:t>
      </w:r>
      <w:r>
        <w:rPr>
          <w:rFonts w:ascii="Times New Roman" w:hAnsi="Times New Roman" w:cs="Times New Roman"/>
          <w:sz w:val="24"/>
          <w:szCs w:val="24"/>
        </w:rPr>
        <w:t>l</w:t>
      </w:r>
      <w:r w:rsidRPr="002B65B9">
        <w:rPr>
          <w:rFonts w:ascii="Times New Roman" w:hAnsi="Times New Roman" w:cs="Times New Roman"/>
          <w:sz w:val="24"/>
          <w:szCs w:val="24"/>
        </w:rPr>
        <w:t>ance</w:t>
      </w:r>
    </w:p>
    <w:p w:rsidR="002B65B9" w:rsidRDefault="002B65B9" w:rsidP="002B65B9">
      <w:pPr>
        <w:pStyle w:val="ListParagraph"/>
        <w:spacing w:before="120" w:after="120" w:line="360" w:lineRule="auto"/>
        <w:ind w:left="1080"/>
        <w:jc w:val="both"/>
        <w:rPr>
          <w:rFonts w:ascii="Times New Roman" w:hAnsi="Times New Roman" w:cs="Times New Roman"/>
          <w:sz w:val="24"/>
          <w:szCs w:val="24"/>
        </w:rPr>
      </w:pPr>
      <w:r>
        <w:rPr>
          <w:rFonts w:ascii="Times New Roman" w:hAnsi="Times New Roman" w:cs="Times New Roman"/>
          <w:sz w:val="24"/>
          <w:szCs w:val="24"/>
        </w:rPr>
        <w:t xml:space="preserve">Environmental surveillance is adopted in UK as the main surveillance mechanism to track the distribution of poliovirus. Poliovirus environmental surveillance involves a systematic collection and testing of sewage specimens to identify the circulation of </w:t>
      </w:r>
      <w:r w:rsidR="003E4F53">
        <w:rPr>
          <w:rFonts w:ascii="Times New Roman" w:hAnsi="Times New Roman" w:cs="Times New Roman"/>
          <w:sz w:val="24"/>
          <w:szCs w:val="24"/>
        </w:rPr>
        <w:t>poliovirus (</w:t>
      </w:r>
      <w:r w:rsidR="003E4F53" w:rsidRPr="002B1C61">
        <w:rPr>
          <w:rFonts w:ascii="Times New Roman" w:hAnsi="Times New Roman" w:cs="Times New Roman"/>
          <w:sz w:val="24"/>
          <w:szCs w:val="24"/>
        </w:rPr>
        <w:t>Klapsa</w:t>
      </w:r>
      <w:r w:rsidR="003E4F53">
        <w:rPr>
          <w:rFonts w:ascii="Times New Roman" w:hAnsi="Times New Roman" w:cs="Times New Roman"/>
          <w:sz w:val="24"/>
          <w:szCs w:val="24"/>
        </w:rPr>
        <w:t>, D. et al</w:t>
      </w:r>
      <w:r>
        <w:rPr>
          <w:rFonts w:ascii="Times New Roman" w:hAnsi="Times New Roman" w:cs="Times New Roman"/>
          <w:sz w:val="24"/>
          <w:szCs w:val="24"/>
        </w:rPr>
        <w:t>.</w:t>
      </w:r>
      <w:r w:rsidR="003E4F53">
        <w:rPr>
          <w:rFonts w:ascii="Times New Roman" w:hAnsi="Times New Roman" w:cs="Times New Roman"/>
          <w:sz w:val="24"/>
          <w:szCs w:val="24"/>
        </w:rPr>
        <w:t>, 2019)</w:t>
      </w:r>
    </w:p>
    <w:p w:rsidR="002B65B9" w:rsidRDefault="002B65B9" w:rsidP="002B65B9">
      <w:pPr>
        <w:pStyle w:val="ListParagraph"/>
        <w:spacing w:before="120" w:after="120" w:line="360" w:lineRule="auto"/>
        <w:ind w:left="1080"/>
        <w:jc w:val="both"/>
        <w:rPr>
          <w:rFonts w:ascii="Times New Roman" w:hAnsi="Times New Roman" w:cs="Times New Roman"/>
          <w:sz w:val="24"/>
          <w:szCs w:val="24"/>
        </w:rPr>
      </w:pPr>
      <w:r>
        <w:rPr>
          <w:rFonts w:ascii="Times New Roman" w:hAnsi="Times New Roman" w:cs="Times New Roman"/>
          <w:sz w:val="24"/>
          <w:szCs w:val="24"/>
        </w:rPr>
        <w:t>It can detect polio virus circulation even in the absence of a confirmed case of paralytic polio.</w:t>
      </w:r>
    </w:p>
    <w:p w:rsidR="003C4399" w:rsidRDefault="003C4399" w:rsidP="002B65B9">
      <w:pPr>
        <w:pStyle w:val="ListParagraph"/>
        <w:spacing w:before="120" w:after="120" w:line="360" w:lineRule="auto"/>
        <w:ind w:left="1080"/>
        <w:jc w:val="both"/>
        <w:rPr>
          <w:rFonts w:ascii="Times New Roman" w:hAnsi="Times New Roman" w:cs="Times New Roman"/>
          <w:sz w:val="24"/>
          <w:szCs w:val="24"/>
        </w:rPr>
      </w:pPr>
      <w:r>
        <w:rPr>
          <w:rFonts w:ascii="Times New Roman" w:hAnsi="Times New Roman" w:cs="Times New Roman"/>
          <w:sz w:val="24"/>
          <w:szCs w:val="24"/>
        </w:rPr>
        <w:t>In addition to environmental surveillance, surveillance of specific types of groups is done, which include population with inadequate vaccine coverage (&lt;90%) and Risk of Importation due to travels from areas with evidence of polio outbreak</w:t>
      </w:r>
      <w:r w:rsidR="001A7FC4">
        <w:rPr>
          <w:rFonts w:ascii="Times New Roman" w:hAnsi="Times New Roman" w:cs="Times New Roman"/>
          <w:sz w:val="24"/>
          <w:szCs w:val="24"/>
        </w:rPr>
        <w:t xml:space="preserve"> (UK Health and Security Agency, 2019)</w:t>
      </w:r>
      <w:r>
        <w:rPr>
          <w:rFonts w:ascii="Times New Roman" w:hAnsi="Times New Roman" w:cs="Times New Roman"/>
          <w:sz w:val="24"/>
          <w:szCs w:val="24"/>
        </w:rPr>
        <w:t>.</w:t>
      </w:r>
    </w:p>
    <w:p w:rsidR="003C4399" w:rsidRDefault="003C4399" w:rsidP="002B65B9">
      <w:pPr>
        <w:pStyle w:val="ListParagraph"/>
        <w:spacing w:before="120" w:after="120" w:line="360" w:lineRule="auto"/>
        <w:ind w:left="1080"/>
        <w:jc w:val="both"/>
        <w:rPr>
          <w:rFonts w:ascii="Times New Roman" w:hAnsi="Times New Roman" w:cs="Times New Roman"/>
          <w:sz w:val="24"/>
          <w:szCs w:val="24"/>
        </w:rPr>
      </w:pPr>
    </w:p>
    <w:p w:rsidR="002B65B9" w:rsidRDefault="002B65B9" w:rsidP="002B65B9">
      <w:pPr>
        <w:pStyle w:val="ListParagraph"/>
        <w:numPr>
          <w:ilvl w:val="0"/>
          <w:numId w:val="7"/>
        </w:num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Monitoring</w:t>
      </w:r>
    </w:p>
    <w:p w:rsidR="002B65B9" w:rsidRDefault="002B65B9" w:rsidP="002B65B9">
      <w:pPr>
        <w:pStyle w:val="ListParagraph"/>
        <w:spacing w:before="120" w:after="120" w:line="360" w:lineRule="auto"/>
        <w:ind w:left="1080"/>
        <w:jc w:val="both"/>
        <w:rPr>
          <w:rFonts w:ascii="Times New Roman" w:hAnsi="Times New Roman" w:cs="Times New Roman"/>
          <w:sz w:val="24"/>
          <w:szCs w:val="24"/>
        </w:rPr>
      </w:pPr>
      <w:r>
        <w:rPr>
          <w:rFonts w:ascii="Times New Roman" w:hAnsi="Times New Roman" w:cs="Times New Roman"/>
          <w:sz w:val="24"/>
          <w:szCs w:val="24"/>
        </w:rPr>
        <w:t xml:space="preserve">Polio Monitoring is done by environmental Polio </w:t>
      </w:r>
      <w:r w:rsidR="003C4399">
        <w:rPr>
          <w:rFonts w:ascii="Times New Roman" w:hAnsi="Times New Roman" w:cs="Times New Roman"/>
          <w:sz w:val="24"/>
          <w:szCs w:val="24"/>
        </w:rPr>
        <w:t>monitoring in sewage</w:t>
      </w:r>
      <w:r>
        <w:rPr>
          <w:rFonts w:ascii="Times New Roman" w:hAnsi="Times New Roman" w:cs="Times New Roman"/>
          <w:sz w:val="24"/>
          <w:szCs w:val="24"/>
        </w:rPr>
        <w:t>, which is used to monitor disappearance of vaccine virus after vaccination.</w:t>
      </w:r>
    </w:p>
    <w:p w:rsidR="003C4399" w:rsidRDefault="003C4399" w:rsidP="002B65B9">
      <w:pPr>
        <w:pStyle w:val="ListParagraph"/>
        <w:spacing w:before="120" w:after="120" w:line="360" w:lineRule="auto"/>
        <w:ind w:left="1080"/>
        <w:jc w:val="both"/>
        <w:rPr>
          <w:rFonts w:ascii="Times New Roman" w:hAnsi="Times New Roman" w:cs="Times New Roman"/>
          <w:sz w:val="24"/>
          <w:szCs w:val="24"/>
        </w:rPr>
      </w:pPr>
      <w:r>
        <w:rPr>
          <w:rFonts w:ascii="Times New Roman" w:hAnsi="Times New Roman" w:cs="Times New Roman"/>
          <w:sz w:val="24"/>
          <w:szCs w:val="24"/>
        </w:rPr>
        <w:t>Converging sewer networks from targeted population helps in monitoring as it enables collection and analysis of samples at a single site.</w:t>
      </w:r>
    </w:p>
    <w:p w:rsidR="003C4399" w:rsidRPr="002B65B9" w:rsidRDefault="003C4399" w:rsidP="002B65B9">
      <w:pPr>
        <w:pStyle w:val="ListParagraph"/>
        <w:spacing w:before="120" w:after="120" w:line="360" w:lineRule="auto"/>
        <w:ind w:left="1080"/>
        <w:jc w:val="both"/>
        <w:rPr>
          <w:rFonts w:ascii="Times New Roman" w:hAnsi="Times New Roman" w:cs="Times New Roman"/>
          <w:sz w:val="24"/>
          <w:szCs w:val="24"/>
        </w:rPr>
      </w:pPr>
      <w:r>
        <w:rPr>
          <w:rFonts w:ascii="Times New Roman" w:hAnsi="Times New Roman" w:cs="Times New Roman"/>
          <w:sz w:val="24"/>
          <w:szCs w:val="24"/>
        </w:rPr>
        <w:t>Consistently Wild poliovirus negative results for about 12 months</w:t>
      </w:r>
      <w:r w:rsidR="001A7FC4">
        <w:rPr>
          <w:rFonts w:ascii="Times New Roman" w:hAnsi="Times New Roman" w:cs="Times New Roman"/>
          <w:sz w:val="24"/>
          <w:szCs w:val="24"/>
        </w:rPr>
        <w:t xml:space="preserve"> is a suggestion that there is no polio virus circulation in the population. And if it continues for 3 consecutive years, wild poliovirus circulation is unlikely in the targeted population (UK Health and Security Agency, 2019).</w:t>
      </w:r>
    </w:p>
    <w:p w:rsidR="00F73B44" w:rsidRPr="00F675F8" w:rsidRDefault="00F73B44" w:rsidP="00812B02">
      <w:pPr>
        <w:spacing w:before="120" w:after="120" w:line="360" w:lineRule="auto"/>
        <w:ind w:firstLine="720"/>
        <w:jc w:val="both"/>
        <w:rPr>
          <w:rFonts w:ascii="Times New Roman" w:hAnsi="Times New Roman" w:cs="Times New Roman"/>
          <w:b/>
          <w:i/>
          <w:sz w:val="24"/>
          <w:szCs w:val="24"/>
        </w:rPr>
      </w:pPr>
      <w:r w:rsidRPr="00F675F8">
        <w:rPr>
          <w:rFonts w:ascii="Times New Roman" w:hAnsi="Times New Roman" w:cs="Times New Roman"/>
          <w:b/>
          <w:i/>
          <w:sz w:val="24"/>
          <w:szCs w:val="24"/>
        </w:rPr>
        <w:t xml:space="preserve">Prevention </w:t>
      </w:r>
      <w:r w:rsidR="00C17BB7" w:rsidRPr="00F675F8">
        <w:rPr>
          <w:rFonts w:ascii="Times New Roman" w:hAnsi="Times New Roman" w:cs="Times New Roman"/>
          <w:b/>
          <w:i/>
          <w:sz w:val="24"/>
          <w:szCs w:val="24"/>
        </w:rPr>
        <w:t xml:space="preserve">and </w:t>
      </w:r>
      <w:r w:rsidRPr="00F675F8">
        <w:rPr>
          <w:rFonts w:ascii="Times New Roman" w:hAnsi="Times New Roman" w:cs="Times New Roman"/>
          <w:b/>
          <w:i/>
          <w:sz w:val="24"/>
          <w:szCs w:val="24"/>
        </w:rPr>
        <w:t>Control</w:t>
      </w:r>
    </w:p>
    <w:p w:rsidR="00F73B44" w:rsidRPr="00F675F8" w:rsidRDefault="00C17BB7" w:rsidP="00812B02">
      <w:pPr>
        <w:pStyle w:val="ListParagraph"/>
        <w:numPr>
          <w:ilvl w:val="0"/>
          <w:numId w:val="3"/>
        </w:numPr>
        <w:spacing w:before="120" w:after="120" w:line="360" w:lineRule="auto"/>
        <w:jc w:val="both"/>
        <w:rPr>
          <w:rFonts w:ascii="Times New Roman" w:hAnsi="Times New Roman" w:cs="Times New Roman"/>
          <w:sz w:val="24"/>
          <w:szCs w:val="24"/>
        </w:rPr>
      </w:pPr>
      <w:r w:rsidRPr="00F675F8">
        <w:rPr>
          <w:rFonts w:ascii="Times New Roman" w:hAnsi="Times New Roman" w:cs="Times New Roman"/>
          <w:sz w:val="24"/>
          <w:szCs w:val="24"/>
        </w:rPr>
        <w:t>Improved public health sanitation and personal hygiene</w:t>
      </w:r>
      <w:r w:rsidR="00283C61">
        <w:rPr>
          <w:rFonts w:ascii="Times New Roman" w:hAnsi="Times New Roman" w:cs="Times New Roman"/>
          <w:sz w:val="24"/>
          <w:szCs w:val="24"/>
        </w:rPr>
        <w:t xml:space="preserve"> </w:t>
      </w:r>
      <w:r w:rsidR="00283C61">
        <w:rPr>
          <w:rFonts w:ascii="Times New Roman" w:hAnsi="Times New Roman" w:cs="Times New Roman"/>
          <w:sz w:val="24"/>
          <w:szCs w:val="24"/>
        </w:rPr>
        <w:fldChar w:fldCharType="begin"/>
      </w:r>
      <w:r w:rsidR="00283C61">
        <w:rPr>
          <w:rFonts w:ascii="Times New Roman" w:hAnsi="Times New Roman" w:cs="Times New Roman"/>
          <w:sz w:val="24"/>
          <w:szCs w:val="24"/>
        </w:rPr>
        <w:instrText xml:space="preserve"> ADDIN ZOTERO_ITEM CSL_CITATION {"citationID":"KSFv1U6c","properties":{"formattedCitation":"({\\i{}Polio}, 2017)","plainCitation":"(Polio, 2017)","noteIndex":0},"citationItems":[{"id":466,"uris":["http://zotero.org/users/local/BJvWgZCP/items/XL8DNDGU"],"itemData":{"id":466,"type":"webpage","abstract":"Find out more about polio, including where it's found, what the symptoms are and how to prevent it.","container-title":"nhs.uk","language":"en","note":"section: conditions","title":"Polio","URL":"https://www.nhs.uk/conditions/polio/","accessed":{"date-parts":[["2023",2,19]]},"issued":{"date-parts":[["2017",10,19]]}}}],"schema":"https://github.com/citation-style-language/schema/raw/master/csl-citation.json"} </w:instrText>
      </w:r>
      <w:r w:rsidR="00283C61">
        <w:rPr>
          <w:rFonts w:ascii="Times New Roman" w:hAnsi="Times New Roman" w:cs="Times New Roman"/>
          <w:sz w:val="24"/>
          <w:szCs w:val="24"/>
        </w:rPr>
        <w:fldChar w:fldCharType="separate"/>
      </w:r>
      <w:r w:rsidR="00283C61" w:rsidRPr="00283C61">
        <w:rPr>
          <w:rFonts w:ascii="Times New Roman" w:hAnsi="Times New Roman" w:cs="Times New Roman"/>
          <w:sz w:val="24"/>
          <w:szCs w:val="24"/>
        </w:rPr>
        <w:t>(</w:t>
      </w:r>
      <w:r w:rsidR="00283C61" w:rsidRPr="00283C61">
        <w:rPr>
          <w:rFonts w:ascii="Times New Roman" w:hAnsi="Times New Roman" w:cs="Times New Roman"/>
          <w:i/>
          <w:iCs/>
          <w:sz w:val="24"/>
          <w:szCs w:val="24"/>
        </w:rPr>
        <w:t>Polio</w:t>
      </w:r>
      <w:r w:rsidR="00283C61" w:rsidRPr="00283C61">
        <w:rPr>
          <w:rFonts w:ascii="Times New Roman" w:hAnsi="Times New Roman" w:cs="Times New Roman"/>
          <w:sz w:val="24"/>
          <w:szCs w:val="24"/>
        </w:rPr>
        <w:t>, 2017)</w:t>
      </w:r>
      <w:r w:rsidR="00283C61">
        <w:rPr>
          <w:rFonts w:ascii="Times New Roman" w:hAnsi="Times New Roman" w:cs="Times New Roman"/>
          <w:sz w:val="24"/>
          <w:szCs w:val="24"/>
        </w:rPr>
        <w:fldChar w:fldCharType="end"/>
      </w:r>
    </w:p>
    <w:p w:rsidR="00C17BB7" w:rsidRPr="00F675F8" w:rsidRDefault="00C17BB7" w:rsidP="00812B02">
      <w:pPr>
        <w:pStyle w:val="ListParagraph"/>
        <w:numPr>
          <w:ilvl w:val="0"/>
          <w:numId w:val="3"/>
        </w:numPr>
        <w:spacing w:before="120" w:after="120" w:line="360" w:lineRule="auto"/>
        <w:jc w:val="both"/>
        <w:rPr>
          <w:rFonts w:ascii="Times New Roman" w:hAnsi="Times New Roman" w:cs="Times New Roman"/>
          <w:sz w:val="24"/>
          <w:szCs w:val="24"/>
        </w:rPr>
      </w:pPr>
      <w:r w:rsidRPr="00F675F8">
        <w:rPr>
          <w:rFonts w:ascii="Times New Roman" w:hAnsi="Times New Roman" w:cs="Times New Roman"/>
          <w:sz w:val="24"/>
          <w:szCs w:val="24"/>
        </w:rPr>
        <w:t xml:space="preserve">Polio vaccine </w:t>
      </w:r>
      <w:r w:rsidR="004736E2" w:rsidRPr="00F675F8">
        <w:rPr>
          <w:rFonts w:ascii="Times New Roman" w:hAnsi="Times New Roman" w:cs="Times New Roman"/>
          <w:sz w:val="24"/>
          <w:szCs w:val="24"/>
        </w:rPr>
        <w:t>i</w:t>
      </w:r>
      <w:r w:rsidRPr="00F675F8">
        <w:rPr>
          <w:rFonts w:ascii="Times New Roman" w:hAnsi="Times New Roman" w:cs="Times New Roman"/>
          <w:sz w:val="24"/>
          <w:szCs w:val="24"/>
        </w:rPr>
        <w:t>s the most effective way of preventing polio</w:t>
      </w:r>
    </w:p>
    <w:p w:rsidR="00F675F8" w:rsidRPr="00F675F8" w:rsidRDefault="00C17BB7" w:rsidP="00812B02">
      <w:pPr>
        <w:pStyle w:val="ListParagraph"/>
        <w:numPr>
          <w:ilvl w:val="0"/>
          <w:numId w:val="5"/>
        </w:numPr>
        <w:spacing w:before="120" w:after="120" w:line="360" w:lineRule="auto"/>
        <w:jc w:val="both"/>
        <w:rPr>
          <w:rFonts w:ascii="Times New Roman" w:hAnsi="Times New Roman" w:cs="Times New Roman"/>
          <w:sz w:val="24"/>
          <w:szCs w:val="24"/>
        </w:rPr>
      </w:pPr>
      <w:r w:rsidRPr="00F675F8">
        <w:rPr>
          <w:rFonts w:ascii="Times New Roman" w:hAnsi="Times New Roman" w:cs="Times New Roman"/>
          <w:sz w:val="24"/>
          <w:szCs w:val="24"/>
        </w:rPr>
        <w:t>Four doses of inactivated polio virus vaccine (IPV) are given to UK children at the age of</w:t>
      </w:r>
      <w:r w:rsidR="00F675F8" w:rsidRPr="00F675F8">
        <w:rPr>
          <w:rFonts w:ascii="Times New Roman" w:hAnsi="Times New Roman" w:cs="Times New Roman"/>
          <w:sz w:val="24"/>
          <w:szCs w:val="24"/>
        </w:rPr>
        <w:t>:</w:t>
      </w:r>
    </w:p>
    <w:p w:rsidR="00F675F8" w:rsidRPr="00F675F8" w:rsidRDefault="00F675F8" w:rsidP="00812B02">
      <w:pPr>
        <w:pStyle w:val="ListParagraph"/>
        <w:numPr>
          <w:ilvl w:val="0"/>
          <w:numId w:val="4"/>
        </w:numPr>
        <w:spacing w:before="120" w:after="120" w:line="360" w:lineRule="auto"/>
        <w:jc w:val="both"/>
        <w:rPr>
          <w:rFonts w:ascii="Times New Roman" w:hAnsi="Times New Roman" w:cs="Times New Roman"/>
          <w:sz w:val="24"/>
          <w:szCs w:val="24"/>
        </w:rPr>
      </w:pPr>
      <w:r w:rsidRPr="00F675F8">
        <w:rPr>
          <w:rFonts w:ascii="Times New Roman" w:hAnsi="Times New Roman" w:cs="Times New Roman"/>
          <w:sz w:val="24"/>
          <w:szCs w:val="24"/>
        </w:rPr>
        <w:t>T</w:t>
      </w:r>
      <w:r w:rsidR="00C17BB7" w:rsidRPr="00F675F8">
        <w:rPr>
          <w:rFonts w:ascii="Times New Roman" w:hAnsi="Times New Roman" w:cs="Times New Roman"/>
          <w:sz w:val="24"/>
          <w:szCs w:val="24"/>
        </w:rPr>
        <w:t xml:space="preserve">wo months, </w:t>
      </w:r>
    </w:p>
    <w:p w:rsidR="00F675F8" w:rsidRPr="00F675F8" w:rsidRDefault="00C17BB7" w:rsidP="00812B02">
      <w:pPr>
        <w:pStyle w:val="ListParagraph"/>
        <w:numPr>
          <w:ilvl w:val="0"/>
          <w:numId w:val="4"/>
        </w:numPr>
        <w:spacing w:before="120" w:after="120" w:line="360" w:lineRule="auto"/>
        <w:jc w:val="both"/>
        <w:rPr>
          <w:rFonts w:ascii="Times New Roman" w:hAnsi="Times New Roman" w:cs="Times New Roman"/>
          <w:sz w:val="24"/>
          <w:szCs w:val="24"/>
        </w:rPr>
      </w:pPr>
      <w:r w:rsidRPr="00F675F8">
        <w:rPr>
          <w:rFonts w:ascii="Times New Roman" w:hAnsi="Times New Roman" w:cs="Times New Roman"/>
          <w:sz w:val="24"/>
          <w:szCs w:val="24"/>
        </w:rPr>
        <w:t xml:space="preserve">four months, </w:t>
      </w:r>
    </w:p>
    <w:p w:rsidR="00F675F8" w:rsidRPr="00F675F8" w:rsidRDefault="00C17BB7" w:rsidP="00812B02">
      <w:pPr>
        <w:pStyle w:val="ListParagraph"/>
        <w:numPr>
          <w:ilvl w:val="0"/>
          <w:numId w:val="4"/>
        </w:numPr>
        <w:spacing w:before="120" w:after="120" w:line="360" w:lineRule="auto"/>
        <w:jc w:val="both"/>
        <w:rPr>
          <w:rFonts w:ascii="Times New Roman" w:hAnsi="Times New Roman" w:cs="Times New Roman"/>
          <w:sz w:val="24"/>
          <w:szCs w:val="24"/>
        </w:rPr>
      </w:pPr>
      <w:r w:rsidRPr="00F675F8">
        <w:rPr>
          <w:rFonts w:ascii="Times New Roman" w:hAnsi="Times New Roman" w:cs="Times New Roman"/>
          <w:sz w:val="24"/>
          <w:szCs w:val="24"/>
        </w:rPr>
        <w:t xml:space="preserve">between 6 and </w:t>
      </w:r>
      <w:r w:rsidR="004736E2" w:rsidRPr="00F675F8">
        <w:rPr>
          <w:rFonts w:ascii="Times New Roman" w:hAnsi="Times New Roman" w:cs="Times New Roman"/>
          <w:sz w:val="24"/>
          <w:szCs w:val="24"/>
        </w:rPr>
        <w:t>18 months</w:t>
      </w:r>
      <w:r w:rsidRPr="00F675F8">
        <w:rPr>
          <w:rFonts w:ascii="Times New Roman" w:hAnsi="Times New Roman" w:cs="Times New Roman"/>
          <w:sz w:val="24"/>
          <w:szCs w:val="24"/>
        </w:rPr>
        <w:t xml:space="preserve">, and </w:t>
      </w:r>
    </w:p>
    <w:p w:rsidR="00C17BB7" w:rsidRPr="00F675F8" w:rsidRDefault="00C17BB7" w:rsidP="00812B02">
      <w:pPr>
        <w:pStyle w:val="ListParagraph"/>
        <w:numPr>
          <w:ilvl w:val="0"/>
          <w:numId w:val="4"/>
        </w:numPr>
        <w:spacing w:before="120" w:after="120" w:line="360" w:lineRule="auto"/>
        <w:jc w:val="both"/>
        <w:rPr>
          <w:rFonts w:ascii="Times New Roman" w:hAnsi="Times New Roman" w:cs="Times New Roman"/>
          <w:sz w:val="24"/>
          <w:szCs w:val="24"/>
        </w:rPr>
      </w:pPr>
      <w:r w:rsidRPr="00F675F8">
        <w:rPr>
          <w:rFonts w:ascii="Times New Roman" w:hAnsi="Times New Roman" w:cs="Times New Roman"/>
          <w:sz w:val="24"/>
          <w:szCs w:val="24"/>
        </w:rPr>
        <w:t>between four to six years when children are in school.</w:t>
      </w:r>
      <w:r w:rsidR="004736E2" w:rsidRPr="00F675F8">
        <w:rPr>
          <w:rFonts w:ascii="Times New Roman" w:hAnsi="Times New Roman" w:cs="Times New Roman"/>
          <w:sz w:val="24"/>
          <w:szCs w:val="24"/>
        </w:rPr>
        <w:t xml:space="preserve"> </w:t>
      </w:r>
    </w:p>
    <w:p w:rsidR="004736E2" w:rsidRPr="00F675F8" w:rsidRDefault="004736E2" w:rsidP="00812B02">
      <w:pPr>
        <w:pStyle w:val="ListParagraph"/>
        <w:numPr>
          <w:ilvl w:val="0"/>
          <w:numId w:val="5"/>
        </w:numPr>
        <w:spacing w:before="120" w:after="120" w:line="360" w:lineRule="auto"/>
        <w:jc w:val="both"/>
        <w:rPr>
          <w:rFonts w:ascii="Times New Roman" w:hAnsi="Times New Roman" w:cs="Times New Roman"/>
          <w:sz w:val="24"/>
          <w:szCs w:val="24"/>
        </w:rPr>
      </w:pPr>
      <w:r w:rsidRPr="00F675F8">
        <w:rPr>
          <w:rFonts w:ascii="Times New Roman" w:hAnsi="Times New Roman" w:cs="Times New Roman"/>
          <w:sz w:val="24"/>
          <w:szCs w:val="24"/>
        </w:rPr>
        <w:t>IPV vaccine is 90 percent effective within the first two doss and 99 percent effective during the thread dose.</w:t>
      </w:r>
    </w:p>
    <w:p w:rsidR="00F675F8" w:rsidRDefault="00AB71BD" w:rsidP="00812B02">
      <w:pPr>
        <w:pStyle w:val="ListParagraph"/>
        <w:numPr>
          <w:ilvl w:val="0"/>
          <w:numId w:val="5"/>
        </w:numPr>
        <w:spacing w:before="120" w:after="120" w:line="360" w:lineRule="auto"/>
        <w:jc w:val="both"/>
        <w:rPr>
          <w:rFonts w:ascii="Times New Roman" w:hAnsi="Times New Roman" w:cs="Times New Roman"/>
          <w:sz w:val="24"/>
          <w:szCs w:val="24"/>
        </w:rPr>
      </w:pPr>
      <w:r w:rsidRPr="00F675F8">
        <w:rPr>
          <w:rFonts w:ascii="Times New Roman" w:hAnsi="Times New Roman" w:cs="Times New Roman"/>
          <w:sz w:val="24"/>
          <w:szCs w:val="24"/>
        </w:rPr>
        <w:t>Adult</w:t>
      </w:r>
      <w:r w:rsidR="004736E2" w:rsidRPr="00F675F8">
        <w:rPr>
          <w:rFonts w:ascii="Times New Roman" w:hAnsi="Times New Roman" w:cs="Times New Roman"/>
          <w:sz w:val="24"/>
          <w:szCs w:val="24"/>
        </w:rPr>
        <w:t xml:space="preserve"> vaccination is not a routine requirement since most adults are immune at their age. </w:t>
      </w:r>
      <w:r w:rsidRPr="00F675F8">
        <w:rPr>
          <w:rFonts w:ascii="Times New Roman" w:hAnsi="Times New Roman" w:cs="Times New Roman"/>
          <w:sz w:val="24"/>
          <w:szCs w:val="24"/>
        </w:rPr>
        <w:t>However</w:t>
      </w:r>
      <w:r w:rsidR="004736E2" w:rsidRPr="00F675F8">
        <w:rPr>
          <w:rFonts w:ascii="Times New Roman" w:hAnsi="Times New Roman" w:cs="Times New Roman"/>
          <w:sz w:val="24"/>
          <w:szCs w:val="24"/>
        </w:rPr>
        <w:t xml:space="preserve">, certain </w:t>
      </w:r>
      <w:r w:rsidRPr="00F675F8">
        <w:rPr>
          <w:rFonts w:ascii="Times New Roman" w:hAnsi="Times New Roman" w:cs="Times New Roman"/>
          <w:sz w:val="24"/>
          <w:szCs w:val="24"/>
        </w:rPr>
        <w:t>adults</w:t>
      </w:r>
      <w:r w:rsidR="004736E2" w:rsidRPr="00F675F8">
        <w:rPr>
          <w:rFonts w:ascii="Times New Roman" w:hAnsi="Times New Roman" w:cs="Times New Roman"/>
          <w:sz w:val="24"/>
          <w:szCs w:val="24"/>
        </w:rPr>
        <w:t xml:space="preserve"> who are at a high risk of contracting Polio </w:t>
      </w:r>
      <w:r w:rsidRPr="00F675F8">
        <w:rPr>
          <w:rFonts w:ascii="Times New Roman" w:hAnsi="Times New Roman" w:cs="Times New Roman"/>
          <w:sz w:val="24"/>
          <w:szCs w:val="24"/>
        </w:rPr>
        <w:t>should</w:t>
      </w:r>
      <w:r w:rsidR="004736E2" w:rsidRPr="00F675F8">
        <w:rPr>
          <w:rFonts w:ascii="Times New Roman" w:hAnsi="Times New Roman" w:cs="Times New Roman"/>
          <w:sz w:val="24"/>
          <w:szCs w:val="24"/>
        </w:rPr>
        <w:t xml:space="preserve"> receive a </w:t>
      </w:r>
      <w:r w:rsidRPr="00F675F8">
        <w:rPr>
          <w:rFonts w:ascii="Times New Roman" w:hAnsi="Times New Roman" w:cs="Times New Roman"/>
          <w:sz w:val="24"/>
          <w:szCs w:val="24"/>
        </w:rPr>
        <w:t>single</w:t>
      </w:r>
      <w:r w:rsidR="004736E2" w:rsidRPr="00F675F8">
        <w:rPr>
          <w:rFonts w:ascii="Times New Roman" w:hAnsi="Times New Roman" w:cs="Times New Roman"/>
          <w:sz w:val="24"/>
          <w:szCs w:val="24"/>
        </w:rPr>
        <w:t xml:space="preserve"> booster polio vaccine. However, </w:t>
      </w:r>
      <w:r w:rsidRPr="00F675F8">
        <w:rPr>
          <w:rFonts w:ascii="Times New Roman" w:hAnsi="Times New Roman" w:cs="Times New Roman"/>
          <w:sz w:val="24"/>
          <w:szCs w:val="24"/>
        </w:rPr>
        <w:t>in case</w:t>
      </w:r>
      <w:r w:rsidR="004736E2" w:rsidRPr="00F675F8">
        <w:rPr>
          <w:rFonts w:ascii="Times New Roman" w:hAnsi="Times New Roman" w:cs="Times New Roman"/>
          <w:sz w:val="24"/>
          <w:szCs w:val="24"/>
        </w:rPr>
        <w:t xml:space="preserve"> a n adult’s polio </w:t>
      </w:r>
      <w:r w:rsidRPr="00F675F8">
        <w:rPr>
          <w:rFonts w:ascii="Times New Roman" w:hAnsi="Times New Roman" w:cs="Times New Roman"/>
          <w:sz w:val="24"/>
          <w:szCs w:val="24"/>
        </w:rPr>
        <w:t>vaccination</w:t>
      </w:r>
      <w:r w:rsidR="004736E2" w:rsidRPr="00F675F8">
        <w:rPr>
          <w:rFonts w:ascii="Times New Roman" w:hAnsi="Times New Roman" w:cs="Times New Roman"/>
          <w:sz w:val="24"/>
          <w:szCs w:val="24"/>
        </w:rPr>
        <w:t xml:space="preserve"> is undocumented or has never received a polio </w:t>
      </w:r>
      <w:r w:rsidRPr="00F675F8">
        <w:rPr>
          <w:rFonts w:ascii="Times New Roman" w:hAnsi="Times New Roman" w:cs="Times New Roman"/>
          <w:sz w:val="24"/>
          <w:szCs w:val="24"/>
        </w:rPr>
        <w:t>vaccine</w:t>
      </w:r>
      <w:r w:rsidR="004736E2" w:rsidRPr="00F675F8">
        <w:rPr>
          <w:rFonts w:ascii="Times New Roman" w:hAnsi="Times New Roman" w:cs="Times New Roman"/>
          <w:sz w:val="24"/>
          <w:szCs w:val="24"/>
        </w:rPr>
        <w:t xml:space="preserve">, a </w:t>
      </w:r>
      <w:r w:rsidRPr="00F675F8">
        <w:rPr>
          <w:rFonts w:ascii="Times New Roman" w:hAnsi="Times New Roman" w:cs="Times New Roman"/>
          <w:sz w:val="24"/>
          <w:szCs w:val="24"/>
        </w:rPr>
        <w:t>series of</w:t>
      </w:r>
      <w:r w:rsidR="004736E2" w:rsidRPr="00F675F8">
        <w:rPr>
          <w:rFonts w:ascii="Times New Roman" w:hAnsi="Times New Roman" w:cs="Times New Roman"/>
          <w:sz w:val="24"/>
          <w:szCs w:val="24"/>
        </w:rPr>
        <w:t xml:space="preserve"> primary polio vaccination shots are given</w:t>
      </w:r>
      <w:r w:rsidR="00283C61">
        <w:rPr>
          <w:rFonts w:ascii="Times New Roman" w:hAnsi="Times New Roman" w:cs="Times New Roman"/>
          <w:sz w:val="24"/>
          <w:szCs w:val="24"/>
        </w:rPr>
        <w:t xml:space="preserve"> </w:t>
      </w:r>
      <w:r w:rsidR="00283C61">
        <w:rPr>
          <w:rFonts w:ascii="Times New Roman" w:hAnsi="Times New Roman" w:cs="Times New Roman"/>
          <w:sz w:val="24"/>
          <w:szCs w:val="24"/>
        </w:rPr>
        <w:fldChar w:fldCharType="begin"/>
      </w:r>
      <w:r w:rsidR="00325752">
        <w:rPr>
          <w:rFonts w:ascii="Times New Roman" w:hAnsi="Times New Roman" w:cs="Times New Roman"/>
          <w:sz w:val="24"/>
          <w:szCs w:val="24"/>
        </w:rPr>
        <w:instrText xml:space="preserve"> ADDIN ZOTERO_ITEM CSL_CITATION {"citationID":"nMwLXcAx","properties":{"formattedCitation":"({\\i{}Polio Vaccination: What Everyone Should Know | CDC}, 2022)","plainCitation":"(Polio Vaccination: What Everyone Should Know | CDC, 2022)","dontUpdate":true,"noteIndex":0},"citationItems":[{"id":468,"uris":["http://zotero.org/users/local/BJvWgZCP/items/PCSYFV4V"],"itemData":{"id":468,"type":"webpage","abstract":"Everything you need to know about polio vaccine: who needs it, types of polio vaccines, how well does it work, what are the side effects, how to pay for it","language":"en-us","title":"Polio Vaccination: What Everyone Should Know | CDC","title-short":"Polio Vaccination","URL":"https://www.cdc.gov/vaccines/vpd/polio/public/index.html","accessed":{"date-parts":[["2023",2,19]]},"issued":{"date-parts":[["2022",11,3]]}}}],"schema":"https://github.com/citation-style-language/schema/raw/master/csl-citation.json"} </w:instrText>
      </w:r>
      <w:r w:rsidR="00283C61">
        <w:rPr>
          <w:rFonts w:ascii="Times New Roman" w:hAnsi="Times New Roman" w:cs="Times New Roman"/>
          <w:sz w:val="24"/>
          <w:szCs w:val="24"/>
        </w:rPr>
        <w:fldChar w:fldCharType="separate"/>
      </w:r>
      <w:r w:rsidR="00283C61" w:rsidRPr="00283C61">
        <w:rPr>
          <w:rFonts w:ascii="Times New Roman" w:hAnsi="Times New Roman" w:cs="Times New Roman"/>
          <w:sz w:val="24"/>
          <w:szCs w:val="24"/>
        </w:rPr>
        <w:t>(</w:t>
      </w:r>
      <w:r w:rsidR="00283C61">
        <w:rPr>
          <w:rFonts w:ascii="Times New Roman" w:hAnsi="Times New Roman" w:cs="Times New Roman"/>
          <w:sz w:val="24"/>
          <w:szCs w:val="24"/>
        </w:rPr>
        <w:t>"</w:t>
      </w:r>
      <w:r w:rsidR="00283C61" w:rsidRPr="00283C61">
        <w:rPr>
          <w:rFonts w:ascii="Times New Roman" w:hAnsi="Times New Roman" w:cs="Times New Roman"/>
          <w:i/>
          <w:iCs/>
          <w:sz w:val="24"/>
          <w:szCs w:val="24"/>
        </w:rPr>
        <w:t>Polio Vaccination: What Everyone Should Know | CDC</w:t>
      </w:r>
      <w:r w:rsidR="00283C61" w:rsidRPr="00283C61">
        <w:rPr>
          <w:rFonts w:ascii="Times New Roman" w:hAnsi="Times New Roman" w:cs="Times New Roman"/>
          <w:sz w:val="24"/>
          <w:szCs w:val="24"/>
        </w:rPr>
        <w:t>,</w:t>
      </w:r>
      <w:r w:rsidR="00283C61">
        <w:rPr>
          <w:rFonts w:ascii="Times New Roman" w:hAnsi="Times New Roman" w:cs="Times New Roman"/>
          <w:sz w:val="24"/>
          <w:szCs w:val="24"/>
        </w:rPr>
        <w:t>"</w:t>
      </w:r>
      <w:r w:rsidR="00283C61" w:rsidRPr="00283C61">
        <w:rPr>
          <w:rFonts w:ascii="Times New Roman" w:hAnsi="Times New Roman" w:cs="Times New Roman"/>
          <w:sz w:val="24"/>
          <w:szCs w:val="24"/>
        </w:rPr>
        <w:t xml:space="preserve"> 2022)</w:t>
      </w:r>
      <w:r w:rsidR="00283C61">
        <w:rPr>
          <w:rFonts w:ascii="Times New Roman" w:hAnsi="Times New Roman" w:cs="Times New Roman"/>
          <w:sz w:val="24"/>
          <w:szCs w:val="24"/>
        </w:rPr>
        <w:fldChar w:fldCharType="end"/>
      </w:r>
      <w:r w:rsidR="004736E2" w:rsidRPr="00F675F8">
        <w:rPr>
          <w:rFonts w:ascii="Times New Roman" w:hAnsi="Times New Roman" w:cs="Times New Roman"/>
          <w:sz w:val="24"/>
          <w:szCs w:val="24"/>
        </w:rPr>
        <w:t xml:space="preserve">. These </w:t>
      </w:r>
      <w:r w:rsidRPr="00F675F8">
        <w:rPr>
          <w:rFonts w:ascii="Times New Roman" w:hAnsi="Times New Roman" w:cs="Times New Roman"/>
          <w:sz w:val="24"/>
          <w:szCs w:val="24"/>
        </w:rPr>
        <w:t>include</w:t>
      </w:r>
      <w:r w:rsidR="00F675F8">
        <w:rPr>
          <w:rFonts w:ascii="Times New Roman" w:hAnsi="Times New Roman" w:cs="Times New Roman"/>
          <w:sz w:val="24"/>
          <w:szCs w:val="24"/>
        </w:rPr>
        <w:t>:</w:t>
      </w:r>
    </w:p>
    <w:p w:rsidR="00F675F8" w:rsidRDefault="004736E2" w:rsidP="00812B02">
      <w:pPr>
        <w:pStyle w:val="ListParagraph"/>
        <w:numPr>
          <w:ilvl w:val="1"/>
          <w:numId w:val="5"/>
        </w:numPr>
        <w:spacing w:before="120" w:after="120" w:line="360" w:lineRule="auto"/>
        <w:jc w:val="both"/>
        <w:rPr>
          <w:rFonts w:ascii="Times New Roman" w:hAnsi="Times New Roman" w:cs="Times New Roman"/>
          <w:sz w:val="24"/>
          <w:szCs w:val="24"/>
        </w:rPr>
      </w:pPr>
      <w:r w:rsidRPr="00F675F8">
        <w:rPr>
          <w:rFonts w:ascii="Times New Roman" w:hAnsi="Times New Roman" w:cs="Times New Roman"/>
          <w:sz w:val="24"/>
          <w:szCs w:val="24"/>
        </w:rPr>
        <w:t xml:space="preserve"> two doses of IPV at four –to eight week </w:t>
      </w:r>
      <w:r w:rsidR="00AB71BD" w:rsidRPr="00F675F8">
        <w:rPr>
          <w:rFonts w:ascii="Times New Roman" w:hAnsi="Times New Roman" w:cs="Times New Roman"/>
          <w:sz w:val="24"/>
          <w:szCs w:val="24"/>
        </w:rPr>
        <w:t>intervals</w:t>
      </w:r>
      <w:r w:rsidRPr="00F675F8">
        <w:rPr>
          <w:rFonts w:ascii="Times New Roman" w:hAnsi="Times New Roman" w:cs="Times New Roman"/>
          <w:sz w:val="24"/>
          <w:szCs w:val="24"/>
        </w:rPr>
        <w:t xml:space="preserve"> </w:t>
      </w:r>
    </w:p>
    <w:p w:rsidR="004736E2" w:rsidRPr="00F675F8" w:rsidRDefault="004736E2" w:rsidP="00812B02">
      <w:pPr>
        <w:pStyle w:val="ListParagraph"/>
        <w:numPr>
          <w:ilvl w:val="1"/>
          <w:numId w:val="5"/>
        </w:numPr>
        <w:spacing w:before="120" w:after="120" w:line="360" w:lineRule="auto"/>
        <w:jc w:val="both"/>
        <w:rPr>
          <w:rFonts w:ascii="Times New Roman" w:hAnsi="Times New Roman" w:cs="Times New Roman"/>
          <w:sz w:val="24"/>
          <w:szCs w:val="24"/>
        </w:rPr>
      </w:pPr>
      <w:r w:rsidRPr="00F675F8">
        <w:rPr>
          <w:rFonts w:ascii="Times New Roman" w:hAnsi="Times New Roman" w:cs="Times New Roman"/>
          <w:sz w:val="24"/>
          <w:szCs w:val="24"/>
        </w:rPr>
        <w:t xml:space="preserve">a </w:t>
      </w:r>
      <w:r w:rsidR="00AB71BD" w:rsidRPr="00F675F8">
        <w:rPr>
          <w:rFonts w:ascii="Times New Roman" w:hAnsi="Times New Roman" w:cs="Times New Roman"/>
          <w:sz w:val="24"/>
          <w:szCs w:val="24"/>
        </w:rPr>
        <w:t>third</w:t>
      </w:r>
      <w:r w:rsidRPr="00F675F8">
        <w:rPr>
          <w:rFonts w:ascii="Times New Roman" w:hAnsi="Times New Roman" w:cs="Times New Roman"/>
          <w:sz w:val="24"/>
          <w:szCs w:val="24"/>
        </w:rPr>
        <w:t xml:space="preserve"> dose six to 12 months after the second dose.</w:t>
      </w:r>
    </w:p>
    <w:p w:rsidR="004736E2" w:rsidRPr="00F675F8" w:rsidRDefault="004736E2" w:rsidP="00812B02">
      <w:pPr>
        <w:spacing w:before="120" w:after="120" w:line="360" w:lineRule="auto"/>
        <w:ind w:firstLine="720"/>
        <w:jc w:val="both"/>
        <w:rPr>
          <w:rFonts w:ascii="Times New Roman" w:hAnsi="Times New Roman" w:cs="Times New Roman"/>
          <w:b/>
          <w:sz w:val="24"/>
          <w:szCs w:val="24"/>
        </w:rPr>
      </w:pPr>
      <w:r w:rsidRPr="00F675F8">
        <w:rPr>
          <w:rFonts w:ascii="Times New Roman" w:hAnsi="Times New Roman" w:cs="Times New Roman"/>
          <w:b/>
          <w:sz w:val="24"/>
          <w:szCs w:val="24"/>
        </w:rPr>
        <w:t xml:space="preserve">Treatment as a control </w:t>
      </w:r>
      <w:r w:rsidR="00AB71BD" w:rsidRPr="00F675F8">
        <w:rPr>
          <w:rFonts w:ascii="Times New Roman" w:hAnsi="Times New Roman" w:cs="Times New Roman"/>
          <w:b/>
          <w:sz w:val="24"/>
          <w:szCs w:val="24"/>
        </w:rPr>
        <w:t>strategy</w:t>
      </w:r>
    </w:p>
    <w:p w:rsidR="004736E2" w:rsidRPr="00AB71BD" w:rsidRDefault="004736E2" w:rsidP="00812B02">
      <w:pPr>
        <w:spacing w:before="120" w:after="120" w:line="360" w:lineRule="auto"/>
        <w:ind w:firstLine="720"/>
        <w:jc w:val="both"/>
        <w:rPr>
          <w:rFonts w:ascii="Times New Roman" w:hAnsi="Times New Roman" w:cs="Times New Roman"/>
          <w:sz w:val="24"/>
          <w:szCs w:val="24"/>
        </w:rPr>
      </w:pPr>
      <w:r w:rsidRPr="00AB71BD">
        <w:rPr>
          <w:rFonts w:ascii="Times New Roman" w:hAnsi="Times New Roman" w:cs="Times New Roman"/>
          <w:sz w:val="24"/>
          <w:szCs w:val="24"/>
        </w:rPr>
        <w:t xml:space="preserve">No cure exists for Polio and the focus of treatment is on enhancing comfort, prevent complications </w:t>
      </w:r>
      <w:r w:rsidR="00AB71BD" w:rsidRPr="00AB71BD">
        <w:rPr>
          <w:rFonts w:ascii="Times New Roman" w:hAnsi="Times New Roman" w:cs="Times New Roman"/>
          <w:sz w:val="24"/>
          <w:szCs w:val="24"/>
        </w:rPr>
        <w:t>and</w:t>
      </w:r>
      <w:r w:rsidRPr="00AB71BD">
        <w:rPr>
          <w:rFonts w:ascii="Times New Roman" w:hAnsi="Times New Roman" w:cs="Times New Roman"/>
          <w:sz w:val="24"/>
          <w:szCs w:val="24"/>
        </w:rPr>
        <w:t xml:space="preserve"> speeding recovery of symptoms</w:t>
      </w:r>
      <w:r w:rsidR="00283C61">
        <w:rPr>
          <w:rFonts w:ascii="Times New Roman" w:hAnsi="Times New Roman" w:cs="Times New Roman"/>
          <w:sz w:val="24"/>
          <w:szCs w:val="24"/>
        </w:rPr>
        <w:t xml:space="preserve"> </w:t>
      </w:r>
      <w:r w:rsidR="00283C61">
        <w:rPr>
          <w:rFonts w:ascii="Times New Roman" w:hAnsi="Times New Roman" w:cs="Times New Roman"/>
          <w:sz w:val="24"/>
          <w:szCs w:val="24"/>
        </w:rPr>
        <w:fldChar w:fldCharType="begin"/>
      </w:r>
      <w:r w:rsidR="00283C61">
        <w:rPr>
          <w:rFonts w:ascii="Times New Roman" w:hAnsi="Times New Roman" w:cs="Times New Roman"/>
          <w:sz w:val="24"/>
          <w:szCs w:val="24"/>
        </w:rPr>
        <w:instrText xml:space="preserve"> ADDIN ZOTERO_ITEM CSL_CITATION {"citationID":"R6MNNKF7","properties":{"formattedCitation":"(Millward, 2019)","plainCitation":"(Millward, 2019)","noteIndex":0},"citationItems":[{"id":460,"uris":["http://zotero.org/users/local/BJvWgZCP/items/ZLUMVCSU"],"itemData":{"id":460,"type":"book","abstract":"Indigenous smallpox had been eliminated from Britain in the 1930s, reducing its threat to the day-to-day lives of British people. The public had, however, come to fear a new disease which first reached epidemic proportions in 1947 – poliomyelitis. From that year onwards, regular outbreaks occurred during the “polio season” each summer. No cure was ever found. The only thing authorities could do was provide treatment for acute symptoms and continue research efforts into a preventative vaccine. By the end of the 1960s, the number of annual cases could be counted on one hand, but the vaccination programme that achieved this decline did not eliminate polio overnight; nor was it without significant financial and logistical difficulties.","language":"en","note":"container-title: Vaccinating Britain: Mass vaccination and the public since the Second World War [Internet]","publisher":"Manchester University Press","source":"www.ncbi.nlm.nih.gov","title":"Poliomyelitis","URL":"https://www.ncbi.nlm.nih.gov/books/NBK545991/","author":[{"family":"Millward","given":"Gareth"}],"accessed":{"date-parts":[["2023",2,19]]},"issued":{"date-parts":[["2019"]]}}}],"schema":"https://github.com/citation-style-language/schema/raw/master/csl-citation.json"} </w:instrText>
      </w:r>
      <w:r w:rsidR="00283C61">
        <w:rPr>
          <w:rFonts w:ascii="Times New Roman" w:hAnsi="Times New Roman" w:cs="Times New Roman"/>
          <w:sz w:val="24"/>
          <w:szCs w:val="24"/>
        </w:rPr>
        <w:fldChar w:fldCharType="separate"/>
      </w:r>
      <w:r w:rsidR="00283C61" w:rsidRPr="00283C61">
        <w:rPr>
          <w:rFonts w:ascii="Times New Roman" w:hAnsi="Times New Roman" w:cs="Times New Roman"/>
          <w:sz w:val="24"/>
        </w:rPr>
        <w:t>(Millward, 2019)</w:t>
      </w:r>
      <w:r w:rsidR="00283C61">
        <w:rPr>
          <w:rFonts w:ascii="Times New Roman" w:hAnsi="Times New Roman" w:cs="Times New Roman"/>
          <w:sz w:val="24"/>
          <w:szCs w:val="24"/>
        </w:rPr>
        <w:fldChar w:fldCharType="end"/>
      </w:r>
      <w:r w:rsidRPr="00AB71BD">
        <w:rPr>
          <w:rFonts w:ascii="Times New Roman" w:hAnsi="Times New Roman" w:cs="Times New Roman"/>
          <w:sz w:val="24"/>
          <w:szCs w:val="24"/>
        </w:rPr>
        <w:t xml:space="preserve">. Some of the supportive treatment mechanism include: </w:t>
      </w:r>
    </w:p>
    <w:p w:rsidR="004736E2" w:rsidRPr="00F675F8" w:rsidRDefault="004736E2" w:rsidP="00812B02">
      <w:pPr>
        <w:pStyle w:val="ListParagraph"/>
        <w:numPr>
          <w:ilvl w:val="0"/>
          <w:numId w:val="6"/>
        </w:numPr>
        <w:spacing w:before="120" w:after="120" w:line="360" w:lineRule="auto"/>
        <w:jc w:val="both"/>
        <w:rPr>
          <w:rFonts w:ascii="Times New Roman" w:hAnsi="Times New Roman" w:cs="Times New Roman"/>
          <w:sz w:val="24"/>
          <w:szCs w:val="24"/>
        </w:rPr>
      </w:pPr>
      <w:r w:rsidRPr="00F675F8">
        <w:rPr>
          <w:rFonts w:ascii="Times New Roman" w:hAnsi="Times New Roman" w:cs="Times New Roman"/>
          <w:sz w:val="24"/>
          <w:szCs w:val="24"/>
        </w:rPr>
        <w:t xml:space="preserve">Taking </w:t>
      </w:r>
      <w:r w:rsidR="00AB71BD" w:rsidRPr="00F675F8">
        <w:rPr>
          <w:rFonts w:ascii="Times New Roman" w:hAnsi="Times New Roman" w:cs="Times New Roman"/>
          <w:sz w:val="24"/>
          <w:szCs w:val="24"/>
        </w:rPr>
        <w:t>pain relievers</w:t>
      </w:r>
      <w:r w:rsidRPr="00F675F8">
        <w:rPr>
          <w:rFonts w:ascii="Times New Roman" w:hAnsi="Times New Roman" w:cs="Times New Roman"/>
          <w:sz w:val="24"/>
          <w:szCs w:val="24"/>
        </w:rPr>
        <w:t>,</w:t>
      </w:r>
    </w:p>
    <w:p w:rsidR="004736E2" w:rsidRPr="00F675F8" w:rsidRDefault="004736E2" w:rsidP="00812B02">
      <w:pPr>
        <w:pStyle w:val="ListParagraph"/>
        <w:numPr>
          <w:ilvl w:val="0"/>
          <w:numId w:val="6"/>
        </w:numPr>
        <w:spacing w:before="120" w:after="120" w:line="360" w:lineRule="auto"/>
        <w:jc w:val="both"/>
        <w:rPr>
          <w:rFonts w:ascii="Times New Roman" w:hAnsi="Times New Roman" w:cs="Times New Roman"/>
          <w:sz w:val="24"/>
          <w:szCs w:val="24"/>
        </w:rPr>
      </w:pPr>
      <w:r w:rsidRPr="00F675F8">
        <w:rPr>
          <w:rFonts w:ascii="Times New Roman" w:hAnsi="Times New Roman" w:cs="Times New Roman"/>
          <w:sz w:val="24"/>
          <w:szCs w:val="24"/>
        </w:rPr>
        <w:t>Bed rest,</w:t>
      </w:r>
    </w:p>
    <w:p w:rsidR="004736E2" w:rsidRPr="00F675F8" w:rsidRDefault="004736E2" w:rsidP="00812B02">
      <w:pPr>
        <w:pStyle w:val="ListParagraph"/>
        <w:numPr>
          <w:ilvl w:val="0"/>
          <w:numId w:val="6"/>
        </w:numPr>
        <w:spacing w:before="120" w:after="120" w:line="360" w:lineRule="auto"/>
        <w:jc w:val="both"/>
        <w:rPr>
          <w:rFonts w:ascii="Times New Roman" w:hAnsi="Times New Roman" w:cs="Times New Roman"/>
          <w:sz w:val="24"/>
          <w:szCs w:val="24"/>
        </w:rPr>
      </w:pPr>
      <w:r w:rsidRPr="00F675F8">
        <w:rPr>
          <w:rFonts w:ascii="Times New Roman" w:hAnsi="Times New Roman" w:cs="Times New Roman"/>
          <w:sz w:val="24"/>
          <w:szCs w:val="24"/>
        </w:rPr>
        <w:t>Taking a nutritious diet</w:t>
      </w:r>
    </w:p>
    <w:p w:rsidR="004736E2" w:rsidRPr="00F675F8" w:rsidRDefault="004736E2" w:rsidP="00812B02">
      <w:pPr>
        <w:pStyle w:val="ListParagraph"/>
        <w:numPr>
          <w:ilvl w:val="0"/>
          <w:numId w:val="6"/>
        </w:numPr>
        <w:spacing w:before="120" w:after="120" w:line="360" w:lineRule="auto"/>
        <w:jc w:val="both"/>
        <w:rPr>
          <w:rFonts w:ascii="Times New Roman" w:hAnsi="Times New Roman" w:cs="Times New Roman"/>
          <w:sz w:val="24"/>
          <w:szCs w:val="24"/>
        </w:rPr>
      </w:pPr>
      <w:r w:rsidRPr="00F675F8">
        <w:rPr>
          <w:rFonts w:ascii="Times New Roman" w:hAnsi="Times New Roman" w:cs="Times New Roman"/>
          <w:sz w:val="24"/>
          <w:szCs w:val="24"/>
        </w:rPr>
        <w:t xml:space="preserve">Moderate exercises to prevent further </w:t>
      </w:r>
      <w:r w:rsidR="00AB71BD" w:rsidRPr="00F675F8">
        <w:rPr>
          <w:rFonts w:ascii="Times New Roman" w:hAnsi="Times New Roman" w:cs="Times New Roman"/>
          <w:sz w:val="24"/>
          <w:szCs w:val="24"/>
        </w:rPr>
        <w:t>deformity</w:t>
      </w:r>
      <w:r w:rsidRPr="00F675F8">
        <w:rPr>
          <w:rFonts w:ascii="Times New Roman" w:hAnsi="Times New Roman" w:cs="Times New Roman"/>
          <w:sz w:val="24"/>
          <w:szCs w:val="24"/>
        </w:rPr>
        <w:t xml:space="preserve"> and loss of muscle function</w:t>
      </w:r>
    </w:p>
    <w:p w:rsidR="004736E2" w:rsidRDefault="004736E2" w:rsidP="00812B02">
      <w:pPr>
        <w:pStyle w:val="ListParagraph"/>
        <w:numPr>
          <w:ilvl w:val="0"/>
          <w:numId w:val="6"/>
        </w:numPr>
        <w:spacing w:before="120" w:after="120" w:line="360" w:lineRule="auto"/>
        <w:jc w:val="both"/>
        <w:rPr>
          <w:rFonts w:ascii="Times New Roman" w:hAnsi="Times New Roman" w:cs="Times New Roman"/>
          <w:sz w:val="24"/>
          <w:szCs w:val="24"/>
        </w:rPr>
      </w:pPr>
      <w:r w:rsidRPr="00F675F8">
        <w:rPr>
          <w:rFonts w:ascii="Times New Roman" w:hAnsi="Times New Roman" w:cs="Times New Roman"/>
          <w:sz w:val="24"/>
          <w:szCs w:val="24"/>
        </w:rPr>
        <w:t>Using portable ventilators to aid on breathing.</w:t>
      </w:r>
    </w:p>
    <w:p w:rsidR="00283C61" w:rsidRDefault="00283C61" w:rsidP="00812B02">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Conclusion </w:t>
      </w:r>
    </w:p>
    <w:p w:rsidR="00283C61" w:rsidRPr="00283C61" w:rsidRDefault="00283C61" w:rsidP="00812B02">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Polio is a </w:t>
      </w:r>
      <w:r w:rsidR="00723689">
        <w:rPr>
          <w:rFonts w:ascii="Times New Roman" w:hAnsi="Times New Roman" w:cs="Times New Roman"/>
          <w:sz w:val="24"/>
          <w:szCs w:val="24"/>
        </w:rPr>
        <w:t>disease</w:t>
      </w:r>
      <w:r>
        <w:rPr>
          <w:rFonts w:ascii="Times New Roman" w:hAnsi="Times New Roman" w:cs="Times New Roman"/>
          <w:sz w:val="24"/>
          <w:szCs w:val="24"/>
        </w:rPr>
        <w:t xml:space="preserve"> of public health importan</w:t>
      </w:r>
      <w:r w:rsidR="00723689">
        <w:rPr>
          <w:rFonts w:ascii="Times New Roman" w:hAnsi="Times New Roman" w:cs="Times New Roman"/>
          <w:sz w:val="24"/>
          <w:szCs w:val="24"/>
        </w:rPr>
        <w:t>ce that affects children and unvaccinated individuals. Since its effects are irreversible, controlling and prevention of its spread is crucial. Vaccination is the most effective preventive and control strategy.</w:t>
      </w:r>
    </w:p>
    <w:p w:rsidR="004736E2" w:rsidRPr="00AB71BD" w:rsidRDefault="00AB71BD" w:rsidP="00812B02">
      <w:pPr>
        <w:spacing w:before="120" w:after="120" w:line="360" w:lineRule="auto"/>
        <w:ind w:firstLine="720"/>
        <w:jc w:val="both"/>
        <w:rPr>
          <w:rFonts w:ascii="Times New Roman" w:hAnsi="Times New Roman" w:cs="Times New Roman"/>
          <w:sz w:val="24"/>
          <w:szCs w:val="24"/>
        </w:rPr>
      </w:pPr>
      <w:r w:rsidRPr="00AB71BD">
        <w:rPr>
          <w:rFonts w:ascii="Times New Roman" w:hAnsi="Times New Roman" w:cs="Times New Roman"/>
          <w:sz w:val="24"/>
          <w:szCs w:val="24"/>
        </w:rPr>
        <w:t>References</w:t>
      </w:r>
    </w:p>
    <w:p w:rsidR="00325752" w:rsidRPr="00325752" w:rsidRDefault="00723689" w:rsidP="00325752">
      <w:pPr>
        <w:pStyle w:val="Bibliography"/>
        <w:rPr>
          <w:rFonts w:ascii="Times New Roman" w:hAnsi="Times New Roman" w:cs="Times New Roman"/>
          <w:sz w:val="24"/>
        </w:rPr>
      </w:pPr>
      <w:r w:rsidRPr="00723689">
        <w:fldChar w:fldCharType="begin"/>
      </w:r>
      <w:r w:rsidRPr="00723689">
        <w:instrText xml:space="preserve"> ADDIN ZOTERO_BIBL {"uncited":[],"omitted":[],"custom":[]} CSL_BIBLIOGRAPHY </w:instrText>
      </w:r>
      <w:r w:rsidRPr="00723689">
        <w:fldChar w:fldCharType="separate"/>
      </w:r>
      <w:r w:rsidR="00325752" w:rsidRPr="00325752">
        <w:rPr>
          <w:rFonts w:ascii="Times New Roman" w:hAnsi="Times New Roman" w:cs="Times New Roman"/>
          <w:sz w:val="24"/>
        </w:rPr>
        <w:t>‘Green-Book-Chapter-26-Polio-updated-18-January-2013.pdf’ (no date). Available at: https://assets.publishing.service.gov.uk/government/uploads/system/uploads/attachment_data/file/148141/Green-Book-Chapter-26-Polio-updated-18-January-2013.pdf (Accessed: 19 February 2023).</w:t>
      </w:r>
    </w:p>
    <w:p w:rsidR="00325752" w:rsidRPr="00325752" w:rsidRDefault="00325752" w:rsidP="00325752">
      <w:pPr>
        <w:pStyle w:val="Bibliography"/>
        <w:rPr>
          <w:rFonts w:ascii="Times New Roman" w:hAnsi="Times New Roman" w:cs="Times New Roman"/>
          <w:sz w:val="24"/>
        </w:rPr>
      </w:pPr>
      <w:r w:rsidRPr="00325752">
        <w:rPr>
          <w:rFonts w:ascii="Times New Roman" w:hAnsi="Times New Roman" w:cs="Times New Roman"/>
          <w:i/>
          <w:iCs/>
          <w:sz w:val="24"/>
        </w:rPr>
        <w:t>History of polio vaccination</w:t>
      </w:r>
      <w:r w:rsidRPr="00325752">
        <w:rPr>
          <w:rFonts w:ascii="Times New Roman" w:hAnsi="Times New Roman" w:cs="Times New Roman"/>
          <w:sz w:val="24"/>
        </w:rPr>
        <w:t xml:space="preserve"> (no date). Available at: https://www.who.int/news-room/spotlight/history-of-vaccination/history-of-polio-vaccination (Accessed: 5 March 2023).</w:t>
      </w:r>
    </w:p>
    <w:p w:rsidR="00325752" w:rsidRPr="00325752" w:rsidRDefault="00325752" w:rsidP="00325752">
      <w:pPr>
        <w:pStyle w:val="Bibliography"/>
        <w:rPr>
          <w:rFonts w:ascii="Times New Roman" w:hAnsi="Times New Roman" w:cs="Times New Roman"/>
          <w:sz w:val="24"/>
        </w:rPr>
      </w:pPr>
      <w:r w:rsidRPr="00325752">
        <w:rPr>
          <w:rFonts w:ascii="Times New Roman" w:hAnsi="Times New Roman" w:cs="Times New Roman"/>
          <w:sz w:val="24"/>
        </w:rPr>
        <w:t xml:space="preserve">Millward, G. (2019) </w:t>
      </w:r>
      <w:r w:rsidRPr="00325752">
        <w:rPr>
          <w:rFonts w:ascii="Times New Roman" w:hAnsi="Times New Roman" w:cs="Times New Roman"/>
          <w:i/>
          <w:iCs/>
          <w:sz w:val="24"/>
        </w:rPr>
        <w:t>Poliomyelitis</w:t>
      </w:r>
      <w:r w:rsidRPr="00325752">
        <w:rPr>
          <w:rFonts w:ascii="Times New Roman" w:hAnsi="Times New Roman" w:cs="Times New Roman"/>
          <w:sz w:val="24"/>
        </w:rPr>
        <w:t xml:space="preserve">, </w:t>
      </w:r>
      <w:r w:rsidRPr="00325752">
        <w:rPr>
          <w:rFonts w:ascii="Times New Roman" w:hAnsi="Times New Roman" w:cs="Times New Roman"/>
          <w:i/>
          <w:iCs/>
          <w:sz w:val="24"/>
        </w:rPr>
        <w:t>Vaccinating Britain: Mass vaccination and the public since the Second World War [Internet]</w:t>
      </w:r>
      <w:r w:rsidRPr="00325752">
        <w:rPr>
          <w:rFonts w:ascii="Times New Roman" w:hAnsi="Times New Roman" w:cs="Times New Roman"/>
          <w:sz w:val="24"/>
        </w:rPr>
        <w:t>. Manchester University Press. Available at: https://www.ncbi.nlm.nih.gov/books/NBK545991/ (Accessed: 19 February 2023).</w:t>
      </w:r>
    </w:p>
    <w:p w:rsidR="00325752" w:rsidRPr="00325752" w:rsidRDefault="00325752" w:rsidP="00325752">
      <w:pPr>
        <w:pStyle w:val="Bibliography"/>
        <w:rPr>
          <w:rFonts w:ascii="Times New Roman" w:hAnsi="Times New Roman" w:cs="Times New Roman"/>
          <w:sz w:val="24"/>
        </w:rPr>
      </w:pPr>
      <w:r w:rsidRPr="00325752">
        <w:rPr>
          <w:rFonts w:ascii="Times New Roman" w:hAnsi="Times New Roman" w:cs="Times New Roman"/>
          <w:i/>
          <w:iCs/>
          <w:sz w:val="24"/>
        </w:rPr>
        <w:t>Polio</w:t>
      </w:r>
      <w:r w:rsidRPr="00325752">
        <w:rPr>
          <w:rFonts w:ascii="Times New Roman" w:hAnsi="Times New Roman" w:cs="Times New Roman"/>
          <w:sz w:val="24"/>
        </w:rPr>
        <w:t xml:space="preserve"> (2017) </w:t>
      </w:r>
      <w:r w:rsidRPr="00325752">
        <w:rPr>
          <w:rFonts w:ascii="Times New Roman" w:hAnsi="Times New Roman" w:cs="Times New Roman"/>
          <w:i/>
          <w:iCs/>
          <w:sz w:val="24"/>
        </w:rPr>
        <w:t>nhs.uk</w:t>
      </w:r>
      <w:r w:rsidRPr="00325752">
        <w:rPr>
          <w:rFonts w:ascii="Times New Roman" w:hAnsi="Times New Roman" w:cs="Times New Roman"/>
          <w:sz w:val="24"/>
        </w:rPr>
        <w:t>. Available at: https://www.nhs.uk/conditions/polio/ (Accessed: 19 February 2023).</w:t>
      </w:r>
    </w:p>
    <w:p w:rsidR="00325752" w:rsidRPr="00325752" w:rsidRDefault="00325752" w:rsidP="00325752">
      <w:pPr>
        <w:pStyle w:val="Bibliography"/>
        <w:rPr>
          <w:rFonts w:ascii="Times New Roman" w:hAnsi="Times New Roman" w:cs="Times New Roman"/>
          <w:sz w:val="24"/>
        </w:rPr>
      </w:pPr>
      <w:r w:rsidRPr="00325752">
        <w:rPr>
          <w:rFonts w:ascii="Times New Roman" w:hAnsi="Times New Roman" w:cs="Times New Roman"/>
          <w:i/>
          <w:iCs/>
          <w:sz w:val="24"/>
        </w:rPr>
        <w:t>Polio Vaccination: What Everyone Should Know | CDC</w:t>
      </w:r>
      <w:r w:rsidRPr="00325752">
        <w:rPr>
          <w:rFonts w:ascii="Times New Roman" w:hAnsi="Times New Roman" w:cs="Times New Roman"/>
          <w:sz w:val="24"/>
        </w:rPr>
        <w:t xml:space="preserve"> (2022). Available at: https://www.cdc.gov/vaccines/vpd/polio/public/index.html (Accessed: 19 February 2023).</w:t>
      </w:r>
    </w:p>
    <w:p w:rsidR="00325752" w:rsidRPr="00325752" w:rsidRDefault="00325752" w:rsidP="00325752">
      <w:pPr>
        <w:pStyle w:val="Bibliography"/>
        <w:rPr>
          <w:rFonts w:ascii="Times New Roman" w:hAnsi="Times New Roman" w:cs="Times New Roman"/>
          <w:sz w:val="24"/>
        </w:rPr>
      </w:pPr>
      <w:r w:rsidRPr="00325752">
        <w:rPr>
          <w:rFonts w:ascii="Times New Roman" w:hAnsi="Times New Roman" w:cs="Times New Roman"/>
          <w:sz w:val="24"/>
        </w:rPr>
        <w:t xml:space="preserve">Voorman, A. and Lyons, H.M. (2016) ‘Measuring polio immunity to plan immunization activities’, </w:t>
      </w:r>
      <w:r w:rsidRPr="00325752">
        <w:rPr>
          <w:rFonts w:ascii="Times New Roman" w:hAnsi="Times New Roman" w:cs="Times New Roman"/>
          <w:i/>
          <w:iCs/>
          <w:sz w:val="24"/>
        </w:rPr>
        <w:t>Vaccine</w:t>
      </w:r>
      <w:r w:rsidRPr="00325752">
        <w:rPr>
          <w:rFonts w:ascii="Times New Roman" w:hAnsi="Times New Roman" w:cs="Times New Roman"/>
          <w:sz w:val="24"/>
        </w:rPr>
        <w:t>, 34(48), pp. 5946–5952. Available at: https://doi.org/10.1016/j.vaccine.2016.10.017.</w:t>
      </w:r>
    </w:p>
    <w:p w:rsidR="004736E2" w:rsidRPr="00AB71BD" w:rsidRDefault="00723689" w:rsidP="00812B02">
      <w:pPr>
        <w:spacing w:before="120" w:after="120" w:line="360" w:lineRule="auto"/>
        <w:ind w:firstLine="720"/>
        <w:jc w:val="both"/>
        <w:rPr>
          <w:rFonts w:ascii="Times New Roman" w:hAnsi="Times New Roman" w:cs="Times New Roman"/>
          <w:sz w:val="24"/>
          <w:szCs w:val="24"/>
        </w:rPr>
      </w:pPr>
      <w:r w:rsidRPr="00723689">
        <w:rPr>
          <w:rFonts w:ascii="Times New Roman" w:hAnsi="Times New Roman" w:cs="Times New Roman"/>
          <w:sz w:val="24"/>
          <w:szCs w:val="24"/>
        </w:rPr>
        <w:fldChar w:fldCharType="end"/>
      </w:r>
    </w:p>
    <w:sectPr w:rsidR="004736E2" w:rsidRPr="00AB71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93DEE"/>
    <w:multiLevelType w:val="hybridMultilevel"/>
    <w:tmpl w:val="40EE76CC"/>
    <w:lvl w:ilvl="0" w:tplc="0409000D">
      <w:start w:val="1"/>
      <w:numFmt w:val="bullet"/>
      <w:lvlText w:val=""/>
      <w:lvlJc w:val="left"/>
      <w:pPr>
        <w:ind w:left="2880" w:hanging="360"/>
      </w:pPr>
      <w:rPr>
        <w:rFonts w:ascii="Wingdings" w:hAnsi="Wingdings" w:hint="default"/>
      </w:rPr>
    </w:lvl>
    <w:lvl w:ilvl="1" w:tplc="04090003">
      <w:start w:val="1"/>
      <w:numFmt w:val="bullet"/>
      <w:lvlText w:val="o"/>
      <w:lvlJc w:val="left"/>
      <w:pPr>
        <w:ind w:left="3600" w:hanging="360"/>
      </w:pPr>
      <w:rPr>
        <w:rFonts w:ascii="Courier New" w:hAnsi="Courier New" w:cs="Courier New" w:hint="default"/>
      </w:rPr>
    </w:lvl>
    <w:lvl w:ilvl="2" w:tplc="04090005" w:tentative="1">
      <w:start w:val="1"/>
      <w:numFmt w:val="bullet"/>
      <w:lvlText w:val=""/>
      <w:lvlJc w:val="left"/>
      <w:pPr>
        <w:ind w:left="4320" w:hanging="360"/>
      </w:pPr>
      <w:rPr>
        <w:rFonts w:ascii="Wingdings" w:hAnsi="Wingdings" w:hint="default"/>
      </w:rPr>
    </w:lvl>
    <w:lvl w:ilvl="3" w:tplc="04090001" w:tentative="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abstractNum w:abstractNumId="1" w15:restartNumberingAfterBreak="0">
    <w:nsid w:val="29403E64"/>
    <w:multiLevelType w:val="hybridMultilevel"/>
    <w:tmpl w:val="897CD79E"/>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3104277D"/>
    <w:multiLevelType w:val="hybridMultilevel"/>
    <w:tmpl w:val="3FE23D3E"/>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311773A8"/>
    <w:multiLevelType w:val="hybridMultilevel"/>
    <w:tmpl w:val="6B5E54DC"/>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3E591AE4"/>
    <w:multiLevelType w:val="hybridMultilevel"/>
    <w:tmpl w:val="57862D24"/>
    <w:lvl w:ilvl="0" w:tplc="368A96B6">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6FEF040B"/>
    <w:multiLevelType w:val="hybridMultilevel"/>
    <w:tmpl w:val="91365D3A"/>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77F67A03"/>
    <w:multiLevelType w:val="hybridMultilevel"/>
    <w:tmpl w:val="B282C4DA"/>
    <w:lvl w:ilvl="0" w:tplc="04090001">
      <w:start w:val="1"/>
      <w:numFmt w:val="bullet"/>
      <w:lvlText w:val=""/>
      <w:lvlJc w:val="left"/>
      <w:pPr>
        <w:ind w:left="2160" w:hanging="360"/>
      </w:pPr>
      <w:rPr>
        <w:rFonts w:ascii="Symbol" w:hAnsi="Symbol" w:hint="default"/>
      </w:rPr>
    </w:lvl>
    <w:lvl w:ilvl="1" w:tplc="0409000D">
      <w:start w:val="1"/>
      <w:numFmt w:val="bullet"/>
      <w:lvlText w:val=""/>
      <w:lvlJc w:val="left"/>
      <w:pPr>
        <w:ind w:left="2880" w:hanging="360"/>
      </w:pPr>
      <w:rPr>
        <w:rFonts w:ascii="Wingdings" w:hAnsi="Wingdings" w:hint="default"/>
      </w:rPr>
    </w:lvl>
    <w:lvl w:ilvl="2" w:tplc="04090005">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num w:numId="1" w16cid:durableId="129054792">
    <w:abstractNumId w:val="5"/>
  </w:num>
  <w:num w:numId="2" w16cid:durableId="829835428">
    <w:abstractNumId w:val="1"/>
  </w:num>
  <w:num w:numId="3" w16cid:durableId="659970438">
    <w:abstractNumId w:val="3"/>
  </w:num>
  <w:num w:numId="4" w16cid:durableId="1730612064">
    <w:abstractNumId w:val="0"/>
  </w:num>
  <w:num w:numId="5" w16cid:durableId="1390493884">
    <w:abstractNumId w:val="6"/>
  </w:num>
  <w:num w:numId="6" w16cid:durableId="468599131">
    <w:abstractNumId w:val="2"/>
  </w:num>
  <w:num w:numId="7" w16cid:durableId="2636096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4CC8"/>
    <w:rsid w:val="000D36DF"/>
    <w:rsid w:val="001A7FC4"/>
    <w:rsid w:val="002778CB"/>
    <w:rsid w:val="00283C61"/>
    <w:rsid w:val="002A03F1"/>
    <w:rsid w:val="002B1C61"/>
    <w:rsid w:val="002B65B9"/>
    <w:rsid w:val="00325752"/>
    <w:rsid w:val="00333C00"/>
    <w:rsid w:val="003C4399"/>
    <w:rsid w:val="003E4F53"/>
    <w:rsid w:val="004736E2"/>
    <w:rsid w:val="00532BE2"/>
    <w:rsid w:val="00554CC8"/>
    <w:rsid w:val="005E3CFB"/>
    <w:rsid w:val="00723689"/>
    <w:rsid w:val="00723F68"/>
    <w:rsid w:val="00812B02"/>
    <w:rsid w:val="00AA0AD7"/>
    <w:rsid w:val="00AB71BD"/>
    <w:rsid w:val="00B12C4B"/>
    <w:rsid w:val="00C17BB7"/>
    <w:rsid w:val="00E83408"/>
    <w:rsid w:val="00F675F8"/>
    <w:rsid w:val="00F73B4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8D95F97-6C25-4B8A-A496-E89837D33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71BD"/>
    <w:pPr>
      <w:ind w:left="720"/>
      <w:contextualSpacing/>
    </w:pPr>
  </w:style>
  <w:style w:type="paragraph" w:styleId="Bibliography">
    <w:name w:val="Bibliography"/>
    <w:basedOn w:val="Normal"/>
    <w:next w:val="Normal"/>
    <w:uiPriority w:val="37"/>
    <w:unhideWhenUsed/>
    <w:rsid w:val="00723689"/>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2136</Words>
  <Characters>12181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salma abdullah</cp:lastModifiedBy>
  <cp:revision>2</cp:revision>
  <dcterms:created xsi:type="dcterms:W3CDTF">2023-03-05T21:33:00Z</dcterms:created>
  <dcterms:modified xsi:type="dcterms:W3CDTF">2023-03-05T21:33:00Z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495ae27c-c371-4ed5-900a-00778943fa58</vt:lpwstr>
  </property>
  <property fmtid="{D5CDD505-2E9C-101B-9397-08002B2CF9AE}" pid="3" name="ZOTERO_PREF_1">
    <vt:lpwstr>&lt;data data-version="3" zotero-version="6.0.22"&gt;&lt;session id="F4mWdUrd"/&gt;&lt;style id="http://www.zotero.org/styles/harvard-cite-them-right" hasBibliography="1" bibliographyStyleHasBeenSet="1"/&gt;&lt;prefs&gt;&lt;pref name="fieldType" value="Field"/&gt;&lt;pref name="automatic</vt:lpwstr>
  </property>
  <property fmtid="{D5CDD505-2E9C-101B-9397-08002B2CF9AE}" pid="4" name="ZOTERO_PREF_2">
    <vt:lpwstr>JournalAbbreviations" value="true"/&gt;&lt;/prefs&gt;&lt;/data&gt;</vt:lpwstr>
  </property>
</Properties>
</file>