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E5668" w:rsidRPr="00DE5668" w:rsidRDefault="00DE5668" w:rsidP="00DE5668">
      <w:pPr>
        <w:spacing w:before="100" w:beforeAutospacing="1" w:after="100" w:afterAutospacing="1"/>
        <w:outlineLvl w:val="0"/>
        <w:rPr>
          <w:rFonts w:ascii="Arial" w:eastAsia="Times New Roman" w:hAnsi="Arial" w:cs="Times New Roman"/>
          <w:b/>
          <w:bCs/>
          <w:kern w:val="36"/>
          <w:lang w:val="en-GB"/>
        </w:rPr>
      </w:pPr>
      <w:r w:rsidRPr="00DE5668">
        <w:rPr>
          <w:rFonts w:ascii="Arial" w:eastAsia="Times New Roman" w:hAnsi="Arial" w:cs="Times New Roman"/>
          <w:b/>
          <w:bCs/>
          <w:kern w:val="36"/>
          <w:lang w:val="en-GB"/>
        </w:rPr>
        <w:t>Cost Behaviour</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Planning and decision making are two key areas of management, an understanding of what our costs are and how they behave under certain conditions is of crucial importance to the decision making process.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Costs can be seen from the perspective of how they behave, react and fluctuate according to organisational activity; this is a very powerful management tool. In this context costs are either</w:t>
      </w:r>
    </w:p>
    <w:p w:rsidR="00DE5668" w:rsidRPr="00DE5668" w:rsidRDefault="00DE5668" w:rsidP="00DE5668">
      <w:pPr>
        <w:numPr>
          <w:ilvl w:val="0"/>
          <w:numId w:val="1"/>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Fixed costs</w:t>
      </w:r>
    </w:p>
    <w:p w:rsidR="00DE5668" w:rsidRPr="00DE5668" w:rsidRDefault="00DE5668" w:rsidP="00DE5668">
      <w:pPr>
        <w:numPr>
          <w:ilvl w:val="0"/>
          <w:numId w:val="1"/>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Stepped fixed costs</w:t>
      </w:r>
    </w:p>
    <w:p w:rsidR="00DE5668" w:rsidRPr="00DE5668" w:rsidRDefault="00DE5668" w:rsidP="00DE5668">
      <w:pPr>
        <w:numPr>
          <w:ilvl w:val="0"/>
          <w:numId w:val="1"/>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Variable costs</w:t>
      </w:r>
    </w:p>
    <w:p w:rsidR="00DE5668" w:rsidRPr="00DE5668" w:rsidRDefault="00DE5668" w:rsidP="00DE5668">
      <w:pPr>
        <w:numPr>
          <w:ilvl w:val="0"/>
          <w:numId w:val="1"/>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Semi-variable costs</w:t>
      </w:r>
    </w:p>
    <w:p w:rsidR="00DE5668" w:rsidRPr="00DE5668" w:rsidRDefault="00DE5668" w:rsidP="00DE5668">
      <w:pPr>
        <w:spacing w:before="100" w:beforeAutospacing="1" w:after="100" w:afterAutospacing="1"/>
        <w:outlineLvl w:val="0"/>
        <w:rPr>
          <w:rFonts w:ascii="Arial" w:eastAsia="Times New Roman" w:hAnsi="Arial" w:cs="Times New Roman"/>
          <w:b/>
          <w:bCs/>
          <w:kern w:val="36"/>
          <w:lang w:val="en-GB"/>
        </w:rPr>
      </w:pPr>
      <w:r w:rsidRPr="00DE5668">
        <w:rPr>
          <w:rFonts w:ascii="Arial" w:eastAsia="Times New Roman" w:hAnsi="Arial" w:cs="Times New Roman"/>
          <w:b/>
          <w:bCs/>
          <w:kern w:val="36"/>
          <w:lang w:val="en-GB"/>
        </w:rPr>
        <w:t>Fixed Costs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Fixed costs are also called non-controllable costs and they remain the same whatever the level of activity that an organisation does over a period of time For example, the cost of our car road tax will be the same whether we drive it 200 miles a year or 15,000 miles. The same applies to insurance, purchase price, radios etc.</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Other costs that will be largely fixed in nature, despite how much we sell (up to a point) include:</w:t>
      </w:r>
    </w:p>
    <w:p w:rsidR="00DE5668" w:rsidRPr="00DE5668" w:rsidRDefault="00DE5668" w:rsidP="00DE5668">
      <w:pPr>
        <w:numPr>
          <w:ilvl w:val="0"/>
          <w:numId w:val="2"/>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Wages and salaries – fixed amounts</w:t>
      </w:r>
    </w:p>
    <w:p w:rsidR="00DE5668" w:rsidRPr="00DE5668" w:rsidRDefault="00DE5668" w:rsidP="00DE5668">
      <w:pPr>
        <w:numPr>
          <w:ilvl w:val="0"/>
          <w:numId w:val="2"/>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Insurance</w:t>
      </w:r>
    </w:p>
    <w:p w:rsidR="00DE5668" w:rsidRPr="00DE5668" w:rsidRDefault="00DE5668" w:rsidP="00DE5668">
      <w:pPr>
        <w:numPr>
          <w:ilvl w:val="0"/>
          <w:numId w:val="2"/>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Rent and rates</w:t>
      </w:r>
    </w:p>
    <w:p w:rsidR="00DE5668" w:rsidRPr="00DE5668" w:rsidRDefault="00DE5668" w:rsidP="00DE5668">
      <w:pPr>
        <w:numPr>
          <w:ilvl w:val="0"/>
          <w:numId w:val="2"/>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Depreciation on assets</w:t>
      </w:r>
    </w:p>
    <w:p w:rsidR="00DE5668" w:rsidRPr="00DE5668" w:rsidRDefault="00DE5668" w:rsidP="00DE5668">
      <w:pPr>
        <w:numPr>
          <w:ilvl w:val="0"/>
          <w:numId w:val="2"/>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Leasing charge</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If our business expands or contracts to a certain point then we our fixed costs may alter.</w:t>
      </w:r>
    </w:p>
    <w:p w:rsidR="00DE5668" w:rsidRPr="00DE5668" w:rsidRDefault="00DE5668" w:rsidP="00DE5668">
      <w:pPr>
        <w:spacing w:before="100" w:beforeAutospacing="1" w:after="100" w:afterAutospacing="1"/>
        <w:outlineLvl w:val="0"/>
        <w:rPr>
          <w:rFonts w:ascii="Arial" w:eastAsia="Times New Roman" w:hAnsi="Arial" w:cs="Times New Roman"/>
          <w:b/>
          <w:bCs/>
          <w:kern w:val="36"/>
          <w:lang w:val="en-GB"/>
        </w:rPr>
      </w:pPr>
      <w:r w:rsidRPr="00DE5668">
        <w:rPr>
          <w:rFonts w:ascii="Arial" w:eastAsia="Times New Roman" w:hAnsi="Arial" w:cs="Times New Roman"/>
          <w:b/>
          <w:bCs/>
          <w:kern w:val="36"/>
          <w:lang w:val="en-GB"/>
        </w:rPr>
        <w:t>Stepped Fixed Costs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These are fixed over a range of output and then suddenly increase in one big jump. Example: a staffing level of up to 20 people may only require one foreman but, if the staff level is more than 20, an extra foreman will be needed.</w:t>
      </w:r>
    </w:p>
    <w:p w:rsidR="00DE5668" w:rsidRPr="00DE5668" w:rsidRDefault="00DE5668" w:rsidP="00DE5668">
      <w:pPr>
        <w:spacing w:before="100" w:beforeAutospacing="1" w:after="100" w:afterAutospacing="1"/>
        <w:outlineLvl w:val="0"/>
        <w:rPr>
          <w:rFonts w:ascii="Arial" w:eastAsia="Times New Roman" w:hAnsi="Arial" w:cs="Times New Roman"/>
          <w:b/>
          <w:bCs/>
          <w:kern w:val="36"/>
          <w:lang w:val="en-GB"/>
        </w:rPr>
      </w:pPr>
      <w:r w:rsidRPr="00DE5668">
        <w:rPr>
          <w:rFonts w:ascii="Arial" w:eastAsia="Times New Roman" w:hAnsi="Arial" w:cs="Times New Roman"/>
          <w:b/>
          <w:bCs/>
          <w:kern w:val="36"/>
          <w:lang w:val="en-GB"/>
        </w:rPr>
        <w:t>Variable Costs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Variable costs are also called avoidable/controllable costs and fluctuate according to activity</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If we refer to our car example above then a variable cost would be petrol, which will vary according to the amount of mileage that we do. Other examples of variable costs are:</w:t>
      </w:r>
    </w:p>
    <w:p w:rsidR="00DE5668" w:rsidRPr="00DE5668" w:rsidRDefault="00DE5668" w:rsidP="00DE5668">
      <w:pPr>
        <w:numPr>
          <w:ilvl w:val="0"/>
          <w:numId w:val="3"/>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lastRenderedPageBreak/>
        <w:t>Inventory</w:t>
      </w:r>
    </w:p>
    <w:p w:rsidR="00DE5668" w:rsidRPr="00DE5668" w:rsidRDefault="00DE5668" w:rsidP="00DE5668">
      <w:pPr>
        <w:numPr>
          <w:ilvl w:val="0"/>
          <w:numId w:val="3"/>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Wages and salaries – paid on the basis of piecework, hourly rate etc.</w:t>
      </w:r>
    </w:p>
    <w:p w:rsidR="00DE5668" w:rsidRPr="00DE5668" w:rsidRDefault="00DE5668" w:rsidP="00DE5668">
      <w:pPr>
        <w:numPr>
          <w:ilvl w:val="0"/>
          <w:numId w:val="3"/>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Bonuses</w:t>
      </w:r>
    </w:p>
    <w:p w:rsidR="00DE5668" w:rsidRPr="00DE5668" w:rsidRDefault="00DE5668" w:rsidP="00DE5668">
      <w:pPr>
        <w:numPr>
          <w:ilvl w:val="0"/>
          <w:numId w:val="3"/>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Sales commissions</w:t>
      </w:r>
    </w:p>
    <w:p w:rsidR="00DE5668" w:rsidRPr="00DE5668" w:rsidRDefault="00DE5668" w:rsidP="00DE5668">
      <w:pPr>
        <w:numPr>
          <w:ilvl w:val="0"/>
          <w:numId w:val="3"/>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Postage and stationery</w:t>
      </w:r>
    </w:p>
    <w:p w:rsidR="00DE5668" w:rsidRPr="00DE5668" w:rsidRDefault="00DE5668" w:rsidP="00DE5668">
      <w:pPr>
        <w:numPr>
          <w:ilvl w:val="0"/>
          <w:numId w:val="3"/>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Semi-variable costs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We will have some costs, which will not fit the category of fixed or variable. Some of our costs have a fixed and variable element. For example, our telephone costs are made up of a rental element, which is fixed, and the costs of our actual calls, which are variable. Other examples of semi-variable costs are:</w:t>
      </w:r>
    </w:p>
    <w:p w:rsidR="00DE5668" w:rsidRPr="00DE5668" w:rsidRDefault="00DE5668" w:rsidP="00DE5668">
      <w:pPr>
        <w:numPr>
          <w:ilvl w:val="0"/>
          <w:numId w:val="4"/>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Gas and electricity costs</w:t>
      </w:r>
    </w:p>
    <w:p w:rsidR="00DE5668" w:rsidRPr="00DE5668" w:rsidRDefault="00DE5668" w:rsidP="00DE5668">
      <w:pPr>
        <w:numPr>
          <w:ilvl w:val="0"/>
          <w:numId w:val="4"/>
        </w:numPr>
        <w:spacing w:before="100" w:beforeAutospacing="1" w:after="100" w:afterAutospacing="1"/>
        <w:rPr>
          <w:rFonts w:ascii="Arial" w:eastAsia="Times New Roman" w:hAnsi="Arial" w:cs="Times New Roman"/>
          <w:lang w:val="en-GB"/>
        </w:rPr>
      </w:pPr>
      <w:r w:rsidRPr="00DE5668">
        <w:rPr>
          <w:rFonts w:ascii="Arial" w:eastAsia="Times New Roman" w:hAnsi="Arial" w:cs="Times New Roman"/>
          <w:lang w:val="en-GB"/>
        </w:rPr>
        <w:t>Photocopier rentals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The benefits of any decision-making will be improved if we can split our semi-variable costs into the fixed and variable elements – we need not concern ourselves with ‘insignificant’ amounts</w:t>
      </w:r>
    </w:p>
    <w:p w:rsidR="00DE5668" w:rsidRPr="00DE5668" w:rsidRDefault="00DE5668" w:rsidP="00DE5668">
      <w:pPr>
        <w:spacing w:before="100" w:beforeAutospacing="1" w:after="100" w:afterAutospacing="1"/>
        <w:outlineLvl w:val="0"/>
        <w:rPr>
          <w:rFonts w:ascii="Arial" w:eastAsia="Times New Roman" w:hAnsi="Arial" w:cs="Times New Roman"/>
          <w:b/>
          <w:bCs/>
          <w:kern w:val="36"/>
          <w:lang w:val="en-GB"/>
        </w:rPr>
      </w:pPr>
      <w:r w:rsidRPr="00DE5668">
        <w:rPr>
          <w:rFonts w:ascii="Arial" w:eastAsia="Times New Roman" w:hAnsi="Arial" w:cs="Times New Roman"/>
          <w:b/>
          <w:bCs/>
          <w:kern w:val="36"/>
          <w:lang w:val="en-GB"/>
        </w:rPr>
        <w:t>High Low Method</w:t>
      </w:r>
      <w:bookmarkStart w:id="0" w:name="_GoBack"/>
      <w:bookmarkEnd w:id="0"/>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One of the more common methods of splitting total costs into its fixed and variable elements is by the use of the High Low Method. The method only uses two data pairs and it is quick and easy to calculate. The method has limitations, for example assuming representative cost behaviour between the two data pairs.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The High Low method is so called because it involves using information on total cost for both the highest and lowest recorded activities, for example consider the two sets of cost data below regarding machine hire whereby costs will be analysed by behaviour and used to predict costs at a level of (say) 6,000 units.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Total Cost</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Lowest Activity 3,000 units £18,000</w:t>
      </w:r>
      <w:r w:rsidRPr="00DE5668">
        <w:rPr>
          <w:rFonts w:ascii="Arial" w:hAnsi="Arial" w:cs="Times New Roman"/>
          <w:lang w:val="en-GB"/>
        </w:rPr>
        <w:br/>
        <w:t>Highest Activity 4,500 units £21,000</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At this stage we do not know what the fixed cost part of the above totals is but we do know that it is constant at both levels of activity. From this we know that the difference in total cost between 3,000 and 4,500 units must be due to difference in total variable cost.</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It is possible to write:</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Unit variable cost = (Difference in cost)/(Difference in activity)</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Using the figures above:</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Unit Variable cost = (£21,000-£18,000)/(4,500 units – 3,000 units) = £2 per unit</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Since we now have a unit variable cost, we can work out the fixed cost:</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Total Cost = Fixed Cost + Total Variable Cost</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TC = FC + TVC</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For 3,000 units we can write:</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£18,000 = FC + 3,000 x £2</w:t>
      </w:r>
      <w:r w:rsidRPr="00DE5668">
        <w:rPr>
          <w:rFonts w:ascii="Arial" w:hAnsi="Arial" w:cs="Times New Roman"/>
          <w:lang w:val="en-GB"/>
        </w:rPr>
        <w:br/>
        <w:t>£18,000 = FC + £6,000</w:t>
      </w:r>
      <w:r w:rsidRPr="00DE5668">
        <w:rPr>
          <w:rFonts w:ascii="Arial" w:hAnsi="Arial" w:cs="Times New Roman"/>
          <w:lang w:val="en-GB"/>
        </w:rPr>
        <w:br/>
        <w:t>FC = £12,000</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We can now put together a simple expression for calculating total machine hire cost at any level of activity (Q):</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TC = £12,000 + £2Q</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Total cost for 6,000 units can then be calculated as:</w:t>
      </w:r>
    </w:p>
    <w:p w:rsidR="00DE5668" w:rsidRPr="00DE5668" w:rsidRDefault="00DE5668" w:rsidP="00DE5668">
      <w:pPr>
        <w:spacing w:before="100" w:beforeAutospacing="1" w:after="100" w:afterAutospacing="1"/>
        <w:rPr>
          <w:rFonts w:ascii="Arial" w:hAnsi="Arial" w:cs="Times New Roman"/>
          <w:lang w:val="en-GB"/>
        </w:rPr>
      </w:pPr>
      <w:r w:rsidRPr="00DE5668">
        <w:rPr>
          <w:rFonts w:ascii="Arial" w:hAnsi="Arial" w:cs="Times New Roman"/>
          <w:lang w:val="en-GB"/>
        </w:rPr>
        <w:t>TC = £12,000 + £2x 6,000</w:t>
      </w:r>
      <w:r w:rsidRPr="00DE5668">
        <w:rPr>
          <w:rFonts w:ascii="Arial" w:hAnsi="Arial" w:cs="Times New Roman"/>
          <w:lang w:val="en-GB"/>
        </w:rPr>
        <w:br/>
        <w:t>TC = £24,000</w:t>
      </w:r>
    </w:p>
    <w:p w:rsidR="006F32A7" w:rsidRDefault="006F32A7"/>
    <w:sectPr w:rsidR="006F32A7"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2C1B3B"/>
    <w:multiLevelType w:val="multilevel"/>
    <w:tmpl w:val="DEEA4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DB93C5E"/>
    <w:multiLevelType w:val="multilevel"/>
    <w:tmpl w:val="5FA4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EE660E8"/>
    <w:multiLevelType w:val="multilevel"/>
    <w:tmpl w:val="C0F2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08A4D81"/>
    <w:multiLevelType w:val="multilevel"/>
    <w:tmpl w:val="33302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5668"/>
    <w:rsid w:val="004E5F94"/>
    <w:rsid w:val="006F32A7"/>
    <w:rsid w:val="00DE566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8BB7D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E5668"/>
    <w:pPr>
      <w:spacing w:before="100" w:beforeAutospacing="1" w:after="100" w:afterAutospacing="1"/>
      <w:outlineLvl w:val="0"/>
    </w:pPr>
    <w:rPr>
      <w:rFonts w:ascii="Times" w:hAnsi="Times"/>
      <w:b/>
      <w:bCs/>
      <w:kern w:val="36"/>
      <w:sz w:val="48"/>
      <w:szCs w:val="48"/>
      <w:lang w:val="en-GB"/>
    </w:rPr>
  </w:style>
  <w:style w:type="paragraph" w:styleId="Heading3">
    <w:name w:val="heading 3"/>
    <w:basedOn w:val="Normal"/>
    <w:link w:val="Heading3Char"/>
    <w:uiPriority w:val="9"/>
    <w:qFormat/>
    <w:rsid w:val="00DE5668"/>
    <w:pPr>
      <w:spacing w:before="100" w:beforeAutospacing="1" w:after="100" w:afterAutospacing="1"/>
      <w:outlineLvl w:val="2"/>
    </w:pPr>
    <w:rPr>
      <w:rFonts w:ascii="Times" w:hAnsi="Times"/>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668"/>
    <w:rPr>
      <w:rFonts w:ascii="Times" w:hAnsi="Times"/>
      <w:b/>
      <w:bCs/>
      <w:kern w:val="36"/>
      <w:sz w:val="48"/>
      <w:szCs w:val="48"/>
      <w:lang w:val="en-GB"/>
    </w:rPr>
  </w:style>
  <w:style w:type="character" w:customStyle="1" w:styleId="Heading3Char">
    <w:name w:val="Heading 3 Char"/>
    <w:basedOn w:val="DefaultParagraphFont"/>
    <w:link w:val="Heading3"/>
    <w:uiPriority w:val="9"/>
    <w:rsid w:val="00DE5668"/>
    <w:rPr>
      <w:rFonts w:ascii="Times" w:hAnsi="Times"/>
      <w:b/>
      <w:bCs/>
      <w:sz w:val="27"/>
      <w:szCs w:val="27"/>
      <w:lang w:val="en-GB"/>
    </w:rPr>
  </w:style>
  <w:style w:type="paragraph" w:styleId="NormalWeb">
    <w:name w:val="Normal (Web)"/>
    <w:basedOn w:val="Normal"/>
    <w:uiPriority w:val="99"/>
    <w:semiHidden/>
    <w:unhideWhenUsed/>
    <w:rsid w:val="00DE5668"/>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semiHidden/>
    <w:unhideWhenUsed/>
    <w:rsid w:val="00DE5668"/>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E5668"/>
    <w:pPr>
      <w:spacing w:before="100" w:beforeAutospacing="1" w:after="100" w:afterAutospacing="1"/>
      <w:outlineLvl w:val="0"/>
    </w:pPr>
    <w:rPr>
      <w:rFonts w:ascii="Times" w:hAnsi="Times"/>
      <w:b/>
      <w:bCs/>
      <w:kern w:val="36"/>
      <w:sz w:val="48"/>
      <w:szCs w:val="48"/>
      <w:lang w:val="en-GB"/>
    </w:rPr>
  </w:style>
  <w:style w:type="paragraph" w:styleId="Heading3">
    <w:name w:val="heading 3"/>
    <w:basedOn w:val="Normal"/>
    <w:link w:val="Heading3Char"/>
    <w:uiPriority w:val="9"/>
    <w:qFormat/>
    <w:rsid w:val="00DE5668"/>
    <w:pPr>
      <w:spacing w:before="100" w:beforeAutospacing="1" w:after="100" w:afterAutospacing="1"/>
      <w:outlineLvl w:val="2"/>
    </w:pPr>
    <w:rPr>
      <w:rFonts w:ascii="Times" w:hAnsi="Times"/>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668"/>
    <w:rPr>
      <w:rFonts w:ascii="Times" w:hAnsi="Times"/>
      <w:b/>
      <w:bCs/>
      <w:kern w:val="36"/>
      <w:sz w:val="48"/>
      <w:szCs w:val="48"/>
      <w:lang w:val="en-GB"/>
    </w:rPr>
  </w:style>
  <w:style w:type="character" w:customStyle="1" w:styleId="Heading3Char">
    <w:name w:val="Heading 3 Char"/>
    <w:basedOn w:val="DefaultParagraphFont"/>
    <w:link w:val="Heading3"/>
    <w:uiPriority w:val="9"/>
    <w:rsid w:val="00DE5668"/>
    <w:rPr>
      <w:rFonts w:ascii="Times" w:hAnsi="Times"/>
      <w:b/>
      <w:bCs/>
      <w:sz w:val="27"/>
      <w:szCs w:val="27"/>
      <w:lang w:val="en-GB"/>
    </w:rPr>
  </w:style>
  <w:style w:type="paragraph" w:styleId="NormalWeb">
    <w:name w:val="Normal (Web)"/>
    <w:basedOn w:val="Normal"/>
    <w:uiPriority w:val="99"/>
    <w:semiHidden/>
    <w:unhideWhenUsed/>
    <w:rsid w:val="00DE5668"/>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semiHidden/>
    <w:unhideWhenUsed/>
    <w:rsid w:val="00DE566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4272110">
      <w:bodyDiv w:val="1"/>
      <w:marLeft w:val="0"/>
      <w:marRight w:val="0"/>
      <w:marTop w:val="0"/>
      <w:marBottom w:val="0"/>
      <w:divBdr>
        <w:top w:val="none" w:sz="0" w:space="0" w:color="auto"/>
        <w:left w:val="none" w:sz="0" w:space="0" w:color="auto"/>
        <w:bottom w:val="none" w:sz="0" w:space="0" w:color="auto"/>
        <w:right w:val="none" w:sz="0" w:space="0" w:color="auto"/>
      </w:divBdr>
      <w:divsChild>
        <w:div w:id="1271279505">
          <w:marLeft w:val="0"/>
          <w:marRight w:val="0"/>
          <w:marTop w:val="0"/>
          <w:marBottom w:val="0"/>
          <w:divBdr>
            <w:top w:val="none" w:sz="0" w:space="0" w:color="auto"/>
            <w:left w:val="none" w:sz="0" w:space="0" w:color="auto"/>
            <w:bottom w:val="none" w:sz="0" w:space="0" w:color="auto"/>
            <w:right w:val="none" w:sz="0" w:space="0" w:color="auto"/>
          </w:divBdr>
          <w:divsChild>
            <w:div w:id="1955167583">
              <w:marLeft w:val="0"/>
              <w:marRight w:val="0"/>
              <w:marTop w:val="0"/>
              <w:marBottom w:val="0"/>
              <w:divBdr>
                <w:top w:val="none" w:sz="0" w:space="0" w:color="auto"/>
                <w:left w:val="none" w:sz="0" w:space="0" w:color="auto"/>
                <w:bottom w:val="none" w:sz="0" w:space="0" w:color="auto"/>
                <w:right w:val="none" w:sz="0" w:space="0" w:color="auto"/>
              </w:divBdr>
              <w:divsChild>
                <w:div w:id="774010768">
                  <w:marLeft w:val="0"/>
                  <w:marRight w:val="0"/>
                  <w:marTop w:val="0"/>
                  <w:marBottom w:val="0"/>
                  <w:divBdr>
                    <w:top w:val="none" w:sz="0" w:space="0" w:color="auto"/>
                    <w:left w:val="none" w:sz="0" w:space="0" w:color="auto"/>
                    <w:bottom w:val="none" w:sz="0" w:space="0" w:color="auto"/>
                    <w:right w:val="none" w:sz="0" w:space="0" w:color="auto"/>
                  </w:divBdr>
                  <w:divsChild>
                    <w:div w:id="1485587121">
                      <w:marLeft w:val="0"/>
                      <w:marRight w:val="0"/>
                      <w:marTop w:val="0"/>
                      <w:marBottom w:val="0"/>
                      <w:divBdr>
                        <w:top w:val="none" w:sz="0" w:space="0" w:color="auto"/>
                        <w:left w:val="none" w:sz="0" w:space="0" w:color="auto"/>
                        <w:bottom w:val="none" w:sz="0" w:space="0" w:color="auto"/>
                        <w:right w:val="none" w:sz="0" w:space="0" w:color="auto"/>
                      </w:divBdr>
                      <w:divsChild>
                        <w:div w:id="1296451888">
                          <w:marLeft w:val="0"/>
                          <w:marRight w:val="0"/>
                          <w:marTop w:val="0"/>
                          <w:marBottom w:val="0"/>
                          <w:divBdr>
                            <w:top w:val="none" w:sz="0" w:space="0" w:color="auto"/>
                            <w:left w:val="none" w:sz="0" w:space="0" w:color="auto"/>
                            <w:bottom w:val="none" w:sz="0" w:space="0" w:color="auto"/>
                            <w:right w:val="none" w:sz="0" w:space="0" w:color="auto"/>
                          </w:divBdr>
                          <w:divsChild>
                            <w:div w:id="1783724277">
                              <w:marLeft w:val="0"/>
                              <w:marRight w:val="0"/>
                              <w:marTop w:val="0"/>
                              <w:marBottom w:val="0"/>
                              <w:divBdr>
                                <w:top w:val="none" w:sz="0" w:space="0" w:color="auto"/>
                                <w:left w:val="none" w:sz="0" w:space="0" w:color="auto"/>
                                <w:bottom w:val="none" w:sz="0" w:space="0" w:color="auto"/>
                                <w:right w:val="none" w:sz="0" w:space="0" w:color="auto"/>
                              </w:divBdr>
                              <w:divsChild>
                                <w:div w:id="1955675470">
                                  <w:marLeft w:val="0"/>
                                  <w:marRight w:val="0"/>
                                  <w:marTop w:val="0"/>
                                  <w:marBottom w:val="0"/>
                                  <w:divBdr>
                                    <w:top w:val="none" w:sz="0" w:space="0" w:color="auto"/>
                                    <w:left w:val="none" w:sz="0" w:space="0" w:color="auto"/>
                                    <w:bottom w:val="none" w:sz="0" w:space="0" w:color="auto"/>
                                    <w:right w:val="none" w:sz="0" w:space="0" w:color="auto"/>
                                  </w:divBdr>
                                  <w:divsChild>
                                    <w:div w:id="1247305748">
                                      <w:marLeft w:val="0"/>
                                      <w:marRight w:val="0"/>
                                      <w:marTop w:val="0"/>
                                      <w:marBottom w:val="0"/>
                                      <w:divBdr>
                                        <w:top w:val="none" w:sz="0" w:space="0" w:color="auto"/>
                                        <w:left w:val="none" w:sz="0" w:space="0" w:color="auto"/>
                                        <w:bottom w:val="none" w:sz="0" w:space="0" w:color="auto"/>
                                        <w:right w:val="none" w:sz="0" w:space="0" w:color="auto"/>
                                      </w:divBdr>
                                      <w:divsChild>
                                        <w:div w:id="869337751">
                                          <w:marLeft w:val="0"/>
                                          <w:marRight w:val="0"/>
                                          <w:marTop w:val="0"/>
                                          <w:marBottom w:val="0"/>
                                          <w:divBdr>
                                            <w:top w:val="none" w:sz="0" w:space="0" w:color="auto"/>
                                            <w:left w:val="none" w:sz="0" w:space="0" w:color="auto"/>
                                            <w:bottom w:val="none" w:sz="0" w:space="0" w:color="auto"/>
                                            <w:right w:val="none" w:sz="0" w:space="0" w:color="auto"/>
                                          </w:divBdr>
                                          <w:divsChild>
                                            <w:div w:id="6176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3005787">
                              <w:marLeft w:val="0"/>
                              <w:marRight w:val="0"/>
                              <w:marTop w:val="0"/>
                              <w:marBottom w:val="0"/>
                              <w:divBdr>
                                <w:top w:val="none" w:sz="0" w:space="0" w:color="auto"/>
                                <w:left w:val="none" w:sz="0" w:space="0" w:color="auto"/>
                                <w:bottom w:val="none" w:sz="0" w:space="0" w:color="auto"/>
                                <w:right w:val="none" w:sz="0" w:space="0" w:color="auto"/>
                              </w:divBdr>
                              <w:divsChild>
                                <w:div w:id="1255166763">
                                  <w:marLeft w:val="0"/>
                                  <w:marRight w:val="0"/>
                                  <w:marTop w:val="0"/>
                                  <w:marBottom w:val="0"/>
                                  <w:divBdr>
                                    <w:top w:val="none" w:sz="0" w:space="0" w:color="auto"/>
                                    <w:left w:val="none" w:sz="0" w:space="0" w:color="auto"/>
                                    <w:bottom w:val="none" w:sz="0" w:space="0" w:color="auto"/>
                                    <w:right w:val="none" w:sz="0" w:space="0" w:color="auto"/>
                                  </w:divBdr>
                                  <w:divsChild>
                                    <w:div w:id="7432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595</Words>
  <Characters>3394</Characters>
  <Application>Microsoft Macintosh Word</Application>
  <DocSecurity>0</DocSecurity>
  <Lines>28</Lines>
  <Paragraphs>7</Paragraphs>
  <ScaleCrop>false</ScaleCrop>
  <Company/>
  <LinksUpToDate>false</LinksUpToDate>
  <CharactersWithSpaces>3982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S P</cp:lastModifiedBy>
  <cp:revision>1</cp:revision>
  <dcterms:created xsi:type="dcterms:W3CDTF">2017-03-05T14:15:00Z</dcterms:created>
  <dcterms:modified xsi:type="dcterms:W3CDTF">2017-03-05T14:16:00Z</dcterms:modified>
</cp:coreProperties>
</file>