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0C7" w:rsidRPr="00253106" w:rsidRDefault="002420C7" w:rsidP="002420C7">
      <w:pPr>
        <w:rPr>
          <w:rFonts w:ascii="Arial" w:hAnsi="Arial" w:cs="Arial"/>
          <w:b/>
          <w:color w:val="000000"/>
          <w:sz w:val="22"/>
          <w:szCs w:val="22"/>
        </w:rPr>
      </w:pPr>
      <w:r w:rsidRPr="00253106">
        <w:rPr>
          <w:rFonts w:ascii="Arial" w:hAnsi="Arial" w:cs="Arial"/>
          <w:b/>
          <w:color w:val="000000"/>
          <w:sz w:val="22"/>
          <w:szCs w:val="22"/>
        </w:rPr>
        <w:t>MODULE CODE:</w:t>
      </w:r>
      <w:r w:rsidRPr="00253106">
        <w:rPr>
          <w:rFonts w:ascii="Arial" w:hAnsi="Arial" w:cs="Arial"/>
          <w:b/>
          <w:color w:val="000000"/>
          <w:sz w:val="22"/>
          <w:szCs w:val="22"/>
        </w:rPr>
        <w:tab/>
      </w:r>
      <w:r w:rsidRPr="00253106">
        <w:rPr>
          <w:rFonts w:ascii="Arial" w:hAnsi="Arial" w:cs="Arial"/>
          <w:b/>
          <w:color w:val="000000"/>
          <w:sz w:val="22"/>
          <w:szCs w:val="22"/>
        </w:rPr>
        <w:tab/>
        <w:t>SJYW7017</w:t>
      </w:r>
    </w:p>
    <w:p w:rsidR="002420C7" w:rsidRPr="00253106" w:rsidRDefault="002420C7" w:rsidP="002420C7">
      <w:pPr>
        <w:tabs>
          <w:tab w:val="left" w:pos="720"/>
          <w:tab w:val="left" w:pos="1440"/>
          <w:tab w:val="left" w:pos="2160"/>
          <w:tab w:val="left" w:pos="2880"/>
        </w:tabs>
        <w:outlineLvl w:val="1"/>
        <w:rPr>
          <w:rFonts w:ascii="Arial" w:hAnsi="Arial" w:cs="Arial"/>
          <w:b/>
          <w:color w:val="000000"/>
          <w:sz w:val="22"/>
          <w:szCs w:val="22"/>
        </w:rPr>
      </w:pPr>
      <w:r w:rsidRPr="00253106">
        <w:rPr>
          <w:rFonts w:ascii="Arial" w:hAnsi="Arial" w:cs="Arial"/>
          <w:b/>
          <w:color w:val="000000"/>
          <w:sz w:val="22"/>
          <w:szCs w:val="22"/>
        </w:rPr>
        <w:t>TITLE:</w:t>
      </w:r>
      <w:r w:rsidRPr="00253106">
        <w:rPr>
          <w:rFonts w:ascii="Arial" w:hAnsi="Arial" w:cs="Arial"/>
          <w:b/>
          <w:color w:val="000000"/>
          <w:sz w:val="22"/>
          <w:szCs w:val="22"/>
        </w:rPr>
        <w:tab/>
      </w:r>
      <w:r w:rsidRPr="00253106">
        <w:rPr>
          <w:rFonts w:ascii="Arial" w:hAnsi="Arial" w:cs="Arial"/>
          <w:b/>
          <w:color w:val="000000"/>
          <w:sz w:val="22"/>
          <w:szCs w:val="22"/>
        </w:rPr>
        <w:tab/>
      </w:r>
      <w:r w:rsidRPr="00253106">
        <w:rPr>
          <w:rFonts w:ascii="Arial" w:hAnsi="Arial" w:cs="Arial"/>
          <w:b/>
          <w:color w:val="000000"/>
          <w:sz w:val="22"/>
          <w:szCs w:val="22"/>
        </w:rPr>
        <w:tab/>
      </w:r>
      <w:r w:rsidR="00253106">
        <w:rPr>
          <w:rFonts w:ascii="Arial" w:hAnsi="Arial" w:cs="Arial"/>
          <w:b/>
          <w:color w:val="000000"/>
          <w:sz w:val="22"/>
          <w:szCs w:val="22"/>
        </w:rPr>
        <w:tab/>
      </w:r>
      <w:r w:rsidRPr="00253106">
        <w:rPr>
          <w:rFonts w:ascii="Arial" w:hAnsi="Arial" w:cs="Arial"/>
          <w:b/>
          <w:color w:val="000000"/>
          <w:sz w:val="22"/>
          <w:szCs w:val="22"/>
        </w:rPr>
        <w:t xml:space="preserve">Sustainable Communities and Youth Work Practice </w:t>
      </w: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r w:rsidRPr="00253106">
        <w:rPr>
          <w:rFonts w:ascii="Arial" w:hAnsi="Arial" w:cs="Arial"/>
          <w:b/>
          <w:color w:val="000000"/>
          <w:sz w:val="22"/>
          <w:szCs w:val="22"/>
        </w:rPr>
        <w:t>DATED:</w:t>
      </w:r>
      <w:r w:rsidRPr="00253106">
        <w:rPr>
          <w:rFonts w:ascii="Arial" w:hAnsi="Arial" w:cs="Arial"/>
          <w:b/>
          <w:color w:val="000000"/>
          <w:sz w:val="22"/>
          <w:szCs w:val="22"/>
        </w:rPr>
        <w:tab/>
      </w:r>
      <w:r w:rsidRPr="00253106">
        <w:rPr>
          <w:rFonts w:ascii="Arial" w:hAnsi="Arial" w:cs="Arial"/>
          <w:b/>
          <w:color w:val="000000"/>
          <w:sz w:val="22"/>
          <w:szCs w:val="22"/>
        </w:rPr>
        <w:tab/>
      </w:r>
      <w:r w:rsidRPr="00253106">
        <w:rPr>
          <w:rFonts w:ascii="Arial" w:hAnsi="Arial" w:cs="Arial"/>
          <w:b/>
          <w:color w:val="000000"/>
          <w:sz w:val="22"/>
          <w:szCs w:val="22"/>
        </w:rPr>
        <w:tab/>
        <w:t>19/05/2014</w:t>
      </w: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r w:rsidRPr="00253106">
        <w:rPr>
          <w:rFonts w:ascii="Arial" w:hAnsi="Arial" w:cs="Arial"/>
          <w:b/>
          <w:color w:val="000000"/>
          <w:sz w:val="22"/>
          <w:szCs w:val="22"/>
        </w:rPr>
        <w:t xml:space="preserve">LEVEL:  </w:t>
      </w:r>
      <w:r w:rsidRPr="00253106">
        <w:rPr>
          <w:rFonts w:ascii="Arial" w:hAnsi="Arial" w:cs="Arial"/>
          <w:b/>
          <w:color w:val="000000"/>
          <w:sz w:val="22"/>
          <w:szCs w:val="22"/>
        </w:rPr>
        <w:tab/>
      </w:r>
      <w:r w:rsidRPr="00253106">
        <w:rPr>
          <w:rFonts w:ascii="Arial" w:hAnsi="Arial" w:cs="Arial"/>
          <w:b/>
          <w:color w:val="000000"/>
          <w:sz w:val="22"/>
          <w:szCs w:val="22"/>
        </w:rPr>
        <w:tab/>
      </w:r>
      <w:r w:rsidRPr="00253106">
        <w:rPr>
          <w:rFonts w:ascii="Arial" w:hAnsi="Arial" w:cs="Arial"/>
          <w:b/>
          <w:color w:val="000000"/>
          <w:sz w:val="22"/>
          <w:szCs w:val="22"/>
        </w:rPr>
        <w:tab/>
        <w:t>7</w:t>
      </w: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r w:rsidRPr="00253106">
        <w:rPr>
          <w:rFonts w:ascii="Arial" w:hAnsi="Arial" w:cs="Arial"/>
          <w:b/>
          <w:color w:val="000000"/>
          <w:sz w:val="22"/>
          <w:szCs w:val="22"/>
        </w:rPr>
        <w:t>CREDITS:</w:t>
      </w:r>
      <w:r w:rsidRPr="00253106">
        <w:rPr>
          <w:rFonts w:ascii="Arial" w:hAnsi="Arial" w:cs="Arial"/>
          <w:b/>
          <w:color w:val="000000"/>
          <w:sz w:val="22"/>
          <w:szCs w:val="22"/>
        </w:rPr>
        <w:tab/>
      </w:r>
      <w:r w:rsidRPr="00253106">
        <w:rPr>
          <w:rFonts w:ascii="Arial" w:hAnsi="Arial" w:cs="Arial"/>
          <w:b/>
          <w:color w:val="000000"/>
          <w:sz w:val="22"/>
          <w:szCs w:val="22"/>
        </w:rPr>
        <w:tab/>
      </w:r>
      <w:r w:rsidRPr="00253106">
        <w:rPr>
          <w:rFonts w:ascii="Arial" w:hAnsi="Arial" w:cs="Arial"/>
          <w:b/>
          <w:color w:val="000000"/>
          <w:sz w:val="22"/>
          <w:szCs w:val="22"/>
        </w:rPr>
        <w:tab/>
        <w:t>30</w:t>
      </w: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p>
    <w:p w:rsidR="002420C7" w:rsidRPr="00253106" w:rsidRDefault="002420C7" w:rsidP="002420C7">
      <w:pPr>
        <w:pBdr>
          <w:bottom w:val="single" w:sz="6" w:space="1" w:color="auto"/>
        </w:pBdr>
        <w:rPr>
          <w:rFonts w:ascii="Arial" w:hAnsi="Arial" w:cs="Arial"/>
          <w:color w:val="000000"/>
          <w:sz w:val="22"/>
          <w:szCs w:val="22"/>
        </w:rPr>
      </w:pPr>
      <w:r w:rsidRPr="00253106">
        <w:rPr>
          <w:rFonts w:ascii="Arial" w:hAnsi="Arial" w:cs="Arial"/>
          <w:b/>
          <w:color w:val="000000"/>
          <w:sz w:val="22"/>
          <w:szCs w:val="22"/>
        </w:rPr>
        <w:t>JACS CODE:</w:t>
      </w:r>
      <w:r w:rsidRPr="00253106">
        <w:rPr>
          <w:rFonts w:ascii="Arial" w:hAnsi="Arial" w:cs="Arial"/>
          <w:b/>
          <w:color w:val="000000"/>
          <w:sz w:val="22"/>
          <w:szCs w:val="22"/>
        </w:rPr>
        <w:tab/>
      </w:r>
      <w:r w:rsidRPr="00253106">
        <w:rPr>
          <w:rFonts w:ascii="Arial" w:hAnsi="Arial" w:cs="Arial"/>
          <w:b/>
          <w:color w:val="000000"/>
          <w:sz w:val="22"/>
          <w:szCs w:val="22"/>
        </w:rPr>
        <w:tab/>
      </w:r>
      <w:r w:rsidR="00253106">
        <w:rPr>
          <w:rFonts w:ascii="Arial" w:hAnsi="Arial" w:cs="Arial"/>
          <w:b/>
          <w:color w:val="000000"/>
          <w:sz w:val="22"/>
          <w:szCs w:val="22"/>
        </w:rPr>
        <w:tab/>
      </w:r>
      <w:r w:rsidRPr="00253106">
        <w:rPr>
          <w:rFonts w:ascii="Arial" w:hAnsi="Arial" w:cs="Arial"/>
          <w:b/>
          <w:color w:val="000000"/>
          <w:sz w:val="22"/>
          <w:szCs w:val="22"/>
        </w:rPr>
        <w:t>L500</w:t>
      </w:r>
    </w:p>
    <w:p w:rsidR="002420C7" w:rsidRPr="00253106" w:rsidRDefault="002420C7" w:rsidP="002420C7">
      <w:pPr>
        <w:pBdr>
          <w:bottom w:val="single" w:sz="6" w:space="1" w:color="auto"/>
        </w:pBdr>
        <w:rPr>
          <w:rFonts w:ascii="Arial" w:hAnsi="Arial" w:cs="Arial"/>
          <w:color w:val="000000"/>
          <w:sz w:val="22"/>
          <w:szCs w:val="22"/>
        </w:rPr>
      </w:pPr>
    </w:p>
    <w:p w:rsidR="002420C7" w:rsidRPr="00253106" w:rsidRDefault="002420C7" w:rsidP="002420C7">
      <w:pPr>
        <w:rPr>
          <w:rFonts w:ascii="Arial" w:hAnsi="Arial" w:cs="Arial"/>
          <w:b/>
          <w:color w:val="000000"/>
          <w:sz w:val="22"/>
          <w:szCs w:val="22"/>
        </w:rPr>
      </w:pPr>
    </w:p>
    <w:p w:rsidR="002420C7" w:rsidRPr="00253106" w:rsidRDefault="002420C7" w:rsidP="002420C7">
      <w:pPr>
        <w:rPr>
          <w:rFonts w:ascii="Arial" w:hAnsi="Arial" w:cs="Arial"/>
          <w:b/>
          <w:color w:val="000000"/>
          <w:sz w:val="22"/>
          <w:szCs w:val="22"/>
        </w:rPr>
      </w:pPr>
      <w:r w:rsidRPr="00253106">
        <w:rPr>
          <w:rFonts w:ascii="Arial" w:hAnsi="Arial" w:cs="Arial"/>
          <w:b/>
          <w:color w:val="000000"/>
          <w:sz w:val="22"/>
          <w:szCs w:val="22"/>
        </w:rPr>
        <w:t>AIM(S)</w:t>
      </w:r>
    </w:p>
    <w:p w:rsidR="002420C7" w:rsidRPr="00253106" w:rsidRDefault="002420C7" w:rsidP="002420C7">
      <w:pPr>
        <w:rPr>
          <w:rFonts w:ascii="Arial" w:hAnsi="Arial" w:cs="Arial"/>
          <w:b/>
          <w:color w:val="000000"/>
          <w:sz w:val="22"/>
          <w:szCs w:val="22"/>
        </w:rPr>
      </w:pPr>
    </w:p>
    <w:p w:rsidR="002420C7" w:rsidRPr="00253106" w:rsidRDefault="002420C7" w:rsidP="002420C7">
      <w:pPr>
        <w:numPr>
          <w:ilvl w:val="0"/>
          <w:numId w:val="2"/>
        </w:numPr>
        <w:rPr>
          <w:rFonts w:ascii="Arial" w:hAnsi="Arial" w:cs="Arial"/>
          <w:color w:val="000000"/>
          <w:sz w:val="22"/>
          <w:szCs w:val="22"/>
        </w:rPr>
      </w:pPr>
      <w:r w:rsidRPr="00253106">
        <w:rPr>
          <w:rFonts w:ascii="Arial" w:hAnsi="Arial" w:cs="Arial"/>
          <w:color w:val="000000"/>
          <w:sz w:val="22"/>
          <w:szCs w:val="22"/>
        </w:rPr>
        <w:t xml:space="preserve">To critically explore the debates around sustainability for community policy and practice and the promotion of social and environmental justice.  </w:t>
      </w:r>
    </w:p>
    <w:p w:rsidR="002420C7" w:rsidRPr="00253106" w:rsidRDefault="002420C7" w:rsidP="002420C7">
      <w:pPr>
        <w:ind w:left="720"/>
        <w:rPr>
          <w:rFonts w:ascii="Arial" w:hAnsi="Arial" w:cs="Arial"/>
          <w:color w:val="000000"/>
          <w:sz w:val="22"/>
          <w:szCs w:val="22"/>
        </w:rPr>
      </w:pPr>
    </w:p>
    <w:p w:rsidR="002420C7" w:rsidRPr="00253106" w:rsidRDefault="002420C7" w:rsidP="002420C7">
      <w:pPr>
        <w:numPr>
          <w:ilvl w:val="0"/>
          <w:numId w:val="2"/>
        </w:numPr>
        <w:rPr>
          <w:rFonts w:ascii="Arial" w:hAnsi="Arial" w:cs="Arial"/>
          <w:b/>
          <w:color w:val="000000"/>
          <w:sz w:val="22"/>
          <w:szCs w:val="22"/>
        </w:rPr>
      </w:pPr>
      <w:r w:rsidRPr="00253106">
        <w:rPr>
          <w:rFonts w:ascii="Arial" w:hAnsi="Arial" w:cs="Arial"/>
          <w:color w:val="000000"/>
          <w:sz w:val="22"/>
          <w:szCs w:val="22"/>
        </w:rPr>
        <w:t>To provide students with the opportunity to explore the role of youth work in promoting sustainable communities.</w:t>
      </w:r>
    </w:p>
    <w:p w:rsidR="002420C7" w:rsidRPr="00253106" w:rsidRDefault="002420C7" w:rsidP="002420C7">
      <w:pPr>
        <w:rPr>
          <w:rFonts w:ascii="Arial" w:hAnsi="Arial" w:cs="Arial"/>
          <w:b/>
          <w:color w:val="000000"/>
          <w:sz w:val="22"/>
          <w:szCs w:val="22"/>
        </w:rPr>
      </w:pPr>
    </w:p>
    <w:p w:rsidR="002420C7" w:rsidRPr="00253106" w:rsidRDefault="002420C7" w:rsidP="002420C7">
      <w:pPr>
        <w:rPr>
          <w:rFonts w:ascii="Arial" w:hAnsi="Arial" w:cs="Arial"/>
          <w:b/>
          <w:color w:val="000000"/>
          <w:sz w:val="22"/>
          <w:szCs w:val="22"/>
        </w:rPr>
      </w:pPr>
      <w:r w:rsidRPr="00253106">
        <w:rPr>
          <w:rFonts w:ascii="Arial" w:hAnsi="Arial" w:cs="Arial"/>
          <w:b/>
          <w:color w:val="000000"/>
          <w:sz w:val="22"/>
          <w:szCs w:val="22"/>
        </w:rPr>
        <w:t>LEARNING OUTCOMES</w:t>
      </w:r>
    </w:p>
    <w:p w:rsidR="002420C7" w:rsidRPr="00253106" w:rsidRDefault="002420C7" w:rsidP="002420C7">
      <w:pPr>
        <w:rPr>
          <w:rFonts w:ascii="Arial" w:hAnsi="Arial" w:cs="Arial"/>
          <w:b/>
          <w:color w:val="000000"/>
          <w:sz w:val="22"/>
          <w:szCs w:val="22"/>
        </w:rPr>
      </w:pPr>
    </w:p>
    <w:p w:rsidR="002420C7" w:rsidRPr="00253106" w:rsidRDefault="002420C7" w:rsidP="002420C7">
      <w:pPr>
        <w:rPr>
          <w:rFonts w:ascii="Arial" w:hAnsi="Arial" w:cs="Arial"/>
          <w:color w:val="000000"/>
          <w:sz w:val="22"/>
          <w:szCs w:val="22"/>
        </w:rPr>
      </w:pPr>
      <w:r w:rsidRPr="00253106">
        <w:rPr>
          <w:rFonts w:ascii="Arial" w:hAnsi="Arial" w:cs="Arial"/>
          <w:color w:val="000000"/>
          <w:sz w:val="22"/>
          <w:szCs w:val="22"/>
        </w:rPr>
        <w:t>Upon the successful completion of this module, the student should be able to demonstrate the ability to:</w:t>
      </w:r>
    </w:p>
    <w:p w:rsidR="002420C7" w:rsidRPr="00253106" w:rsidRDefault="002420C7" w:rsidP="002420C7">
      <w:pPr>
        <w:rPr>
          <w:rFonts w:ascii="Arial" w:hAnsi="Arial" w:cs="Arial"/>
          <w:color w:val="000000"/>
          <w:sz w:val="22"/>
          <w:szCs w:val="22"/>
        </w:rPr>
      </w:pPr>
    </w:p>
    <w:p w:rsidR="002420C7" w:rsidRPr="00253106" w:rsidRDefault="002420C7" w:rsidP="002420C7">
      <w:pPr>
        <w:numPr>
          <w:ilvl w:val="0"/>
          <w:numId w:val="3"/>
        </w:numPr>
        <w:ind w:left="720"/>
        <w:rPr>
          <w:rFonts w:ascii="Arial" w:hAnsi="Arial" w:cs="Arial"/>
          <w:color w:val="000000"/>
          <w:sz w:val="22"/>
          <w:szCs w:val="22"/>
        </w:rPr>
      </w:pPr>
      <w:r w:rsidRPr="00253106">
        <w:rPr>
          <w:rFonts w:ascii="Arial" w:hAnsi="Arial" w:cs="Arial"/>
          <w:color w:val="000000"/>
          <w:sz w:val="22"/>
          <w:szCs w:val="22"/>
        </w:rPr>
        <w:t xml:space="preserve">Engage in a critical analysis of the impact of climate change, urbanization, economic growth and globalization on communities and the implications for social and environmental justice. </w:t>
      </w:r>
    </w:p>
    <w:p w:rsidR="002420C7" w:rsidRPr="00253106" w:rsidRDefault="002420C7" w:rsidP="002420C7">
      <w:pPr>
        <w:ind w:left="720"/>
        <w:rPr>
          <w:rFonts w:ascii="Arial" w:hAnsi="Arial" w:cs="Arial"/>
          <w:color w:val="000000"/>
          <w:sz w:val="22"/>
          <w:szCs w:val="22"/>
        </w:rPr>
      </w:pPr>
    </w:p>
    <w:p w:rsidR="002420C7" w:rsidRPr="00253106" w:rsidRDefault="002420C7" w:rsidP="002420C7">
      <w:pPr>
        <w:numPr>
          <w:ilvl w:val="0"/>
          <w:numId w:val="3"/>
        </w:numPr>
        <w:ind w:left="720"/>
        <w:rPr>
          <w:rFonts w:ascii="Arial" w:hAnsi="Arial" w:cs="Arial"/>
          <w:color w:val="000000"/>
          <w:sz w:val="22"/>
          <w:szCs w:val="22"/>
        </w:rPr>
      </w:pPr>
      <w:r w:rsidRPr="00253106">
        <w:rPr>
          <w:rFonts w:ascii="Arial" w:hAnsi="Arial" w:cs="Arial"/>
          <w:color w:val="000000"/>
          <w:sz w:val="22"/>
          <w:szCs w:val="22"/>
        </w:rPr>
        <w:t xml:space="preserve">Critically analyse the contested nature of sustainable development and to differentiate, and critically evaluate, different interpretations of the discourse and theories of society-environment relationships. </w:t>
      </w:r>
    </w:p>
    <w:p w:rsidR="002420C7" w:rsidRPr="00253106" w:rsidRDefault="002420C7" w:rsidP="002420C7">
      <w:pPr>
        <w:pStyle w:val="ListParagraph"/>
        <w:ind w:left="371"/>
        <w:rPr>
          <w:rFonts w:ascii="Arial" w:hAnsi="Arial" w:cs="Arial"/>
          <w:color w:val="000000"/>
          <w:sz w:val="22"/>
          <w:szCs w:val="22"/>
        </w:rPr>
      </w:pPr>
    </w:p>
    <w:p w:rsidR="002420C7" w:rsidRPr="00253106" w:rsidRDefault="002420C7" w:rsidP="002420C7">
      <w:pPr>
        <w:numPr>
          <w:ilvl w:val="0"/>
          <w:numId w:val="3"/>
        </w:numPr>
        <w:ind w:left="720"/>
        <w:rPr>
          <w:rFonts w:ascii="Arial" w:hAnsi="Arial" w:cs="Arial"/>
          <w:color w:val="000000"/>
          <w:sz w:val="22"/>
          <w:szCs w:val="22"/>
        </w:rPr>
      </w:pPr>
      <w:r w:rsidRPr="00253106">
        <w:rPr>
          <w:rFonts w:ascii="Arial" w:hAnsi="Arial" w:cs="Arial"/>
          <w:color w:val="000000"/>
          <w:sz w:val="22"/>
          <w:szCs w:val="22"/>
        </w:rPr>
        <w:t xml:space="preserve">Explore in depth definitions of sustainable communities and critically analyse it as a concept to promote an inclusive approach to sustainability than exists within current sustainability policies. </w:t>
      </w:r>
    </w:p>
    <w:p w:rsidR="002420C7" w:rsidRPr="00253106" w:rsidRDefault="002420C7" w:rsidP="002420C7">
      <w:pPr>
        <w:pStyle w:val="ListParagraph"/>
        <w:ind w:left="371"/>
        <w:rPr>
          <w:rFonts w:ascii="Arial" w:hAnsi="Arial" w:cs="Arial"/>
          <w:color w:val="000000"/>
          <w:sz w:val="22"/>
          <w:szCs w:val="22"/>
        </w:rPr>
      </w:pPr>
    </w:p>
    <w:p w:rsidR="002420C7" w:rsidRPr="00253106" w:rsidRDefault="002420C7" w:rsidP="002420C7">
      <w:pPr>
        <w:numPr>
          <w:ilvl w:val="0"/>
          <w:numId w:val="3"/>
        </w:numPr>
        <w:ind w:left="720"/>
        <w:rPr>
          <w:rFonts w:ascii="Arial" w:hAnsi="Arial" w:cs="Arial"/>
          <w:color w:val="000000"/>
          <w:sz w:val="22"/>
          <w:szCs w:val="22"/>
        </w:rPr>
      </w:pPr>
      <w:r w:rsidRPr="00253106">
        <w:rPr>
          <w:rFonts w:ascii="Arial" w:eastAsia="Calibri" w:hAnsi="Arial" w:cs="Arial"/>
          <w:color w:val="000000"/>
          <w:sz w:val="22"/>
          <w:szCs w:val="22"/>
          <w:lang w:eastAsia="en-US"/>
        </w:rPr>
        <w:t>Evaluate strategies, frameworks and activities for embedding ESD / Global youth work in youth work practice.</w:t>
      </w:r>
    </w:p>
    <w:p w:rsidR="002420C7" w:rsidRPr="00253106" w:rsidRDefault="002420C7" w:rsidP="002420C7">
      <w:pPr>
        <w:pStyle w:val="ListParagraph"/>
        <w:ind w:left="371"/>
        <w:rPr>
          <w:rFonts w:ascii="Arial" w:hAnsi="Arial" w:cs="Arial"/>
          <w:color w:val="000000"/>
          <w:sz w:val="22"/>
          <w:szCs w:val="22"/>
        </w:rPr>
      </w:pPr>
    </w:p>
    <w:p w:rsidR="002420C7" w:rsidRPr="00253106" w:rsidRDefault="002420C7" w:rsidP="002420C7">
      <w:pPr>
        <w:numPr>
          <w:ilvl w:val="0"/>
          <w:numId w:val="3"/>
        </w:numPr>
        <w:ind w:left="720"/>
        <w:rPr>
          <w:rFonts w:ascii="Arial" w:hAnsi="Arial" w:cs="Arial"/>
          <w:color w:val="000000"/>
          <w:sz w:val="22"/>
          <w:szCs w:val="22"/>
        </w:rPr>
      </w:pPr>
      <w:r w:rsidRPr="00253106">
        <w:rPr>
          <w:rFonts w:ascii="Arial" w:hAnsi="Arial" w:cs="Arial"/>
          <w:color w:val="000000"/>
          <w:sz w:val="22"/>
          <w:szCs w:val="22"/>
        </w:rPr>
        <w:t>Organise their knowledge and learning through the use of information resources, present their work at the appropriate level and reflect upon sustainable literacy skills developed.</w:t>
      </w:r>
      <w:r w:rsidRPr="00253106">
        <w:rPr>
          <w:rStyle w:val="FootnoteReference"/>
          <w:rFonts w:ascii="Arial" w:hAnsi="Arial" w:cs="Arial"/>
          <w:color w:val="000000"/>
          <w:sz w:val="22"/>
          <w:szCs w:val="22"/>
        </w:rPr>
        <w:footnoteReference w:id="1"/>
      </w:r>
      <w:r w:rsidRPr="00253106">
        <w:rPr>
          <w:rFonts w:ascii="Arial" w:hAnsi="Arial" w:cs="Arial"/>
          <w:color w:val="000000"/>
          <w:sz w:val="22"/>
          <w:szCs w:val="22"/>
        </w:rPr>
        <w:t xml:space="preserve"> </w:t>
      </w: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r w:rsidRPr="00253106">
        <w:rPr>
          <w:rFonts w:ascii="Arial" w:hAnsi="Arial" w:cs="Arial"/>
          <w:b/>
          <w:color w:val="000000"/>
          <w:sz w:val="22"/>
          <w:szCs w:val="22"/>
        </w:rPr>
        <w:t>INDICATIVE CONTENT</w:t>
      </w: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p>
    <w:p w:rsidR="002420C7" w:rsidRPr="00253106" w:rsidRDefault="002420C7" w:rsidP="002420C7">
      <w:pPr>
        <w:numPr>
          <w:ilvl w:val="0"/>
          <w:numId w:val="1"/>
        </w:numPr>
        <w:rPr>
          <w:rFonts w:ascii="Arial" w:hAnsi="Arial" w:cs="Arial"/>
          <w:color w:val="000000"/>
          <w:sz w:val="22"/>
          <w:szCs w:val="22"/>
        </w:rPr>
      </w:pPr>
      <w:r w:rsidRPr="00253106">
        <w:rPr>
          <w:rFonts w:ascii="Arial" w:hAnsi="Arial" w:cs="Arial"/>
          <w:color w:val="000000"/>
          <w:sz w:val="22"/>
          <w:szCs w:val="22"/>
        </w:rPr>
        <w:t xml:space="preserve">A critical examination of the main debates around the desirability and possibilities of sustainable communities—which will be explored through four linked phenomenon: climate change, urbanization, economic growth and globalization. The implications for social and environmental justice will be explored in depth. </w:t>
      </w:r>
    </w:p>
    <w:p w:rsidR="002420C7" w:rsidRPr="00253106" w:rsidRDefault="002420C7" w:rsidP="002420C7">
      <w:pPr>
        <w:ind w:left="720"/>
        <w:rPr>
          <w:rFonts w:ascii="Arial" w:hAnsi="Arial" w:cs="Arial"/>
          <w:color w:val="000000"/>
          <w:sz w:val="22"/>
          <w:szCs w:val="22"/>
        </w:rPr>
      </w:pPr>
    </w:p>
    <w:p w:rsidR="002420C7" w:rsidRPr="00253106" w:rsidRDefault="002420C7" w:rsidP="002420C7">
      <w:pPr>
        <w:numPr>
          <w:ilvl w:val="0"/>
          <w:numId w:val="1"/>
        </w:numPr>
        <w:rPr>
          <w:rFonts w:ascii="Arial" w:hAnsi="Arial" w:cs="Arial"/>
          <w:color w:val="000000"/>
          <w:sz w:val="22"/>
          <w:szCs w:val="22"/>
        </w:rPr>
      </w:pPr>
      <w:r w:rsidRPr="00253106">
        <w:rPr>
          <w:rFonts w:ascii="Arial" w:hAnsi="Arial" w:cs="Arial"/>
          <w:color w:val="000000"/>
          <w:sz w:val="22"/>
          <w:szCs w:val="22"/>
        </w:rPr>
        <w:t xml:space="preserve">An evaluation of the origins of sustainability, environmentalism and the new environmental movement— the evolution of the sustainability discourse which </w:t>
      </w:r>
      <w:r w:rsidRPr="00253106">
        <w:rPr>
          <w:rFonts w:ascii="Arial" w:hAnsi="Arial" w:cs="Arial"/>
          <w:color w:val="000000"/>
          <w:sz w:val="22"/>
          <w:szCs w:val="22"/>
        </w:rPr>
        <w:lastRenderedPageBreak/>
        <w:t xml:space="preserve">includes and analyses of  the role of education and social and environmental justice. Consideration of Green philosophies, different theories of environment–society relationships: </w:t>
      </w:r>
      <w:proofErr w:type="spellStart"/>
      <w:r w:rsidRPr="00253106">
        <w:rPr>
          <w:rFonts w:ascii="Arial" w:hAnsi="Arial" w:cs="Arial"/>
          <w:color w:val="000000"/>
          <w:sz w:val="22"/>
          <w:szCs w:val="22"/>
        </w:rPr>
        <w:t>technocentric</w:t>
      </w:r>
      <w:proofErr w:type="spellEnd"/>
      <w:r w:rsidRPr="00253106">
        <w:rPr>
          <w:rFonts w:ascii="Arial" w:hAnsi="Arial" w:cs="Arial"/>
          <w:color w:val="000000"/>
          <w:sz w:val="22"/>
          <w:szCs w:val="22"/>
        </w:rPr>
        <w:t xml:space="preserve"> and </w:t>
      </w:r>
      <w:proofErr w:type="spellStart"/>
      <w:r w:rsidRPr="00253106">
        <w:rPr>
          <w:rFonts w:ascii="Arial" w:hAnsi="Arial" w:cs="Arial"/>
          <w:color w:val="000000"/>
          <w:sz w:val="22"/>
          <w:szCs w:val="22"/>
        </w:rPr>
        <w:t>ecocentric</w:t>
      </w:r>
      <w:proofErr w:type="spellEnd"/>
      <w:r w:rsidRPr="00253106">
        <w:rPr>
          <w:rFonts w:ascii="Arial" w:hAnsi="Arial" w:cs="Arial"/>
          <w:color w:val="000000"/>
          <w:sz w:val="22"/>
          <w:szCs w:val="22"/>
        </w:rPr>
        <w:t xml:space="preserve"> approaches (social ecology, eco feminism, eco socialism, deep ecology)—to engender critical discussion on the role of social and environmental justice within environmental / sustainability debates.</w:t>
      </w:r>
    </w:p>
    <w:p w:rsidR="002420C7" w:rsidRPr="00253106" w:rsidRDefault="002420C7" w:rsidP="002420C7">
      <w:pPr>
        <w:pStyle w:val="ListParagraph"/>
        <w:rPr>
          <w:rFonts w:ascii="Arial" w:hAnsi="Arial" w:cs="Arial"/>
          <w:color w:val="000000"/>
          <w:sz w:val="22"/>
          <w:szCs w:val="22"/>
        </w:rPr>
      </w:pPr>
    </w:p>
    <w:p w:rsidR="002420C7" w:rsidRPr="00253106" w:rsidRDefault="002420C7" w:rsidP="002420C7">
      <w:pPr>
        <w:numPr>
          <w:ilvl w:val="0"/>
          <w:numId w:val="1"/>
        </w:numPr>
        <w:rPr>
          <w:rFonts w:ascii="Arial" w:hAnsi="Arial" w:cs="Arial"/>
          <w:color w:val="000000"/>
          <w:sz w:val="22"/>
          <w:szCs w:val="22"/>
        </w:rPr>
      </w:pPr>
      <w:r w:rsidRPr="00253106">
        <w:rPr>
          <w:rFonts w:ascii="Arial" w:hAnsi="Arial" w:cs="Arial"/>
          <w:color w:val="000000"/>
          <w:sz w:val="22"/>
          <w:szCs w:val="22"/>
        </w:rPr>
        <w:t xml:space="preserve">Consideration of definitions of sustainable communities and its relationship to place; an exploration of greener, and more inclusive approach to sustainability </w:t>
      </w:r>
      <w:proofErr w:type="spellStart"/>
      <w:r w:rsidRPr="00253106">
        <w:rPr>
          <w:rFonts w:ascii="Arial" w:hAnsi="Arial" w:cs="Arial"/>
          <w:color w:val="000000"/>
          <w:sz w:val="22"/>
          <w:szCs w:val="22"/>
        </w:rPr>
        <w:t>e.g</w:t>
      </w:r>
      <w:proofErr w:type="spellEnd"/>
      <w:r w:rsidRPr="00253106">
        <w:rPr>
          <w:rFonts w:ascii="Arial" w:hAnsi="Arial" w:cs="Arial"/>
          <w:color w:val="000000"/>
          <w:sz w:val="22"/>
          <w:szCs w:val="22"/>
        </w:rPr>
        <w:t xml:space="preserve"> sustainable communities looks to the environment </w:t>
      </w:r>
      <w:r w:rsidRPr="00253106">
        <w:rPr>
          <w:rFonts w:ascii="Arial" w:hAnsi="Arial" w:cs="Arial"/>
          <w:i/>
          <w:iCs/>
          <w:color w:val="000000"/>
          <w:sz w:val="22"/>
          <w:szCs w:val="22"/>
        </w:rPr>
        <w:t>and</w:t>
      </w:r>
      <w:r w:rsidRPr="00253106">
        <w:rPr>
          <w:rFonts w:ascii="Arial" w:hAnsi="Arial" w:cs="Arial"/>
          <w:color w:val="000000"/>
          <w:sz w:val="22"/>
          <w:szCs w:val="22"/>
        </w:rPr>
        <w:t xml:space="preserve"> to economics </w:t>
      </w:r>
      <w:r w:rsidRPr="00253106">
        <w:rPr>
          <w:rFonts w:ascii="Arial" w:hAnsi="Arial" w:cs="Arial"/>
          <w:i/>
          <w:iCs/>
          <w:color w:val="000000"/>
          <w:sz w:val="22"/>
          <w:szCs w:val="22"/>
        </w:rPr>
        <w:t>and</w:t>
      </w:r>
      <w:r w:rsidRPr="00253106">
        <w:rPr>
          <w:rFonts w:ascii="Arial" w:hAnsi="Arial" w:cs="Arial"/>
          <w:color w:val="000000"/>
          <w:sz w:val="22"/>
          <w:szCs w:val="22"/>
        </w:rPr>
        <w:t xml:space="preserve"> to social relationships and social justice. Consideration of how such an approach to sustainability can contribute to education and community development. Indicative content.</w:t>
      </w:r>
    </w:p>
    <w:p w:rsidR="002420C7" w:rsidRPr="00253106" w:rsidRDefault="002420C7" w:rsidP="002420C7">
      <w:pPr>
        <w:pStyle w:val="ListParagraph"/>
        <w:rPr>
          <w:rFonts w:ascii="Arial" w:hAnsi="Arial" w:cs="Arial"/>
          <w:color w:val="000000"/>
          <w:sz w:val="22"/>
          <w:szCs w:val="22"/>
        </w:rPr>
      </w:pPr>
    </w:p>
    <w:p w:rsidR="002420C7" w:rsidRPr="00253106" w:rsidRDefault="002420C7" w:rsidP="002420C7">
      <w:pPr>
        <w:numPr>
          <w:ilvl w:val="0"/>
          <w:numId w:val="1"/>
        </w:numPr>
        <w:rPr>
          <w:rFonts w:ascii="Arial" w:hAnsi="Arial" w:cs="Arial"/>
          <w:color w:val="000000"/>
          <w:sz w:val="22"/>
          <w:szCs w:val="22"/>
        </w:rPr>
      </w:pPr>
      <w:r w:rsidRPr="00253106">
        <w:rPr>
          <w:rFonts w:ascii="Arial" w:hAnsi="Arial" w:cs="Arial"/>
          <w:color w:val="000000"/>
          <w:sz w:val="22"/>
          <w:szCs w:val="22"/>
        </w:rPr>
        <w:t xml:space="preserve">An exploration of current strategies and policies relating to Sustainable Communities, e.g.: the “Sustainable Communities Act 2007”; Local Authority Sustainable Communities Strategies, Education For Sustainability Guidance and other relevant frameworks that may be adopted when working with communities and young people to promote sustainability. An analysis of social enterprise as one method of engendering behaviour change and the role that transformative community education can play in promoting sustainable communities will also be critically examined.  </w:t>
      </w:r>
    </w:p>
    <w:p w:rsidR="002420C7" w:rsidRPr="00253106" w:rsidRDefault="002420C7" w:rsidP="002420C7">
      <w:pPr>
        <w:spacing w:before="120"/>
        <w:ind w:left="360"/>
        <w:rPr>
          <w:rFonts w:ascii="Arial" w:hAnsi="Arial" w:cs="Arial"/>
          <w:color w:val="000000"/>
          <w:sz w:val="22"/>
          <w:szCs w:val="22"/>
        </w:rPr>
      </w:pP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r w:rsidRPr="00253106">
        <w:rPr>
          <w:rFonts w:ascii="Arial" w:hAnsi="Arial" w:cs="Arial"/>
          <w:b/>
          <w:color w:val="000000"/>
          <w:sz w:val="22"/>
          <w:szCs w:val="22"/>
        </w:rPr>
        <w:t>LEARNING AND TEACHING STRATEGY</w:t>
      </w:r>
    </w:p>
    <w:p w:rsidR="002420C7" w:rsidRPr="00253106" w:rsidRDefault="002420C7" w:rsidP="002420C7">
      <w:pPr>
        <w:tabs>
          <w:tab w:val="left" w:pos="720"/>
          <w:tab w:val="left" w:pos="1440"/>
          <w:tab w:val="left" w:pos="2160"/>
          <w:tab w:val="left" w:pos="2880"/>
        </w:tabs>
        <w:ind w:left="3600" w:hanging="3600"/>
        <w:rPr>
          <w:rFonts w:ascii="Arial" w:hAnsi="Arial" w:cs="Arial"/>
          <w:b/>
          <w:color w:val="000000"/>
          <w:sz w:val="22"/>
          <w:szCs w:val="22"/>
        </w:rPr>
      </w:pPr>
    </w:p>
    <w:p w:rsidR="002420C7" w:rsidRPr="00253106" w:rsidRDefault="002420C7" w:rsidP="002420C7">
      <w:pPr>
        <w:rPr>
          <w:rFonts w:ascii="Arial" w:hAnsi="Arial" w:cs="Arial"/>
          <w:color w:val="000000"/>
          <w:sz w:val="22"/>
          <w:szCs w:val="22"/>
        </w:rPr>
      </w:pPr>
      <w:r w:rsidRPr="00253106">
        <w:rPr>
          <w:rFonts w:ascii="Arial" w:hAnsi="Arial" w:cs="Arial"/>
          <w:color w:val="000000"/>
          <w:sz w:val="22"/>
          <w:szCs w:val="22"/>
        </w:rPr>
        <w:t xml:space="preserve">Lectures will introduce the students to the concepts, principles and practices. Tutorials and seminars will introduce practical examples which will be used to support the application, discussion, and critical evaluation of knowledge learned. Case studies and experiential activities will also be used to develop understanding and application of the knowledge. </w:t>
      </w:r>
    </w:p>
    <w:p w:rsidR="002420C7" w:rsidRPr="00253106" w:rsidRDefault="002420C7" w:rsidP="002420C7">
      <w:pPr>
        <w:rPr>
          <w:rFonts w:ascii="Arial" w:hAnsi="Arial" w:cs="Arial"/>
          <w:color w:val="000000"/>
          <w:sz w:val="22"/>
          <w:szCs w:val="22"/>
        </w:rPr>
      </w:pPr>
    </w:p>
    <w:p w:rsidR="002420C7" w:rsidRPr="00253106" w:rsidRDefault="002420C7" w:rsidP="002420C7">
      <w:pPr>
        <w:rPr>
          <w:rFonts w:ascii="Arial" w:hAnsi="Arial" w:cs="Arial"/>
          <w:color w:val="000000"/>
          <w:sz w:val="22"/>
          <w:szCs w:val="22"/>
        </w:rPr>
      </w:pPr>
      <w:r w:rsidRPr="00253106">
        <w:rPr>
          <w:rFonts w:ascii="Arial" w:hAnsi="Arial" w:cs="Arial"/>
          <w:color w:val="000000"/>
          <w:sz w:val="22"/>
          <w:szCs w:val="22"/>
        </w:rPr>
        <w:t>Allocation of teaching to deliver the module are:</w:t>
      </w:r>
    </w:p>
    <w:p w:rsidR="002420C7" w:rsidRPr="00253106" w:rsidRDefault="002420C7" w:rsidP="002420C7">
      <w:pPr>
        <w:rPr>
          <w:rFonts w:ascii="Arial" w:hAnsi="Arial" w:cs="Arial"/>
          <w:color w:val="00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2420C7" w:rsidRPr="00253106" w:rsidTr="00E0636D">
        <w:tc>
          <w:tcPr>
            <w:tcW w:w="3969" w:type="dxa"/>
            <w:tcBorders>
              <w:top w:val="single" w:sz="4" w:space="0" w:color="auto"/>
              <w:left w:val="single" w:sz="4" w:space="0" w:color="auto"/>
            </w:tcBorders>
            <w:shd w:val="clear" w:color="auto" w:fill="auto"/>
          </w:tcPr>
          <w:p w:rsidR="002420C7" w:rsidRPr="00253106" w:rsidRDefault="002420C7" w:rsidP="00E0636D">
            <w:pPr>
              <w:rPr>
                <w:rFonts w:ascii="Arial" w:hAnsi="Arial" w:cs="Arial"/>
                <w:b/>
                <w:color w:val="000000"/>
                <w:sz w:val="22"/>
                <w:szCs w:val="22"/>
              </w:rPr>
            </w:pPr>
            <w:r w:rsidRPr="00253106">
              <w:rPr>
                <w:rFonts w:ascii="Arial" w:hAnsi="Arial" w:cs="Arial"/>
                <w:b/>
                <w:color w:val="000000"/>
                <w:sz w:val="22"/>
                <w:szCs w:val="22"/>
              </w:rPr>
              <w:t>Activity type</w:t>
            </w:r>
          </w:p>
        </w:tc>
        <w:tc>
          <w:tcPr>
            <w:tcW w:w="1701" w:type="dxa"/>
            <w:tcBorders>
              <w:top w:val="single" w:sz="4" w:space="0" w:color="auto"/>
            </w:tcBorders>
            <w:shd w:val="clear" w:color="auto" w:fill="auto"/>
          </w:tcPr>
          <w:p w:rsidR="002420C7" w:rsidRPr="00253106" w:rsidRDefault="002420C7" w:rsidP="00E0636D">
            <w:pPr>
              <w:jc w:val="center"/>
              <w:rPr>
                <w:rFonts w:ascii="Arial" w:hAnsi="Arial" w:cs="Arial"/>
                <w:b/>
                <w:color w:val="000000"/>
                <w:sz w:val="22"/>
                <w:szCs w:val="22"/>
              </w:rPr>
            </w:pPr>
            <w:r w:rsidRPr="00253106">
              <w:rPr>
                <w:rFonts w:ascii="Arial" w:hAnsi="Arial" w:cs="Arial"/>
                <w:b/>
                <w:color w:val="000000"/>
                <w:sz w:val="22"/>
                <w:szCs w:val="22"/>
              </w:rPr>
              <w:t>Hours</w:t>
            </w:r>
          </w:p>
        </w:tc>
        <w:tc>
          <w:tcPr>
            <w:tcW w:w="1843" w:type="dxa"/>
            <w:tcBorders>
              <w:top w:val="single" w:sz="4" w:space="0" w:color="auto"/>
            </w:tcBorders>
            <w:shd w:val="clear" w:color="auto" w:fill="auto"/>
          </w:tcPr>
          <w:p w:rsidR="002420C7" w:rsidRPr="00253106" w:rsidRDefault="002420C7" w:rsidP="00E0636D">
            <w:pPr>
              <w:jc w:val="center"/>
              <w:rPr>
                <w:rFonts w:ascii="Arial" w:hAnsi="Arial" w:cs="Arial"/>
                <w:b/>
                <w:color w:val="000000"/>
                <w:sz w:val="22"/>
                <w:szCs w:val="22"/>
              </w:rPr>
            </w:pPr>
            <w:r w:rsidRPr="00253106">
              <w:rPr>
                <w:rFonts w:ascii="Arial" w:hAnsi="Arial" w:cs="Arial"/>
                <w:b/>
                <w:color w:val="000000"/>
                <w:sz w:val="22"/>
                <w:szCs w:val="22"/>
              </w:rPr>
              <w:t>Percentage</w:t>
            </w:r>
          </w:p>
        </w:tc>
      </w:tr>
      <w:tr w:rsidR="002420C7" w:rsidRPr="00253106" w:rsidTr="00E0636D">
        <w:tc>
          <w:tcPr>
            <w:tcW w:w="3969" w:type="dxa"/>
            <w:shd w:val="clear" w:color="auto" w:fill="auto"/>
          </w:tcPr>
          <w:p w:rsidR="002420C7" w:rsidRPr="00253106" w:rsidRDefault="002420C7" w:rsidP="00E0636D">
            <w:pPr>
              <w:rPr>
                <w:rFonts w:ascii="Arial" w:hAnsi="Arial" w:cs="Arial"/>
                <w:color w:val="000000"/>
                <w:sz w:val="22"/>
                <w:szCs w:val="22"/>
              </w:rPr>
            </w:pPr>
            <w:r w:rsidRPr="00253106">
              <w:rPr>
                <w:rFonts w:ascii="Arial" w:hAnsi="Arial" w:cs="Arial"/>
                <w:color w:val="000000"/>
                <w:sz w:val="22"/>
                <w:szCs w:val="22"/>
              </w:rPr>
              <w:t>Scheduled learning</w:t>
            </w:r>
          </w:p>
        </w:tc>
        <w:tc>
          <w:tcPr>
            <w:tcW w:w="1701" w:type="dxa"/>
            <w:shd w:val="clear" w:color="auto" w:fill="auto"/>
          </w:tcPr>
          <w:p w:rsidR="002420C7" w:rsidRPr="00253106" w:rsidRDefault="002420C7" w:rsidP="00E0636D">
            <w:pPr>
              <w:jc w:val="center"/>
              <w:rPr>
                <w:rFonts w:ascii="Arial" w:hAnsi="Arial" w:cs="Arial"/>
                <w:color w:val="000000"/>
                <w:sz w:val="22"/>
                <w:szCs w:val="22"/>
              </w:rPr>
            </w:pPr>
            <w:r w:rsidRPr="00253106">
              <w:rPr>
                <w:rFonts w:ascii="Arial" w:hAnsi="Arial" w:cs="Arial"/>
                <w:color w:val="000000"/>
                <w:sz w:val="22"/>
                <w:szCs w:val="22"/>
              </w:rPr>
              <w:t>30</w:t>
            </w:r>
          </w:p>
        </w:tc>
        <w:tc>
          <w:tcPr>
            <w:tcW w:w="1843" w:type="dxa"/>
            <w:shd w:val="clear" w:color="auto" w:fill="auto"/>
          </w:tcPr>
          <w:p w:rsidR="002420C7" w:rsidRPr="00253106" w:rsidRDefault="002420C7" w:rsidP="00E0636D">
            <w:pPr>
              <w:jc w:val="center"/>
              <w:rPr>
                <w:rFonts w:ascii="Arial" w:hAnsi="Arial" w:cs="Arial"/>
                <w:color w:val="000000"/>
                <w:sz w:val="22"/>
                <w:szCs w:val="22"/>
              </w:rPr>
            </w:pPr>
            <w:r w:rsidRPr="00253106">
              <w:rPr>
                <w:rFonts w:ascii="Arial" w:hAnsi="Arial" w:cs="Arial"/>
                <w:color w:val="000000"/>
                <w:sz w:val="22"/>
                <w:szCs w:val="22"/>
              </w:rPr>
              <w:t>10%</w:t>
            </w:r>
          </w:p>
        </w:tc>
      </w:tr>
      <w:tr w:rsidR="002420C7" w:rsidRPr="00253106" w:rsidTr="00E0636D">
        <w:tc>
          <w:tcPr>
            <w:tcW w:w="3969" w:type="dxa"/>
            <w:shd w:val="clear" w:color="auto" w:fill="auto"/>
          </w:tcPr>
          <w:p w:rsidR="002420C7" w:rsidRPr="00253106" w:rsidRDefault="002420C7" w:rsidP="00E0636D">
            <w:pPr>
              <w:rPr>
                <w:rFonts w:ascii="Arial" w:hAnsi="Arial" w:cs="Arial"/>
                <w:color w:val="000000"/>
                <w:sz w:val="22"/>
                <w:szCs w:val="22"/>
              </w:rPr>
            </w:pPr>
            <w:r w:rsidRPr="00253106">
              <w:rPr>
                <w:rFonts w:ascii="Arial" w:hAnsi="Arial" w:cs="Arial"/>
                <w:color w:val="000000"/>
                <w:sz w:val="22"/>
                <w:szCs w:val="22"/>
              </w:rPr>
              <w:t>Independent learning</w:t>
            </w:r>
          </w:p>
        </w:tc>
        <w:tc>
          <w:tcPr>
            <w:tcW w:w="1701" w:type="dxa"/>
            <w:shd w:val="clear" w:color="auto" w:fill="auto"/>
          </w:tcPr>
          <w:p w:rsidR="002420C7" w:rsidRPr="00253106" w:rsidRDefault="002420C7" w:rsidP="00E0636D">
            <w:pPr>
              <w:jc w:val="center"/>
              <w:rPr>
                <w:rFonts w:ascii="Arial" w:hAnsi="Arial" w:cs="Arial"/>
                <w:color w:val="000000"/>
                <w:sz w:val="22"/>
                <w:szCs w:val="22"/>
              </w:rPr>
            </w:pPr>
            <w:r w:rsidRPr="00253106">
              <w:rPr>
                <w:rFonts w:ascii="Arial" w:hAnsi="Arial" w:cs="Arial"/>
                <w:color w:val="000000"/>
                <w:sz w:val="22"/>
                <w:szCs w:val="22"/>
              </w:rPr>
              <w:t>270</w:t>
            </w:r>
          </w:p>
        </w:tc>
        <w:tc>
          <w:tcPr>
            <w:tcW w:w="1843" w:type="dxa"/>
            <w:shd w:val="clear" w:color="auto" w:fill="auto"/>
          </w:tcPr>
          <w:p w:rsidR="002420C7" w:rsidRPr="00253106" w:rsidRDefault="002420C7" w:rsidP="00E0636D">
            <w:pPr>
              <w:jc w:val="center"/>
              <w:rPr>
                <w:rFonts w:ascii="Arial" w:hAnsi="Arial" w:cs="Arial"/>
                <w:color w:val="000000"/>
                <w:sz w:val="22"/>
                <w:szCs w:val="22"/>
              </w:rPr>
            </w:pPr>
            <w:r w:rsidRPr="00253106">
              <w:rPr>
                <w:rFonts w:ascii="Arial" w:hAnsi="Arial" w:cs="Arial"/>
                <w:color w:val="000000"/>
                <w:sz w:val="22"/>
                <w:szCs w:val="22"/>
              </w:rPr>
              <w:t>90%</w:t>
            </w:r>
          </w:p>
        </w:tc>
      </w:tr>
      <w:tr w:rsidR="002420C7" w:rsidRPr="00253106" w:rsidTr="00E0636D">
        <w:tc>
          <w:tcPr>
            <w:tcW w:w="3969" w:type="dxa"/>
            <w:shd w:val="clear" w:color="auto" w:fill="auto"/>
          </w:tcPr>
          <w:p w:rsidR="002420C7" w:rsidRPr="00253106" w:rsidRDefault="002420C7" w:rsidP="00E0636D">
            <w:pPr>
              <w:rPr>
                <w:rFonts w:ascii="Arial" w:hAnsi="Arial" w:cs="Arial"/>
                <w:color w:val="000000"/>
                <w:sz w:val="22"/>
                <w:szCs w:val="22"/>
              </w:rPr>
            </w:pPr>
            <w:r w:rsidRPr="00253106">
              <w:rPr>
                <w:rFonts w:ascii="Arial" w:hAnsi="Arial" w:cs="Arial"/>
                <w:color w:val="000000"/>
                <w:sz w:val="22"/>
                <w:szCs w:val="22"/>
              </w:rPr>
              <w:t>Placement learning</w:t>
            </w:r>
          </w:p>
        </w:tc>
        <w:tc>
          <w:tcPr>
            <w:tcW w:w="1701" w:type="dxa"/>
            <w:shd w:val="clear" w:color="auto" w:fill="auto"/>
          </w:tcPr>
          <w:p w:rsidR="002420C7" w:rsidRPr="00253106" w:rsidRDefault="002420C7" w:rsidP="00E0636D">
            <w:pPr>
              <w:jc w:val="center"/>
              <w:rPr>
                <w:rFonts w:ascii="Arial" w:hAnsi="Arial" w:cs="Arial"/>
                <w:color w:val="000000"/>
                <w:sz w:val="22"/>
                <w:szCs w:val="22"/>
              </w:rPr>
            </w:pPr>
          </w:p>
        </w:tc>
        <w:tc>
          <w:tcPr>
            <w:tcW w:w="1843" w:type="dxa"/>
            <w:shd w:val="clear" w:color="auto" w:fill="auto"/>
          </w:tcPr>
          <w:p w:rsidR="002420C7" w:rsidRPr="00253106" w:rsidRDefault="002420C7" w:rsidP="00E0636D">
            <w:pPr>
              <w:jc w:val="center"/>
              <w:rPr>
                <w:rFonts w:ascii="Arial" w:hAnsi="Arial" w:cs="Arial"/>
                <w:color w:val="000000"/>
                <w:sz w:val="22"/>
                <w:szCs w:val="22"/>
              </w:rPr>
            </w:pPr>
          </w:p>
        </w:tc>
      </w:tr>
      <w:tr w:rsidR="002420C7" w:rsidRPr="00253106" w:rsidTr="00E0636D">
        <w:tc>
          <w:tcPr>
            <w:tcW w:w="3969" w:type="dxa"/>
            <w:shd w:val="clear" w:color="auto" w:fill="auto"/>
          </w:tcPr>
          <w:p w:rsidR="002420C7" w:rsidRPr="00253106" w:rsidRDefault="002420C7" w:rsidP="00E0636D">
            <w:pPr>
              <w:rPr>
                <w:rFonts w:ascii="Arial" w:hAnsi="Arial" w:cs="Arial"/>
                <w:color w:val="000000"/>
                <w:sz w:val="22"/>
                <w:szCs w:val="22"/>
              </w:rPr>
            </w:pPr>
            <w:r w:rsidRPr="00253106">
              <w:rPr>
                <w:rFonts w:ascii="Arial" w:hAnsi="Arial" w:cs="Arial"/>
                <w:b/>
                <w:color w:val="000000"/>
                <w:sz w:val="22"/>
                <w:szCs w:val="22"/>
              </w:rPr>
              <w:t>TOTAL</w:t>
            </w:r>
          </w:p>
        </w:tc>
        <w:tc>
          <w:tcPr>
            <w:tcW w:w="1701" w:type="dxa"/>
            <w:shd w:val="clear" w:color="auto" w:fill="auto"/>
          </w:tcPr>
          <w:p w:rsidR="002420C7" w:rsidRPr="00253106" w:rsidRDefault="002420C7" w:rsidP="00E0636D">
            <w:pPr>
              <w:jc w:val="center"/>
              <w:rPr>
                <w:rFonts w:ascii="Arial" w:hAnsi="Arial" w:cs="Arial"/>
                <w:b/>
                <w:color w:val="000000"/>
                <w:sz w:val="22"/>
                <w:szCs w:val="22"/>
              </w:rPr>
            </w:pPr>
            <w:r w:rsidRPr="00253106">
              <w:rPr>
                <w:rFonts w:ascii="Arial" w:hAnsi="Arial" w:cs="Arial"/>
                <w:b/>
                <w:color w:val="000000"/>
                <w:sz w:val="22"/>
                <w:szCs w:val="22"/>
              </w:rPr>
              <w:t>300</w:t>
            </w:r>
          </w:p>
        </w:tc>
        <w:tc>
          <w:tcPr>
            <w:tcW w:w="1843" w:type="dxa"/>
            <w:shd w:val="clear" w:color="auto" w:fill="auto"/>
          </w:tcPr>
          <w:p w:rsidR="002420C7" w:rsidRPr="00253106" w:rsidRDefault="002420C7" w:rsidP="00E0636D">
            <w:pPr>
              <w:jc w:val="center"/>
              <w:rPr>
                <w:rFonts w:ascii="Arial" w:hAnsi="Arial" w:cs="Arial"/>
                <w:b/>
                <w:color w:val="000000"/>
                <w:sz w:val="22"/>
                <w:szCs w:val="22"/>
              </w:rPr>
            </w:pPr>
            <w:r w:rsidRPr="00253106">
              <w:rPr>
                <w:rFonts w:ascii="Arial" w:hAnsi="Arial" w:cs="Arial"/>
                <w:b/>
                <w:color w:val="000000"/>
                <w:sz w:val="22"/>
                <w:szCs w:val="22"/>
              </w:rPr>
              <w:t>100%</w:t>
            </w:r>
          </w:p>
        </w:tc>
      </w:tr>
    </w:tbl>
    <w:p w:rsidR="002420C7" w:rsidRPr="00253106" w:rsidRDefault="002420C7" w:rsidP="002420C7">
      <w:pPr>
        <w:tabs>
          <w:tab w:val="left" w:pos="720"/>
          <w:tab w:val="left" w:pos="1440"/>
          <w:tab w:val="left" w:pos="2160"/>
          <w:tab w:val="left" w:pos="2880"/>
        </w:tabs>
        <w:rPr>
          <w:rFonts w:ascii="Arial" w:hAnsi="Arial" w:cs="Arial"/>
          <w:b/>
          <w:color w:val="000000"/>
          <w:sz w:val="22"/>
          <w:szCs w:val="22"/>
        </w:rPr>
      </w:pPr>
    </w:p>
    <w:p w:rsidR="002420C7" w:rsidRPr="00253106" w:rsidRDefault="002420C7" w:rsidP="002420C7">
      <w:pPr>
        <w:tabs>
          <w:tab w:val="left" w:pos="720"/>
          <w:tab w:val="left" w:pos="1440"/>
          <w:tab w:val="left" w:pos="2160"/>
          <w:tab w:val="left" w:pos="2880"/>
        </w:tabs>
        <w:rPr>
          <w:rFonts w:ascii="Arial" w:hAnsi="Arial" w:cs="Arial"/>
          <w:b/>
          <w:color w:val="000000"/>
          <w:sz w:val="22"/>
          <w:szCs w:val="22"/>
        </w:rPr>
      </w:pPr>
      <w:r w:rsidRPr="00253106">
        <w:rPr>
          <w:rFonts w:ascii="Arial" w:hAnsi="Arial" w:cs="Arial"/>
          <w:b/>
          <w:color w:val="000000"/>
          <w:sz w:val="22"/>
          <w:szCs w:val="22"/>
        </w:rPr>
        <w:t>ASSESSMENT</w:t>
      </w:r>
    </w:p>
    <w:p w:rsidR="002420C7" w:rsidRPr="00253106" w:rsidRDefault="002420C7" w:rsidP="002420C7">
      <w:pPr>
        <w:tabs>
          <w:tab w:val="left" w:pos="720"/>
          <w:tab w:val="left" w:pos="1440"/>
          <w:tab w:val="left" w:pos="2160"/>
          <w:tab w:val="left" w:pos="2880"/>
        </w:tabs>
        <w:rPr>
          <w:rFonts w:ascii="Arial" w:hAnsi="Arial" w:cs="Arial"/>
          <w:b/>
          <w:color w:val="000000"/>
          <w:sz w:val="22"/>
          <w:szCs w:val="22"/>
        </w:rPr>
      </w:pPr>
    </w:p>
    <w:p w:rsidR="002420C7" w:rsidRPr="00253106" w:rsidRDefault="002420C7" w:rsidP="002420C7">
      <w:pPr>
        <w:rPr>
          <w:rFonts w:ascii="Arial" w:hAnsi="Arial" w:cs="Arial"/>
          <w:b/>
          <w:color w:val="000000"/>
          <w:sz w:val="22"/>
          <w:szCs w:val="22"/>
        </w:rPr>
      </w:pPr>
      <w:r w:rsidRPr="00253106">
        <w:rPr>
          <w:rFonts w:ascii="Arial" w:hAnsi="Arial" w:cs="Arial"/>
          <w:b/>
          <w:color w:val="000000"/>
          <w:sz w:val="22"/>
          <w:szCs w:val="22"/>
        </w:rPr>
        <w:t>Assessment Component 1 – 60%</w:t>
      </w:r>
    </w:p>
    <w:p w:rsidR="002420C7" w:rsidRPr="00253106" w:rsidRDefault="002420C7" w:rsidP="002420C7">
      <w:pPr>
        <w:rPr>
          <w:rFonts w:ascii="Arial" w:hAnsi="Arial" w:cs="Arial"/>
          <w:color w:val="000000"/>
          <w:sz w:val="22"/>
          <w:szCs w:val="22"/>
        </w:rPr>
      </w:pPr>
    </w:p>
    <w:p w:rsidR="002420C7" w:rsidRPr="00253106" w:rsidRDefault="002420C7" w:rsidP="002420C7">
      <w:pPr>
        <w:rPr>
          <w:rFonts w:ascii="Arial" w:hAnsi="Arial" w:cs="Arial"/>
          <w:color w:val="000000"/>
          <w:sz w:val="22"/>
          <w:szCs w:val="22"/>
        </w:rPr>
      </w:pPr>
      <w:r w:rsidRPr="00253106">
        <w:rPr>
          <w:rFonts w:ascii="Arial" w:hAnsi="Arial" w:cs="Arial"/>
          <w:color w:val="000000"/>
          <w:sz w:val="22"/>
          <w:szCs w:val="22"/>
        </w:rPr>
        <w:t>Coursework: Assignment (5000 words)</w:t>
      </w:r>
    </w:p>
    <w:p w:rsidR="002420C7" w:rsidRPr="00253106" w:rsidRDefault="002420C7" w:rsidP="002420C7">
      <w:pPr>
        <w:rPr>
          <w:rFonts w:ascii="Arial" w:hAnsi="Arial" w:cs="Arial"/>
          <w:color w:val="000000"/>
          <w:sz w:val="22"/>
          <w:szCs w:val="22"/>
        </w:rPr>
      </w:pPr>
      <w:r w:rsidRPr="00253106">
        <w:rPr>
          <w:rFonts w:ascii="Arial" w:hAnsi="Arial" w:cs="Arial"/>
          <w:color w:val="000000"/>
          <w:sz w:val="22"/>
          <w:szCs w:val="22"/>
        </w:rPr>
        <w:t>Exemplar: Community Profile:</w:t>
      </w:r>
      <w:r w:rsidRPr="00253106">
        <w:rPr>
          <w:rFonts w:ascii="Arial" w:hAnsi="Arial" w:cs="Arial"/>
          <w:b/>
          <w:i/>
          <w:color w:val="000000"/>
          <w:sz w:val="22"/>
          <w:szCs w:val="22"/>
        </w:rPr>
        <w:t xml:space="preserve"> </w:t>
      </w:r>
      <w:r w:rsidRPr="00253106">
        <w:rPr>
          <w:rFonts w:ascii="Arial" w:hAnsi="Arial" w:cs="Arial"/>
          <w:color w:val="000000"/>
          <w:sz w:val="22"/>
          <w:szCs w:val="22"/>
        </w:rPr>
        <w:t>Design and carry out a community profile that critically explores the needs of  a Community, how climate change, urbanization , economic growth and globalisation may be impacting on a community and how it can work towards developing a more sustainable community, —including consideration of current strategies and policies.</w:t>
      </w:r>
    </w:p>
    <w:p w:rsidR="002420C7" w:rsidRPr="00253106" w:rsidRDefault="002420C7" w:rsidP="002420C7">
      <w:pPr>
        <w:rPr>
          <w:rFonts w:ascii="Arial" w:hAnsi="Arial" w:cs="Arial"/>
          <w:b/>
          <w:color w:val="000000"/>
          <w:sz w:val="22"/>
          <w:szCs w:val="22"/>
        </w:rPr>
      </w:pPr>
    </w:p>
    <w:p w:rsidR="002420C7" w:rsidRPr="00253106" w:rsidRDefault="002420C7" w:rsidP="002420C7">
      <w:pPr>
        <w:rPr>
          <w:rFonts w:ascii="Arial" w:hAnsi="Arial" w:cs="Arial"/>
          <w:b/>
          <w:color w:val="000000"/>
          <w:sz w:val="22"/>
          <w:szCs w:val="22"/>
        </w:rPr>
      </w:pPr>
      <w:r w:rsidRPr="00253106">
        <w:rPr>
          <w:rFonts w:ascii="Arial" w:hAnsi="Arial" w:cs="Arial"/>
          <w:b/>
          <w:color w:val="000000"/>
          <w:sz w:val="22"/>
          <w:szCs w:val="22"/>
        </w:rPr>
        <w:t>Assessment Component 2 – 40%</w:t>
      </w:r>
    </w:p>
    <w:p w:rsidR="002420C7" w:rsidRPr="00253106" w:rsidRDefault="002420C7" w:rsidP="002420C7">
      <w:pPr>
        <w:rPr>
          <w:rFonts w:ascii="Arial" w:hAnsi="Arial" w:cs="Arial"/>
          <w:color w:val="000000"/>
          <w:sz w:val="22"/>
          <w:szCs w:val="22"/>
        </w:rPr>
      </w:pPr>
    </w:p>
    <w:p w:rsidR="002420C7" w:rsidRPr="00253106" w:rsidRDefault="002420C7" w:rsidP="002420C7">
      <w:pPr>
        <w:rPr>
          <w:rFonts w:ascii="Arial" w:hAnsi="Arial" w:cs="Arial"/>
          <w:color w:val="000000"/>
          <w:sz w:val="22"/>
          <w:szCs w:val="22"/>
        </w:rPr>
      </w:pPr>
      <w:r w:rsidRPr="00253106">
        <w:rPr>
          <w:rFonts w:ascii="Arial" w:hAnsi="Arial" w:cs="Arial"/>
          <w:color w:val="000000"/>
          <w:sz w:val="22"/>
          <w:szCs w:val="22"/>
        </w:rPr>
        <w:t>Practical: Seminar (15 minutes)</w:t>
      </w:r>
    </w:p>
    <w:p w:rsidR="002420C7" w:rsidRPr="00253106" w:rsidRDefault="002420C7" w:rsidP="002420C7">
      <w:pPr>
        <w:rPr>
          <w:rFonts w:ascii="Arial" w:hAnsi="Arial" w:cs="Arial"/>
          <w:color w:val="000000"/>
          <w:sz w:val="22"/>
          <w:szCs w:val="22"/>
        </w:rPr>
      </w:pPr>
    </w:p>
    <w:p w:rsidR="002420C7" w:rsidRPr="00253106" w:rsidRDefault="002420C7" w:rsidP="002420C7">
      <w:pPr>
        <w:rPr>
          <w:rFonts w:ascii="Arial" w:hAnsi="Arial" w:cs="Arial"/>
          <w:color w:val="000000"/>
          <w:sz w:val="22"/>
          <w:szCs w:val="22"/>
        </w:rPr>
      </w:pPr>
      <w:r w:rsidRPr="00253106">
        <w:rPr>
          <w:rFonts w:ascii="Arial" w:hAnsi="Arial" w:cs="Arial"/>
          <w:color w:val="000000"/>
          <w:sz w:val="22"/>
          <w:szCs w:val="22"/>
        </w:rPr>
        <w:lastRenderedPageBreak/>
        <w:t>Exemplar</w:t>
      </w:r>
      <w:r w:rsidRPr="00253106">
        <w:rPr>
          <w:rFonts w:ascii="Arial" w:hAnsi="Arial" w:cs="Arial"/>
          <w:i/>
          <w:color w:val="000000"/>
          <w:sz w:val="22"/>
          <w:szCs w:val="22"/>
        </w:rPr>
        <w:t xml:space="preserve">: </w:t>
      </w:r>
      <w:r w:rsidRPr="00253106">
        <w:rPr>
          <w:rFonts w:ascii="Arial" w:hAnsi="Arial" w:cs="Arial"/>
          <w:color w:val="000000"/>
          <w:sz w:val="22"/>
          <w:szCs w:val="22"/>
        </w:rPr>
        <w:t>Choose one green theory and reflect upon its relevance to promoting sustainable Communities.</w:t>
      </w:r>
    </w:p>
    <w:p w:rsidR="002420C7" w:rsidRPr="00253106" w:rsidRDefault="002420C7" w:rsidP="002420C7">
      <w:pPr>
        <w:rPr>
          <w:rFonts w:ascii="Arial" w:hAnsi="Arial" w:cs="Arial"/>
          <w:b/>
          <w:color w:val="000000"/>
          <w:sz w:val="22"/>
          <w:szCs w:val="22"/>
        </w:rPr>
      </w:pPr>
    </w:p>
    <w:p w:rsidR="002420C7" w:rsidRPr="00253106" w:rsidRDefault="002420C7" w:rsidP="002420C7">
      <w:pPr>
        <w:tabs>
          <w:tab w:val="left" w:pos="720"/>
          <w:tab w:val="left" w:pos="1440"/>
          <w:tab w:val="left" w:pos="2160"/>
          <w:tab w:val="left" w:pos="2880"/>
        </w:tabs>
        <w:rPr>
          <w:rFonts w:ascii="Arial" w:hAnsi="Arial" w:cs="Arial"/>
          <w:b/>
          <w:color w:val="000000"/>
          <w:sz w:val="22"/>
          <w:szCs w:val="22"/>
        </w:rPr>
      </w:pPr>
      <w:r w:rsidRPr="00253106">
        <w:rPr>
          <w:rFonts w:ascii="Arial" w:hAnsi="Arial" w:cs="Arial"/>
          <w:b/>
          <w:color w:val="000000"/>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2420C7" w:rsidRPr="00253106" w:rsidTr="00E0636D">
        <w:tc>
          <w:tcPr>
            <w:tcW w:w="3261" w:type="dxa"/>
            <w:tcBorders>
              <w:top w:val="single" w:sz="4" w:space="0" w:color="auto"/>
              <w:left w:val="single" w:sz="4" w:space="0" w:color="auto"/>
            </w:tcBorders>
            <w:shd w:val="clear" w:color="auto" w:fill="auto"/>
          </w:tcPr>
          <w:p w:rsidR="002420C7" w:rsidRPr="00253106" w:rsidRDefault="002420C7" w:rsidP="00E0636D">
            <w:pPr>
              <w:rPr>
                <w:rFonts w:ascii="Arial" w:hAnsi="Arial" w:cs="Arial"/>
                <w:b/>
                <w:color w:val="000000"/>
                <w:sz w:val="22"/>
                <w:szCs w:val="22"/>
              </w:rPr>
            </w:pPr>
            <w:r w:rsidRPr="00253106">
              <w:rPr>
                <w:rFonts w:ascii="Arial" w:hAnsi="Arial" w:cs="Arial"/>
                <w:b/>
                <w:color w:val="000000"/>
                <w:sz w:val="22"/>
                <w:szCs w:val="22"/>
              </w:rPr>
              <w:t>Activity type</w:t>
            </w:r>
          </w:p>
        </w:tc>
        <w:tc>
          <w:tcPr>
            <w:tcW w:w="1842" w:type="dxa"/>
            <w:shd w:val="clear" w:color="auto" w:fill="auto"/>
          </w:tcPr>
          <w:p w:rsidR="002420C7" w:rsidRPr="00253106" w:rsidRDefault="002420C7" w:rsidP="00E0636D">
            <w:pPr>
              <w:jc w:val="center"/>
              <w:rPr>
                <w:rFonts w:ascii="Arial" w:hAnsi="Arial" w:cs="Arial"/>
                <w:b/>
                <w:color w:val="000000"/>
                <w:sz w:val="22"/>
                <w:szCs w:val="22"/>
              </w:rPr>
            </w:pPr>
            <w:r w:rsidRPr="00253106">
              <w:rPr>
                <w:rFonts w:ascii="Arial" w:hAnsi="Arial" w:cs="Arial"/>
                <w:b/>
                <w:color w:val="000000"/>
                <w:sz w:val="22"/>
                <w:szCs w:val="22"/>
              </w:rPr>
              <w:t>Percentage</w:t>
            </w:r>
          </w:p>
        </w:tc>
      </w:tr>
      <w:tr w:rsidR="002420C7" w:rsidRPr="00253106" w:rsidTr="00E0636D">
        <w:tc>
          <w:tcPr>
            <w:tcW w:w="3261" w:type="dxa"/>
            <w:shd w:val="clear" w:color="auto" w:fill="auto"/>
          </w:tcPr>
          <w:p w:rsidR="002420C7" w:rsidRPr="00253106" w:rsidRDefault="002420C7" w:rsidP="00E0636D">
            <w:pPr>
              <w:rPr>
                <w:rFonts w:ascii="Arial" w:hAnsi="Arial" w:cs="Arial"/>
                <w:color w:val="000000"/>
                <w:sz w:val="22"/>
                <w:szCs w:val="22"/>
              </w:rPr>
            </w:pPr>
            <w:r w:rsidRPr="00253106">
              <w:rPr>
                <w:rFonts w:ascii="Arial" w:hAnsi="Arial" w:cs="Arial"/>
                <w:color w:val="000000"/>
                <w:sz w:val="22"/>
                <w:szCs w:val="22"/>
              </w:rPr>
              <w:t>Written</w:t>
            </w:r>
          </w:p>
        </w:tc>
        <w:tc>
          <w:tcPr>
            <w:tcW w:w="1842" w:type="dxa"/>
            <w:shd w:val="clear" w:color="auto" w:fill="auto"/>
          </w:tcPr>
          <w:p w:rsidR="002420C7" w:rsidRPr="00253106" w:rsidRDefault="002420C7" w:rsidP="00E0636D">
            <w:pPr>
              <w:jc w:val="center"/>
              <w:rPr>
                <w:rFonts w:ascii="Arial" w:hAnsi="Arial" w:cs="Arial"/>
                <w:color w:val="000000"/>
                <w:sz w:val="22"/>
                <w:szCs w:val="22"/>
              </w:rPr>
            </w:pPr>
          </w:p>
        </w:tc>
      </w:tr>
      <w:tr w:rsidR="002420C7" w:rsidRPr="00253106" w:rsidTr="00E0636D">
        <w:tc>
          <w:tcPr>
            <w:tcW w:w="3261" w:type="dxa"/>
            <w:shd w:val="clear" w:color="auto" w:fill="auto"/>
          </w:tcPr>
          <w:p w:rsidR="002420C7" w:rsidRPr="00253106" w:rsidRDefault="002420C7" w:rsidP="00E0636D">
            <w:pPr>
              <w:rPr>
                <w:rFonts w:ascii="Arial" w:hAnsi="Arial" w:cs="Arial"/>
                <w:color w:val="000000"/>
                <w:sz w:val="22"/>
                <w:szCs w:val="22"/>
              </w:rPr>
            </w:pPr>
            <w:r w:rsidRPr="00253106">
              <w:rPr>
                <w:rFonts w:ascii="Arial" w:hAnsi="Arial" w:cs="Arial"/>
                <w:color w:val="000000"/>
                <w:sz w:val="22"/>
                <w:szCs w:val="22"/>
              </w:rPr>
              <w:t>Coursework</w:t>
            </w:r>
          </w:p>
        </w:tc>
        <w:tc>
          <w:tcPr>
            <w:tcW w:w="1842" w:type="dxa"/>
            <w:shd w:val="clear" w:color="auto" w:fill="auto"/>
          </w:tcPr>
          <w:p w:rsidR="002420C7" w:rsidRPr="00253106" w:rsidRDefault="002420C7" w:rsidP="00E0636D">
            <w:pPr>
              <w:jc w:val="center"/>
              <w:rPr>
                <w:rFonts w:ascii="Arial" w:hAnsi="Arial" w:cs="Arial"/>
                <w:color w:val="000000"/>
                <w:sz w:val="22"/>
                <w:szCs w:val="22"/>
              </w:rPr>
            </w:pPr>
            <w:r w:rsidRPr="00253106">
              <w:rPr>
                <w:rFonts w:ascii="Arial" w:hAnsi="Arial" w:cs="Arial"/>
                <w:color w:val="000000"/>
                <w:sz w:val="22"/>
                <w:szCs w:val="22"/>
              </w:rPr>
              <w:t>60%</w:t>
            </w:r>
          </w:p>
        </w:tc>
      </w:tr>
      <w:tr w:rsidR="002420C7" w:rsidRPr="00253106" w:rsidTr="00E0636D">
        <w:tc>
          <w:tcPr>
            <w:tcW w:w="3261" w:type="dxa"/>
            <w:shd w:val="clear" w:color="auto" w:fill="auto"/>
          </w:tcPr>
          <w:p w:rsidR="002420C7" w:rsidRPr="00253106" w:rsidRDefault="002420C7" w:rsidP="00E0636D">
            <w:pPr>
              <w:rPr>
                <w:rFonts w:ascii="Arial" w:hAnsi="Arial" w:cs="Arial"/>
                <w:color w:val="000000"/>
                <w:sz w:val="22"/>
                <w:szCs w:val="22"/>
              </w:rPr>
            </w:pPr>
            <w:r w:rsidRPr="00253106">
              <w:rPr>
                <w:rFonts w:ascii="Arial" w:hAnsi="Arial" w:cs="Arial"/>
                <w:color w:val="000000"/>
                <w:sz w:val="22"/>
                <w:szCs w:val="22"/>
              </w:rPr>
              <w:t>Practical</w:t>
            </w:r>
          </w:p>
        </w:tc>
        <w:tc>
          <w:tcPr>
            <w:tcW w:w="1842" w:type="dxa"/>
            <w:shd w:val="clear" w:color="auto" w:fill="auto"/>
          </w:tcPr>
          <w:p w:rsidR="002420C7" w:rsidRPr="00253106" w:rsidRDefault="002420C7" w:rsidP="00E0636D">
            <w:pPr>
              <w:jc w:val="center"/>
              <w:rPr>
                <w:rFonts w:ascii="Arial" w:hAnsi="Arial" w:cs="Arial"/>
                <w:color w:val="000000"/>
                <w:sz w:val="22"/>
                <w:szCs w:val="22"/>
              </w:rPr>
            </w:pPr>
            <w:r w:rsidRPr="00253106">
              <w:rPr>
                <w:rFonts w:ascii="Arial" w:hAnsi="Arial" w:cs="Arial"/>
                <w:color w:val="000000"/>
                <w:sz w:val="22"/>
                <w:szCs w:val="22"/>
              </w:rPr>
              <w:t>40%</w:t>
            </w:r>
          </w:p>
        </w:tc>
      </w:tr>
      <w:tr w:rsidR="002420C7" w:rsidRPr="00253106" w:rsidTr="00E0636D">
        <w:tc>
          <w:tcPr>
            <w:tcW w:w="3261" w:type="dxa"/>
            <w:shd w:val="clear" w:color="auto" w:fill="auto"/>
          </w:tcPr>
          <w:p w:rsidR="002420C7" w:rsidRPr="00253106" w:rsidRDefault="002420C7" w:rsidP="00E0636D">
            <w:pPr>
              <w:rPr>
                <w:rFonts w:ascii="Arial" w:hAnsi="Arial" w:cs="Arial"/>
                <w:color w:val="000000"/>
                <w:sz w:val="22"/>
                <w:szCs w:val="22"/>
              </w:rPr>
            </w:pPr>
            <w:r w:rsidRPr="00253106">
              <w:rPr>
                <w:rFonts w:ascii="Arial" w:hAnsi="Arial" w:cs="Arial"/>
                <w:b/>
                <w:color w:val="000000"/>
                <w:sz w:val="22"/>
                <w:szCs w:val="22"/>
              </w:rPr>
              <w:t>TOTAL</w:t>
            </w:r>
          </w:p>
        </w:tc>
        <w:tc>
          <w:tcPr>
            <w:tcW w:w="1842" w:type="dxa"/>
            <w:shd w:val="clear" w:color="auto" w:fill="auto"/>
          </w:tcPr>
          <w:p w:rsidR="002420C7" w:rsidRPr="00253106" w:rsidRDefault="002420C7" w:rsidP="00E0636D">
            <w:pPr>
              <w:jc w:val="center"/>
              <w:rPr>
                <w:rFonts w:ascii="Arial" w:hAnsi="Arial" w:cs="Arial"/>
                <w:b/>
                <w:color w:val="000000"/>
                <w:sz w:val="22"/>
                <w:szCs w:val="22"/>
              </w:rPr>
            </w:pPr>
            <w:r w:rsidRPr="00253106">
              <w:rPr>
                <w:rFonts w:ascii="Arial" w:hAnsi="Arial" w:cs="Arial"/>
                <w:b/>
                <w:color w:val="000000"/>
                <w:sz w:val="22"/>
                <w:szCs w:val="22"/>
              </w:rPr>
              <w:t>100%</w:t>
            </w:r>
          </w:p>
        </w:tc>
      </w:tr>
    </w:tbl>
    <w:p w:rsidR="002420C7" w:rsidRPr="00253106" w:rsidRDefault="002420C7" w:rsidP="002420C7">
      <w:pPr>
        <w:rPr>
          <w:rFonts w:ascii="Arial" w:hAnsi="Arial" w:cs="Arial"/>
          <w:color w:val="000000"/>
          <w:sz w:val="22"/>
          <w:szCs w:val="22"/>
        </w:rPr>
      </w:pPr>
    </w:p>
    <w:p w:rsidR="002420C7" w:rsidRPr="00253106" w:rsidRDefault="002420C7" w:rsidP="002420C7">
      <w:pPr>
        <w:rPr>
          <w:rFonts w:ascii="Arial" w:hAnsi="Arial" w:cs="Arial"/>
          <w:b/>
          <w:color w:val="000000"/>
          <w:sz w:val="22"/>
          <w:szCs w:val="22"/>
        </w:rPr>
      </w:pPr>
    </w:p>
    <w:p w:rsidR="002420C7" w:rsidRPr="00253106" w:rsidRDefault="002420C7" w:rsidP="002420C7">
      <w:pPr>
        <w:rPr>
          <w:rFonts w:ascii="Arial" w:hAnsi="Arial" w:cs="Arial"/>
          <w:b/>
          <w:color w:val="000000"/>
          <w:sz w:val="22"/>
          <w:szCs w:val="22"/>
        </w:rPr>
      </w:pPr>
    </w:p>
    <w:p w:rsidR="002420C7" w:rsidRPr="00253106" w:rsidRDefault="002420C7" w:rsidP="002420C7">
      <w:pPr>
        <w:rPr>
          <w:rFonts w:ascii="Arial" w:hAnsi="Arial" w:cs="Arial"/>
          <w:b/>
          <w:color w:val="000000"/>
          <w:sz w:val="22"/>
          <w:szCs w:val="22"/>
        </w:rPr>
      </w:pPr>
    </w:p>
    <w:p w:rsidR="002420C7" w:rsidRPr="00253106" w:rsidRDefault="002420C7" w:rsidP="002420C7">
      <w:pPr>
        <w:rPr>
          <w:rFonts w:ascii="Arial" w:hAnsi="Arial" w:cs="Arial"/>
          <w:b/>
          <w:color w:val="000000"/>
          <w:sz w:val="22"/>
          <w:szCs w:val="22"/>
        </w:rPr>
      </w:pPr>
    </w:p>
    <w:p w:rsidR="002420C7" w:rsidRPr="00253106" w:rsidRDefault="002420C7" w:rsidP="002420C7">
      <w:pPr>
        <w:tabs>
          <w:tab w:val="left" w:pos="720"/>
          <w:tab w:val="left" w:pos="1440"/>
          <w:tab w:val="left" w:pos="2160"/>
          <w:tab w:val="left" w:pos="2880"/>
        </w:tabs>
        <w:rPr>
          <w:rFonts w:ascii="Arial" w:hAnsi="Arial" w:cs="Arial"/>
          <w:b/>
          <w:color w:val="000000"/>
          <w:sz w:val="22"/>
          <w:szCs w:val="22"/>
        </w:rPr>
      </w:pPr>
    </w:p>
    <w:p w:rsidR="002420C7" w:rsidRPr="00253106" w:rsidRDefault="002420C7" w:rsidP="002420C7">
      <w:pPr>
        <w:tabs>
          <w:tab w:val="left" w:pos="720"/>
          <w:tab w:val="left" w:pos="1440"/>
          <w:tab w:val="left" w:pos="2160"/>
          <w:tab w:val="left" w:pos="2880"/>
        </w:tabs>
        <w:rPr>
          <w:rFonts w:ascii="Arial" w:hAnsi="Arial" w:cs="Arial"/>
          <w:b/>
          <w:color w:val="000000"/>
          <w:sz w:val="22"/>
          <w:szCs w:val="22"/>
        </w:rPr>
      </w:pPr>
    </w:p>
    <w:p w:rsidR="002420C7" w:rsidRPr="00253106" w:rsidRDefault="002420C7" w:rsidP="002420C7">
      <w:pPr>
        <w:tabs>
          <w:tab w:val="left" w:pos="720"/>
          <w:tab w:val="left" w:pos="1440"/>
          <w:tab w:val="left" w:pos="2160"/>
          <w:tab w:val="left" w:pos="2880"/>
        </w:tabs>
        <w:ind w:left="3600" w:hanging="3600"/>
        <w:rPr>
          <w:rFonts w:ascii="Arial" w:hAnsi="Arial" w:cs="Arial"/>
          <w:b/>
          <w:sz w:val="22"/>
          <w:szCs w:val="22"/>
        </w:rPr>
      </w:pPr>
      <w:bookmarkStart w:id="0" w:name="_GoBack"/>
      <w:bookmarkEnd w:id="0"/>
    </w:p>
    <w:p w:rsidR="00B3318C" w:rsidRPr="00253106" w:rsidRDefault="00B3318C" w:rsidP="00253106">
      <w:pPr>
        <w:tabs>
          <w:tab w:val="decimal" w:pos="720"/>
          <w:tab w:val="decimal" w:pos="1440"/>
          <w:tab w:val="decimal" w:pos="2160"/>
          <w:tab w:val="decimal" w:pos="2880"/>
        </w:tabs>
        <w:jc w:val="left"/>
        <w:rPr>
          <w:rFonts w:ascii="Arial" w:hAnsi="Arial" w:cs="Arial"/>
          <w:sz w:val="22"/>
          <w:szCs w:val="22"/>
        </w:rPr>
      </w:pPr>
    </w:p>
    <w:sectPr w:rsidR="00B3318C" w:rsidRPr="00253106">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7AC" w:rsidRDefault="004347AC" w:rsidP="002420C7">
      <w:r>
        <w:separator/>
      </w:r>
    </w:p>
  </w:endnote>
  <w:endnote w:type="continuationSeparator" w:id="0">
    <w:p w:rsidR="004347AC" w:rsidRDefault="004347AC" w:rsidP="00242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7AC" w:rsidRDefault="004347AC" w:rsidP="002420C7">
      <w:r>
        <w:separator/>
      </w:r>
    </w:p>
  </w:footnote>
  <w:footnote w:type="continuationSeparator" w:id="0">
    <w:p w:rsidR="004347AC" w:rsidRDefault="004347AC" w:rsidP="002420C7">
      <w:r>
        <w:continuationSeparator/>
      </w:r>
    </w:p>
  </w:footnote>
  <w:footnote w:id="1">
    <w:p w:rsidR="002420C7" w:rsidRPr="00253106" w:rsidRDefault="002420C7" w:rsidP="002420C7">
      <w:pPr>
        <w:pStyle w:val="FootnoteText"/>
        <w:rPr>
          <w:rFonts w:ascii="Arial" w:hAnsi="Arial" w:cs="Arial"/>
          <w:lang w:val="en-GB"/>
        </w:rPr>
      </w:pPr>
      <w:r w:rsidRPr="00253106">
        <w:rPr>
          <w:rStyle w:val="FootnoteReference"/>
          <w:rFonts w:ascii="Arial" w:hAnsi="Arial" w:cs="Arial"/>
        </w:rPr>
        <w:footnoteRef/>
      </w:r>
      <w:r w:rsidRPr="00253106">
        <w:rPr>
          <w:rFonts w:ascii="Arial" w:hAnsi="Arial" w:cs="Arial"/>
        </w:rPr>
        <w:t xml:space="preserve"> The assessment sheet will outline key sustainable literacy skills relevant to the module for the student to comment upon.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9826CF"/>
    <w:multiLevelType w:val="hybridMultilevel"/>
    <w:tmpl w:val="F446B7D6"/>
    <w:lvl w:ilvl="0" w:tplc="0409000F">
      <w:start w:val="1"/>
      <w:numFmt w:val="decimal"/>
      <w:lvlText w:val="%1."/>
      <w:lvlJc w:val="left"/>
      <w:pPr>
        <w:ind w:left="106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C74774E"/>
    <w:multiLevelType w:val="hybridMultilevel"/>
    <w:tmpl w:val="6980F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0C7"/>
    <w:rsid w:val="000205AE"/>
    <w:rsid w:val="002420C7"/>
    <w:rsid w:val="00253106"/>
    <w:rsid w:val="004347AC"/>
    <w:rsid w:val="005248E2"/>
    <w:rsid w:val="005E3C6A"/>
    <w:rsid w:val="006279FE"/>
    <w:rsid w:val="00642FF8"/>
    <w:rsid w:val="00915B2E"/>
    <w:rsid w:val="009D57EC"/>
    <w:rsid w:val="00B3318C"/>
    <w:rsid w:val="00C10BC9"/>
    <w:rsid w:val="00D26878"/>
    <w:rsid w:val="00E06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8C3CA4D-681F-4762-A29B-BAB7E9B90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7EC"/>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style>
  <w:style w:type="paragraph" w:customStyle="1" w:styleId="heading">
    <w:name w:val="heading"/>
    <w:basedOn w:val="fixed"/>
    <w:pPr>
      <w:spacing w:before="240" w:after="120"/>
    </w:pPr>
  </w:style>
  <w:style w:type="paragraph" w:customStyle="1" w:styleId="fixed">
    <w:name w:val="fixed"/>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 w:type="character" w:styleId="Hyperlink">
    <w:name w:val="Hyperlink"/>
    <w:rsid w:val="002420C7"/>
    <w:rPr>
      <w:color w:val="0000FF"/>
      <w:u w:val="single"/>
    </w:rPr>
  </w:style>
  <w:style w:type="paragraph" w:styleId="ListParagraph">
    <w:name w:val="List Paragraph"/>
    <w:basedOn w:val="Normal"/>
    <w:uiPriority w:val="34"/>
    <w:qFormat/>
    <w:rsid w:val="002420C7"/>
    <w:pPr>
      <w:overflowPunct/>
      <w:autoSpaceDE/>
      <w:autoSpaceDN/>
      <w:adjustRightInd/>
      <w:ind w:left="720"/>
      <w:contextualSpacing/>
      <w:jc w:val="left"/>
      <w:textAlignment w:val="auto"/>
    </w:pPr>
    <w:rPr>
      <w:szCs w:val="24"/>
      <w:lang w:eastAsia="en-US"/>
    </w:rPr>
  </w:style>
  <w:style w:type="paragraph" w:styleId="FootnoteText">
    <w:name w:val="footnote text"/>
    <w:basedOn w:val="Normal"/>
    <w:link w:val="FootnoteTextChar"/>
    <w:uiPriority w:val="99"/>
    <w:semiHidden/>
    <w:unhideWhenUsed/>
    <w:rsid w:val="002420C7"/>
    <w:pPr>
      <w:overflowPunct/>
      <w:autoSpaceDE/>
      <w:autoSpaceDN/>
      <w:adjustRightInd/>
      <w:jc w:val="left"/>
      <w:textAlignment w:val="auto"/>
    </w:pPr>
    <w:rPr>
      <w:sz w:val="20"/>
      <w:lang w:val="en-US"/>
    </w:rPr>
  </w:style>
  <w:style w:type="character" w:customStyle="1" w:styleId="FootnoteTextChar">
    <w:name w:val="Footnote Text Char"/>
    <w:link w:val="FootnoteText"/>
    <w:uiPriority w:val="99"/>
    <w:semiHidden/>
    <w:rsid w:val="002420C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3</TotalTime>
  <Pages>3</Pages>
  <Words>617</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4574</CharactersWithSpaces>
  <SharedDoc>false</SharedDoc>
  <HLinks>
    <vt:vector size="234" baseType="variant">
      <vt:variant>
        <vt:i4>5636176</vt:i4>
      </vt:variant>
      <vt:variant>
        <vt:i4>117</vt:i4>
      </vt:variant>
      <vt:variant>
        <vt:i4>0</vt:i4>
      </vt:variant>
      <vt:variant>
        <vt:i4>5</vt:i4>
      </vt:variant>
      <vt:variant>
        <vt:lpwstr>http://www.wlga.gov.uk/youth-service</vt:lpwstr>
      </vt:variant>
      <vt:variant>
        <vt:lpwstr/>
      </vt:variant>
      <vt:variant>
        <vt:i4>5767192</vt:i4>
      </vt:variant>
      <vt:variant>
        <vt:i4>114</vt:i4>
      </vt:variant>
      <vt:variant>
        <vt:i4>0</vt:i4>
      </vt:variant>
      <vt:variant>
        <vt:i4>5</vt:i4>
      </vt:variant>
      <vt:variant>
        <vt:lpwstr>http://www.youthworkresource.com/</vt:lpwstr>
      </vt:variant>
      <vt:variant>
        <vt:lpwstr/>
      </vt:variant>
      <vt:variant>
        <vt:i4>5505024</vt:i4>
      </vt:variant>
      <vt:variant>
        <vt:i4>111</vt:i4>
      </vt:variant>
      <vt:variant>
        <vt:i4>0</vt:i4>
      </vt:variant>
      <vt:variant>
        <vt:i4>5</vt:i4>
      </vt:variant>
      <vt:variant>
        <vt:lpwstr>http://www.youthworkwales.co.uk/</vt:lpwstr>
      </vt:variant>
      <vt:variant>
        <vt:lpwstr/>
      </vt:variant>
      <vt:variant>
        <vt:i4>5111881</vt:i4>
      </vt:variant>
      <vt:variant>
        <vt:i4>108</vt:i4>
      </vt:variant>
      <vt:variant>
        <vt:i4>0</vt:i4>
      </vt:variant>
      <vt:variant>
        <vt:i4>5</vt:i4>
      </vt:variant>
      <vt:variant>
        <vt:lpwstr>http://www.youthwork-magazine.co.uk/</vt:lpwstr>
      </vt:variant>
      <vt:variant>
        <vt:lpwstr/>
      </vt:variant>
      <vt:variant>
        <vt:i4>3211383</vt:i4>
      </vt:variant>
      <vt:variant>
        <vt:i4>105</vt:i4>
      </vt:variant>
      <vt:variant>
        <vt:i4>0</vt:i4>
      </vt:variant>
      <vt:variant>
        <vt:i4>5</vt:i4>
      </vt:variant>
      <vt:variant>
        <vt:lpwstr>http://www.youthworker.org/</vt:lpwstr>
      </vt:variant>
      <vt:variant>
        <vt:lpwstr/>
      </vt:variant>
      <vt:variant>
        <vt:i4>5308434</vt:i4>
      </vt:variant>
      <vt:variant>
        <vt:i4>102</vt:i4>
      </vt:variant>
      <vt:variant>
        <vt:i4>0</vt:i4>
      </vt:variant>
      <vt:variant>
        <vt:i4>5</vt:i4>
      </vt:variant>
      <vt:variant>
        <vt:lpwstr>http://www.youthideas.co.uk/</vt:lpwstr>
      </vt:variant>
      <vt:variant>
        <vt:lpwstr/>
      </vt:variant>
      <vt:variant>
        <vt:i4>524368</vt:i4>
      </vt:variant>
      <vt:variant>
        <vt:i4>99</vt:i4>
      </vt:variant>
      <vt:variant>
        <vt:i4>0</vt:i4>
      </vt:variant>
      <vt:variant>
        <vt:i4>5</vt:i4>
      </vt:variant>
      <vt:variant>
        <vt:lpwstr>http://www.wales.gov.uk/</vt:lpwstr>
      </vt:variant>
      <vt:variant>
        <vt:lpwstr/>
      </vt:variant>
      <vt:variant>
        <vt:i4>8257652</vt:i4>
      </vt:variant>
      <vt:variant>
        <vt:i4>96</vt:i4>
      </vt:variant>
      <vt:variant>
        <vt:i4>0</vt:i4>
      </vt:variant>
      <vt:variant>
        <vt:i4>5</vt:i4>
      </vt:variant>
      <vt:variant>
        <vt:lpwstr>http://www.vanessarogers.co.uk/</vt:lpwstr>
      </vt:variant>
      <vt:variant>
        <vt:lpwstr/>
      </vt:variant>
      <vt:variant>
        <vt:i4>7929918</vt:i4>
      </vt:variant>
      <vt:variant>
        <vt:i4>93</vt:i4>
      </vt:variant>
      <vt:variant>
        <vt:i4>0</vt:i4>
      </vt:variant>
      <vt:variant>
        <vt:i4>5</vt:i4>
      </vt:variant>
      <vt:variant>
        <vt:lpwstr>http://www.thempra.org.uk/</vt:lpwstr>
      </vt:variant>
      <vt:variant>
        <vt:lpwstr/>
      </vt:variant>
      <vt:variant>
        <vt:i4>2424888</vt:i4>
      </vt:variant>
      <vt:variant>
        <vt:i4>90</vt:i4>
      </vt:variant>
      <vt:variant>
        <vt:i4>0</vt:i4>
      </vt:variant>
      <vt:variant>
        <vt:i4>5</vt:i4>
      </vt:variant>
      <vt:variant>
        <vt:lpwstr>http://www.salto-youth.net/</vt:lpwstr>
      </vt:variant>
      <vt:variant>
        <vt:lpwstr/>
      </vt:variant>
      <vt:variant>
        <vt:i4>7471149</vt:i4>
      </vt:variant>
      <vt:variant>
        <vt:i4>87</vt:i4>
      </vt:variant>
      <vt:variant>
        <vt:i4>0</vt:i4>
      </vt:variant>
      <vt:variant>
        <vt:i4>5</vt:i4>
      </vt:variant>
      <vt:variant>
        <vt:lpwstr>http://www.safenetwork.org.uk/</vt:lpwstr>
      </vt:variant>
      <vt:variant>
        <vt:lpwstr/>
      </vt:variant>
      <vt:variant>
        <vt:i4>2424887</vt:i4>
      </vt:variant>
      <vt:variant>
        <vt:i4>84</vt:i4>
      </vt:variant>
      <vt:variant>
        <vt:i4>0</vt:i4>
      </vt:variant>
      <vt:variant>
        <vt:i4>5</vt:i4>
      </vt:variant>
      <vt:variant>
        <vt:lpwstr>http://www.redcross.org.uk/</vt:lpwstr>
      </vt:variant>
      <vt:variant>
        <vt:lpwstr/>
      </vt:variant>
      <vt:variant>
        <vt:i4>7733296</vt:i4>
      </vt:variant>
      <vt:variant>
        <vt:i4>81</vt:i4>
      </vt:variant>
      <vt:variant>
        <vt:i4>0</vt:i4>
      </vt:variant>
      <vt:variant>
        <vt:i4>5</vt:i4>
      </vt:variant>
      <vt:variant>
        <vt:lpwstr>http://www.nya.org.uk/</vt:lpwstr>
      </vt:variant>
      <vt:variant>
        <vt:lpwstr/>
      </vt:variant>
      <vt:variant>
        <vt:i4>4325458</vt:i4>
      </vt:variant>
      <vt:variant>
        <vt:i4>78</vt:i4>
      </vt:variant>
      <vt:variant>
        <vt:i4>0</vt:i4>
      </vt:variant>
      <vt:variant>
        <vt:i4>5</vt:i4>
      </vt:variant>
      <vt:variant>
        <vt:lpwstr>http://www.nonformality.org/</vt:lpwstr>
      </vt:variant>
      <vt:variant>
        <vt:lpwstr/>
      </vt:variant>
      <vt:variant>
        <vt:i4>3801185</vt:i4>
      </vt:variant>
      <vt:variant>
        <vt:i4>75</vt:i4>
      </vt:variant>
      <vt:variant>
        <vt:i4>0</vt:i4>
      </vt:variant>
      <vt:variant>
        <vt:i4>5</vt:i4>
      </vt:variant>
      <vt:variant>
        <vt:lpwstr>http://www.neighbourhood.statistics.gov.uk/</vt:lpwstr>
      </vt:variant>
      <vt:variant>
        <vt:lpwstr/>
      </vt:variant>
      <vt:variant>
        <vt:i4>4718599</vt:i4>
      </vt:variant>
      <vt:variant>
        <vt:i4>72</vt:i4>
      </vt:variant>
      <vt:variant>
        <vt:i4>0</vt:i4>
      </vt:variant>
      <vt:variant>
        <vt:i4>5</vt:i4>
      </vt:variant>
      <vt:variant>
        <vt:lpwstr>http://www.infed.org/</vt:lpwstr>
      </vt:variant>
      <vt:variant>
        <vt:lpwstr/>
      </vt:variant>
      <vt:variant>
        <vt:i4>4784158</vt:i4>
      </vt:variant>
      <vt:variant>
        <vt:i4>69</vt:i4>
      </vt:variant>
      <vt:variant>
        <vt:i4>0</vt:i4>
      </vt:variant>
      <vt:variant>
        <vt:i4>5</vt:i4>
      </vt:variant>
      <vt:variant>
        <vt:lpwstr>http://www.embraceni.org/</vt:lpwstr>
      </vt:variant>
      <vt:variant>
        <vt:lpwstr/>
      </vt:variant>
      <vt:variant>
        <vt:i4>8192105</vt:i4>
      </vt:variant>
      <vt:variant>
        <vt:i4>66</vt:i4>
      </vt:variant>
      <vt:variant>
        <vt:i4>0</vt:i4>
      </vt:variant>
      <vt:variant>
        <vt:i4>5</vt:i4>
      </vt:variant>
      <vt:variant>
        <vt:lpwstr>http://www.detachedyouthwork.info/</vt:lpwstr>
      </vt:variant>
      <vt:variant>
        <vt:lpwstr/>
      </vt:variant>
      <vt:variant>
        <vt:i4>4980758</vt:i4>
      </vt:variant>
      <vt:variant>
        <vt:i4>63</vt:i4>
      </vt:variant>
      <vt:variant>
        <vt:i4>0</vt:i4>
      </vt:variant>
      <vt:variant>
        <vt:i4>5</vt:i4>
      </vt:variant>
      <vt:variant>
        <vt:lpwstr>http://www.cypnow.co.uk/</vt:lpwstr>
      </vt:variant>
      <vt:variant>
        <vt:lpwstr/>
      </vt:variant>
      <vt:variant>
        <vt:i4>2490401</vt:i4>
      </vt:variant>
      <vt:variant>
        <vt:i4>60</vt:i4>
      </vt:variant>
      <vt:variant>
        <vt:i4>0</vt:i4>
      </vt:variant>
      <vt:variant>
        <vt:i4>5</vt:i4>
      </vt:variant>
      <vt:variant>
        <vt:lpwstr>http://www.cywu.org.uk/</vt:lpwstr>
      </vt:variant>
      <vt:variant>
        <vt:lpwstr/>
      </vt:variant>
      <vt:variant>
        <vt:i4>2097207</vt:i4>
      </vt:variant>
      <vt:variant>
        <vt:i4>57</vt:i4>
      </vt:variant>
      <vt:variant>
        <vt:i4>0</vt:i4>
      </vt:variant>
      <vt:variant>
        <vt:i4>5</vt:i4>
      </vt:variant>
      <vt:variant>
        <vt:lpwstr>http://www.cyfanfyd.org.uk/</vt:lpwstr>
      </vt:variant>
      <vt:variant>
        <vt:lpwstr/>
      </vt:variant>
      <vt:variant>
        <vt:i4>5177416</vt:i4>
      </vt:variant>
      <vt:variant>
        <vt:i4>54</vt:i4>
      </vt:variant>
      <vt:variant>
        <vt:i4>0</vt:i4>
      </vt:variant>
      <vt:variant>
        <vt:i4>5</vt:i4>
      </vt:variant>
      <vt:variant>
        <vt:lpwstr>http://www.anped.org/media/brundtlandpdf.pdf</vt:lpwstr>
      </vt:variant>
      <vt:variant>
        <vt:lpwstr/>
      </vt:variant>
      <vt:variant>
        <vt:i4>655365</vt:i4>
      </vt:variant>
      <vt:variant>
        <vt:i4>51</vt:i4>
      </vt:variant>
      <vt:variant>
        <vt:i4>0</vt:i4>
      </vt:variant>
      <vt:variant>
        <vt:i4>5</vt:i4>
      </vt:variant>
      <vt:variant>
        <vt:lpwstr>http://wales.gov.uk/topics/sustainabledevelopment/publications/onewalesoneplanet/?lang=en</vt:lpwstr>
      </vt:variant>
      <vt:variant>
        <vt:lpwstr/>
      </vt:variant>
      <vt:variant>
        <vt:i4>7667763</vt:i4>
      </vt:variant>
      <vt:variant>
        <vt:i4>48</vt:i4>
      </vt:variant>
      <vt:variant>
        <vt:i4>0</vt:i4>
      </vt:variant>
      <vt:variant>
        <vt:i4>5</vt:i4>
      </vt:variant>
      <vt:variant>
        <vt:lpwstr>http://wales.gov.uk/topics/educationandskills/publications/guidance/esdgcstrategy/?lang=en</vt:lpwstr>
      </vt:variant>
      <vt:variant>
        <vt:lpwstr/>
      </vt:variant>
      <vt:variant>
        <vt:i4>4980765</vt:i4>
      </vt:variant>
      <vt:variant>
        <vt:i4>45</vt:i4>
      </vt:variant>
      <vt:variant>
        <vt:i4>0</vt:i4>
      </vt:variant>
      <vt:variant>
        <vt:i4>5</vt:i4>
      </vt:variant>
      <vt:variant>
        <vt:lpwstr>http://wales.gov.uk/topics/educationandskills/allsectorpolicies/europeanandinternational/sustainabledevelop/esdgpublications/esdgcyouthwork/?lang=en</vt:lpwstr>
      </vt:variant>
      <vt:variant>
        <vt:lpwstr/>
      </vt:variant>
      <vt:variant>
        <vt:i4>4194429</vt:i4>
      </vt:variant>
      <vt:variant>
        <vt:i4>42</vt:i4>
      </vt:variant>
      <vt:variant>
        <vt:i4>0</vt:i4>
      </vt:variant>
      <vt:variant>
        <vt:i4>5</vt:i4>
      </vt:variant>
      <vt:variant>
        <vt:lpwstr>http://tsd-c.worldcat.org/search?q=au%3AInternational+Union+for+Conservation+of+Nature+and+Natural+Resources.+Commission+on+Education+and+Communication.&amp;qt=hot_author</vt:lpwstr>
      </vt:variant>
      <vt:variant>
        <vt:lpwstr/>
      </vt:variant>
      <vt:variant>
        <vt:i4>917538</vt:i4>
      </vt:variant>
      <vt:variant>
        <vt:i4>36</vt:i4>
      </vt:variant>
      <vt:variant>
        <vt:i4>0</vt:i4>
      </vt:variant>
      <vt:variant>
        <vt:i4>5</vt:i4>
      </vt:variant>
      <vt:variant>
        <vt:lpwstr>http://tsd-c.worldcat.org/search?q=au%3AO%27Riordan%2C+Timothy.&amp;qt=hot_author</vt:lpwstr>
      </vt:variant>
      <vt:variant>
        <vt:lpwstr/>
      </vt:variant>
      <vt:variant>
        <vt:i4>7143508</vt:i4>
      </vt:variant>
      <vt:variant>
        <vt:i4>33</vt:i4>
      </vt:variant>
      <vt:variant>
        <vt:i4>0</vt:i4>
      </vt:variant>
      <vt:variant>
        <vt:i4>5</vt:i4>
      </vt:variant>
      <vt:variant>
        <vt:lpwstr>http://tsd-c.worldcat.org/search?q=au%3AStoll-Kleemann%2C+Susanne.&amp;qt=hot_author</vt:lpwstr>
      </vt:variant>
      <vt:variant>
        <vt:lpwstr/>
      </vt:variant>
      <vt:variant>
        <vt:i4>917538</vt:i4>
      </vt:variant>
      <vt:variant>
        <vt:i4>30</vt:i4>
      </vt:variant>
      <vt:variant>
        <vt:i4>0</vt:i4>
      </vt:variant>
      <vt:variant>
        <vt:i4>5</vt:i4>
      </vt:variant>
      <vt:variant>
        <vt:lpwstr>http://tsd-c.worldcat.org/search?q=au%3AO%27Riordan%2C+Timothy.&amp;qt=hot_author</vt:lpwstr>
      </vt:variant>
      <vt:variant>
        <vt:lpwstr/>
      </vt:variant>
      <vt:variant>
        <vt:i4>1179699</vt:i4>
      </vt:variant>
      <vt:variant>
        <vt:i4>27</vt:i4>
      </vt:variant>
      <vt:variant>
        <vt:i4>0</vt:i4>
      </vt:variant>
      <vt:variant>
        <vt:i4>5</vt:i4>
      </vt:variant>
      <vt:variant>
        <vt:lpwstr>http://tsd-c.worldcat.org/search?q=au%3AManzi%2C+Tony%2C&amp;qt=hot_author</vt:lpwstr>
      </vt:variant>
      <vt:variant>
        <vt:lpwstr/>
      </vt:variant>
      <vt:variant>
        <vt:i4>6815819</vt:i4>
      </vt:variant>
      <vt:variant>
        <vt:i4>24</vt:i4>
      </vt:variant>
      <vt:variant>
        <vt:i4>0</vt:i4>
      </vt:variant>
      <vt:variant>
        <vt:i4>5</vt:i4>
      </vt:variant>
      <vt:variant>
        <vt:lpwstr>http://www.nfer.ac.uk/publications/EMX01/EMX01_home.cfm</vt:lpwstr>
      </vt:variant>
      <vt:variant>
        <vt:lpwstr/>
      </vt:variant>
      <vt:variant>
        <vt:i4>65536</vt:i4>
      </vt:variant>
      <vt:variant>
        <vt:i4>21</vt:i4>
      </vt:variant>
      <vt:variant>
        <vt:i4>0</vt:i4>
      </vt:variant>
      <vt:variant>
        <vt:i4>5</vt:i4>
      </vt:variant>
      <vt:variant>
        <vt:lpwstr>http://www.infed.org/biblio/hope.htm</vt:lpwstr>
      </vt:variant>
      <vt:variant>
        <vt:lpwstr/>
      </vt:variant>
      <vt:variant>
        <vt:i4>6815807</vt:i4>
      </vt:variant>
      <vt:variant>
        <vt:i4>18</vt:i4>
      </vt:variant>
      <vt:variant>
        <vt:i4>0</vt:i4>
      </vt:variant>
      <vt:variant>
        <vt:i4>5</vt:i4>
      </vt:variant>
      <vt:variant>
        <vt:lpwstr>http://resources.cohesioninstitute.org.uk/Publications/Documents/Document/Default.aspx?recordId=157</vt:lpwstr>
      </vt:variant>
      <vt:variant>
        <vt:lpwstr/>
      </vt:variant>
      <vt:variant>
        <vt:i4>2687075</vt:i4>
      </vt:variant>
      <vt:variant>
        <vt:i4>15</vt:i4>
      </vt:variant>
      <vt:variant>
        <vt:i4>0</vt:i4>
      </vt:variant>
      <vt:variant>
        <vt:i4>5</vt:i4>
      </vt:variant>
      <vt:variant>
        <vt:lpwstr>http://www.jrf.org.uk/bookshop/eBooks/2019-poverty-wealth-place.pdf</vt:lpwstr>
      </vt:variant>
      <vt:variant>
        <vt:lpwstr/>
      </vt:variant>
      <vt:variant>
        <vt:i4>6357099</vt:i4>
      </vt:variant>
      <vt:variant>
        <vt:i4>12</vt:i4>
      </vt:variant>
      <vt:variant>
        <vt:i4>0</vt:i4>
      </vt:variant>
      <vt:variant>
        <vt:i4>5</vt:i4>
      </vt:variant>
      <vt:variant>
        <vt:lpwstr>http://www.cyfanfyd.org.uk/publications-and-resources/</vt:lpwstr>
      </vt:variant>
      <vt:variant>
        <vt:lpwstr/>
      </vt:variant>
      <vt:variant>
        <vt:i4>7012438</vt:i4>
      </vt:variant>
      <vt:variant>
        <vt:i4>9</vt:i4>
      </vt:variant>
      <vt:variant>
        <vt:i4>0</vt:i4>
      </vt:variant>
      <vt:variant>
        <vt:i4>5</vt:i4>
      </vt:variant>
      <vt:variant>
        <vt:lpwstr>http://tsd-c.worldcat.org/search?q=au%3ADixon%2C+Timothy+J.%2C&amp;qt=hot_author</vt:lpwstr>
      </vt:variant>
      <vt:variant>
        <vt:lpwstr/>
      </vt:variant>
      <vt:variant>
        <vt:i4>2818142</vt:i4>
      </vt:variant>
      <vt:variant>
        <vt:i4>6</vt:i4>
      </vt:variant>
      <vt:variant>
        <vt:i4>0</vt:i4>
      </vt:variant>
      <vt:variant>
        <vt:i4>5</vt:i4>
      </vt:variant>
      <vt:variant>
        <vt:lpwstr>http://tsd-c.worldcat.org/search?q=au%3AColantonio%2C+Andrea.&amp;qt=hot_author</vt:lpwstr>
      </vt:variant>
      <vt:variant>
        <vt:lpwstr/>
      </vt:variant>
      <vt:variant>
        <vt:i4>4390955</vt:i4>
      </vt:variant>
      <vt:variant>
        <vt:i4>3</vt:i4>
      </vt:variant>
      <vt:variant>
        <vt:i4>0</vt:i4>
      </vt:variant>
      <vt:variant>
        <vt:i4>5</vt:i4>
      </vt:variant>
      <vt:variant>
        <vt:lpwstr>http://tsd-c.worldcat.org/search?q=au%3AElster%2C+Jake.&amp;qt=hot_author</vt:lpwstr>
      </vt:variant>
      <vt:variant>
        <vt:lpwstr/>
      </vt:variant>
      <vt:variant>
        <vt:i4>5701685</vt:i4>
      </vt:variant>
      <vt:variant>
        <vt:i4>0</vt:i4>
      </vt:variant>
      <vt:variant>
        <vt:i4>0</vt:i4>
      </vt:variant>
      <vt:variant>
        <vt:i4>5</vt:i4>
      </vt:variant>
      <vt:variant>
        <vt:lpwstr>http://tsd-c.worldcat.org/search?q=au%3AChurch%2C+Chris.&amp;qt=hot_author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Teleri James</dc:creator>
  <cp:keywords/>
  <cp:lastModifiedBy>Liz James</cp:lastModifiedBy>
  <cp:revision>3</cp:revision>
  <cp:lastPrinted>1900-01-01T00:00:00Z</cp:lastPrinted>
  <dcterms:created xsi:type="dcterms:W3CDTF">2016-07-20T14:38:00Z</dcterms:created>
  <dcterms:modified xsi:type="dcterms:W3CDTF">2017-01-18T08:46:00Z</dcterms:modified>
</cp:coreProperties>
</file>