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3788D" w14:textId="77777777" w:rsidR="00CE1511" w:rsidRPr="00CE1511" w:rsidRDefault="00CE1511" w:rsidP="00CE1511">
      <w:pPr>
        <w:rPr>
          <w:rFonts w:ascii="Times New Roman" w:hAnsi="Times New Roman" w:cs="Times New Roman"/>
        </w:rPr>
      </w:pPr>
      <w:r w:rsidRPr="00CE1511">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541F4B6" w14:textId="77777777" w:rsidR="00CE1511" w:rsidRPr="00CE1511" w:rsidRDefault="00CE1511" w:rsidP="00CE1511">
      <w:pPr>
        <w:jc w:val="both"/>
        <w:rPr>
          <w:rFonts w:ascii="Times New Roman" w:hAnsi="Times New Roman" w:cs="Times New Roman"/>
        </w:rPr>
      </w:pPr>
    </w:p>
    <w:p w14:paraId="3A3D25E8" w14:textId="7092B623" w:rsidR="00F346F4" w:rsidRPr="00697494" w:rsidRDefault="001A19A6" w:rsidP="00CE1511">
      <w:pPr>
        <w:jc w:val="center"/>
        <w:rPr>
          <w:rFonts w:ascii="Times New Roman" w:hAnsi="Times New Roman" w:cs="Times New Roman"/>
          <w:b/>
          <w:bCs/>
          <w:sz w:val="28"/>
          <w:szCs w:val="28"/>
        </w:rPr>
      </w:pPr>
      <w:r w:rsidRPr="00697494">
        <w:rPr>
          <w:rFonts w:ascii="Times New Roman" w:hAnsi="Times New Roman" w:cs="Times New Roman"/>
          <w:b/>
          <w:bCs/>
          <w:sz w:val="28"/>
          <w:szCs w:val="28"/>
        </w:rPr>
        <w:t>An examination of the relationship between physical activity levels and behavioural regulation to exercise in a student population.</w:t>
      </w:r>
    </w:p>
    <w:p w14:paraId="1A3FDD39" w14:textId="74F105D2" w:rsidR="00744E31" w:rsidRPr="00697494" w:rsidRDefault="001A19A6" w:rsidP="001A19A6">
      <w:pPr>
        <w:jc w:val="both"/>
        <w:rPr>
          <w:rFonts w:ascii="Times New Roman" w:hAnsi="Times New Roman" w:cs="Times New Roman"/>
        </w:rPr>
      </w:pPr>
      <w:r w:rsidRPr="00697494">
        <w:rPr>
          <w:rFonts w:ascii="Times New Roman" w:hAnsi="Times New Roman" w:cs="Times New Roman"/>
        </w:rPr>
        <w:t xml:space="preserve">Regular physical activity </w:t>
      </w:r>
      <w:r w:rsidR="009B146A">
        <w:rPr>
          <w:rFonts w:ascii="Times New Roman" w:hAnsi="Times New Roman" w:cs="Times New Roman"/>
        </w:rPr>
        <w:t>provides</w:t>
      </w:r>
      <w:r w:rsidRPr="00697494">
        <w:rPr>
          <w:rFonts w:ascii="Times New Roman" w:hAnsi="Times New Roman" w:cs="Times New Roman"/>
        </w:rPr>
        <w:t xml:space="preserve"> </w:t>
      </w:r>
      <w:r w:rsidR="009B146A">
        <w:rPr>
          <w:rFonts w:ascii="Times New Roman" w:hAnsi="Times New Roman" w:cs="Times New Roman"/>
        </w:rPr>
        <w:t>significant</w:t>
      </w:r>
      <w:r w:rsidRPr="00697494">
        <w:rPr>
          <w:rFonts w:ascii="Times New Roman" w:hAnsi="Times New Roman" w:cs="Times New Roman"/>
        </w:rPr>
        <w:t xml:space="preserve"> </w:t>
      </w:r>
      <w:r w:rsidR="009B146A">
        <w:rPr>
          <w:rFonts w:ascii="Times New Roman" w:hAnsi="Times New Roman" w:cs="Times New Roman"/>
        </w:rPr>
        <w:t>physical</w:t>
      </w:r>
      <w:r w:rsidRPr="00697494">
        <w:rPr>
          <w:rFonts w:ascii="Times New Roman" w:hAnsi="Times New Roman" w:cs="Times New Roman"/>
        </w:rPr>
        <w:t xml:space="preserve"> and </w:t>
      </w:r>
      <w:r w:rsidR="009B146A">
        <w:rPr>
          <w:rFonts w:ascii="Times New Roman" w:hAnsi="Times New Roman" w:cs="Times New Roman"/>
        </w:rPr>
        <w:t>mental</w:t>
      </w:r>
      <w:r w:rsidRPr="00697494">
        <w:rPr>
          <w:rFonts w:ascii="Times New Roman" w:hAnsi="Times New Roman" w:cs="Times New Roman"/>
        </w:rPr>
        <w:t xml:space="preserve"> health </w:t>
      </w:r>
      <w:r w:rsidR="009B146A">
        <w:rPr>
          <w:rFonts w:ascii="Times New Roman" w:hAnsi="Times New Roman" w:cs="Times New Roman"/>
        </w:rPr>
        <w:t>benefits</w:t>
      </w:r>
      <w:r w:rsidR="0012207C">
        <w:rPr>
          <w:rFonts w:ascii="Times New Roman" w:hAnsi="Times New Roman" w:cs="Times New Roman"/>
        </w:rPr>
        <w:t xml:space="preserve"> </w:t>
      </w:r>
      <w:r w:rsidR="009B146A">
        <w:rPr>
          <w:rFonts w:ascii="Times New Roman" w:hAnsi="Times New Roman" w:cs="Times New Roman"/>
        </w:rPr>
        <w:t>(World Health Organisation, 2024)</w:t>
      </w:r>
      <w:r w:rsidRPr="00697494">
        <w:rPr>
          <w:rFonts w:ascii="Times New Roman" w:hAnsi="Times New Roman" w:cs="Times New Roman"/>
        </w:rPr>
        <w:t xml:space="preserve">. Many young adults </w:t>
      </w:r>
      <w:r w:rsidR="00744E31" w:rsidRPr="00697494">
        <w:rPr>
          <w:rFonts w:ascii="Times New Roman" w:hAnsi="Times New Roman" w:cs="Times New Roman"/>
        </w:rPr>
        <w:t>experience a decline</w:t>
      </w:r>
      <w:r w:rsidRPr="00697494">
        <w:rPr>
          <w:rFonts w:ascii="Times New Roman" w:hAnsi="Times New Roman" w:cs="Times New Roman"/>
        </w:rPr>
        <w:t xml:space="preserve"> </w:t>
      </w:r>
      <w:r w:rsidR="00744E31" w:rsidRPr="00697494">
        <w:rPr>
          <w:rFonts w:ascii="Times New Roman" w:hAnsi="Times New Roman" w:cs="Times New Roman"/>
        </w:rPr>
        <w:t>in</w:t>
      </w:r>
      <w:r w:rsidRPr="00697494">
        <w:rPr>
          <w:rFonts w:ascii="Times New Roman" w:hAnsi="Times New Roman" w:cs="Times New Roman"/>
        </w:rPr>
        <w:t xml:space="preserve"> physical activity when they </w:t>
      </w:r>
      <w:r w:rsidR="00744E31" w:rsidRPr="00697494">
        <w:rPr>
          <w:rFonts w:ascii="Times New Roman" w:hAnsi="Times New Roman" w:cs="Times New Roman"/>
        </w:rPr>
        <w:t>begin</w:t>
      </w:r>
      <w:r w:rsidRPr="00697494">
        <w:rPr>
          <w:rFonts w:ascii="Times New Roman" w:hAnsi="Times New Roman" w:cs="Times New Roman"/>
        </w:rPr>
        <w:t xml:space="preserve"> university due to lifestyle changes</w:t>
      </w:r>
      <w:r w:rsidR="004E6034" w:rsidRPr="00697494">
        <w:rPr>
          <w:rFonts w:ascii="Times New Roman" w:hAnsi="Times New Roman" w:cs="Times New Roman"/>
        </w:rPr>
        <w:t>.</w:t>
      </w:r>
      <w:r w:rsidRPr="00697494">
        <w:rPr>
          <w:rFonts w:ascii="Times New Roman" w:hAnsi="Times New Roman" w:cs="Times New Roman"/>
        </w:rPr>
        <w:t xml:space="preserve"> </w:t>
      </w:r>
      <w:r w:rsidR="00644FD4" w:rsidRPr="00697494">
        <w:rPr>
          <w:rFonts w:ascii="Times New Roman" w:hAnsi="Times New Roman" w:cs="Times New Roman"/>
        </w:rPr>
        <w:t xml:space="preserve">There is strong evidence </w:t>
      </w:r>
      <w:r w:rsidR="007E54E4" w:rsidRPr="00697494">
        <w:rPr>
          <w:rFonts w:ascii="Times New Roman" w:hAnsi="Times New Roman" w:cs="Times New Roman"/>
        </w:rPr>
        <w:t xml:space="preserve">from Ansari, </w:t>
      </w:r>
      <w:proofErr w:type="spellStart"/>
      <w:r w:rsidR="007E54E4" w:rsidRPr="00697494">
        <w:rPr>
          <w:rFonts w:ascii="Times New Roman" w:hAnsi="Times New Roman" w:cs="Times New Roman"/>
        </w:rPr>
        <w:t>Oskrochi</w:t>
      </w:r>
      <w:proofErr w:type="spellEnd"/>
      <w:r w:rsidR="00F32403" w:rsidRPr="00697494">
        <w:rPr>
          <w:rFonts w:ascii="Times New Roman" w:hAnsi="Times New Roman" w:cs="Times New Roman"/>
        </w:rPr>
        <w:t xml:space="preserve"> and</w:t>
      </w:r>
      <w:r w:rsidR="007E54E4" w:rsidRPr="00697494">
        <w:rPr>
          <w:rFonts w:ascii="Times New Roman" w:hAnsi="Times New Roman" w:cs="Times New Roman"/>
        </w:rPr>
        <w:t xml:space="preserve"> </w:t>
      </w:r>
      <w:proofErr w:type="spellStart"/>
      <w:r w:rsidR="007E54E4" w:rsidRPr="00697494">
        <w:rPr>
          <w:rFonts w:ascii="Times New Roman" w:hAnsi="Times New Roman" w:cs="Times New Roman"/>
        </w:rPr>
        <w:t>Haghgoo</w:t>
      </w:r>
      <w:proofErr w:type="spellEnd"/>
      <w:r w:rsidR="00F32403" w:rsidRPr="00697494">
        <w:rPr>
          <w:rFonts w:ascii="Times New Roman" w:hAnsi="Times New Roman" w:cs="Times New Roman"/>
        </w:rPr>
        <w:t xml:space="preserve"> (</w:t>
      </w:r>
      <w:r w:rsidR="007E54E4" w:rsidRPr="00697494">
        <w:rPr>
          <w:rFonts w:ascii="Times New Roman" w:hAnsi="Times New Roman" w:cs="Times New Roman"/>
        </w:rPr>
        <w:t xml:space="preserve">2014) </w:t>
      </w:r>
      <w:r w:rsidR="00644FD4" w:rsidRPr="00697494">
        <w:rPr>
          <w:rFonts w:ascii="Times New Roman" w:hAnsi="Times New Roman" w:cs="Times New Roman"/>
        </w:rPr>
        <w:t>that m</w:t>
      </w:r>
      <w:r w:rsidRPr="00697494">
        <w:rPr>
          <w:rFonts w:ascii="Times New Roman" w:hAnsi="Times New Roman" w:cs="Times New Roman"/>
        </w:rPr>
        <w:t xml:space="preserve">oving away from home and moving into a new </w:t>
      </w:r>
      <w:r w:rsidR="00615C19" w:rsidRPr="00697494">
        <w:rPr>
          <w:rFonts w:ascii="Times New Roman" w:hAnsi="Times New Roman" w:cs="Times New Roman"/>
        </w:rPr>
        <w:t>living arrangements</w:t>
      </w:r>
      <w:r w:rsidRPr="00697494">
        <w:rPr>
          <w:rFonts w:ascii="Times New Roman" w:hAnsi="Times New Roman" w:cs="Times New Roman"/>
        </w:rPr>
        <w:t xml:space="preserve"> can </w:t>
      </w:r>
      <w:r w:rsidR="00615C19" w:rsidRPr="00697494">
        <w:rPr>
          <w:rFonts w:ascii="Times New Roman" w:hAnsi="Times New Roman" w:cs="Times New Roman"/>
        </w:rPr>
        <w:t>increase</w:t>
      </w:r>
      <w:r w:rsidR="00F4164A" w:rsidRPr="00697494">
        <w:rPr>
          <w:rFonts w:ascii="Times New Roman" w:hAnsi="Times New Roman" w:cs="Times New Roman"/>
        </w:rPr>
        <w:t xml:space="preserve"> stress which can influence poor habits </w:t>
      </w:r>
      <w:r w:rsidRPr="00697494">
        <w:rPr>
          <w:rFonts w:ascii="Times New Roman" w:hAnsi="Times New Roman" w:cs="Times New Roman"/>
        </w:rPr>
        <w:t xml:space="preserve">such as </w:t>
      </w:r>
      <w:r w:rsidR="00644FD4" w:rsidRPr="00697494">
        <w:rPr>
          <w:rFonts w:ascii="Times New Roman" w:hAnsi="Times New Roman" w:cs="Times New Roman"/>
        </w:rPr>
        <w:t xml:space="preserve">fostering </w:t>
      </w:r>
      <w:r w:rsidRPr="00697494">
        <w:rPr>
          <w:rFonts w:ascii="Times New Roman" w:hAnsi="Times New Roman" w:cs="Times New Roman"/>
        </w:rPr>
        <w:t>poor diet</w:t>
      </w:r>
      <w:r w:rsidR="001550DD" w:rsidRPr="00697494">
        <w:rPr>
          <w:rFonts w:ascii="Times New Roman" w:hAnsi="Times New Roman" w:cs="Times New Roman"/>
        </w:rPr>
        <w:t xml:space="preserve">, </w:t>
      </w:r>
      <w:r w:rsidR="00615C19" w:rsidRPr="00697494">
        <w:rPr>
          <w:rFonts w:ascii="Times New Roman" w:hAnsi="Times New Roman" w:cs="Times New Roman"/>
        </w:rPr>
        <w:t xml:space="preserve">use of tobacco smoking, drugs and alcohol. </w:t>
      </w:r>
      <w:r w:rsidR="00744E31" w:rsidRPr="00697494">
        <w:rPr>
          <w:rFonts w:ascii="Times New Roman" w:hAnsi="Times New Roman" w:cs="Times New Roman"/>
        </w:rPr>
        <w:t>Consequently, s</w:t>
      </w:r>
      <w:r w:rsidR="004E6034" w:rsidRPr="00697494">
        <w:rPr>
          <w:rFonts w:ascii="Times New Roman" w:hAnsi="Times New Roman" w:cs="Times New Roman"/>
        </w:rPr>
        <w:t>ome students adopt a sedentary lifestyle and fail to meet the recommended physical activity recommendations of at least 150 minutes of moderate physical activity and 75 minutes of vigorous physical activity each week (W</w:t>
      </w:r>
      <w:r w:rsidR="007D72A6" w:rsidRPr="00697494">
        <w:rPr>
          <w:rFonts w:ascii="Times New Roman" w:hAnsi="Times New Roman" w:cs="Times New Roman"/>
        </w:rPr>
        <w:t>orld Health Organisation, 2023</w:t>
      </w:r>
      <w:r w:rsidR="004E6034" w:rsidRPr="00697494">
        <w:rPr>
          <w:rFonts w:ascii="Times New Roman" w:hAnsi="Times New Roman" w:cs="Times New Roman"/>
        </w:rPr>
        <w:t xml:space="preserve">). </w:t>
      </w:r>
      <w:r w:rsidR="00744E31" w:rsidRPr="00697494">
        <w:rPr>
          <w:rFonts w:ascii="Times New Roman" w:hAnsi="Times New Roman" w:cs="Times New Roman"/>
        </w:rPr>
        <w:t xml:space="preserve">Understanding the </w:t>
      </w:r>
      <w:r w:rsidR="00115EFD">
        <w:rPr>
          <w:rFonts w:ascii="Times New Roman" w:hAnsi="Times New Roman" w:cs="Times New Roman"/>
        </w:rPr>
        <w:t>behavioural factors</w:t>
      </w:r>
      <w:r w:rsidR="00744E31" w:rsidRPr="00697494">
        <w:rPr>
          <w:rFonts w:ascii="Times New Roman" w:hAnsi="Times New Roman" w:cs="Times New Roman"/>
        </w:rPr>
        <w:t xml:space="preserve"> that influence </w:t>
      </w:r>
      <w:r w:rsidR="007326B5" w:rsidRPr="00697494">
        <w:rPr>
          <w:rFonts w:ascii="Times New Roman" w:hAnsi="Times New Roman" w:cs="Times New Roman"/>
        </w:rPr>
        <w:t>students’</w:t>
      </w:r>
      <w:r w:rsidR="00744E31" w:rsidRPr="00697494">
        <w:rPr>
          <w:rFonts w:ascii="Times New Roman" w:hAnsi="Times New Roman" w:cs="Times New Roman"/>
        </w:rPr>
        <w:t xml:space="preserve"> engagement in physical activity is critical to promoting long term health and wellbeing. </w:t>
      </w:r>
    </w:p>
    <w:p w14:paraId="36E523CC" w14:textId="12A87AC0" w:rsidR="003061AC" w:rsidRDefault="00744E31" w:rsidP="001A19A6">
      <w:pPr>
        <w:jc w:val="both"/>
        <w:rPr>
          <w:rFonts w:ascii="Times New Roman" w:hAnsi="Times New Roman" w:cs="Times New Roman"/>
        </w:rPr>
      </w:pPr>
      <w:r w:rsidRPr="00697494">
        <w:rPr>
          <w:rFonts w:ascii="Times New Roman" w:hAnsi="Times New Roman" w:cs="Times New Roman"/>
        </w:rPr>
        <w:t xml:space="preserve">Several psychological theories have models </w:t>
      </w:r>
      <w:r w:rsidR="00897AA4">
        <w:rPr>
          <w:rFonts w:ascii="Times New Roman" w:hAnsi="Times New Roman" w:cs="Times New Roman"/>
        </w:rPr>
        <w:t xml:space="preserve">which </w:t>
      </w:r>
      <w:r w:rsidRPr="00697494">
        <w:rPr>
          <w:rFonts w:ascii="Times New Roman" w:hAnsi="Times New Roman" w:cs="Times New Roman"/>
        </w:rPr>
        <w:t xml:space="preserve">have been developed to explain </w:t>
      </w:r>
      <w:r w:rsidR="00F95E0D" w:rsidRPr="00697494">
        <w:rPr>
          <w:rFonts w:ascii="Times New Roman" w:hAnsi="Times New Roman" w:cs="Times New Roman"/>
        </w:rPr>
        <w:t xml:space="preserve">behaviours </w:t>
      </w:r>
      <w:r w:rsidRPr="00697494">
        <w:rPr>
          <w:rFonts w:ascii="Times New Roman" w:hAnsi="Times New Roman" w:cs="Times New Roman"/>
        </w:rPr>
        <w:t>related to</w:t>
      </w:r>
      <w:r w:rsidR="00F32403" w:rsidRPr="00697494">
        <w:rPr>
          <w:rFonts w:ascii="Times New Roman" w:hAnsi="Times New Roman" w:cs="Times New Roman"/>
        </w:rPr>
        <w:t xml:space="preserve"> participation of physical activity. </w:t>
      </w:r>
      <w:r w:rsidR="004B6D3E">
        <w:rPr>
          <w:rFonts w:ascii="Times New Roman" w:hAnsi="Times New Roman" w:cs="Times New Roman"/>
        </w:rPr>
        <w:t xml:space="preserve">According to Ryan and Deci (2019) </w:t>
      </w:r>
      <w:r w:rsidR="00F32403" w:rsidRPr="00697494">
        <w:rPr>
          <w:rFonts w:ascii="Times New Roman" w:hAnsi="Times New Roman" w:cs="Times New Roman"/>
        </w:rPr>
        <w:t xml:space="preserve">The self-determination theory (SDT) </w:t>
      </w:r>
      <w:r w:rsidR="004B6D3E">
        <w:rPr>
          <w:rFonts w:ascii="Times New Roman" w:hAnsi="Times New Roman" w:cs="Times New Roman"/>
        </w:rPr>
        <w:t xml:space="preserve">has become the most popular theories </w:t>
      </w:r>
      <w:r w:rsidR="00D86545">
        <w:rPr>
          <w:rFonts w:ascii="Times New Roman" w:hAnsi="Times New Roman" w:cs="Times New Roman"/>
        </w:rPr>
        <w:t>due to</w:t>
      </w:r>
      <w:r w:rsidR="004B6D3E">
        <w:rPr>
          <w:rFonts w:ascii="Times New Roman" w:hAnsi="Times New Roman" w:cs="Times New Roman"/>
        </w:rPr>
        <w:t xml:space="preserve"> its basic science approach to human motivation. It categorises motivation into amotivation, intrinsic and extrinsic. </w:t>
      </w:r>
      <w:r w:rsidR="007C1E10" w:rsidRPr="00697494">
        <w:rPr>
          <w:rFonts w:ascii="Times New Roman" w:hAnsi="Times New Roman" w:cs="Times New Roman"/>
        </w:rPr>
        <w:t xml:space="preserve">The organismic integration theory </w:t>
      </w:r>
      <w:r w:rsidR="00396CBA" w:rsidRPr="00697494">
        <w:rPr>
          <w:rFonts w:ascii="Times New Roman" w:hAnsi="Times New Roman" w:cs="Times New Roman"/>
        </w:rPr>
        <w:t xml:space="preserve">was further </w:t>
      </w:r>
      <w:r w:rsidR="004B6D3E">
        <w:rPr>
          <w:rFonts w:ascii="Times New Roman" w:hAnsi="Times New Roman" w:cs="Times New Roman"/>
        </w:rPr>
        <w:t>developed</w:t>
      </w:r>
      <w:r w:rsidR="00396CBA" w:rsidRPr="00697494">
        <w:rPr>
          <w:rFonts w:ascii="Times New Roman" w:hAnsi="Times New Roman" w:cs="Times New Roman"/>
        </w:rPr>
        <w:t xml:space="preserve"> for refining the idea of motivation. </w:t>
      </w:r>
      <w:r w:rsidR="004B6D3E">
        <w:rPr>
          <w:rFonts w:ascii="Times New Roman" w:hAnsi="Times New Roman" w:cs="Times New Roman"/>
        </w:rPr>
        <w:t xml:space="preserve">It </w:t>
      </w:r>
      <w:r w:rsidR="00396CBA" w:rsidRPr="00697494">
        <w:rPr>
          <w:rFonts w:ascii="Times New Roman" w:hAnsi="Times New Roman" w:cs="Times New Roman"/>
        </w:rPr>
        <w:t>subcategorised each type of behavioural regulation</w:t>
      </w:r>
      <w:r w:rsidR="009B3AEC" w:rsidRPr="00697494">
        <w:rPr>
          <w:rFonts w:ascii="Times New Roman" w:hAnsi="Times New Roman" w:cs="Times New Roman"/>
        </w:rPr>
        <w:t xml:space="preserve">: external, introjected, identified and integrated. </w:t>
      </w:r>
      <w:r w:rsidR="00FE32FB" w:rsidRPr="00697494">
        <w:rPr>
          <w:rFonts w:ascii="Times New Roman" w:hAnsi="Times New Roman" w:cs="Times New Roman"/>
        </w:rPr>
        <w:t>External mean</w:t>
      </w:r>
      <w:r w:rsidR="009B146A">
        <w:rPr>
          <w:rFonts w:ascii="Times New Roman" w:hAnsi="Times New Roman" w:cs="Times New Roman"/>
        </w:rPr>
        <w:t>ing</w:t>
      </w:r>
      <w:r w:rsidR="00FE32FB" w:rsidRPr="00697494">
        <w:rPr>
          <w:rFonts w:ascii="Times New Roman" w:hAnsi="Times New Roman" w:cs="Times New Roman"/>
        </w:rPr>
        <w:t xml:space="preserve"> that behaviour is determined through rewards or t</w:t>
      </w:r>
      <w:r w:rsidR="001550DD" w:rsidRPr="00697494">
        <w:rPr>
          <w:rFonts w:ascii="Times New Roman" w:hAnsi="Times New Roman" w:cs="Times New Roman"/>
        </w:rPr>
        <w:t>h</w:t>
      </w:r>
      <w:r w:rsidR="00FE32FB" w:rsidRPr="00697494">
        <w:rPr>
          <w:rFonts w:ascii="Times New Roman" w:hAnsi="Times New Roman" w:cs="Times New Roman"/>
        </w:rPr>
        <w:t>reats. Introjected behaviour is thought to be self-imposed pressure. Identified regulation is when you feel that it is valued as important</w:t>
      </w:r>
      <w:r w:rsidR="004B6D3E">
        <w:rPr>
          <w:rFonts w:ascii="Times New Roman" w:hAnsi="Times New Roman" w:cs="Times New Roman"/>
        </w:rPr>
        <w:t xml:space="preserve"> and</w:t>
      </w:r>
      <w:r w:rsidR="00FE32FB" w:rsidRPr="00697494">
        <w:rPr>
          <w:rFonts w:ascii="Times New Roman" w:hAnsi="Times New Roman" w:cs="Times New Roman"/>
        </w:rPr>
        <w:t xml:space="preserve"> integrated regulation when someone does it out of choice</w:t>
      </w:r>
      <w:r w:rsidR="00CE1511">
        <w:rPr>
          <w:rFonts w:ascii="Times New Roman" w:hAnsi="Times New Roman" w:cs="Times New Roman"/>
        </w:rPr>
        <w:t xml:space="preserve"> </w:t>
      </w:r>
      <w:r w:rsidR="009B3AEC" w:rsidRPr="00697494">
        <w:rPr>
          <w:rFonts w:ascii="Times New Roman" w:hAnsi="Times New Roman" w:cs="Times New Roman"/>
        </w:rPr>
        <w:t>(Pelletier and Rocchi, 2023)</w:t>
      </w:r>
      <w:r w:rsidR="00CE1511">
        <w:rPr>
          <w:rFonts w:ascii="Times New Roman" w:hAnsi="Times New Roman" w:cs="Times New Roman"/>
        </w:rPr>
        <w:t>.</w:t>
      </w:r>
      <w:r w:rsidR="00396CBA" w:rsidRPr="00697494">
        <w:rPr>
          <w:rFonts w:ascii="Times New Roman" w:hAnsi="Times New Roman" w:cs="Times New Roman"/>
        </w:rPr>
        <w:t xml:space="preserve"> </w:t>
      </w:r>
    </w:p>
    <w:p w14:paraId="5D0E23DF" w14:textId="3308589E" w:rsidR="001D01A6" w:rsidRDefault="001D01A6" w:rsidP="001A19A6">
      <w:pPr>
        <w:jc w:val="both"/>
        <w:rPr>
          <w:rFonts w:ascii="Times New Roman" w:hAnsi="Times New Roman" w:cs="Times New Roman"/>
        </w:rPr>
      </w:pPr>
      <w:r>
        <w:rPr>
          <w:rFonts w:ascii="Times New Roman" w:hAnsi="Times New Roman" w:cs="Times New Roman"/>
        </w:rPr>
        <w:t xml:space="preserve">According to research </w:t>
      </w:r>
      <w:r w:rsidR="00CE1511">
        <w:rPr>
          <w:rFonts w:ascii="Times New Roman" w:hAnsi="Times New Roman" w:cs="Times New Roman"/>
        </w:rPr>
        <w:t xml:space="preserve">from </w:t>
      </w:r>
      <w:r w:rsidRPr="001D01A6">
        <w:rPr>
          <w:rFonts w:ascii="Times New Roman" w:hAnsi="Times New Roman" w:cs="Times New Roman"/>
          <w:color w:val="000000"/>
        </w:rPr>
        <w:t>Sevil</w:t>
      </w:r>
      <w:r w:rsidRPr="001D01A6">
        <w:rPr>
          <w:rStyle w:val="apple-converted-space"/>
          <w:rFonts w:ascii="Times New Roman" w:hAnsi="Times New Roman" w:cs="Times New Roman"/>
          <w:color w:val="000000"/>
        </w:rPr>
        <w:t> </w:t>
      </w:r>
      <w:r w:rsidRPr="001D01A6">
        <w:rPr>
          <w:rFonts w:ascii="Times New Roman" w:hAnsi="Times New Roman" w:cs="Times New Roman"/>
          <w:i/>
          <w:iCs/>
          <w:color w:val="000000"/>
        </w:rPr>
        <w:t>et al.</w:t>
      </w:r>
      <w:r w:rsidR="006A7EB2">
        <w:rPr>
          <w:rFonts w:ascii="Times New Roman" w:hAnsi="Times New Roman" w:cs="Times New Roman"/>
          <w:i/>
          <w:iCs/>
          <w:color w:val="000000"/>
        </w:rPr>
        <w:t xml:space="preserve">, </w:t>
      </w:r>
      <w:r w:rsidR="00CE1511" w:rsidRPr="00CE1511">
        <w:rPr>
          <w:rFonts w:ascii="Times New Roman" w:hAnsi="Times New Roman" w:cs="Times New Roman"/>
          <w:color w:val="000000"/>
        </w:rPr>
        <w:t>(</w:t>
      </w:r>
      <w:r w:rsidRPr="001D01A6">
        <w:rPr>
          <w:rFonts w:ascii="Times New Roman" w:hAnsi="Times New Roman" w:cs="Times New Roman"/>
          <w:color w:val="000000"/>
        </w:rPr>
        <w:t>2016)</w:t>
      </w:r>
      <w:r w:rsidRPr="001D01A6">
        <w:rPr>
          <w:color w:val="000000"/>
        </w:rPr>
        <w:t xml:space="preserve"> </w:t>
      </w:r>
      <w:r w:rsidR="00DB309E">
        <w:rPr>
          <w:rFonts w:ascii="Times New Roman" w:hAnsi="Times New Roman" w:cs="Times New Roman"/>
        </w:rPr>
        <w:t xml:space="preserve">‘the more self-determined forms of motivation showed a positive and significant correlation with the </w:t>
      </w:r>
      <w:r>
        <w:rPr>
          <w:rFonts w:ascii="Times New Roman" w:hAnsi="Times New Roman" w:cs="Times New Roman"/>
        </w:rPr>
        <w:t>moderate vigorous physical activity</w:t>
      </w:r>
      <w:r w:rsidR="00DB309E">
        <w:rPr>
          <w:rFonts w:ascii="Times New Roman" w:hAnsi="Times New Roman" w:cs="Times New Roman"/>
        </w:rPr>
        <w:t xml:space="preserve"> levels, as well as compliance</w:t>
      </w:r>
      <w:r>
        <w:rPr>
          <w:rFonts w:ascii="Times New Roman" w:hAnsi="Times New Roman" w:cs="Times New Roman"/>
        </w:rPr>
        <w:t xml:space="preserve">.’ It was also found that ‘students who comply with recommendations of </w:t>
      </w:r>
      <w:r w:rsidR="006A7EB2">
        <w:rPr>
          <w:rFonts w:ascii="Times New Roman" w:hAnsi="Times New Roman" w:cs="Times New Roman"/>
        </w:rPr>
        <w:t>physical activity</w:t>
      </w:r>
      <w:r>
        <w:rPr>
          <w:rFonts w:ascii="Times New Roman" w:hAnsi="Times New Roman" w:cs="Times New Roman"/>
        </w:rPr>
        <w:t xml:space="preserve">, presented in significantly higher values in intrinsic regulation, integrated regulation, identified regulation and introjected regulation.’ Another study </w:t>
      </w:r>
      <w:r w:rsidR="006A7EB2" w:rsidRPr="006A7EB2">
        <w:rPr>
          <w:rFonts w:ascii="Times New Roman" w:hAnsi="Times New Roman" w:cs="Times New Roman"/>
          <w:color w:val="000000"/>
        </w:rPr>
        <w:t>(Kaukab and Varghese, 2018)</w:t>
      </w:r>
      <w:r w:rsidR="006A7EB2">
        <w:rPr>
          <w:rFonts w:ascii="Times New Roman" w:hAnsi="Times New Roman" w:cs="Times New Roman"/>
          <w:color w:val="000000"/>
        </w:rPr>
        <w:t xml:space="preserve"> </w:t>
      </w:r>
      <w:r w:rsidR="006A7EB2">
        <w:rPr>
          <w:rFonts w:ascii="Times New Roman" w:hAnsi="Times New Roman" w:cs="Times New Roman"/>
        </w:rPr>
        <w:t xml:space="preserve">looking at body mass index in comparison to motivation of physical activity found </w:t>
      </w:r>
      <w:r w:rsidR="006A7EB2" w:rsidRPr="006A7EB2">
        <w:rPr>
          <w:rFonts w:ascii="Times New Roman" w:hAnsi="Times New Roman" w:cs="Times New Roman"/>
        </w:rPr>
        <w:t xml:space="preserve">that </w:t>
      </w:r>
      <w:r w:rsidR="006A7EB2">
        <w:rPr>
          <w:rFonts w:ascii="Times New Roman" w:hAnsi="Times New Roman" w:cs="Times New Roman"/>
          <w:color w:val="000000"/>
        </w:rPr>
        <w:t>‘normal weight students had higher autonomous motivation tha</w:t>
      </w:r>
      <w:r w:rsidR="00D86545">
        <w:rPr>
          <w:rFonts w:ascii="Times New Roman" w:hAnsi="Times New Roman" w:cs="Times New Roman"/>
          <w:color w:val="000000"/>
        </w:rPr>
        <w:t>n</w:t>
      </w:r>
      <w:r w:rsidR="006A7EB2">
        <w:rPr>
          <w:rFonts w:ascii="Times New Roman" w:hAnsi="Times New Roman" w:cs="Times New Roman"/>
          <w:color w:val="000000"/>
        </w:rPr>
        <w:t xml:space="preserve"> underweight and obese students’ and ‘Obese class students exhibited higher degree of extrinsic motivation and amotivation’ </w:t>
      </w:r>
      <w:r w:rsidR="00CE1511" w:rsidRPr="006A7EB2">
        <w:rPr>
          <w:rFonts w:ascii="Times New Roman" w:hAnsi="Times New Roman" w:cs="Times New Roman"/>
          <w:color w:val="000000"/>
        </w:rPr>
        <w:t>(Kaukab and Varghese, 2018)</w:t>
      </w:r>
      <w:r w:rsidR="00CE1511">
        <w:rPr>
          <w:rFonts w:ascii="Times New Roman" w:hAnsi="Times New Roman" w:cs="Times New Roman"/>
          <w:color w:val="000000"/>
        </w:rPr>
        <w:t>.</w:t>
      </w:r>
    </w:p>
    <w:p w14:paraId="421305C3" w14:textId="58C0AA28" w:rsidR="001A19A6" w:rsidRPr="00697494" w:rsidRDefault="00644FD4" w:rsidP="001A19A6">
      <w:pPr>
        <w:jc w:val="both"/>
        <w:rPr>
          <w:rFonts w:ascii="Times New Roman" w:hAnsi="Times New Roman" w:cs="Times New Roman"/>
        </w:rPr>
      </w:pPr>
      <w:r w:rsidRPr="00697494">
        <w:rPr>
          <w:rFonts w:ascii="Times New Roman" w:hAnsi="Times New Roman" w:cs="Times New Roman"/>
        </w:rPr>
        <w:t>This report will examine the relationship between physical activity levels and behavioural regulation to exercise in a student population from the University of Wales Trinity St David</w:t>
      </w:r>
      <w:r w:rsidR="003061AC" w:rsidRPr="00697494">
        <w:rPr>
          <w:rFonts w:ascii="Times New Roman" w:hAnsi="Times New Roman" w:cs="Times New Roman"/>
        </w:rPr>
        <w:t xml:space="preserve"> using the </w:t>
      </w:r>
      <w:r w:rsidR="00396CBA" w:rsidRPr="00697494">
        <w:rPr>
          <w:rFonts w:ascii="Times New Roman" w:hAnsi="Times New Roman" w:cs="Times New Roman"/>
        </w:rPr>
        <w:t>organismic integration</w:t>
      </w:r>
      <w:r w:rsidR="003061AC" w:rsidRPr="00697494">
        <w:rPr>
          <w:rFonts w:ascii="Times New Roman" w:hAnsi="Times New Roman" w:cs="Times New Roman"/>
        </w:rPr>
        <w:t xml:space="preserve"> theory</w:t>
      </w:r>
      <w:r w:rsidRPr="00697494">
        <w:rPr>
          <w:rFonts w:ascii="Times New Roman" w:hAnsi="Times New Roman" w:cs="Times New Roman"/>
        </w:rPr>
        <w:t xml:space="preserve">. It is hypothesised that </w:t>
      </w:r>
      <w:r w:rsidR="0030133E" w:rsidRPr="00697494">
        <w:rPr>
          <w:rFonts w:ascii="Times New Roman" w:hAnsi="Times New Roman" w:cs="Times New Roman"/>
        </w:rPr>
        <w:t>the students with high levels of physical activity are</w:t>
      </w:r>
      <w:r w:rsidR="00115EFD">
        <w:rPr>
          <w:rFonts w:ascii="Times New Roman" w:hAnsi="Times New Roman" w:cs="Times New Roman"/>
        </w:rPr>
        <w:t xml:space="preserve"> more</w:t>
      </w:r>
      <w:r w:rsidR="0030133E" w:rsidRPr="00697494">
        <w:rPr>
          <w:rFonts w:ascii="Times New Roman" w:hAnsi="Times New Roman" w:cs="Times New Roman"/>
        </w:rPr>
        <w:t xml:space="preserve"> intrinsically motivated meaning they feel exercise is important and </w:t>
      </w:r>
      <w:r w:rsidR="0030133E" w:rsidRPr="00697494">
        <w:rPr>
          <w:rFonts w:ascii="Times New Roman" w:hAnsi="Times New Roman" w:cs="Times New Roman"/>
        </w:rPr>
        <w:lastRenderedPageBreak/>
        <w:t>they do it to stay fit (identified regulation</w:t>
      </w:r>
      <w:r w:rsidR="006947C7" w:rsidRPr="00697494">
        <w:rPr>
          <w:rFonts w:ascii="Times New Roman" w:hAnsi="Times New Roman" w:cs="Times New Roman"/>
        </w:rPr>
        <w:t>),</w:t>
      </w:r>
      <w:r w:rsidR="0030133E" w:rsidRPr="00697494">
        <w:rPr>
          <w:rFonts w:ascii="Times New Roman" w:hAnsi="Times New Roman" w:cs="Times New Roman"/>
        </w:rPr>
        <w:t xml:space="preserve"> and they do it out of their own choice; it symbolises who they are (integrated regulation). </w:t>
      </w:r>
      <w:r w:rsidR="006947C7" w:rsidRPr="00697494">
        <w:rPr>
          <w:rFonts w:ascii="Times New Roman" w:hAnsi="Times New Roman" w:cs="Times New Roman"/>
        </w:rPr>
        <w:t xml:space="preserve">Also, the students with low physical activity levels will have amotivation meaning they take part in physical activity through rewards or threats (external regulation) or engage due to self-posed pressure through guilt or to gain pride (introjected regulation). </w:t>
      </w:r>
    </w:p>
    <w:p w14:paraId="5C7995E0" w14:textId="57BC1B82" w:rsidR="001A19A6" w:rsidRPr="00E536ED" w:rsidRDefault="00115EFD" w:rsidP="001A19A6">
      <w:pPr>
        <w:jc w:val="both"/>
        <w:rPr>
          <w:rFonts w:ascii="Times New Roman" w:hAnsi="Times New Roman" w:cs="Times New Roman"/>
          <w:sz w:val="28"/>
          <w:szCs w:val="28"/>
        </w:rPr>
      </w:pPr>
      <w:r w:rsidRPr="00E536ED">
        <w:rPr>
          <w:rFonts w:ascii="Times New Roman" w:hAnsi="Times New Roman" w:cs="Times New Roman"/>
          <w:sz w:val="28"/>
          <w:szCs w:val="28"/>
        </w:rPr>
        <w:t>Method:</w:t>
      </w:r>
    </w:p>
    <w:p w14:paraId="487B404E" w14:textId="00B84395" w:rsidR="009B45CD" w:rsidRPr="009B45CD" w:rsidRDefault="009B45CD" w:rsidP="009B45CD">
      <w:pPr>
        <w:tabs>
          <w:tab w:val="left" w:pos="2238"/>
        </w:tabs>
        <w:jc w:val="both"/>
        <w:rPr>
          <w:rFonts w:ascii="Times New Roman" w:hAnsi="Times New Roman" w:cs="Times New Roman"/>
          <w:color w:val="000000"/>
        </w:rPr>
      </w:pPr>
      <w:r w:rsidRPr="009B45CD">
        <w:rPr>
          <w:rFonts w:ascii="Times New Roman" w:hAnsi="Times New Roman" w:cs="Times New Roman"/>
          <w:color w:val="000000"/>
        </w:rPr>
        <w:t xml:space="preserve">A group of 56 undergraduate students from the Institute of Management and Health at the Carmarthen campus of the University of Wales Trinity St Davids </w:t>
      </w:r>
      <w:r w:rsidR="009B146A">
        <w:rPr>
          <w:rFonts w:ascii="Times New Roman" w:hAnsi="Times New Roman" w:cs="Times New Roman"/>
          <w:color w:val="000000"/>
        </w:rPr>
        <w:t>have</w:t>
      </w:r>
      <w:r w:rsidRPr="009B45CD">
        <w:rPr>
          <w:rFonts w:ascii="Times New Roman" w:hAnsi="Times New Roman" w:cs="Times New Roman"/>
          <w:color w:val="000000"/>
        </w:rPr>
        <w:t xml:space="preserve"> </w:t>
      </w:r>
      <w:r w:rsidR="009B146A" w:rsidRPr="009B45CD">
        <w:rPr>
          <w:rFonts w:ascii="Times New Roman" w:hAnsi="Times New Roman" w:cs="Times New Roman"/>
          <w:color w:val="000000"/>
        </w:rPr>
        <w:t>complet</w:t>
      </w:r>
      <w:r w:rsidR="009B146A">
        <w:rPr>
          <w:rFonts w:ascii="Times New Roman" w:hAnsi="Times New Roman" w:cs="Times New Roman"/>
          <w:color w:val="000000"/>
        </w:rPr>
        <w:t>ed</w:t>
      </w:r>
      <w:r w:rsidRPr="009B45CD">
        <w:rPr>
          <w:rFonts w:ascii="Times New Roman" w:hAnsi="Times New Roman" w:cs="Times New Roman"/>
          <w:color w:val="000000"/>
        </w:rPr>
        <w:t xml:space="preserve"> two questionnaires: the IPAQ and BREQ-3. The IPAQ questionnaire determine</w:t>
      </w:r>
      <w:r w:rsidR="009B146A">
        <w:rPr>
          <w:rFonts w:ascii="Times New Roman" w:hAnsi="Times New Roman" w:cs="Times New Roman"/>
          <w:color w:val="000000"/>
        </w:rPr>
        <w:t>s</w:t>
      </w:r>
      <w:r w:rsidRPr="009B45CD">
        <w:rPr>
          <w:rFonts w:ascii="Times New Roman" w:hAnsi="Times New Roman" w:cs="Times New Roman"/>
          <w:color w:val="000000"/>
        </w:rPr>
        <w:t xml:space="preserve"> what </w:t>
      </w:r>
      <w:r w:rsidR="00D86545">
        <w:rPr>
          <w:rFonts w:ascii="Times New Roman" w:hAnsi="Times New Roman" w:cs="Times New Roman"/>
          <w:color w:val="000000"/>
        </w:rPr>
        <w:t xml:space="preserve">physical </w:t>
      </w:r>
      <w:r w:rsidRPr="009B45CD">
        <w:rPr>
          <w:rFonts w:ascii="Times New Roman" w:hAnsi="Times New Roman" w:cs="Times New Roman"/>
          <w:color w:val="000000"/>
        </w:rPr>
        <w:t>activity level the students are and the BREQ-3 score</w:t>
      </w:r>
      <w:r w:rsidR="009B146A">
        <w:rPr>
          <w:rFonts w:ascii="Times New Roman" w:hAnsi="Times New Roman" w:cs="Times New Roman"/>
          <w:color w:val="000000"/>
        </w:rPr>
        <w:t>d</w:t>
      </w:r>
      <w:r w:rsidRPr="009B45CD">
        <w:rPr>
          <w:rFonts w:ascii="Times New Roman" w:hAnsi="Times New Roman" w:cs="Times New Roman"/>
          <w:color w:val="000000"/>
        </w:rPr>
        <w:t xml:space="preserve"> the students </w:t>
      </w:r>
      <w:r w:rsidR="009B146A">
        <w:rPr>
          <w:rFonts w:ascii="Times New Roman" w:hAnsi="Times New Roman" w:cs="Times New Roman"/>
          <w:color w:val="000000"/>
        </w:rPr>
        <w:t xml:space="preserve">on their </w:t>
      </w:r>
      <w:r w:rsidRPr="009B45CD">
        <w:rPr>
          <w:rFonts w:ascii="Times New Roman" w:hAnsi="Times New Roman" w:cs="Times New Roman"/>
          <w:color w:val="000000"/>
        </w:rPr>
        <w:t xml:space="preserve">behaviour regulation to determine what motivates them to participate in physical activity. The students </w:t>
      </w:r>
      <w:r w:rsidR="009B146A">
        <w:rPr>
          <w:rFonts w:ascii="Times New Roman" w:hAnsi="Times New Roman" w:cs="Times New Roman"/>
          <w:color w:val="000000"/>
        </w:rPr>
        <w:t xml:space="preserve">were </w:t>
      </w:r>
      <w:r w:rsidRPr="009B45CD">
        <w:rPr>
          <w:rFonts w:ascii="Times New Roman" w:hAnsi="Times New Roman" w:cs="Times New Roman"/>
          <w:color w:val="000000"/>
        </w:rPr>
        <w:t xml:space="preserve">then allocated an anonymous participant number and the results from the questionnaires </w:t>
      </w:r>
      <w:r w:rsidR="009B146A">
        <w:rPr>
          <w:rFonts w:ascii="Times New Roman" w:hAnsi="Times New Roman" w:cs="Times New Roman"/>
          <w:color w:val="000000"/>
        </w:rPr>
        <w:t>were</w:t>
      </w:r>
      <w:r w:rsidRPr="009B45CD">
        <w:rPr>
          <w:rFonts w:ascii="Times New Roman" w:hAnsi="Times New Roman" w:cs="Times New Roman"/>
          <w:color w:val="000000"/>
        </w:rPr>
        <w:t xml:space="preserve"> put into a table using Excel.</w:t>
      </w:r>
      <w:r w:rsidR="009B146A">
        <w:rPr>
          <w:rFonts w:ascii="Times New Roman" w:hAnsi="Times New Roman" w:cs="Times New Roman"/>
          <w:color w:val="000000"/>
        </w:rPr>
        <w:t xml:space="preserve"> Using</w:t>
      </w:r>
      <w:r w:rsidRPr="009B45CD">
        <w:rPr>
          <w:rFonts w:ascii="Times New Roman" w:hAnsi="Times New Roman" w:cs="Times New Roman"/>
          <w:color w:val="000000"/>
        </w:rPr>
        <w:t xml:space="preserve"> the table</w:t>
      </w:r>
      <w:r w:rsidR="009B146A">
        <w:rPr>
          <w:rFonts w:ascii="Times New Roman" w:hAnsi="Times New Roman" w:cs="Times New Roman"/>
          <w:color w:val="000000"/>
        </w:rPr>
        <w:t>,</w:t>
      </w:r>
      <w:r w:rsidRPr="009B45CD">
        <w:rPr>
          <w:rFonts w:ascii="Times New Roman" w:hAnsi="Times New Roman" w:cs="Times New Roman"/>
          <w:color w:val="000000"/>
        </w:rPr>
        <w:t xml:space="preserve"> </w:t>
      </w:r>
      <w:r w:rsidR="009B146A">
        <w:rPr>
          <w:rFonts w:ascii="Times New Roman" w:hAnsi="Times New Roman" w:cs="Times New Roman"/>
          <w:color w:val="000000"/>
        </w:rPr>
        <w:t>we then</w:t>
      </w:r>
      <w:r w:rsidRPr="009B45CD">
        <w:rPr>
          <w:rFonts w:ascii="Times New Roman" w:hAnsi="Times New Roman" w:cs="Times New Roman"/>
          <w:color w:val="000000"/>
        </w:rPr>
        <w:t xml:space="preserve"> group</w:t>
      </w:r>
      <w:r w:rsidR="009B146A">
        <w:rPr>
          <w:rFonts w:ascii="Times New Roman" w:hAnsi="Times New Roman" w:cs="Times New Roman"/>
          <w:color w:val="000000"/>
        </w:rPr>
        <w:t xml:space="preserve">ed </w:t>
      </w:r>
      <w:r w:rsidRPr="009B45CD">
        <w:rPr>
          <w:rFonts w:ascii="Times New Roman" w:hAnsi="Times New Roman" w:cs="Times New Roman"/>
          <w:color w:val="000000"/>
        </w:rPr>
        <w:t>the students into activity level according to the IPAQ. Group 1 being low active, group 2 being moderately active and group 3 being highly active. The table indicate</w:t>
      </w:r>
      <w:r w:rsidR="009B146A">
        <w:rPr>
          <w:rFonts w:ascii="Times New Roman" w:hAnsi="Times New Roman" w:cs="Times New Roman"/>
          <w:color w:val="000000"/>
        </w:rPr>
        <w:t xml:space="preserve">d </w:t>
      </w:r>
      <w:r w:rsidRPr="009B45CD">
        <w:rPr>
          <w:rFonts w:ascii="Times New Roman" w:hAnsi="Times New Roman" w:cs="Times New Roman"/>
          <w:color w:val="000000"/>
        </w:rPr>
        <w:t xml:space="preserve">how each participant in each group </w:t>
      </w:r>
      <w:r w:rsidR="009B146A">
        <w:rPr>
          <w:rFonts w:ascii="Times New Roman" w:hAnsi="Times New Roman" w:cs="Times New Roman"/>
          <w:color w:val="000000"/>
        </w:rPr>
        <w:t xml:space="preserve">were </w:t>
      </w:r>
      <w:r w:rsidRPr="009B45CD">
        <w:rPr>
          <w:rFonts w:ascii="Times New Roman" w:hAnsi="Times New Roman" w:cs="Times New Roman"/>
          <w:color w:val="000000"/>
        </w:rPr>
        <w:t xml:space="preserve">motivated looking at the scores from the BREQ-3. It </w:t>
      </w:r>
      <w:r w:rsidR="009B146A">
        <w:rPr>
          <w:rFonts w:ascii="Times New Roman" w:hAnsi="Times New Roman" w:cs="Times New Roman"/>
          <w:color w:val="000000"/>
        </w:rPr>
        <w:t>was then</w:t>
      </w:r>
      <w:r w:rsidRPr="009B45CD">
        <w:rPr>
          <w:rFonts w:ascii="Times New Roman" w:hAnsi="Times New Roman" w:cs="Times New Roman"/>
          <w:color w:val="000000"/>
        </w:rPr>
        <w:t xml:space="preserve"> possible to calculate the mean scores of each behaviour regulation and </w:t>
      </w:r>
      <w:r w:rsidR="009B146A">
        <w:rPr>
          <w:rFonts w:ascii="Times New Roman" w:hAnsi="Times New Roman" w:cs="Times New Roman"/>
          <w:color w:val="000000"/>
        </w:rPr>
        <w:t xml:space="preserve">to </w:t>
      </w:r>
      <w:r w:rsidRPr="009B45CD">
        <w:rPr>
          <w:rFonts w:ascii="Times New Roman" w:hAnsi="Times New Roman" w:cs="Times New Roman"/>
          <w:color w:val="000000"/>
        </w:rPr>
        <w:t xml:space="preserve">work out the standard deviation to analyse the range of the scores of the students. Using Excel, a bar chart </w:t>
      </w:r>
      <w:r w:rsidR="009B146A">
        <w:rPr>
          <w:rFonts w:ascii="Times New Roman" w:hAnsi="Times New Roman" w:cs="Times New Roman"/>
          <w:color w:val="000000"/>
        </w:rPr>
        <w:t>was</w:t>
      </w:r>
      <w:r w:rsidRPr="009B45CD">
        <w:rPr>
          <w:rFonts w:ascii="Times New Roman" w:hAnsi="Times New Roman" w:cs="Times New Roman"/>
          <w:color w:val="000000"/>
        </w:rPr>
        <w:t xml:space="preserve"> created to visually analyse any trends in the data collected. After all the data collection, an analysis and discussion of the results </w:t>
      </w:r>
      <w:r w:rsidR="009B146A">
        <w:rPr>
          <w:rFonts w:ascii="Times New Roman" w:hAnsi="Times New Roman" w:cs="Times New Roman"/>
          <w:color w:val="000000"/>
        </w:rPr>
        <w:t>were</w:t>
      </w:r>
      <w:r w:rsidRPr="009B45CD">
        <w:rPr>
          <w:rFonts w:ascii="Times New Roman" w:hAnsi="Times New Roman" w:cs="Times New Roman"/>
          <w:color w:val="000000"/>
        </w:rPr>
        <w:t xml:space="preserve"> carried out and an overall examination on the study look</w:t>
      </w:r>
      <w:r w:rsidR="009B146A">
        <w:rPr>
          <w:rFonts w:ascii="Times New Roman" w:hAnsi="Times New Roman" w:cs="Times New Roman"/>
          <w:color w:val="000000"/>
        </w:rPr>
        <w:t>ed</w:t>
      </w:r>
      <w:r w:rsidRPr="009B45CD">
        <w:rPr>
          <w:rFonts w:ascii="Times New Roman" w:hAnsi="Times New Roman" w:cs="Times New Roman"/>
          <w:color w:val="000000"/>
        </w:rPr>
        <w:t xml:space="preserve"> at the strengths, weaknesses and </w:t>
      </w:r>
      <w:r w:rsidR="009B146A">
        <w:rPr>
          <w:rFonts w:ascii="Times New Roman" w:hAnsi="Times New Roman" w:cs="Times New Roman"/>
          <w:color w:val="000000"/>
        </w:rPr>
        <w:t xml:space="preserve">any </w:t>
      </w:r>
      <w:r w:rsidRPr="009B45CD">
        <w:rPr>
          <w:rFonts w:ascii="Times New Roman" w:hAnsi="Times New Roman" w:cs="Times New Roman"/>
          <w:color w:val="000000"/>
        </w:rPr>
        <w:t>practica</w:t>
      </w:r>
      <w:r w:rsidR="009B146A">
        <w:rPr>
          <w:rFonts w:ascii="Times New Roman" w:hAnsi="Times New Roman" w:cs="Times New Roman"/>
          <w:color w:val="000000"/>
        </w:rPr>
        <w:t>l</w:t>
      </w:r>
      <w:r w:rsidRPr="009B45CD">
        <w:rPr>
          <w:rFonts w:ascii="Times New Roman" w:hAnsi="Times New Roman" w:cs="Times New Roman"/>
          <w:color w:val="000000"/>
        </w:rPr>
        <w:t xml:space="preserve"> implications to support further studies.  </w:t>
      </w:r>
    </w:p>
    <w:p w14:paraId="2F4B2C64" w14:textId="77777777" w:rsidR="00115EFD" w:rsidRDefault="00115EFD" w:rsidP="001A19A6">
      <w:pPr>
        <w:jc w:val="both"/>
        <w:rPr>
          <w:rFonts w:ascii="Times New Roman" w:hAnsi="Times New Roman" w:cs="Times New Roman"/>
        </w:rPr>
      </w:pPr>
    </w:p>
    <w:p w14:paraId="213F63A2" w14:textId="77777777" w:rsidR="009B45CD" w:rsidRDefault="009B45CD" w:rsidP="001A19A6">
      <w:pPr>
        <w:jc w:val="both"/>
        <w:rPr>
          <w:rFonts w:ascii="Times New Roman" w:hAnsi="Times New Roman" w:cs="Times New Roman"/>
          <w:sz w:val="28"/>
          <w:szCs w:val="28"/>
        </w:rPr>
      </w:pPr>
    </w:p>
    <w:p w14:paraId="3AAD9C19" w14:textId="77777777" w:rsidR="009B45CD" w:rsidRDefault="009B45CD" w:rsidP="001A19A6">
      <w:pPr>
        <w:jc w:val="both"/>
        <w:rPr>
          <w:rFonts w:ascii="Times New Roman" w:hAnsi="Times New Roman" w:cs="Times New Roman"/>
          <w:sz w:val="28"/>
          <w:szCs w:val="28"/>
        </w:rPr>
      </w:pPr>
    </w:p>
    <w:p w14:paraId="0A1D5995" w14:textId="77777777" w:rsidR="009B45CD" w:rsidRDefault="009B45CD" w:rsidP="001A19A6">
      <w:pPr>
        <w:jc w:val="both"/>
        <w:rPr>
          <w:rFonts w:ascii="Times New Roman" w:hAnsi="Times New Roman" w:cs="Times New Roman"/>
          <w:sz w:val="28"/>
          <w:szCs w:val="28"/>
        </w:rPr>
      </w:pPr>
    </w:p>
    <w:p w14:paraId="2BA4C39F" w14:textId="77777777" w:rsidR="009B45CD" w:rsidRDefault="009B45CD" w:rsidP="001A19A6">
      <w:pPr>
        <w:jc w:val="both"/>
        <w:rPr>
          <w:rFonts w:ascii="Times New Roman" w:hAnsi="Times New Roman" w:cs="Times New Roman"/>
          <w:sz w:val="28"/>
          <w:szCs w:val="28"/>
        </w:rPr>
      </w:pPr>
    </w:p>
    <w:p w14:paraId="4C7EF061" w14:textId="77777777" w:rsidR="009B45CD" w:rsidRDefault="009B45CD" w:rsidP="001A19A6">
      <w:pPr>
        <w:jc w:val="both"/>
        <w:rPr>
          <w:rFonts w:ascii="Times New Roman" w:hAnsi="Times New Roman" w:cs="Times New Roman"/>
          <w:sz w:val="28"/>
          <w:szCs w:val="28"/>
        </w:rPr>
      </w:pPr>
    </w:p>
    <w:p w14:paraId="5AF3FEEB" w14:textId="77777777" w:rsidR="009B45CD" w:rsidRDefault="009B45CD" w:rsidP="001A19A6">
      <w:pPr>
        <w:jc w:val="both"/>
        <w:rPr>
          <w:rFonts w:ascii="Times New Roman" w:hAnsi="Times New Roman" w:cs="Times New Roman"/>
          <w:sz w:val="28"/>
          <w:szCs w:val="28"/>
        </w:rPr>
      </w:pPr>
    </w:p>
    <w:p w14:paraId="0FA43113" w14:textId="77777777" w:rsidR="009B146A" w:rsidRDefault="009B146A" w:rsidP="001A19A6">
      <w:pPr>
        <w:jc w:val="both"/>
        <w:rPr>
          <w:rFonts w:ascii="Times New Roman" w:hAnsi="Times New Roman" w:cs="Times New Roman"/>
          <w:sz w:val="28"/>
          <w:szCs w:val="28"/>
        </w:rPr>
      </w:pPr>
    </w:p>
    <w:p w14:paraId="30B2D00B" w14:textId="77777777" w:rsidR="009B45CD" w:rsidRDefault="009B45CD" w:rsidP="001A19A6">
      <w:pPr>
        <w:jc w:val="both"/>
        <w:rPr>
          <w:rFonts w:ascii="Times New Roman" w:hAnsi="Times New Roman" w:cs="Times New Roman"/>
          <w:sz w:val="28"/>
          <w:szCs w:val="28"/>
        </w:rPr>
      </w:pPr>
    </w:p>
    <w:p w14:paraId="03E4B194" w14:textId="77777777" w:rsidR="009B45CD" w:rsidRDefault="009B45CD" w:rsidP="001A19A6">
      <w:pPr>
        <w:jc w:val="both"/>
        <w:rPr>
          <w:rFonts w:ascii="Times New Roman" w:hAnsi="Times New Roman" w:cs="Times New Roman"/>
          <w:sz w:val="28"/>
          <w:szCs w:val="28"/>
        </w:rPr>
      </w:pPr>
    </w:p>
    <w:p w14:paraId="15C8F034" w14:textId="77777777" w:rsidR="009B45CD" w:rsidRDefault="009B45CD" w:rsidP="001A19A6">
      <w:pPr>
        <w:jc w:val="both"/>
        <w:rPr>
          <w:rFonts w:ascii="Times New Roman" w:hAnsi="Times New Roman" w:cs="Times New Roman"/>
          <w:sz w:val="28"/>
          <w:szCs w:val="28"/>
        </w:rPr>
      </w:pPr>
    </w:p>
    <w:p w14:paraId="7FB0E3C4" w14:textId="77777777" w:rsidR="009B45CD" w:rsidRDefault="009B45CD" w:rsidP="001A19A6">
      <w:pPr>
        <w:jc w:val="both"/>
        <w:rPr>
          <w:rFonts w:ascii="Times New Roman" w:hAnsi="Times New Roman" w:cs="Times New Roman"/>
          <w:sz w:val="28"/>
          <w:szCs w:val="28"/>
        </w:rPr>
      </w:pPr>
    </w:p>
    <w:p w14:paraId="5FC57FF1" w14:textId="77777777" w:rsidR="00CE1511" w:rsidRDefault="00CE1511" w:rsidP="001A19A6">
      <w:pPr>
        <w:jc w:val="both"/>
        <w:rPr>
          <w:rFonts w:ascii="Times New Roman" w:hAnsi="Times New Roman" w:cs="Times New Roman"/>
          <w:sz w:val="28"/>
          <w:szCs w:val="28"/>
        </w:rPr>
      </w:pPr>
    </w:p>
    <w:p w14:paraId="06A813A6" w14:textId="370BEE66" w:rsidR="00115EFD" w:rsidRPr="00E536ED" w:rsidRDefault="00115EFD" w:rsidP="001A19A6">
      <w:pPr>
        <w:jc w:val="both"/>
        <w:rPr>
          <w:rFonts w:ascii="Times New Roman" w:hAnsi="Times New Roman" w:cs="Times New Roman"/>
          <w:sz w:val="28"/>
          <w:szCs w:val="28"/>
        </w:rPr>
      </w:pPr>
      <w:r w:rsidRPr="00E536ED">
        <w:rPr>
          <w:rFonts w:ascii="Times New Roman" w:hAnsi="Times New Roman" w:cs="Times New Roman"/>
          <w:sz w:val="28"/>
          <w:szCs w:val="28"/>
        </w:rPr>
        <w:lastRenderedPageBreak/>
        <w:t>Results:</w:t>
      </w:r>
    </w:p>
    <w:p w14:paraId="75384D2C" w14:textId="3D5C57FA" w:rsidR="001A19A6" w:rsidRPr="00697494" w:rsidRDefault="00115EFD" w:rsidP="001A19A6">
      <w:pPr>
        <w:jc w:val="both"/>
        <w:rPr>
          <w:rFonts w:ascii="Times New Roman" w:hAnsi="Times New Roman" w:cs="Times New Roman"/>
        </w:rPr>
      </w:pPr>
      <w:r w:rsidRPr="005C5762">
        <w:rPr>
          <w:noProof/>
        </w:rPr>
        <w:drawing>
          <wp:anchor distT="0" distB="0" distL="114300" distR="114300" simplePos="0" relativeHeight="251659264" behindDoc="0" locked="0" layoutInCell="1" allowOverlap="1" wp14:anchorId="7AB4DC6A" wp14:editId="4C6F7B9F">
            <wp:simplePos x="0" y="0"/>
            <wp:positionH relativeFrom="column">
              <wp:posOffset>-583565</wp:posOffset>
            </wp:positionH>
            <wp:positionV relativeFrom="paragraph">
              <wp:posOffset>88900</wp:posOffset>
            </wp:positionV>
            <wp:extent cx="7005291" cy="550069"/>
            <wp:effectExtent l="0" t="0" r="0" b="0"/>
            <wp:wrapNone/>
            <wp:docPr id="45632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23089" name=""/>
                    <pic:cNvPicPr/>
                  </pic:nvPicPr>
                  <pic:blipFill>
                    <a:blip r:embed="rId7">
                      <a:extLst>
                        <a:ext uri="{28A0092B-C50C-407E-A947-70E740481C1C}">
                          <a14:useLocalDpi xmlns:a14="http://schemas.microsoft.com/office/drawing/2010/main" val="0"/>
                        </a:ext>
                      </a:extLst>
                    </a:blip>
                    <a:stretch>
                      <a:fillRect/>
                    </a:stretch>
                  </pic:blipFill>
                  <pic:spPr>
                    <a:xfrm>
                      <a:off x="0" y="0"/>
                      <a:ext cx="7005291" cy="550069"/>
                    </a:xfrm>
                    <a:prstGeom prst="rect">
                      <a:avLst/>
                    </a:prstGeom>
                  </pic:spPr>
                </pic:pic>
              </a:graphicData>
            </a:graphic>
            <wp14:sizeRelH relativeFrom="page">
              <wp14:pctWidth>0</wp14:pctWidth>
            </wp14:sizeRelH>
            <wp14:sizeRelV relativeFrom="page">
              <wp14:pctHeight>0</wp14:pctHeight>
            </wp14:sizeRelV>
          </wp:anchor>
        </w:drawing>
      </w:r>
    </w:p>
    <w:p w14:paraId="63B653E0" w14:textId="4C2E9CC7" w:rsidR="001A19A6" w:rsidRPr="00697494" w:rsidRDefault="001A19A6" w:rsidP="001A19A6">
      <w:pPr>
        <w:jc w:val="both"/>
        <w:rPr>
          <w:rFonts w:ascii="Times New Roman" w:hAnsi="Times New Roman" w:cs="Times New Roman"/>
        </w:rPr>
      </w:pPr>
    </w:p>
    <w:p w14:paraId="35F68377" w14:textId="5056EEBE" w:rsidR="001A19A6" w:rsidRDefault="001A19A6" w:rsidP="001A19A6">
      <w:pPr>
        <w:jc w:val="both"/>
        <w:rPr>
          <w:rFonts w:ascii="Times New Roman" w:hAnsi="Times New Roman" w:cs="Times New Roman"/>
        </w:rPr>
      </w:pPr>
    </w:p>
    <w:p w14:paraId="36CE6C75" w14:textId="77777777" w:rsidR="00574C8D" w:rsidRPr="00574C8D" w:rsidRDefault="00574C8D" w:rsidP="00574C8D">
      <w:pPr>
        <w:jc w:val="both"/>
        <w:rPr>
          <w:rFonts w:ascii="Times New Roman" w:hAnsi="Times New Roman" w:cs="Times New Roman"/>
          <w:u w:val="single"/>
        </w:rPr>
      </w:pPr>
      <w:r w:rsidRPr="00115EFD">
        <w:rPr>
          <w:rFonts w:ascii="Times New Roman" w:hAnsi="Times New Roman" w:cs="Times New Roman"/>
          <w:u w:val="single"/>
        </w:rPr>
        <w:t xml:space="preserve">Table 1: </w:t>
      </w:r>
      <w:r w:rsidRPr="00574C8D">
        <w:rPr>
          <w:rFonts w:ascii="Times New Roman" w:hAnsi="Times New Roman" w:cs="Times New Roman"/>
          <w:u w:val="single"/>
        </w:rPr>
        <w:t>A table showing the mean and standard deviation of each type of behavioural regulation in relation to activity level.</w:t>
      </w:r>
    </w:p>
    <w:p w14:paraId="2255208C" w14:textId="07D1C0F4" w:rsidR="00574C8D" w:rsidRPr="00697494" w:rsidRDefault="00574C8D" w:rsidP="001A19A6">
      <w:pPr>
        <w:jc w:val="both"/>
        <w:rPr>
          <w:rFonts w:ascii="Times New Roman" w:hAnsi="Times New Roman" w:cs="Times New Roman"/>
        </w:rPr>
      </w:pPr>
      <w:r>
        <w:rPr>
          <w:noProof/>
        </w:rPr>
        <w:drawing>
          <wp:anchor distT="0" distB="0" distL="114300" distR="114300" simplePos="0" relativeHeight="251661312" behindDoc="0" locked="0" layoutInCell="1" allowOverlap="1" wp14:anchorId="5F490718" wp14:editId="31F5B4D1">
            <wp:simplePos x="0" y="0"/>
            <wp:positionH relativeFrom="column">
              <wp:posOffset>-224790</wp:posOffset>
            </wp:positionH>
            <wp:positionV relativeFrom="paragraph">
              <wp:posOffset>173028</wp:posOffset>
            </wp:positionV>
            <wp:extent cx="6293326" cy="3927475"/>
            <wp:effectExtent l="0" t="0" r="6350" b="9525"/>
            <wp:wrapNone/>
            <wp:docPr id="1387908172" name="Chart 1">
              <a:extLst xmlns:a="http://schemas.openxmlformats.org/drawingml/2006/main">
                <a:ext uri="{FF2B5EF4-FFF2-40B4-BE49-F238E27FC236}">
                  <a16:creationId xmlns:a16="http://schemas.microsoft.com/office/drawing/2014/main" id="{132962F2-0962-D0CF-1A86-5AAD484A99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3B8A2EDB" w14:textId="48A54841" w:rsidR="00115EFD" w:rsidRPr="00697494" w:rsidRDefault="00115EFD" w:rsidP="001A19A6">
      <w:pPr>
        <w:jc w:val="both"/>
        <w:rPr>
          <w:rFonts w:ascii="Times New Roman" w:hAnsi="Times New Roman" w:cs="Times New Roman"/>
        </w:rPr>
      </w:pPr>
    </w:p>
    <w:p w14:paraId="731137B8" w14:textId="6F17764C" w:rsidR="001A19A6" w:rsidRPr="00697494" w:rsidRDefault="001A19A6" w:rsidP="001A19A6">
      <w:pPr>
        <w:jc w:val="both"/>
        <w:rPr>
          <w:rFonts w:ascii="Times New Roman" w:hAnsi="Times New Roman" w:cs="Times New Roman"/>
        </w:rPr>
      </w:pPr>
    </w:p>
    <w:p w14:paraId="13AF2BB3" w14:textId="77777777" w:rsidR="001A19A6" w:rsidRPr="00697494" w:rsidRDefault="001A19A6" w:rsidP="001A19A6">
      <w:pPr>
        <w:jc w:val="both"/>
        <w:rPr>
          <w:rFonts w:ascii="Times New Roman" w:hAnsi="Times New Roman" w:cs="Times New Roman"/>
        </w:rPr>
      </w:pPr>
    </w:p>
    <w:p w14:paraId="3661EC9A" w14:textId="77777777" w:rsidR="001A19A6" w:rsidRPr="00697494" w:rsidRDefault="001A19A6" w:rsidP="001A19A6">
      <w:pPr>
        <w:jc w:val="both"/>
        <w:rPr>
          <w:rFonts w:ascii="Times New Roman" w:hAnsi="Times New Roman" w:cs="Times New Roman"/>
        </w:rPr>
      </w:pPr>
    </w:p>
    <w:p w14:paraId="5AA1C270" w14:textId="77777777" w:rsidR="001A19A6" w:rsidRPr="00697494" w:rsidRDefault="001A19A6" w:rsidP="001A19A6">
      <w:pPr>
        <w:jc w:val="both"/>
        <w:rPr>
          <w:rFonts w:ascii="Times New Roman" w:hAnsi="Times New Roman" w:cs="Times New Roman"/>
        </w:rPr>
      </w:pPr>
    </w:p>
    <w:p w14:paraId="2F122E5F" w14:textId="77777777" w:rsidR="001A19A6" w:rsidRPr="00697494" w:rsidRDefault="001A19A6" w:rsidP="001A19A6">
      <w:pPr>
        <w:jc w:val="both"/>
        <w:rPr>
          <w:rFonts w:ascii="Times New Roman" w:hAnsi="Times New Roman" w:cs="Times New Roman"/>
        </w:rPr>
      </w:pPr>
    </w:p>
    <w:p w14:paraId="12C5A783" w14:textId="77777777" w:rsidR="009B45CD" w:rsidRDefault="009B45CD" w:rsidP="002247D0">
      <w:pPr>
        <w:tabs>
          <w:tab w:val="left" w:pos="2238"/>
        </w:tabs>
        <w:jc w:val="both"/>
        <w:rPr>
          <w:rFonts w:ascii="Times New Roman" w:hAnsi="Times New Roman" w:cs="Times New Roman"/>
        </w:rPr>
      </w:pPr>
    </w:p>
    <w:p w14:paraId="07993ED0" w14:textId="77777777" w:rsidR="009B45CD" w:rsidRDefault="009B45CD" w:rsidP="002247D0">
      <w:pPr>
        <w:tabs>
          <w:tab w:val="left" w:pos="2238"/>
        </w:tabs>
        <w:jc w:val="both"/>
        <w:rPr>
          <w:rFonts w:ascii="Times New Roman" w:hAnsi="Times New Roman" w:cs="Times New Roman"/>
        </w:rPr>
      </w:pPr>
    </w:p>
    <w:p w14:paraId="5A60B498" w14:textId="77777777" w:rsidR="009B45CD" w:rsidRDefault="009B45CD" w:rsidP="002247D0">
      <w:pPr>
        <w:tabs>
          <w:tab w:val="left" w:pos="2238"/>
        </w:tabs>
        <w:jc w:val="both"/>
        <w:rPr>
          <w:rFonts w:ascii="Times New Roman" w:hAnsi="Times New Roman" w:cs="Times New Roman"/>
        </w:rPr>
      </w:pPr>
    </w:p>
    <w:p w14:paraId="6B2D3A49" w14:textId="77777777" w:rsidR="009B45CD" w:rsidRDefault="009B45CD" w:rsidP="002247D0">
      <w:pPr>
        <w:tabs>
          <w:tab w:val="left" w:pos="2238"/>
        </w:tabs>
        <w:jc w:val="both"/>
        <w:rPr>
          <w:rFonts w:ascii="Times New Roman" w:hAnsi="Times New Roman" w:cs="Times New Roman"/>
        </w:rPr>
      </w:pPr>
    </w:p>
    <w:p w14:paraId="503F8B6B" w14:textId="77777777" w:rsidR="009B45CD" w:rsidRDefault="009B45CD" w:rsidP="002247D0">
      <w:pPr>
        <w:tabs>
          <w:tab w:val="left" w:pos="2238"/>
        </w:tabs>
        <w:jc w:val="both"/>
        <w:rPr>
          <w:rFonts w:ascii="Times New Roman" w:hAnsi="Times New Roman" w:cs="Times New Roman"/>
        </w:rPr>
      </w:pPr>
    </w:p>
    <w:p w14:paraId="61D190F7" w14:textId="77777777" w:rsidR="009B45CD" w:rsidRDefault="009B45CD" w:rsidP="002247D0">
      <w:pPr>
        <w:tabs>
          <w:tab w:val="left" w:pos="2238"/>
        </w:tabs>
        <w:jc w:val="both"/>
        <w:rPr>
          <w:rFonts w:ascii="Times New Roman" w:hAnsi="Times New Roman" w:cs="Times New Roman"/>
        </w:rPr>
      </w:pPr>
    </w:p>
    <w:p w14:paraId="00167796" w14:textId="77777777" w:rsidR="009B45CD" w:rsidRDefault="009B45CD" w:rsidP="002247D0">
      <w:pPr>
        <w:tabs>
          <w:tab w:val="left" w:pos="2238"/>
        </w:tabs>
        <w:jc w:val="both"/>
        <w:rPr>
          <w:rFonts w:ascii="Times New Roman" w:hAnsi="Times New Roman" w:cs="Times New Roman"/>
        </w:rPr>
      </w:pPr>
    </w:p>
    <w:p w14:paraId="1E79770A" w14:textId="5348E189" w:rsidR="009B45CD" w:rsidRPr="00574C8D" w:rsidRDefault="00574C8D" w:rsidP="00574C8D">
      <w:pPr>
        <w:jc w:val="both"/>
        <w:rPr>
          <w:rFonts w:ascii="Times New Roman" w:hAnsi="Times New Roman" w:cs="Times New Roman"/>
          <w:u w:val="single"/>
        </w:rPr>
      </w:pPr>
      <w:r>
        <w:rPr>
          <w:rFonts w:ascii="Times New Roman" w:hAnsi="Times New Roman" w:cs="Times New Roman"/>
          <w:u w:val="single"/>
        </w:rPr>
        <w:t>Figure</w:t>
      </w:r>
      <w:r w:rsidRPr="00115EFD">
        <w:rPr>
          <w:rFonts w:ascii="Times New Roman" w:hAnsi="Times New Roman" w:cs="Times New Roman"/>
          <w:u w:val="single"/>
        </w:rPr>
        <w:t xml:space="preserve"> 1: </w:t>
      </w:r>
      <w:r w:rsidRPr="00574C8D">
        <w:rPr>
          <w:rFonts w:ascii="Times New Roman" w:hAnsi="Times New Roman" w:cs="Times New Roman"/>
          <w:u w:val="single"/>
        </w:rPr>
        <w:t>A bar chart showing the mean values of each behavioural regulation in relation to activity level</w:t>
      </w:r>
    </w:p>
    <w:p w14:paraId="4BEA8FDE" w14:textId="34D87B99" w:rsidR="002247D0" w:rsidRPr="00E536ED" w:rsidRDefault="002247D0" w:rsidP="002247D0">
      <w:pPr>
        <w:tabs>
          <w:tab w:val="left" w:pos="2238"/>
        </w:tabs>
        <w:jc w:val="both"/>
        <w:rPr>
          <w:rFonts w:ascii="Times New Roman" w:hAnsi="Times New Roman" w:cs="Times New Roman"/>
        </w:rPr>
      </w:pPr>
      <w:r w:rsidRPr="00E536ED">
        <w:rPr>
          <w:rFonts w:ascii="Times New Roman" w:hAnsi="Times New Roman" w:cs="Times New Roman"/>
        </w:rPr>
        <w:t xml:space="preserve">The results indicate that students with low physical activity levels scored highest in external regulation with a mean score of 2.73 and standard deviation (SD) of 1.2, and students scored lowest in intrinsic regulation with a mean 0.78 and standard deviation of 1.08. Students with medium physical activity levels scored highest in identified regulation with a mean of 3.26 and a standard deviation of 0.58, and they scored lowest in amotivation with a mean of 0.05 and a standard deviation of 0.13. Students with high physical activity levels scored highest in identified regulation with a mean of 3.51 and standard deviation of 0.47 and lowest in amotivation, with a mean of 0.25 and standard deviation of 0.64. </w:t>
      </w:r>
    </w:p>
    <w:p w14:paraId="7F6FB0C4" w14:textId="77777777" w:rsidR="00574C8D" w:rsidRDefault="00574C8D" w:rsidP="001A19A6">
      <w:pPr>
        <w:jc w:val="both"/>
        <w:rPr>
          <w:rFonts w:ascii="Times New Roman" w:hAnsi="Times New Roman" w:cs="Times New Roman"/>
          <w:sz w:val="28"/>
          <w:szCs w:val="28"/>
        </w:rPr>
      </w:pPr>
    </w:p>
    <w:p w14:paraId="17E892C5" w14:textId="77777777" w:rsidR="00574C8D" w:rsidRDefault="00574C8D" w:rsidP="001A19A6">
      <w:pPr>
        <w:jc w:val="both"/>
        <w:rPr>
          <w:rFonts w:ascii="Times New Roman" w:hAnsi="Times New Roman" w:cs="Times New Roman"/>
          <w:sz w:val="28"/>
          <w:szCs w:val="28"/>
        </w:rPr>
      </w:pPr>
    </w:p>
    <w:p w14:paraId="209F71F0" w14:textId="7ADD53E6" w:rsidR="009239E4" w:rsidRPr="00E536ED" w:rsidRDefault="009239E4" w:rsidP="001A19A6">
      <w:pPr>
        <w:jc w:val="both"/>
        <w:rPr>
          <w:rFonts w:ascii="Times New Roman" w:hAnsi="Times New Roman" w:cs="Times New Roman"/>
          <w:sz w:val="28"/>
          <w:szCs w:val="28"/>
        </w:rPr>
      </w:pPr>
      <w:r w:rsidRPr="00E536ED">
        <w:rPr>
          <w:rFonts w:ascii="Times New Roman" w:hAnsi="Times New Roman" w:cs="Times New Roman"/>
          <w:sz w:val="28"/>
          <w:szCs w:val="28"/>
        </w:rPr>
        <w:lastRenderedPageBreak/>
        <w:t>Discussion:</w:t>
      </w:r>
    </w:p>
    <w:p w14:paraId="77FC311D" w14:textId="6F948626" w:rsidR="00B201CC" w:rsidRPr="00E536ED" w:rsidRDefault="00B201CC" w:rsidP="00B201CC">
      <w:pPr>
        <w:jc w:val="both"/>
        <w:rPr>
          <w:rFonts w:ascii="Times New Roman" w:hAnsi="Times New Roman" w:cs="Times New Roman"/>
        </w:rPr>
      </w:pPr>
      <w:r w:rsidRPr="00E536ED">
        <w:rPr>
          <w:rFonts w:ascii="Times New Roman" w:hAnsi="Times New Roman" w:cs="Times New Roman"/>
        </w:rPr>
        <w:t xml:space="preserve">The findings show that students with high physical activity levels scored highest in identified regulation and lowest in amotivation, supporting the first hypothesis. Students that take part in physical activity regularly because they understand the benefits and so exercise to stay fit and healthy; they value exercise, and they take part out of their own choice. The standard deviation for this was a low value of 0.47 meaning that the data collected was closely clustered together, showing a common trait of a student that has high physical activity levels. Amotivation was scored the lowest due to these students having high motivation to participate, they don’t need to be bribed or forced to do it. The standard deviation was 0.64 which is low and shows that this trait is similar across all the students in high physical activity levels. These findings are comparable with findings in another study from Spain that also used the BREQ3 and IPAQ questionnaires to study physical activity, motivation and barriers to participation in university students. According to </w:t>
      </w:r>
      <w:r w:rsidRPr="00E536ED">
        <w:rPr>
          <w:rFonts w:ascii="Times New Roman" w:hAnsi="Times New Roman" w:cs="Times New Roman"/>
          <w:color w:val="000000"/>
        </w:rPr>
        <w:t>Sevil</w:t>
      </w:r>
      <w:r w:rsidRPr="00E536ED">
        <w:rPr>
          <w:rStyle w:val="apple-converted-space"/>
          <w:rFonts w:ascii="Times New Roman" w:hAnsi="Times New Roman" w:cs="Times New Roman"/>
          <w:color w:val="000000"/>
        </w:rPr>
        <w:t> </w:t>
      </w:r>
      <w:r w:rsidRPr="00E536ED">
        <w:rPr>
          <w:rFonts w:ascii="Times New Roman" w:hAnsi="Times New Roman" w:cs="Times New Roman"/>
          <w:i/>
          <w:iCs/>
          <w:color w:val="000000"/>
        </w:rPr>
        <w:t>et al.</w:t>
      </w:r>
      <w:r w:rsidRPr="00E536ED">
        <w:rPr>
          <w:rStyle w:val="apple-converted-space"/>
          <w:rFonts w:ascii="Times New Roman" w:hAnsi="Times New Roman" w:cs="Times New Roman"/>
          <w:color w:val="000000"/>
        </w:rPr>
        <w:t> </w:t>
      </w:r>
      <w:r w:rsidRPr="00E536ED">
        <w:rPr>
          <w:rFonts w:ascii="Times New Roman" w:hAnsi="Times New Roman" w:cs="Times New Roman"/>
          <w:color w:val="000000"/>
        </w:rPr>
        <w:t xml:space="preserve">(2016) ‘the more self-determined forms of motivations show a positive corelation with activity MVPA levels.’ This suggests that some students are able to create their own routines when moving away from home and join sports clubs, gyms or organisations puts them in motivational environments. </w:t>
      </w:r>
    </w:p>
    <w:p w14:paraId="20F5273E" w14:textId="77777777" w:rsidR="00B201CC" w:rsidRPr="00E536ED" w:rsidRDefault="00B201CC" w:rsidP="00B201CC">
      <w:pPr>
        <w:tabs>
          <w:tab w:val="left" w:pos="2238"/>
        </w:tabs>
        <w:jc w:val="both"/>
        <w:rPr>
          <w:rFonts w:ascii="Times New Roman" w:hAnsi="Times New Roman" w:cs="Times New Roman"/>
          <w:color w:val="000000"/>
        </w:rPr>
      </w:pPr>
      <w:r w:rsidRPr="00E536ED">
        <w:rPr>
          <w:rFonts w:ascii="Times New Roman" w:hAnsi="Times New Roman" w:cs="Times New Roman"/>
          <w:color w:val="000000"/>
        </w:rPr>
        <w:t>Students with medium levels of physical activity also the same behaviour regulations as the high category but had lower means. The medium PA level students were more level across introjected, identified, integrated and intrinsic. This pattern indicates that while these students understand benefits of physical activity and engage by choice, they may also rely on external pressure to remain consistent.</w:t>
      </w:r>
    </w:p>
    <w:p w14:paraId="77EF29BF" w14:textId="77777777" w:rsidR="00B201CC" w:rsidRPr="00E536ED" w:rsidRDefault="00B201CC" w:rsidP="00B201CC">
      <w:pPr>
        <w:tabs>
          <w:tab w:val="left" w:pos="2238"/>
        </w:tabs>
        <w:jc w:val="both"/>
        <w:rPr>
          <w:rFonts w:ascii="Times New Roman" w:hAnsi="Times New Roman" w:cs="Times New Roman"/>
        </w:rPr>
      </w:pPr>
      <w:r w:rsidRPr="00E536ED">
        <w:rPr>
          <w:rFonts w:ascii="Times New Roman" w:hAnsi="Times New Roman" w:cs="Times New Roman"/>
        </w:rPr>
        <w:t>The results of the students that have low levels of physical activity supports the second hypothesis in that they scored highest in external regulation and lowest in intrinsic regulation. These results are similar to findings from another study that looked at motivation using the BREQ2 questionnaire and comparing with BMI. According to the results from Kaukab</w:t>
      </w:r>
      <w:r w:rsidRPr="00E536ED">
        <w:rPr>
          <w:rFonts w:ascii="Times New Roman" w:hAnsi="Times New Roman" w:cs="Times New Roman"/>
          <w:color w:val="000000"/>
        </w:rPr>
        <w:t xml:space="preserve"> and Varghese C (2018) ‘the obese group had reported significantly lower scores in the domain of intrinsic regulation than normal weight group’ and ‘obese type 3 participants had significantly higher scores on external regulation, introjected regulation and identified regulation compared with underweight peers.’ In both studies it suggests that students scoring high in external regulation are motivated by rewards or threats, they are not self-motivated and aren’t symbolised by physical activity. Some self-motivational behaviours did have some scores, which show that students with low levels of physical activity are still fairly self-motivated. It is thought that their student lifestyle doesn’t work well with fitting in adequate exercise. </w:t>
      </w:r>
    </w:p>
    <w:p w14:paraId="2D217561" w14:textId="77777777" w:rsidR="00B201CC" w:rsidRPr="00E536ED" w:rsidRDefault="00B201CC" w:rsidP="00B201CC">
      <w:pPr>
        <w:tabs>
          <w:tab w:val="left" w:pos="2238"/>
        </w:tabs>
        <w:jc w:val="both"/>
        <w:rPr>
          <w:rFonts w:ascii="Times New Roman" w:hAnsi="Times New Roman" w:cs="Times New Roman"/>
          <w:color w:val="000000"/>
        </w:rPr>
      </w:pPr>
      <w:r w:rsidRPr="00E536ED">
        <w:rPr>
          <w:rFonts w:ascii="Times New Roman" w:hAnsi="Times New Roman" w:cs="Times New Roman"/>
          <w:color w:val="000000"/>
        </w:rPr>
        <w:t xml:space="preserve">A strength of this study was that the BREQ3 questionnaire has also been used multiple times when researching student behaviours, so the findings in this study are comparable. Weaknesses of this study found that the age range was unknown. Future research could look into distinct age groups of 18-22yrs, 22-28yrs, 28yrs+. The sample size was also quite small only using 56 students, further research could take a sample size of 100. </w:t>
      </w:r>
    </w:p>
    <w:p w14:paraId="77A0E0C7" w14:textId="0A632998" w:rsidR="00B201CC" w:rsidRPr="00E536ED" w:rsidRDefault="00B201CC" w:rsidP="00B201CC">
      <w:pPr>
        <w:tabs>
          <w:tab w:val="left" w:pos="2238"/>
        </w:tabs>
        <w:jc w:val="both"/>
        <w:rPr>
          <w:rFonts w:ascii="Times New Roman" w:hAnsi="Times New Roman" w:cs="Times New Roman"/>
          <w:color w:val="000000"/>
        </w:rPr>
      </w:pPr>
      <w:r w:rsidRPr="00E536ED">
        <w:rPr>
          <w:rFonts w:ascii="Times New Roman" w:hAnsi="Times New Roman" w:cs="Times New Roman"/>
          <w:color w:val="000000"/>
        </w:rPr>
        <w:t xml:space="preserve">Overall, the findings from this study can offer valuable insights for universities that aim to help and support students’ health and well-being by understanding motivational differences across </w:t>
      </w:r>
      <w:r w:rsidRPr="00E536ED">
        <w:rPr>
          <w:rFonts w:ascii="Times New Roman" w:hAnsi="Times New Roman" w:cs="Times New Roman"/>
          <w:color w:val="000000"/>
        </w:rPr>
        <w:lastRenderedPageBreak/>
        <w:t xml:space="preserve">activity </w:t>
      </w:r>
      <w:r w:rsidR="00E536ED" w:rsidRPr="00E536ED">
        <w:rPr>
          <w:rFonts w:ascii="Times New Roman" w:hAnsi="Times New Roman" w:cs="Times New Roman"/>
          <w:color w:val="000000"/>
        </w:rPr>
        <w:t>levels and</w:t>
      </w:r>
      <w:r w:rsidRPr="00E536ED">
        <w:rPr>
          <w:rFonts w:ascii="Times New Roman" w:hAnsi="Times New Roman" w:cs="Times New Roman"/>
          <w:color w:val="000000"/>
        </w:rPr>
        <w:t xml:space="preserve"> can help design targeted initiatives to increase participation long term with the students that have low motivation to exercise and create healthy behaviours. </w:t>
      </w:r>
    </w:p>
    <w:p w14:paraId="096E6938" w14:textId="56CFCBDF" w:rsidR="00115EFD" w:rsidRDefault="00115EFD" w:rsidP="001A19A6">
      <w:pPr>
        <w:jc w:val="both"/>
        <w:rPr>
          <w:rFonts w:ascii="Times New Roman" w:hAnsi="Times New Roman" w:cs="Times New Roman"/>
        </w:rPr>
      </w:pPr>
    </w:p>
    <w:p w14:paraId="574C80C0" w14:textId="77777777" w:rsidR="00115EFD" w:rsidRDefault="00115EFD" w:rsidP="001A19A6">
      <w:pPr>
        <w:jc w:val="both"/>
        <w:rPr>
          <w:rFonts w:ascii="Times New Roman" w:hAnsi="Times New Roman" w:cs="Times New Roman"/>
        </w:rPr>
      </w:pPr>
    </w:p>
    <w:p w14:paraId="6393117D" w14:textId="41CBC951" w:rsidR="00115EFD" w:rsidRDefault="00977C2B" w:rsidP="009D0B2F">
      <w:pPr>
        <w:jc w:val="right"/>
        <w:rPr>
          <w:rFonts w:ascii="Times New Roman" w:hAnsi="Times New Roman" w:cs="Times New Roman"/>
        </w:rPr>
      </w:pPr>
      <w:r>
        <w:rPr>
          <w:rFonts w:ascii="Times New Roman" w:hAnsi="Times New Roman" w:cs="Times New Roman"/>
        </w:rPr>
        <w:t>142</w:t>
      </w:r>
      <w:r w:rsidR="00D86545">
        <w:rPr>
          <w:rFonts w:ascii="Times New Roman" w:hAnsi="Times New Roman" w:cs="Times New Roman"/>
        </w:rPr>
        <w:t>7</w:t>
      </w:r>
      <w:r w:rsidR="009D0B2F">
        <w:rPr>
          <w:rFonts w:ascii="Times New Roman" w:hAnsi="Times New Roman" w:cs="Times New Roman"/>
        </w:rPr>
        <w:t xml:space="preserve"> Words</w:t>
      </w:r>
    </w:p>
    <w:p w14:paraId="18762E9F" w14:textId="77777777" w:rsidR="00115EFD" w:rsidRDefault="00115EFD" w:rsidP="001A19A6">
      <w:pPr>
        <w:jc w:val="both"/>
        <w:rPr>
          <w:rFonts w:ascii="Times New Roman" w:hAnsi="Times New Roman" w:cs="Times New Roman"/>
        </w:rPr>
      </w:pPr>
    </w:p>
    <w:p w14:paraId="2ADA36B0" w14:textId="77777777" w:rsidR="00115EFD" w:rsidRDefault="00115EFD" w:rsidP="001A19A6">
      <w:pPr>
        <w:jc w:val="both"/>
        <w:rPr>
          <w:rFonts w:ascii="Times New Roman" w:hAnsi="Times New Roman" w:cs="Times New Roman"/>
        </w:rPr>
      </w:pPr>
    </w:p>
    <w:p w14:paraId="4ECD2D1F" w14:textId="77777777" w:rsidR="009B45CD" w:rsidRDefault="009B45CD" w:rsidP="001A19A6">
      <w:pPr>
        <w:jc w:val="both"/>
        <w:rPr>
          <w:rFonts w:ascii="Times New Roman" w:hAnsi="Times New Roman" w:cs="Times New Roman"/>
          <w:sz w:val="28"/>
          <w:szCs w:val="28"/>
        </w:rPr>
      </w:pPr>
    </w:p>
    <w:p w14:paraId="762408C7" w14:textId="77777777" w:rsidR="009B45CD" w:rsidRDefault="009B45CD" w:rsidP="001A19A6">
      <w:pPr>
        <w:jc w:val="both"/>
        <w:rPr>
          <w:rFonts w:ascii="Times New Roman" w:hAnsi="Times New Roman" w:cs="Times New Roman"/>
          <w:sz w:val="28"/>
          <w:szCs w:val="28"/>
        </w:rPr>
      </w:pPr>
    </w:p>
    <w:p w14:paraId="27771E0C" w14:textId="77777777" w:rsidR="009B45CD" w:rsidRDefault="009B45CD" w:rsidP="001A19A6">
      <w:pPr>
        <w:jc w:val="both"/>
        <w:rPr>
          <w:rFonts w:ascii="Times New Roman" w:hAnsi="Times New Roman" w:cs="Times New Roman"/>
          <w:sz w:val="28"/>
          <w:szCs w:val="28"/>
        </w:rPr>
      </w:pPr>
    </w:p>
    <w:p w14:paraId="66BDEB7D" w14:textId="77777777" w:rsidR="009B45CD" w:rsidRDefault="009B45CD" w:rsidP="001A19A6">
      <w:pPr>
        <w:jc w:val="both"/>
        <w:rPr>
          <w:rFonts w:ascii="Times New Roman" w:hAnsi="Times New Roman" w:cs="Times New Roman"/>
          <w:sz w:val="28"/>
          <w:szCs w:val="28"/>
        </w:rPr>
      </w:pPr>
    </w:p>
    <w:p w14:paraId="5F9A06C5" w14:textId="77777777" w:rsidR="009B45CD" w:rsidRDefault="009B45CD" w:rsidP="001A19A6">
      <w:pPr>
        <w:jc w:val="both"/>
        <w:rPr>
          <w:rFonts w:ascii="Times New Roman" w:hAnsi="Times New Roman" w:cs="Times New Roman"/>
          <w:sz w:val="28"/>
          <w:szCs w:val="28"/>
        </w:rPr>
      </w:pPr>
    </w:p>
    <w:p w14:paraId="05AF6CAC" w14:textId="77777777" w:rsidR="009B45CD" w:rsidRDefault="009B45CD" w:rsidP="001A19A6">
      <w:pPr>
        <w:jc w:val="both"/>
        <w:rPr>
          <w:rFonts w:ascii="Times New Roman" w:hAnsi="Times New Roman" w:cs="Times New Roman"/>
          <w:sz w:val="28"/>
          <w:szCs w:val="28"/>
        </w:rPr>
      </w:pPr>
    </w:p>
    <w:p w14:paraId="39072DA8" w14:textId="77777777" w:rsidR="009B45CD" w:rsidRDefault="009B45CD" w:rsidP="001A19A6">
      <w:pPr>
        <w:jc w:val="both"/>
        <w:rPr>
          <w:rFonts w:ascii="Times New Roman" w:hAnsi="Times New Roman" w:cs="Times New Roman"/>
          <w:sz w:val="28"/>
          <w:szCs w:val="28"/>
        </w:rPr>
      </w:pPr>
    </w:p>
    <w:p w14:paraId="405F3AF9" w14:textId="77777777" w:rsidR="009B45CD" w:rsidRDefault="009B45CD" w:rsidP="001A19A6">
      <w:pPr>
        <w:jc w:val="both"/>
        <w:rPr>
          <w:rFonts w:ascii="Times New Roman" w:hAnsi="Times New Roman" w:cs="Times New Roman"/>
          <w:sz w:val="28"/>
          <w:szCs w:val="28"/>
        </w:rPr>
      </w:pPr>
    </w:p>
    <w:p w14:paraId="0B27382D" w14:textId="77777777" w:rsidR="009B45CD" w:rsidRDefault="009B45CD" w:rsidP="001A19A6">
      <w:pPr>
        <w:jc w:val="both"/>
        <w:rPr>
          <w:rFonts w:ascii="Times New Roman" w:hAnsi="Times New Roman" w:cs="Times New Roman"/>
          <w:sz w:val="28"/>
          <w:szCs w:val="28"/>
        </w:rPr>
      </w:pPr>
    </w:p>
    <w:p w14:paraId="52285532" w14:textId="77777777" w:rsidR="009B45CD" w:rsidRDefault="009B45CD" w:rsidP="001A19A6">
      <w:pPr>
        <w:jc w:val="both"/>
        <w:rPr>
          <w:rFonts w:ascii="Times New Roman" w:hAnsi="Times New Roman" w:cs="Times New Roman"/>
          <w:sz w:val="28"/>
          <w:szCs w:val="28"/>
        </w:rPr>
      </w:pPr>
    </w:p>
    <w:p w14:paraId="294034CC" w14:textId="77777777" w:rsidR="009B45CD" w:rsidRDefault="009B45CD" w:rsidP="001A19A6">
      <w:pPr>
        <w:jc w:val="both"/>
        <w:rPr>
          <w:rFonts w:ascii="Times New Roman" w:hAnsi="Times New Roman" w:cs="Times New Roman"/>
          <w:sz w:val="28"/>
          <w:szCs w:val="28"/>
        </w:rPr>
      </w:pPr>
    </w:p>
    <w:p w14:paraId="7E645473" w14:textId="77777777" w:rsidR="009B45CD" w:rsidRDefault="009B45CD" w:rsidP="001A19A6">
      <w:pPr>
        <w:jc w:val="both"/>
        <w:rPr>
          <w:rFonts w:ascii="Times New Roman" w:hAnsi="Times New Roman" w:cs="Times New Roman"/>
          <w:sz w:val="28"/>
          <w:szCs w:val="28"/>
        </w:rPr>
      </w:pPr>
    </w:p>
    <w:p w14:paraId="6D88C89E" w14:textId="77777777" w:rsidR="009B45CD" w:rsidRDefault="009B45CD" w:rsidP="001A19A6">
      <w:pPr>
        <w:jc w:val="both"/>
        <w:rPr>
          <w:rFonts w:ascii="Times New Roman" w:hAnsi="Times New Roman" w:cs="Times New Roman"/>
          <w:sz w:val="28"/>
          <w:szCs w:val="28"/>
        </w:rPr>
      </w:pPr>
    </w:p>
    <w:p w14:paraId="19F30BFF" w14:textId="77777777" w:rsidR="009B45CD" w:rsidRDefault="009B45CD" w:rsidP="001A19A6">
      <w:pPr>
        <w:jc w:val="both"/>
        <w:rPr>
          <w:rFonts w:ascii="Times New Roman" w:hAnsi="Times New Roman" w:cs="Times New Roman"/>
          <w:sz w:val="28"/>
          <w:szCs w:val="28"/>
        </w:rPr>
      </w:pPr>
    </w:p>
    <w:p w14:paraId="0F6FAD03" w14:textId="77777777" w:rsidR="009B45CD" w:rsidRDefault="009B45CD" w:rsidP="001A19A6">
      <w:pPr>
        <w:jc w:val="both"/>
        <w:rPr>
          <w:rFonts w:ascii="Times New Roman" w:hAnsi="Times New Roman" w:cs="Times New Roman"/>
          <w:sz w:val="28"/>
          <w:szCs w:val="28"/>
        </w:rPr>
      </w:pPr>
    </w:p>
    <w:p w14:paraId="07E3C49E" w14:textId="77777777" w:rsidR="009B45CD" w:rsidRDefault="009B45CD" w:rsidP="001A19A6">
      <w:pPr>
        <w:jc w:val="both"/>
        <w:rPr>
          <w:rFonts w:ascii="Times New Roman" w:hAnsi="Times New Roman" w:cs="Times New Roman"/>
          <w:sz w:val="28"/>
          <w:szCs w:val="28"/>
        </w:rPr>
      </w:pPr>
    </w:p>
    <w:p w14:paraId="55352506" w14:textId="77777777" w:rsidR="009E26EE" w:rsidRDefault="009E26EE" w:rsidP="001A19A6">
      <w:pPr>
        <w:jc w:val="both"/>
        <w:rPr>
          <w:rFonts w:ascii="Times New Roman" w:hAnsi="Times New Roman" w:cs="Times New Roman"/>
          <w:sz w:val="28"/>
          <w:szCs w:val="28"/>
        </w:rPr>
      </w:pPr>
    </w:p>
    <w:p w14:paraId="38271806" w14:textId="77777777" w:rsidR="009E26EE" w:rsidRDefault="009E26EE" w:rsidP="001A19A6">
      <w:pPr>
        <w:jc w:val="both"/>
        <w:rPr>
          <w:rFonts w:ascii="Times New Roman" w:hAnsi="Times New Roman" w:cs="Times New Roman"/>
          <w:sz w:val="28"/>
          <w:szCs w:val="28"/>
        </w:rPr>
      </w:pPr>
    </w:p>
    <w:p w14:paraId="52C2C2D6" w14:textId="77777777" w:rsidR="009E26EE" w:rsidRDefault="009E26EE" w:rsidP="001A19A6">
      <w:pPr>
        <w:jc w:val="both"/>
        <w:rPr>
          <w:rFonts w:ascii="Times New Roman" w:hAnsi="Times New Roman" w:cs="Times New Roman"/>
          <w:sz w:val="28"/>
          <w:szCs w:val="28"/>
        </w:rPr>
      </w:pPr>
    </w:p>
    <w:p w14:paraId="27BA13F5" w14:textId="77777777" w:rsidR="009E26EE" w:rsidRDefault="009E26EE" w:rsidP="001A19A6">
      <w:pPr>
        <w:jc w:val="both"/>
        <w:rPr>
          <w:rFonts w:ascii="Times New Roman" w:hAnsi="Times New Roman" w:cs="Times New Roman"/>
          <w:sz w:val="28"/>
          <w:szCs w:val="28"/>
        </w:rPr>
      </w:pPr>
    </w:p>
    <w:p w14:paraId="2B496A80" w14:textId="14B9673C" w:rsidR="001A19A6" w:rsidRPr="00E536ED" w:rsidRDefault="001A19A6" w:rsidP="001A19A6">
      <w:pPr>
        <w:jc w:val="both"/>
        <w:rPr>
          <w:rFonts w:ascii="Times New Roman" w:hAnsi="Times New Roman" w:cs="Times New Roman"/>
          <w:sz w:val="28"/>
          <w:szCs w:val="28"/>
        </w:rPr>
      </w:pPr>
      <w:r w:rsidRPr="00E536ED">
        <w:rPr>
          <w:rFonts w:ascii="Times New Roman" w:hAnsi="Times New Roman" w:cs="Times New Roman"/>
          <w:sz w:val="28"/>
          <w:szCs w:val="28"/>
        </w:rPr>
        <w:lastRenderedPageBreak/>
        <w:t>Reference:</w:t>
      </w:r>
    </w:p>
    <w:p w14:paraId="42E7A39E" w14:textId="77777777" w:rsidR="002247D0" w:rsidRPr="00E536ED" w:rsidRDefault="002247D0" w:rsidP="002247D0">
      <w:pPr>
        <w:pStyle w:val="NormalWeb"/>
        <w:numPr>
          <w:ilvl w:val="0"/>
          <w:numId w:val="2"/>
        </w:numPr>
        <w:spacing w:before="0" w:beforeAutospacing="0" w:after="240" w:afterAutospacing="0" w:line="330" w:lineRule="atLeast"/>
        <w:rPr>
          <w:color w:val="000000"/>
        </w:rPr>
      </w:pPr>
      <w:r w:rsidRPr="00E536ED">
        <w:rPr>
          <w:color w:val="000000"/>
        </w:rPr>
        <w:t xml:space="preserve">Ansari, W., </w:t>
      </w:r>
      <w:proofErr w:type="spellStart"/>
      <w:r w:rsidRPr="00E536ED">
        <w:rPr>
          <w:color w:val="000000"/>
        </w:rPr>
        <w:t>Oskrochi</w:t>
      </w:r>
      <w:proofErr w:type="spellEnd"/>
      <w:r w:rsidRPr="00E536ED">
        <w:rPr>
          <w:color w:val="000000"/>
        </w:rPr>
        <w:t xml:space="preserve">, R. and </w:t>
      </w:r>
      <w:proofErr w:type="spellStart"/>
      <w:r w:rsidRPr="00E536ED">
        <w:rPr>
          <w:color w:val="000000"/>
        </w:rPr>
        <w:t>Haghgoo</w:t>
      </w:r>
      <w:proofErr w:type="spellEnd"/>
      <w:r w:rsidRPr="00E536ED">
        <w:rPr>
          <w:color w:val="000000"/>
        </w:rPr>
        <w:t>, G. (2014) ‘Are Students’ Symptoms and Health Complaints Associated with Perceived Stress at University? Perspectives from the United Kingdom and Egypt’,</w:t>
      </w:r>
      <w:r w:rsidRPr="00E536ED">
        <w:rPr>
          <w:rStyle w:val="apple-converted-space"/>
          <w:rFonts w:eastAsiaTheme="majorEastAsia"/>
          <w:color w:val="000000"/>
        </w:rPr>
        <w:t> </w:t>
      </w:r>
      <w:r w:rsidRPr="00E536ED">
        <w:rPr>
          <w:i/>
          <w:iCs/>
          <w:color w:val="000000"/>
        </w:rPr>
        <w:t>International Journal of Environmental Research and Public Health</w:t>
      </w:r>
      <w:r w:rsidRPr="00E536ED">
        <w:rPr>
          <w:color w:val="000000"/>
        </w:rPr>
        <w:t>, 11(10), pp. 9981–10002. Available at: https://doi.org/10.3390/ijerph111009981.</w:t>
      </w:r>
    </w:p>
    <w:p w14:paraId="4B7CC548" w14:textId="467F39A4" w:rsidR="002247D0" w:rsidRPr="00E536ED" w:rsidRDefault="009E26EE" w:rsidP="002247D0">
      <w:pPr>
        <w:pStyle w:val="NormalWeb"/>
        <w:numPr>
          <w:ilvl w:val="0"/>
          <w:numId w:val="2"/>
        </w:numPr>
        <w:spacing w:before="0" w:beforeAutospacing="0" w:after="240" w:afterAutospacing="0" w:line="330" w:lineRule="atLeast"/>
        <w:rPr>
          <w:color w:val="000000"/>
        </w:rPr>
      </w:pPr>
      <w:r w:rsidRPr="00E536ED">
        <w:rPr>
          <w:color w:val="000000"/>
        </w:rPr>
        <w:t>Buckworth,</w:t>
      </w:r>
      <w:r w:rsidR="002247D0" w:rsidRPr="00E536ED">
        <w:rPr>
          <w:color w:val="000000"/>
        </w:rPr>
        <w:t xml:space="preserve"> J. (2002)</w:t>
      </w:r>
      <w:r w:rsidR="002247D0" w:rsidRPr="00E536ED">
        <w:rPr>
          <w:rStyle w:val="apple-converted-space"/>
          <w:rFonts w:eastAsiaTheme="majorEastAsia"/>
          <w:color w:val="000000"/>
        </w:rPr>
        <w:t> </w:t>
      </w:r>
      <w:r w:rsidR="002247D0" w:rsidRPr="00E536ED">
        <w:rPr>
          <w:i/>
          <w:iCs/>
          <w:color w:val="000000"/>
        </w:rPr>
        <w:t>Exercise Psychology. Chapter 14</w:t>
      </w:r>
      <w:r w:rsidR="002247D0" w:rsidRPr="00E536ED">
        <w:rPr>
          <w:color w:val="000000"/>
        </w:rPr>
        <w:t>,</w:t>
      </w:r>
      <w:r w:rsidR="002247D0" w:rsidRPr="00E536ED">
        <w:rPr>
          <w:rStyle w:val="apple-converted-space"/>
          <w:rFonts w:eastAsiaTheme="majorEastAsia"/>
          <w:color w:val="000000"/>
        </w:rPr>
        <w:t> </w:t>
      </w:r>
      <w:r w:rsidR="002247D0" w:rsidRPr="00E536ED">
        <w:rPr>
          <w:i/>
          <w:iCs/>
          <w:color w:val="000000"/>
        </w:rPr>
        <w:t>Google Books</w:t>
      </w:r>
      <w:r w:rsidR="002247D0" w:rsidRPr="00E536ED">
        <w:rPr>
          <w:color w:val="000000"/>
        </w:rPr>
        <w:t>. Available at: https://books.google.co.uk/books?hl=en&amp;lr=&amp;id=-QIfF9q6Q_EC&amp;oi=fnd&amp;pg=PR1&amp;dq=theories+of+behaviour+change+exercise+psychology+chapter+14&amp;ots=7F-_qY-Mxq&amp;sig=QuhB_SP5bLPfSO83jSpobBOJOX4&amp;redir_esc=y#v=onepage&amp;q&amp;f=false (Accessed: 31 October 2025).</w:t>
      </w:r>
    </w:p>
    <w:p w14:paraId="0CA92FAE" w14:textId="77777777" w:rsidR="002247D0" w:rsidRPr="00E536ED" w:rsidRDefault="002247D0" w:rsidP="002247D0">
      <w:pPr>
        <w:pStyle w:val="NormalWeb"/>
        <w:numPr>
          <w:ilvl w:val="0"/>
          <w:numId w:val="2"/>
        </w:numPr>
        <w:spacing w:before="0" w:beforeAutospacing="0" w:after="240" w:afterAutospacing="0" w:line="330" w:lineRule="atLeast"/>
        <w:rPr>
          <w:color w:val="000000"/>
        </w:rPr>
      </w:pPr>
      <w:r w:rsidRPr="00E536ED">
        <w:rPr>
          <w:color w:val="000000"/>
        </w:rPr>
        <w:t>KAUKAB, A. and VARGHESE C, A. (2018)</w:t>
      </w:r>
      <w:r w:rsidRPr="00E536ED">
        <w:rPr>
          <w:rStyle w:val="apple-converted-space"/>
          <w:rFonts w:eastAsiaTheme="majorEastAsia"/>
          <w:color w:val="000000"/>
        </w:rPr>
        <w:t> </w:t>
      </w:r>
      <w:r w:rsidRPr="00E536ED">
        <w:rPr>
          <w:i/>
          <w:iCs/>
          <w:color w:val="000000"/>
        </w:rPr>
        <w:t>Comparative analysis of Exercise Motivation of University Students at different levels of Body Mass Index (BMI)</w:t>
      </w:r>
      <w:r w:rsidRPr="00E536ED">
        <w:rPr>
          <w:color w:val="000000"/>
        </w:rPr>
        <w:t>, p. 311. Available at: https://www.analefefs.ro/anale-fefs/2018/i2supliment/autori/KAUKAB_AZEEM__VARGHESE_C_ANTONY.PDF (Accessed: 7 November 2025).</w:t>
      </w:r>
    </w:p>
    <w:p w14:paraId="5196D57D" w14:textId="32C94EA7" w:rsidR="002247D0" w:rsidRPr="00E536ED" w:rsidRDefault="009E26EE" w:rsidP="002247D0">
      <w:pPr>
        <w:pStyle w:val="NormalWeb"/>
        <w:numPr>
          <w:ilvl w:val="0"/>
          <w:numId w:val="2"/>
        </w:numPr>
        <w:spacing w:before="0" w:beforeAutospacing="0" w:after="240" w:afterAutospacing="0" w:line="330" w:lineRule="atLeast"/>
        <w:rPr>
          <w:color w:val="000000"/>
        </w:rPr>
      </w:pPr>
      <w:r w:rsidRPr="00E536ED">
        <w:rPr>
          <w:color w:val="000000"/>
        </w:rPr>
        <w:t>Pelletier,</w:t>
      </w:r>
      <w:r w:rsidR="002247D0" w:rsidRPr="00E536ED">
        <w:rPr>
          <w:color w:val="000000"/>
        </w:rPr>
        <w:t xml:space="preserve"> L. and Rocchi, M. (2023)</w:t>
      </w:r>
      <w:r w:rsidR="002247D0" w:rsidRPr="00E536ED">
        <w:rPr>
          <w:rStyle w:val="apple-converted-space"/>
          <w:rFonts w:eastAsiaTheme="majorEastAsia"/>
          <w:color w:val="000000"/>
        </w:rPr>
        <w:t> </w:t>
      </w:r>
      <w:r w:rsidR="002247D0" w:rsidRPr="00E536ED">
        <w:rPr>
          <w:i/>
          <w:iCs/>
          <w:color w:val="000000"/>
        </w:rPr>
        <w:t>The Oxford Handbook of Self-determination Theory</w:t>
      </w:r>
      <w:r w:rsidR="002247D0" w:rsidRPr="00E536ED">
        <w:rPr>
          <w:color w:val="000000"/>
        </w:rPr>
        <w:t>,</w:t>
      </w:r>
      <w:r w:rsidR="002247D0" w:rsidRPr="00E536ED">
        <w:rPr>
          <w:rStyle w:val="apple-converted-space"/>
          <w:rFonts w:eastAsiaTheme="majorEastAsia"/>
          <w:color w:val="000000"/>
        </w:rPr>
        <w:t> </w:t>
      </w:r>
      <w:r w:rsidR="002247D0" w:rsidRPr="00E536ED">
        <w:rPr>
          <w:i/>
          <w:iCs/>
          <w:color w:val="000000"/>
        </w:rPr>
        <w:t>Google Books</w:t>
      </w:r>
      <w:r w:rsidR="002247D0" w:rsidRPr="00E536ED">
        <w:rPr>
          <w:color w:val="000000"/>
        </w:rPr>
        <w:t>. Richard Ryan. Available at: https://books.google.co.uk/books?hl=en&amp;lr=&amp;id=LMGoEAAAQBAJ&amp;oi=fnd&amp;pg=PA53&amp;dq=organismic+integration+theory+&amp;ots=T_DEMx50Zr&amp;sig=FdnF1jZVl7zeC7gP0pb-5xvn3Zk&amp;redir_esc=y#v=onepage&amp;q=organismic%20integration%20theory&amp;f=false (Accessed: 31 October 2025).</w:t>
      </w:r>
    </w:p>
    <w:p w14:paraId="22890DDB" w14:textId="77777777" w:rsidR="002247D0" w:rsidRPr="00E536ED" w:rsidRDefault="002247D0" w:rsidP="002247D0">
      <w:pPr>
        <w:pStyle w:val="NormalWeb"/>
        <w:numPr>
          <w:ilvl w:val="0"/>
          <w:numId w:val="2"/>
        </w:numPr>
        <w:spacing w:before="0" w:beforeAutospacing="0" w:after="240" w:afterAutospacing="0" w:line="330" w:lineRule="atLeast"/>
        <w:rPr>
          <w:color w:val="000000"/>
        </w:rPr>
      </w:pPr>
      <w:r w:rsidRPr="00E536ED">
        <w:rPr>
          <w:color w:val="000000"/>
        </w:rPr>
        <w:t>Ryan, R. and Deci, E. (2019)</w:t>
      </w:r>
      <w:r w:rsidRPr="00E536ED">
        <w:rPr>
          <w:rStyle w:val="apple-converted-space"/>
          <w:rFonts w:eastAsiaTheme="majorEastAsia"/>
          <w:color w:val="000000"/>
        </w:rPr>
        <w:t> </w:t>
      </w:r>
      <w:r w:rsidRPr="00E536ED">
        <w:rPr>
          <w:i/>
          <w:iCs/>
          <w:color w:val="000000"/>
        </w:rPr>
        <w:t>Brick by brick: The origins, development, and future of self-determination theory</w:t>
      </w:r>
      <w:r w:rsidRPr="00E536ED">
        <w:rPr>
          <w:color w:val="000000"/>
        </w:rPr>
        <w:t>. Available at: https://selfdeterminationtheory.org/wp-content/uploads/2019/06/2019_RyanDeci_BrickByBrick_PrePrint.pdf (Accessed: 7 November 2025).</w:t>
      </w:r>
    </w:p>
    <w:p w14:paraId="7EE53E2E" w14:textId="10B3B6DB" w:rsidR="002247D0" w:rsidRPr="00E536ED" w:rsidRDefault="002247D0" w:rsidP="002247D0">
      <w:pPr>
        <w:pStyle w:val="NormalWeb"/>
        <w:numPr>
          <w:ilvl w:val="0"/>
          <w:numId w:val="2"/>
        </w:numPr>
        <w:spacing w:before="0" w:beforeAutospacing="0" w:after="240" w:afterAutospacing="0" w:line="330" w:lineRule="atLeast"/>
        <w:rPr>
          <w:color w:val="000000"/>
        </w:rPr>
      </w:pPr>
      <w:r w:rsidRPr="00E536ED">
        <w:rPr>
          <w:color w:val="000000"/>
        </w:rPr>
        <w:t>Sevil, J.</w:t>
      </w:r>
      <w:r w:rsidRPr="00E536ED">
        <w:rPr>
          <w:rStyle w:val="apple-converted-space"/>
          <w:rFonts w:eastAsiaTheme="majorEastAsia"/>
          <w:color w:val="000000"/>
        </w:rPr>
        <w:t> </w:t>
      </w:r>
      <w:r w:rsidRPr="00E536ED">
        <w:rPr>
          <w:i/>
          <w:iCs/>
          <w:color w:val="000000"/>
        </w:rPr>
        <w:t>et al.</w:t>
      </w:r>
      <w:r w:rsidRPr="00E536ED">
        <w:rPr>
          <w:rStyle w:val="apple-converted-space"/>
          <w:rFonts w:eastAsiaTheme="majorEastAsia"/>
          <w:color w:val="000000"/>
        </w:rPr>
        <w:t> </w:t>
      </w:r>
      <w:r w:rsidRPr="00E536ED">
        <w:rPr>
          <w:color w:val="000000"/>
        </w:rPr>
        <w:t>(2016)</w:t>
      </w:r>
      <w:r w:rsidRPr="00E536ED">
        <w:rPr>
          <w:rStyle w:val="apple-converted-space"/>
          <w:rFonts w:eastAsiaTheme="majorEastAsia"/>
          <w:color w:val="000000"/>
        </w:rPr>
        <w:t> </w:t>
      </w:r>
      <w:r w:rsidRPr="00E536ED">
        <w:rPr>
          <w:i/>
          <w:iCs/>
          <w:color w:val="000000"/>
        </w:rPr>
        <w:t xml:space="preserve">Levels of Physical Activity, Motivation and Barriers to participation in University </w:t>
      </w:r>
      <w:r w:rsidR="009E26EE" w:rsidRPr="00E536ED">
        <w:rPr>
          <w:i/>
          <w:iCs/>
          <w:color w:val="000000"/>
        </w:rPr>
        <w:t>Students</w:t>
      </w:r>
      <w:r w:rsidR="009E26EE" w:rsidRPr="00E536ED">
        <w:rPr>
          <w:rStyle w:val="apple-converted-space"/>
          <w:rFonts w:eastAsiaTheme="majorEastAsia"/>
          <w:i/>
          <w:iCs/>
          <w:color w:val="000000"/>
        </w:rPr>
        <w:t>.</w:t>
      </w:r>
      <w:r w:rsidRPr="00E536ED">
        <w:rPr>
          <w:color w:val="000000"/>
        </w:rPr>
        <w:t xml:space="preserve"> The Journal of Sports Medicine and Physical </w:t>
      </w:r>
      <w:r w:rsidR="009E26EE" w:rsidRPr="00E536ED">
        <w:rPr>
          <w:color w:val="000000"/>
        </w:rPr>
        <w:t>Fitness,</w:t>
      </w:r>
      <w:r w:rsidRPr="00E536ED">
        <w:rPr>
          <w:color w:val="000000"/>
        </w:rPr>
        <w:t xml:space="preserve"> p. 6–7. Available at: https://www.researchgate.net/publication/283718643_Levels_of_physical_activity_motivation_and_barriers_to_participation_in_university_students (Accessed: 7 November 2025).</w:t>
      </w:r>
    </w:p>
    <w:p w14:paraId="36AEE8C0" w14:textId="516C1C41" w:rsidR="004E6034" w:rsidRDefault="002247D0" w:rsidP="009B45CD">
      <w:pPr>
        <w:pStyle w:val="NormalWeb"/>
        <w:numPr>
          <w:ilvl w:val="0"/>
          <w:numId w:val="2"/>
        </w:numPr>
        <w:spacing w:before="0" w:beforeAutospacing="0" w:after="240" w:afterAutospacing="0" w:line="330" w:lineRule="atLeast"/>
        <w:rPr>
          <w:color w:val="000000"/>
        </w:rPr>
      </w:pPr>
      <w:r w:rsidRPr="00E536ED">
        <w:rPr>
          <w:color w:val="000000"/>
        </w:rPr>
        <w:t>World Health Organization (2023)</w:t>
      </w:r>
      <w:r w:rsidRPr="00E536ED">
        <w:rPr>
          <w:rStyle w:val="apple-converted-space"/>
          <w:rFonts w:eastAsiaTheme="majorEastAsia"/>
          <w:color w:val="000000"/>
        </w:rPr>
        <w:t> </w:t>
      </w:r>
      <w:r w:rsidRPr="00E536ED">
        <w:rPr>
          <w:i/>
          <w:iCs/>
          <w:color w:val="000000"/>
        </w:rPr>
        <w:t>Physical Activity</w:t>
      </w:r>
      <w:r w:rsidRPr="00E536ED">
        <w:rPr>
          <w:color w:val="000000"/>
        </w:rPr>
        <w:t>,</w:t>
      </w:r>
      <w:r w:rsidRPr="00E536ED">
        <w:rPr>
          <w:rStyle w:val="apple-converted-space"/>
          <w:rFonts w:eastAsiaTheme="majorEastAsia"/>
          <w:color w:val="000000"/>
        </w:rPr>
        <w:t> </w:t>
      </w:r>
      <w:r w:rsidRPr="00E536ED">
        <w:rPr>
          <w:i/>
          <w:iCs/>
          <w:color w:val="000000"/>
        </w:rPr>
        <w:t>World Health Organization</w:t>
      </w:r>
      <w:r w:rsidRPr="00E536ED">
        <w:rPr>
          <w:color w:val="000000"/>
        </w:rPr>
        <w:t>. Available at: https://www.who.int/initiatives/behealthy/physical-activity (Accessed: 31 October 2025).</w:t>
      </w:r>
    </w:p>
    <w:p w14:paraId="2530B9CF" w14:textId="77777777" w:rsidR="00B609CB" w:rsidRPr="00B609CB" w:rsidRDefault="00B609CB" w:rsidP="00B609CB">
      <w:pPr>
        <w:pStyle w:val="NormalWeb"/>
        <w:numPr>
          <w:ilvl w:val="0"/>
          <w:numId w:val="2"/>
        </w:numPr>
        <w:spacing w:before="0" w:beforeAutospacing="0" w:after="240" w:afterAutospacing="0" w:line="330" w:lineRule="atLeast"/>
        <w:rPr>
          <w:color w:val="000000"/>
        </w:rPr>
      </w:pPr>
      <w:r w:rsidRPr="00B609CB">
        <w:rPr>
          <w:color w:val="000000"/>
        </w:rPr>
        <w:lastRenderedPageBreak/>
        <w:t>World Health Organization (2024)</w:t>
      </w:r>
      <w:r w:rsidRPr="00B609CB">
        <w:rPr>
          <w:rStyle w:val="apple-converted-space"/>
          <w:rFonts w:eastAsiaTheme="majorEastAsia"/>
          <w:color w:val="000000"/>
        </w:rPr>
        <w:t> </w:t>
      </w:r>
      <w:r w:rsidRPr="00B609CB">
        <w:rPr>
          <w:i/>
          <w:iCs/>
          <w:color w:val="000000"/>
        </w:rPr>
        <w:t>Physical Activity</w:t>
      </w:r>
      <w:r w:rsidRPr="00B609CB">
        <w:rPr>
          <w:color w:val="000000"/>
        </w:rPr>
        <w:t>,</w:t>
      </w:r>
      <w:r w:rsidRPr="00B609CB">
        <w:rPr>
          <w:rStyle w:val="apple-converted-space"/>
          <w:rFonts w:eastAsiaTheme="majorEastAsia"/>
          <w:color w:val="000000"/>
        </w:rPr>
        <w:t> </w:t>
      </w:r>
      <w:r w:rsidRPr="00B609CB">
        <w:rPr>
          <w:i/>
          <w:iCs/>
          <w:color w:val="000000"/>
        </w:rPr>
        <w:t>World Health Organization</w:t>
      </w:r>
      <w:r w:rsidRPr="00B609CB">
        <w:rPr>
          <w:color w:val="000000"/>
        </w:rPr>
        <w:t>. Available at: https://www.who.int/news-room/fact-sheets/detail/physical-activity (Accessed: 19 November 2025).</w:t>
      </w:r>
    </w:p>
    <w:p w14:paraId="139A1767" w14:textId="7BD4F457" w:rsidR="00B609CB" w:rsidRPr="009B45CD" w:rsidRDefault="00B609CB" w:rsidP="00B609CB">
      <w:pPr>
        <w:pStyle w:val="NormalWeb"/>
        <w:spacing w:before="0" w:beforeAutospacing="0" w:after="240" w:afterAutospacing="0" w:line="330" w:lineRule="atLeast"/>
        <w:rPr>
          <w:color w:val="000000"/>
        </w:rPr>
      </w:pPr>
    </w:p>
    <w:sectPr w:rsidR="00B609CB" w:rsidRPr="009B45C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85F6F" w14:textId="77777777" w:rsidR="00B53693" w:rsidRDefault="00B53693" w:rsidP="00D870AB">
      <w:pPr>
        <w:spacing w:after="0" w:line="240" w:lineRule="auto"/>
      </w:pPr>
      <w:r>
        <w:separator/>
      </w:r>
    </w:p>
  </w:endnote>
  <w:endnote w:type="continuationSeparator" w:id="0">
    <w:p w14:paraId="6FBDAA16" w14:textId="77777777" w:rsidR="00B53693" w:rsidRDefault="00B53693" w:rsidP="00D87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45BC3" w14:textId="77777777" w:rsidR="00D870AB" w:rsidRDefault="00D870A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C61C6EA" w14:textId="77777777" w:rsidR="00D870AB" w:rsidRDefault="00D87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F4620" w14:textId="77777777" w:rsidR="00B53693" w:rsidRDefault="00B53693" w:rsidP="00D870AB">
      <w:pPr>
        <w:spacing w:after="0" w:line="240" w:lineRule="auto"/>
      </w:pPr>
      <w:r>
        <w:separator/>
      </w:r>
    </w:p>
  </w:footnote>
  <w:footnote w:type="continuationSeparator" w:id="0">
    <w:p w14:paraId="1A20DB9D" w14:textId="77777777" w:rsidR="00B53693" w:rsidRDefault="00B53693" w:rsidP="00D870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266EB" w14:textId="7A3966A4" w:rsidR="00D870AB" w:rsidRDefault="00D870AB">
    <w:pPr>
      <w:pStyle w:val="Header"/>
    </w:pPr>
    <w:r>
      <w:t>Ella Barnwell – 2403929 – BMSH4303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12B42"/>
    <w:multiLevelType w:val="hybridMultilevel"/>
    <w:tmpl w:val="F938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B4580"/>
    <w:multiLevelType w:val="hybridMultilevel"/>
    <w:tmpl w:val="1E2AB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5276251">
    <w:abstractNumId w:val="0"/>
  </w:num>
  <w:num w:numId="2" w16cid:durableId="283580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A6"/>
    <w:rsid w:val="00060099"/>
    <w:rsid w:val="00115EFD"/>
    <w:rsid w:val="0012207C"/>
    <w:rsid w:val="00126F95"/>
    <w:rsid w:val="001550DD"/>
    <w:rsid w:val="00181107"/>
    <w:rsid w:val="001A19A6"/>
    <w:rsid w:val="001D01A6"/>
    <w:rsid w:val="002247D0"/>
    <w:rsid w:val="0023166F"/>
    <w:rsid w:val="0029792D"/>
    <w:rsid w:val="0030133E"/>
    <w:rsid w:val="003061AC"/>
    <w:rsid w:val="00352355"/>
    <w:rsid w:val="00393BD6"/>
    <w:rsid w:val="00396CBA"/>
    <w:rsid w:val="00471A20"/>
    <w:rsid w:val="004724E8"/>
    <w:rsid w:val="004A2F51"/>
    <w:rsid w:val="004B6D3E"/>
    <w:rsid w:val="004E6034"/>
    <w:rsid w:val="004F7181"/>
    <w:rsid w:val="00574C8D"/>
    <w:rsid w:val="00615C19"/>
    <w:rsid w:val="00637FDA"/>
    <w:rsid w:val="00644FD4"/>
    <w:rsid w:val="006947C7"/>
    <w:rsid w:val="00697494"/>
    <w:rsid w:val="006A7EB2"/>
    <w:rsid w:val="007326B5"/>
    <w:rsid w:val="00742F29"/>
    <w:rsid w:val="00744E31"/>
    <w:rsid w:val="00782383"/>
    <w:rsid w:val="007B4784"/>
    <w:rsid w:val="007C1E10"/>
    <w:rsid w:val="007D72A6"/>
    <w:rsid w:val="007E54E4"/>
    <w:rsid w:val="00897AA4"/>
    <w:rsid w:val="009239E4"/>
    <w:rsid w:val="00977C2B"/>
    <w:rsid w:val="009B146A"/>
    <w:rsid w:val="009B3AEC"/>
    <w:rsid w:val="009B45CD"/>
    <w:rsid w:val="009D0B2F"/>
    <w:rsid w:val="009E15DC"/>
    <w:rsid w:val="009E26EE"/>
    <w:rsid w:val="00A2666A"/>
    <w:rsid w:val="00A664D0"/>
    <w:rsid w:val="00B201CC"/>
    <w:rsid w:val="00B53693"/>
    <w:rsid w:val="00B55EC6"/>
    <w:rsid w:val="00B609CB"/>
    <w:rsid w:val="00BA6202"/>
    <w:rsid w:val="00BF788E"/>
    <w:rsid w:val="00C26152"/>
    <w:rsid w:val="00CE1511"/>
    <w:rsid w:val="00CE7BF1"/>
    <w:rsid w:val="00D86545"/>
    <w:rsid w:val="00D870AB"/>
    <w:rsid w:val="00DB309E"/>
    <w:rsid w:val="00DD0D8A"/>
    <w:rsid w:val="00DE6B52"/>
    <w:rsid w:val="00E447A0"/>
    <w:rsid w:val="00E536ED"/>
    <w:rsid w:val="00E85A3C"/>
    <w:rsid w:val="00F32403"/>
    <w:rsid w:val="00F346F4"/>
    <w:rsid w:val="00F4164A"/>
    <w:rsid w:val="00F95E0D"/>
    <w:rsid w:val="00FE3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F11F8F"/>
  <w15:chartTrackingRefBased/>
  <w15:docId w15:val="{40B878CE-0D0A-8543-A7CE-DEE18A5FA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9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9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9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9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9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9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9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9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9A6"/>
    <w:rPr>
      <w:rFonts w:eastAsiaTheme="majorEastAsia" w:cstheme="majorBidi"/>
      <w:color w:val="272727" w:themeColor="text1" w:themeTint="D8"/>
    </w:rPr>
  </w:style>
  <w:style w:type="paragraph" w:styleId="Title">
    <w:name w:val="Title"/>
    <w:basedOn w:val="Normal"/>
    <w:next w:val="Normal"/>
    <w:link w:val="TitleChar"/>
    <w:uiPriority w:val="10"/>
    <w:qFormat/>
    <w:rsid w:val="001A19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9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9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9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9A6"/>
    <w:pPr>
      <w:spacing w:before="160"/>
      <w:jc w:val="center"/>
    </w:pPr>
    <w:rPr>
      <w:i/>
      <w:iCs/>
      <w:color w:val="404040" w:themeColor="text1" w:themeTint="BF"/>
    </w:rPr>
  </w:style>
  <w:style w:type="character" w:customStyle="1" w:styleId="QuoteChar">
    <w:name w:val="Quote Char"/>
    <w:basedOn w:val="DefaultParagraphFont"/>
    <w:link w:val="Quote"/>
    <w:uiPriority w:val="29"/>
    <w:rsid w:val="001A19A6"/>
    <w:rPr>
      <w:i/>
      <w:iCs/>
      <w:color w:val="404040" w:themeColor="text1" w:themeTint="BF"/>
    </w:rPr>
  </w:style>
  <w:style w:type="paragraph" w:styleId="ListParagraph">
    <w:name w:val="List Paragraph"/>
    <w:basedOn w:val="Normal"/>
    <w:uiPriority w:val="34"/>
    <w:qFormat/>
    <w:rsid w:val="001A19A6"/>
    <w:pPr>
      <w:ind w:left="720"/>
      <w:contextualSpacing/>
    </w:pPr>
  </w:style>
  <w:style w:type="character" w:styleId="IntenseEmphasis">
    <w:name w:val="Intense Emphasis"/>
    <w:basedOn w:val="DefaultParagraphFont"/>
    <w:uiPriority w:val="21"/>
    <w:qFormat/>
    <w:rsid w:val="001A19A6"/>
    <w:rPr>
      <w:i/>
      <w:iCs/>
      <w:color w:val="0F4761" w:themeColor="accent1" w:themeShade="BF"/>
    </w:rPr>
  </w:style>
  <w:style w:type="paragraph" w:styleId="IntenseQuote">
    <w:name w:val="Intense Quote"/>
    <w:basedOn w:val="Normal"/>
    <w:next w:val="Normal"/>
    <w:link w:val="IntenseQuoteChar"/>
    <w:uiPriority w:val="30"/>
    <w:qFormat/>
    <w:rsid w:val="001A19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9A6"/>
    <w:rPr>
      <w:i/>
      <w:iCs/>
      <w:color w:val="0F4761" w:themeColor="accent1" w:themeShade="BF"/>
    </w:rPr>
  </w:style>
  <w:style w:type="character" w:styleId="IntenseReference">
    <w:name w:val="Intense Reference"/>
    <w:basedOn w:val="DefaultParagraphFont"/>
    <w:uiPriority w:val="32"/>
    <w:qFormat/>
    <w:rsid w:val="001A19A6"/>
    <w:rPr>
      <w:b/>
      <w:bCs/>
      <w:smallCaps/>
      <w:color w:val="0F4761" w:themeColor="accent1" w:themeShade="BF"/>
      <w:spacing w:val="5"/>
    </w:rPr>
  </w:style>
  <w:style w:type="character" w:styleId="Hyperlink">
    <w:name w:val="Hyperlink"/>
    <w:basedOn w:val="DefaultParagraphFont"/>
    <w:uiPriority w:val="99"/>
    <w:unhideWhenUsed/>
    <w:rsid w:val="001A19A6"/>
    <w:rPr>
      <w:color w:val="467886" w:themeColor="hyperlink"/>
      <w:u w:val="single"/>
    </w:rPr>
  </w:style>
  <w:style w:type="character" w:styleId="UnresolvedMention">
    <w:name w:val="Unresolved Mention"/>
    <w:basedOn w:val="DefaultParagraphFont"/>
    <w:uiPriority w:val="99"/>
    <w:semiHidden/>
    <w:unhideWhenUsed/>
    <w:rsid w:val="001A19A6"/>
    <w:rPr>
      <w:color w:val="605E5C"/>
      <w:shd w:val="clear" w:color="auto" w:fill="E1DFDD"/>
    </w:rPr>
  </w:style>
  <w:style w:type="paragraph" w:styleId="NormalWeb">
    <w:name w:val="Normal (Web)"/>
    <w:basedOn w:val="Normal"/>
    <w:uiPriority w:val="99"/>
    <w:unhideWhenUsed/>
    <w:rsid w:val="00B55E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55EC6"/>
  </w:style>
  <w:style w:type="paragraph" w:styleId="Header">
    <w:name w:val="header"/>
    <w:basedOn w:val="Normal"/>
    <w:link w:val="HeaderChar"/>
    <w:uiPriority w:val="99"/>
    <w:unhideWhenUsed/>
    <w:rsid w:val="00D87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0AB"/>
  </w:style>
  <w:style w:type="paragraph" w:styleId="Footer">
    <w:name w:val="footer"/>
    <w:basedOn w:val="Normal"/>
    <w:link w:val="FooterChar"/>
    <w:uiPriority w:val="99"/>
    <w:unhideWhenUsed/>
    <w:rsid w:val="00D87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ellabarnwell/Downloads/Data%20Sheet%20for%20Coursework%20Report%20BMHN4002%202025.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A table</a:t>
            </a:r>
            <a:r>
              <a:rPr lang="en-GB" sz="1200" b="1" baseline="0"/>
              <a:t> comparing activity levels with types of behavioural regualtion in a student population.</a:t>
            </a:r>
            <a:endParaRPr lang="en-GB" sz="1200" b="1"/>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122073666966123"/>
          <c:y val="0.19187032418952621"/>
          <c:w val="0.80340316017544777"/>
          <c:h val="0.61612621988336247"/>
        </c:manualLayout>
      </c:layout>
      <c:barChart>
        <c:barDir val="col"/>
        <c:grouping val="clustered"/>
        <c:varyColors val="0"/>
        <c:ser>
          <c:idx val="0"/>
          <c:order val="0"/>
          <c:tx>
            <c:strRef>
              <c:f>'Graphs and Tables '!$D$105</c:f>
              <c:strCache>
                <c:ptCount val="1"/>
                <c:pt idx="0">
                  <c:v>Low </c:v>
                </c:pt>
              </c:strCache>
            </c:strRef>
          </c:tx>
          <c:spPr>
            <a:solidFill>
              <a:schemeClr val="accent1"/>
            </a:solidFill>
            <a:ln>
              <a:noFill/>
            </a:ln>
            <a:effectLst/>
          </c:spPr>
          <c:invertIfNegative val="0"/>
          <c:cat>
            <c:strRef>
              <c:f>'Graphs and Tables '!$E$104:$J$104</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'Graphs and Tables '!$E$105:$J$105</c:f>
              <c:numCache>
                <c:formatCode>General</c:formatCode>
                <c:ptCount val="6"/>
                <c:pt idx="0">
                  <c:v>1.81</c:v>
                </c:pt>
                <c:pt idx="1">
                  <c:v>2.73</c:v>
                </c:pt>
                <c:pt idx="2">
                  <c:v>2.59</c:v>
                </c:pt>
                <c:pt idx="3">
                  <c:v>2.2200000000000002</c:v>
                </c:pt>
                <c:pt idx="4">
                  <c:v>1.08</c:v>
                </c:pt>
                <c:pt idx="5">
                  <c:v>0.78</c:v>
                </c:pt>
              </c:numCache>
            </c:numRef>
          </c:val>
          <c:extLst>
            <c:ext xmlns:c16="http://schemas.microsoft.com/office/drawing/2014/chart" uri="{C3380CC4-5D6E-409C-BE32-E72D297353CC}">
              <c16:uniqueId val="{00000000-DD3E-D24D-B7D7-4EFA91BE7B16}"/>
            </c:ext>
          </c:extLst>
        </c:ser>
        <c:ser>
          <c:idx val="1"/>
          <c:order val="1"/>
          <c:tx>
            <c:strRef>
              <c:f>'Graphs and Tables '!$D$106</c:f>
              <c:strCache>
                <c:ptCount val="1"/>
                <c:pt idx="0">
                  <c:v>Medium</c:v>
                </c:pt>
              </c:strCache>
            </c:strRef>
          </c:tx>
          <c:spPr>
            <a:solidFill>
              <a:schemeClr val="accent2"/>
            </a:solidFill>
            <a:ln>
              <a:noFill/>
            </a:ln>
            <a:effectLst/>
          </c:spPr>
          <c:invertIfNegative val="0"/>
          <c:cat>
            <c:strRef>
              <c:f>'Graphs and Tables '!$E$104:$J$104</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'Graphs and Tables '!$E$106:$J$106</c:f>
              <c:numCache>
                <c:formatCode>General</c:formatCode>
                <c:ptCount val="6"/>
                <c:pt idx="0">
                  <c:v>0.05</c:v>
                </c:pt>
                <c:pt idx="1">
                  <c:v>0.36</c:v>
                </c:pt>
                <c:pt idx="2">
                  <c:v>2.2799999999999998</c:v>
                </c:pt>
                <c:pt idx="3">
                  <c:v>3.26</c:v>
                </c:pt>
                <c:pt idx="4">
                  <c:v>2.71</c:v>
                </c:pt>
                <c:pt idx="5">
                  <c:v>3.1</c:v>
                </c:pt>
              </c:numCache>
            </c:numRef>
          </c:val>
          <c:extLst>
            <c:ext xmlns:c16="http://schemas.microsoft.com/office/drawing/2014/chart" uri="{C3380CC4-5D6E-409C-BE32-E72D297353CC}">
              <c16:uniqueId val="{00000001-DD3E-D24D-B7D7-4EFA91BE7B16}"/>
            </c:ext>
          </c:extLst>
        </c:ser>
        <c:ser>
          <c:idx val="2"/>
          <c:order val="2"/>
          <c:tx>
            <c:strRef>
              <c:f>'Graphs and Tables '!$D$107</c:f>
              <c:strCache>
                <c:ptCount val="1"/>
                <c:pt idx="0">
                  <c:v>High</c:v>
                </c:pt>
              </c:strCache>
            </c:strRef>
          </c:tx>
          <c:spPr>
            <a:solidFill>
              <a:schemeClr val="accent3"/>
            </a:solidFill>
            <a:ln>
              <a:noFill/>
            </a:ln>
            <a:effectLst/>
          </c:spPr>
          <c:invertIfNegative val="0"/>
          <c:cat>
            <c:strRef>
              <c:f>'Graphs and Tables '!$E$104:$J$104</c:f>
              <c:strCache>
                <c:ptCount val="6"/>
                <c:pt idx="0">
                  <c:v>Amotivation</c:v>
                </c:pt>
                <c:pt idx="1">
                  <c:v>External Regulation</c:v>
                </c:pt>
                <c:pt idx="2">
                  <c:v>Introjected Regulation</c:v>
                </c:pt>
                <c:pt idx="3">
                  <c:v>Identified Regulation</c:v>
                </c:pt>
                <c:pt idx="4">
                  <c:v>Integrated Regulation</c:v>
                </c:pt>
                <c:pt idx="5">
                  <c:v>Intrinsic Regulation</c:v>
                </c:pt>
              </c:strCache>
            </c:strRef>
          </c:cat>
          <c:val>
            <c:numRef>
              <c:f>'Graphs and Tables '!$E$107:$J$107</c:f>
              <c:numCache>
                <c:formatCode>General</c:formatCode>
                <c:ptCount val="6"/>
                <c:pt idx="0">
                  <c:v>0.25</c:v>
                </c:pt>
                <c:pt idx="1">
                  <c:v>0.7</c:v>
                </c:pt>
                <c:pt idx="2">
                  <c:v>2.6</c:v>
                </c:pt>
                <c:pt idx="3">
                  <c:v>3.51</c:v>
                </c:pt>
                <c:pt idx="4">
                  <c:v>3.16</c:v>
                </c:pt>
                <c:pt idx="5">
                  <c:v>3.29</c:v>
                </c:pt>
              </c:numCache>
            </c:numRef>
          </c:val>
          <c:extLst>
            <c:ext xmlns:c16="http://schemas.microsoft.com/office/drawing/2014/chart" uri="{C3380CC4-5D6E-409C-BE32-E72D297353CC}">
              <c16:uniqueId val="{00000002-DD3E-D24D-B7D7-4EFA91BE7B16}"/>
            </c:ext>
          </c:extLst>
        </c:ser>
        <c:dLbls>
          <c:showLegendKey val="0"/>
          <c:showVal val="0"/>
          <c:showCatName val="0"/>
          <c:showSerName val="0"/>
          <c:showPercent val="0"/>
          <c:showBubbleSize val="0"/>
        </c:dLbls>
        <c:gapWidth val="219"/>
        <c:overlap val="-27"/>
        <c:axId val="869318031"/>
        <c:axId val="869351535"/>
      </c:barChart>
      <c:catAx>
        <c:axId val="869318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351535"/>
        <c:crosses val="autoZero"/>
        <c:auto val="1"/>
        <c:lblAlgn val="ctr"/>
        <c:lblOffset val="100"/>
        <c:noMultiLvlLbl val="0"/>
      </c:catAx>
      <c:valAx>
        <c:axId val="8693515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318031"/>
        <c:crosses val="autoZero"/>
        <c:crossBetween val="between"/>
      </c:valAx>
      <c:spPr>
        <a:noFill/>
        <a:ln>
          <a:noFill/>
        </a:ln>
        <a:effectLst/>
      </c:spPr>
    </c:plotArea>
    <c:legend>
      <c:legendPos val="b"/>
      <c:layout>
        <c:manualLayout>
          <c:xMode val="edge"/>
          <c:yMode val="edge"/>
          <c:x val="0.78219375958429016"/>
          <c:y val="0.92854060178613484"/>
          <c:w val="0.20974693501354713"/>
          <c:h val="5.2057619717502973E-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0.33203</cdr:x>
      <cdr:y>0.896</cdr:y>
    </cdr:from>
    <cdr:to>
      <cdr:x>0.69755</cdr:x>
      <cdr:y>0.96582</cdr:y>
    </cdr:to>
    <cdr:sp macro="" textlink="">
      <cdr:nvSpPr>
        <cdr:cNvPr id="2" name="TextBox 1">
          <a:extLst xmlns:a="http://schemas.openxmlformats.org/drawingml/2006/main">
            <a:ext uri="{FF2B5EF4-FFF2-40B4-BE49-F238E27FC236}">
              <a16:creationId xmlns:a16="http://schemas.microsoft.com/office/drawing/2014/main" id="{2EBB6930-9B06-EAD9-91D7-86E0D98275E8}"/>
            </a:ext>
          </a:extLst>
        </cdr:cNvPr>
        <cdr:cNvSpPr txBox="1"/>
      </cdr:nvSpPr>
      <cdr:spPr>
        <a:xfrm xmlns:a="http://schemas.openxmlformats.org/drawingml/2006/main">
          <a:off x="2101412" y="3519015"/>
          <a:ext cx="2313426" cy="27421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Types of behavioural</a:t>
          </a:r>
          <a:r>
            <a:rPr lang="en-GB" sz="1100" kern="1200" baseline="0"/>
            <a:t> regualtion</a:t>
          </a:r>
          <a:endParaRPr lang="en-GB" sz="1100" kern="1200"/>
        </a:p>
      </cdr:txBody>
    </cdr:sp>
  </cdr:relSizeAnchor>
  <cdr:relSizeAnchor xmlns:cdr="http://schemas.openxmlformats.org/drawingml/2006/chartDrawing">
    <cdr:from>
      <cdr:x>0.01034</cdr:x>
      <cdr:y>0.12025</cdr:y>
    </cdr:from>
    <cdr:to>
      <cdr:x>0.0608</cdr:x>
      <cdr:y>0.68191</cdr:y>
    </cdr:to>
    <cdr:sp macro="" textlink="">
      <cdr:nvSpPr>
        <cdr:cNvPr id="3" name="TextBox 2">
          <a:extLst xmlns:a="http://schemas.openxmlformats.org/drawingml/2006/main">
            <a:ext uri="{FF2B5EF4-FFF2-40B4-BE49-F238E27FC236}">
              <a16:creationId xmlns:a16="http://schemas.microsoft.com/office/drawing/2014/main" id="{27BC4FE2-20C2-5831-1EBF-2657ED1EC62D}"/>
            </a:ext>
          </a:extLst>
        </cdr:cNvPr>
        <cdr:cNvSpPr txBox="1"/>
      </cdr:nvSpPr>
      <cdr:spPr>
        <a:xfrm xmlns:a="http://schemas.openxmlformats.org/drawingml/2006/main" rot="16200000">
          <a:off x="-879109" y="1416477"/>
          <a:ext cx="2205892" cy="317500"/>
        </a:xfrm>
        <a:prstGeom xmlns:a="http://schemas.openxmlformats.org/drawingml/2006/main" prst="rect">
          <a:avLst/>
        </a:prstGeom>
        <a:noFill xmlns:a="http://schemas.openxmlformats.org/drawingml/2006/main"/>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a:t>Mean  BREQ 3 score </a:t>
          </a:r>
          <a:r>
            <a:rPr lang="en-GB" sz="1100">
              <a:noFill/>
            </a:rPr>
            <a:t>score</a:t>
          </a:r>
          <a:r>
            <a:rPr lang="en-GB" sz="1100" baseline="0"/>
            <a:t> </a:t>
          </a:r>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3BD40A0-95A4-4240-BDA0-8F6461A1940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267</TotalTime>
  <Pages>7</Pages>
  <Words>1820</Words>
  <Characters>10376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Barnwell (2403929)</dc:creator>
  <cp:keywords/>
  <dc:description/>
  <cp:lastModifiedBy>Ella Barnwell (2403929)</cp:lastModifiedBy>
  <cp:revision>37</cp:revision>
  <dcterms:created xsi:type="dcterms:W3CDTF">2025-10-31T10:01:00Z</dcterms:created>
  <dcterms:modified xsi:type="dcterms:W3CDTF">2025-11-30T12:50:00Z</dcterms:modified>
</cp:coreProperties>
</file>