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3722BA5" w14:textId="77777777" w:rsidR="00B910F6" w:rsidRDefault="00B910F6" w:rsidP="00B910F6">
      <w:pPr>
        <w:widowControl w:val="0"/>
        <w:spacing w:line="240" w:lineRule="auto"/>
        <w:ind w:left="380"/>
        <w:jc w:val="center"/>
        <w:rPr>
          <w:rFonts w:ascii="Times New Roman" w:eastAsia="Times New Roman" w:hAnsi="Times New Roman" w:cs="Times New Roman"/>
          <w:noProof/>
          <w:sz w:val="20"/>
          <w:szCs w:val="20"/>
        </w:rPr>
      </w:pPr>
    </w:p>
    <w:p w14:paraId="4E01096B" w14:textId="77777777" w:rsidR="00B910F6" w:rsidRDefault="00B910F6" w:rsidP="00B910F6">
      <w:pPr>
        <w:widowControl w:val="0"/>
        <w:spacing w:line="240" w:lineRule="auto"/>
        <w:ind w:left="380"/>
        <w:jc w:val="center"/>
        <w:rPr>
          <w:rFonts w:ascii="Times New Roman" w:eastAsia="Times New Roman" w:hAnsi="Times New Roman" w:cs="Times New Roman"/>
          <w:noProof/>
          <w:sz w:val="20"/>
          <w:szCs w:val="20"/>
        </w:rPr>
      </w:pPr>
    </w:p>
    <w:p w14:paraId="18D33BB8" w14:textId="77777777" w:rsidR="00B910F6" w:rsidRDefault="00B910F6" w:rsidP="00B910F6">
      <w:pPr>
        <w:widowControl w:val="0"/>
        <w:spacing w:line="240" w:lineRule="auto"/>
        <w:ind w:left="380"/>
        <w:jc w:val="center"/>
        <w:rPr>
          <w:rFonts w:ascii="Times New Roman" w:eastAsia="Times New Roman" w:hAnsi="Times New Roman" w:cs="Times New Roman"/>
          <w:noProof/>
          <w:sz w:val="20"/>
          <w:szCs w:val="20"/>
        </w:rPr>
      </w:pPr>
    </w:p>
    <w:p w14:paraId="7AA6C041" w14:textId="77777777" w:rsidR="00B910F6" w:rsidRDefault="00B910F6" w:rsidP="00B910F6">
      <w:pPr>
        <w:widowControl w:val="0"/>
        <w:spacing w:line="240" w:lineRule="auto"/>
        <w:ind w:left="380"/>
        <w:jc w:val="center"/>
        <w:rPr>
          <w:rFonts w:ascii="Times New Roman" w:eastAsia="Times New Roman" w:hAnsi="Times New Roman" w:cs="Times New Roman"/>
          <w:noProof/>
          <w:sz w:val="20"/>
          <w:szCs w:val="20"/>
        </w:rPr>
      </w:pPr>
    </w:p>
    <w:p w14:paraId="6A2A8994" w14:textId="77777777" w:rsidR="00B910F6" w:rsidRDefault="00B910F6" w:rsidP="00B910F6">
      <w:pPr>
        <w:widowControl w:val="0"/>
        <w:spacing w:line="240" w:lineRule="auto"/>
        <w:ind w:left="380"/>
        <w:jc w:val="center"/>
        <w:rPr>
          <w:rFonts w:ascii="Times New Roman" w:eastAsia="Times New Roman" w:hAnsi="Times New Roman" w:cs="Times New Roman"/>
          <w:sz w:val="20"/>
          <w:szCs w:val="20"/>
        </w:rPr>
      </w:pPr>
    </w:p>
    <w:p w14:paraId="7CECD84A" w14:textId="77777777" w:rsidR="00B910F6" w:rsidRDefault="00B910F6" w:rsidP="00B910F6">
      <w:pPr>
        <w:widowControl w:val="0"/>
        <w:spacing w:line="240" w:lineRule="auto"/>
        <w:ind w:left="380"/>
        <w:rPr>
          <w:rFonts w:ascii="Times New Roman" w:eastAsia="Times New Roman" w:hAnsi="Times New Roman" w:cs="Times New Roman"/>
          <w:sz w:val="20"/>
          <w:szCs w:val="20"/>
        </w:rPr>
      </w:pPr>
    </w:p>
    <w:p w14:paraId="253293CF" w14:textId="77777777" w:rsidR="00B910F6" w:rsidRDefault="00B910F6" w:rsidP="00B910F6">
      <w:pPr>
        <w:widowControl w:val="0"/>
        <w:spacing w:line="360" w:lineRule="auto"/>
        <w:ind w:left="380"/>
        <w:jc w:val="center"/>
        <w:rPr>
          <w:rFonts w:ascii="Times New Roman" w:eastAsia="Times New Roman" w:hAnsi="Times New Roman" w:cs="Times New Roman"/>
          <w:sz w:val="36"/>
          <w:szCs w:val="36"/>
        </w:rPr>
      </w:pPr>
    </w:p>
    <w:p w14:paraId="205D28AB" w14:textId="77777777" w:rsidR="00B910F6" w:rsidRDefault="00B910F6" w:rsidP="00B910F6">
      <w:pPr>
        <w:widowControl w:val="0"/>
        <w:spacing w:line="360" w:lineRule="auto"/>
        <w:ind w:left="380"/>
        <w:jc w:val="center"/>
        <w:rPr>
          <w:rFonts w:ascii="Times New Roman" w:eastAsia="Times New Roman" w:hAnsi="Times New Roman" w:cs="Times New Roman"/>
          <w:sz w:val="36"/>
          <w:szCs w:val="36"/>
        </w:rPr>
      </w:pPr>
    </w:p>
    <w:p w14:paraId="30EDF200" w14:textId="63FBF294" w:rsidR="00B910F6" w:rsidRPr="00C52FE5" w:rsidRDefault="00B910F6" w:rsidP="00B910F6">
      <w:pPr>
        <w:widowControl w:val="0"/>
        <w:spacing w:line="360" w:lineRule="auto"/>
        <w:ind w:left="380"/>
        <w:jc w:val="center"/>
        <w:rPr>
          <w:rFonts w:eastAsia="Times New Roman"/>
          <w:b/>
          <w:sz w:val="50"/>
          <w:szCs w:val="50"/>
        </w:rPr>
      </w:pPr>
      <w:r w:rsidRPr="00C52FE5">
        <w:rPr>
          <w:rFonts w:eastAsia="Times New Roman"/>
          <w:sz w:val="36"/>
          <w:szCs w:val="36"/>
        </w:rPr>
        <w:t xml:space="preserve">Module Code: </w:t>
      </w:r>
      <w:r w:rsidRPr="00C52FE5">
        <w:rPr>
          <w:rFonts w:eastAsia="Times New Roman"/>
          <w:b/>
          <w:sz w:val="36"/>
          <w:szCs w:val="36"/>
        </w:rPr>
        <w:t>LC</w:t>
      </w:r>
      <w:r>
        <w:rPr>
          <w:rFonts w:eastAsia="Times New Roman"/>
          <w:b/>
          <w:sz w:val="36"/>
          <w:szCs w:val="36"/>
        </w:rPr>
        <w:t>BB4007</w:t>
      </w:r>
    </w:p>
    <w:p w14:paraId="3369C796" w14:textId="24AA2DA4" w:rsidR="00B910F6" w:rsidRPr="00C52FE5" w:rsidRDefault="00B910F6" w:rsidP="00B910F6">
      <w:pPr>
        <w:widowControl w:val="0"/>
        <w:spacing w:line="360" w:lineRule="auto"/>
        <w:ind w:left="380"/>
        <w:jc w:val="center"/>
        <w:rPr>
          <w:rFonts w:eastAsia="Times New Roman"/>
          <w:b/>
          <w:sz w:val="50"/>
          <w:szCs w:val="50"/>
        </w:rPr>
      </w:pPr>
      <w:r w:rsidRPr="00C52FE5">
        <w:rPr>
          <w:rFonts w:eastAsia="Times New Roman"/>
          <w:sz w:val="36"/>
          <w:szCs w:val="36"/>
        </w:rPr>
        <w:t xml:space="preserve">Module Title: </w:t>
      </w:r>
      <w:r>
        <w:rPr>
          <w:rFonts w:eastAsia="Times New Roman"/>
          <w:b/>
          <w:sz w:val="36"/>
          <w:szCs w:val="36"/>
        </w:rPr>
        <w:t>Introduction to Business</w:t>
      </w:r>
    </w:p>
    <w:p w14:paraId="7C1A9A4F" w14:textId="55B034DD" w:rsidR="00B910F6" w:rsidRPr="00C52FE5" w:rsidRDefault="00B910F6" w:rsidP="00B910F6">
      <w:pPr>
        <w:widowControl w:val="0"/>
        <w:spacing w:line="360" w:lineRule="auto"/>
        <w:ind w:left="380"/>
        <w:jc w:val="center"/>
        <w:rPr>
          <w:rFonts w:eastAsia="Times New Roman"/>
          <w:b/>
          <w:sz w:val="50"/>
          <w:szCs w:val="50"/>
        </w:rPr>
      </w:pPr>
      <w:r w:rsidRPr="00C52FE5">
        <w:rPr>
          <w:rFonts w:eastAsia="Times New Roman"/>
          <w:sz w:val="36"/>
          <w:szCs w:val="36"/>
        </w:rPr>
        <w:t xml:space="preserve">Assignment Title: </w:t>
      </w:r>
      <w:r>
        <w:rPr>
          <w:rFonts w:eastAsia="Times New Roman"/>
          <w:b/>
          <w:sz w:val="36"/>
          <w:szCs w:val="36"/>
        </w:rPr>
        <w:t>Individual essay</w:t>
      </w:r>
    </w:p>
    <w:p w14:paraId="239EBA38" w14:textId="2D5DCCD6" w:rsidR="00B910F6" w:rsidRPr="00C52FE5" w:rsidRDefault="00B910F6" w:rsidP="00B910F6">
      <w:pPr>
        <w:widowControl w:val="0"/>
        <w:spacing w:line="360" w:lineRule="auto"/>
        <w:ind w:left="380"/>
        <w:jc w:val="center"/>
        <w:rPr>
          <w:rFonts w:eastAsia="Times New Roman"/>
          <w:sz w:val="36"/>
          <w:szCs w:val="36"/>
        </w:rPr>
      </w:pPr>
      <w:r w:rsidRPr="00C52FE5">
        <w:rPr>
          <w:rFonts w:eastAsia="Times New Roman"/>
          <w:sz w:val="36"/>
          <w:szCs w:val="36"/>
        </w:rPr>
        <w:t xml:space="preserve">Student ID: </w:t>
      </w:r>
      <w:r>
        <w:rPr>
          <w:color w:val="000000" w:themeColor="text1"/>
          <w:sz w:val="36"/>
          <w:szCs w:val="36"/>
        </w:rPr>
        <w:t xml:space="preserve">Gina </w:t>
      </w:r>
      <w:proofErr w:type="spellStart"/>
      <w:r>
        <w:rPr>
          <w:color w:val="000000" w:themeColor="text1"/>
          <w:sz w:val="36"/>
          <w:szCs w:val="36"/>
        </w:rPr>
        <w:t>Encea</w:t>
      </w:r>
      <w:proofErr w:type="spellEnd"/>
    </w:p>
    <w:p w14:paraId="1B5AB104" w14:textId="4D30E883" w:rsidR="00B910F6" w:rsidRPr="00C52FE5" w:rsidRDefault="00B910F6" w:rsidP="00B910F6">
      <w:pPr>
        <w:widowControl w:val="0"/>
        <w:spacing w:line="360" w:lineRule="auto"/>
        <w:ind w:left="380"/>
        <w:jc w:val="center"/>
        <w:rPr>
          <w:rFonts w:eastAsia="Times New Roman"/>
          <w:sz w:val="36"/>
          <w:szCs w:val="36"/>
        </w:rPr>
      </w:pPr>
      <w:r w:rsidRPr="00C52FE5">
        <w:rPr>
          <w:rFonts w:eastAsia="Times New Roman"/>
          <w:sz w:val="36"/>
          <w:szCs w:val="36"/>
        </w:rPr>
        <w:t xml:space="preserve">Student Name: </w:t>
      </w:r>
      <w:r w:rsidRPr="00C52FE5">
        <w:rPr>
          <w:color w:val="000000" w:themeColor="text1"/>
          <w:sz w:val="36"/>
          <w:szCs w:val="36"/>
        </w:rPr>
        <w:t>22408</w:t>
      </w:r>
      <w:r>
        <w:rPr>
          <w:color w:val="000000" w:themeColor="text1"/>
          <w:sz w:val="36"/>
          <w:szCs w:val="36"/>
        </w:rPr>
        <w:t>19</w:t>
      </w:r>
    </w:p>
    <w:p w14:paraId="0145A28D" w14:textId="7EC081EA" w:rsidR="00B910F6" w:rsidRPr="00C52FE5" w:rsidRDefault="00B910F6" w:rsidP="00B910F6">
      <w:pPr>
        <w:widowControl w:val="0"/>
        <w:spacing w:line="360" w:lineRule="auto"/>
        <w:ind w:left="380"/>
        <w:jc w:val="center"/>
        <w:rPr>
          <w:rFonts w:eastAsia="Times New Roman"/>
          <w:b/>
          <w:sz w:val="50"/>
          <w:szCs w:val="50"/>
        </w:rPr>
      </w:pPr>
      <w:r w:rsidRPr="00C52FE5">
        <w:rPr>
          <w:rFonts w:eastAsia="Times New Roman"/>
          <w:sz w:val="36"/>
          <w:szCs w:val="36"/>
        </w:rPr>
        <w:t xml:space="preserve">Lecturer: </w:t>
      </w:r>
      <w:r>
        <w:rPr>
          <w:color w:val="242130"/>
          <w:sz w:val="36"/>
          <w:szCs w:val="36"/>
          <w:shd w:val="clear" w:color="auto" w:fill="FFFFFF"/>
        </w:rPr>
        <w:t xml:space="preserve">Aderemi </w:t>
      </w:r>
      <w:proofErr w:type="spellStart"/>
      <w:r>
        <w:rPr>
          <w:color w:val="242130"/>
          <w:sz w:val="36"/>
          <w:szCs w:val="36"/>
          <w:shd w:val="clear" w:color="auto" w:fill="FFFFFF"/>
        </w:rPr>
        <w:t>Ojebode</w:t>
      </w:r>
      <w:proofErr w:type="spellEnd"/>
    </w:p>
    <w:p w14:paraId="6779A242" w14:textId="77777777" w:rsidR="00B910F6" w:rsidRPr="00C52FE5" w:rsidRDefault="00B910F6" w:rsidP="00B910F6">
      <w:pPr>
        <w:widowControl w:val="0"/>
        <w:spacing w:line="360" w:lineRule="auto"/>
        <w:ind w:left="380"/>
        <w:jc w:val="center"/>
        <w:rPr>
          <w:rFonts w:eastAsia="Times New Roman"/>
          <w:sz w:val="36"/>
          <w:szCs w:val="36"/>
        </w:rPr>
      </w:pPr>
      <w:r w:rsidRPr="00C52FE5">
        <w:rPr>
          <w:rFonts w:eastAsia="Times New Roman"/>
          <w:sz w:val="36"/>
          <w:szCs w:val="36"/>
        </w:rPr>
        <w:t xml:space="preserve"> </w:t>
      </w:r>
    </w:p>
    <w:p w14:paraId="4052B02B" w14:textId="77777777" w:rsidR="00B910F6" w:rsidRPr="00C52FE5" w:rsidRDefault="00B910F6" w:rsidP="00B910F6">
      <w:pPr>
        <w:widowControl w:val="0"/>
        <w:spacing w:line="360" w:lineRule="auto"/>
        <w:ind w:left="380"/>
        <w:jc w:val="center"/>
        <w:rPr>
          <w:rFonts w:eastAsia="Times New Roman"/>
          <w:sz w:val="36"/>
          <w:szCs w:val="36"/>
        </w:rPr>
      </w:pPr>
    </w:p>
    <w:p w14:paraId="3F3D4008" w14:textId="77777777" w:rsidR="00B910F6" w:rsidRDefault="00B910F6" w:rsidP="00B910F6">
      <w:pPr>
        <w:rPr>
          <w:rFonts w:ascii="Times New Roman" w:eastAsia="Times New Roman" w:hAnsi="Times New Roman" w:cs="Times New Roman"/>
          <w:b/>
          <w:sz w:val="32"/>
          <w:szCs w:val="32"/>
        </w:rPr>
      </w:pPr>
      <w:bookmarkStart w:id="0" w:name="_5p58phjdt2x" w:colFirst="0" w:colLast="0"/>
      <w:bookmarkEnd w:id="0"/>
      <w:r>
        <w:rPr>
          <w:rFonts w:ascii="Times New Roman" w:eastAsia="Times New Roman" w:hAnsi="Times New Roman" w:cs="Times New Roman"/>
          <w:b/>
          <w:sz w:val="32"/>
          <w:szCs w:val="32"/>
        </w:rPr>
        <w:br w:type="page"/>
      </w:r>
    </w:p>
    <w:p w14:paraId="6EDA06BD" w14:textId="77777777" w:rsidR="001E178C" w:rsidRPr="00B5728A" w:rsidRDefault="001E178C" w:rsidP="00B703C7">
      <w:pPr>
        <w:spacing w:line="360" w:lineRule="auto"/>
        <w:rPr>
          <w:rFonts w:ascii="Arial" w:hAnsi="Arial" w:cs="Arial"/>
          <w:b/>
        </w:rPr>
        <w:sectPr w:rsidR="001E178C" w:rsidRPr="00B5728A">
          <w:footerReference w:type="default" r:id="rId6"/>
          <w:pgSz w:w="11906" w:h="16838"/>
          <w:pgMar w:top="1440" w:right="1440" w:bottom="1440" w:left="1440" w:header="720" w:footer="720" w:gutter="0"/>
          <w:pgNumType w:start="0"/>
          <w:cols w:space="720"/>
          <w:titlePg/>
        </w:sectPr>
      </w:pPr>
    </w:p>
    <w:p w14:paraId="315B07A1" w14:textId="77777777" w:rsidR="001E178C" w:rsidRPr="00B5728A" w:rsidRDefault="00A83377" w:rsidP="00B703C7">
      <w:pPr>
        <w:pStyle w:val="Title"/>
        <w:spacing w:line="360" w:lineRule="auto"/>
        <w:jc w:val="center"/>
        <w:rPr>
          <w:rFonts w:ascii="Arial" w:hAnsi="Arial" w:cs="Arial"/>
          <w:b/>
          <w:sz w:val="28"/>
          <w:szCs w:val="28"/>
        </w:rPr>
      </w:pPr>
      <w:r w:rsidRPr="00B5728A">
        <w:rPr>
          <w:rFonts w:ascii="Arial" w:hAnsi="Arial" w:cs="Arial"/>
          <w:b/>
          <w:sz w:val="28"/>
          <w:szCs w:val="28"/>
        </w:rPr>
        <w:lastRenderedPageBreak/>
        <w:t>Table of Contents</w:t>
      </w:r>
    </w:p>
    <w:p w14:paraId="0C406F60" w14:textId="77777777" w:rsidR="001E178C" w:rsidRPr="00B5728A" w:rsidRDefault="001E178C" w:rsidP="00B703C7">
      <w:pPr>
        <w:spacing w:line="360" w:lineRule="auto"/>
        <w:rPr>
          <w:rFonts w:ascii="Arial" w:hAnsi="Arial" w:cs="Arial"/>
          <w:sz w:val="20"/>
          <w:szCs w:val="20"/>
        </w:rPr>
      </w:pPr>
    </w:p>
    <w:sdt>
      <w:sdtPr>
        <w:rPr>
          <w:rFonts w:ascii="Times" w:hAnsi="Times" w:cs="Times"/>
          <w:b w:val="0"/>
          <w:bCs w:val="0"/>
          <w:noProof w:val="0"/>
        </w:rPr>
        <w:id w:val="1118340574"/>
        <w:docPartObj>
          <w:docPartGallery w:val="Table of Contents"/>
          <w:docPartUnique/>
        </w:docPartObj>
      </w:sdtPr>
      <w:sdtEndPr>
        <w:rPr>
          <w:sz w:val="20"/>
          <w:szCs w:val="20"/>
        </w:rPr>
      </w:sdtEndPr>
      <w:sdtContent>
        <w:p w14:paraId="024724E6" w14:textId="275044E8" w:rsidR="00986CDC" w:rsidRPr="00B5728A" w:rsidRDefault="00A83377" w:rsidP="00986CDC">
          <w:pPr>
            <w:pStyle w:val="TOC1"/>
          </w:pPr>
          <w:r w:rsidRPr="00B5728A">
            <w:fldChar w:fldCharType="begin"/>
          </w:r>
          <w:r w:rsidRPr="00B5728A">
            <w:instrText xml:space="preserve"> TOC \h \u \z \t "Heading 1,1,Heading 2,2,Heading 3,3,Heading 4,4,Heading 5,5,Heading 6,6,"</w:instrText>
          </w:r>
          <w:r w:rsidRPr="00B5728A">
            <w:fldChar w:fldCharType="separate"/>
          </w:r>
          <w:hyperlink w:anchor="_Toc168795207" w:history="1">
            <w:r w:rsidR="00986CDC" w:rsidRPr="00B5728A">
              <w:rPr>
                <w:rStyle w:val="Hyperlink"/>
              </w:rPr>
              <w:t>Introduction</w:t>
            </w:r>
            <w:r w:rsidR="00986CDC" w:rsidRPr="00B5728A">
              <w:rPr>
                <w:webHidden/>
              </w:rPr>
              <w:tab/>
            </w:r>
            <w:r w:rsidR="00986CDC" w:rsidRPr="00B5728A">
              <w:rPr>
                <w:webHidden/>
              </w:rPr>
              <w:fldChar w:fldCharType="begin"/>
            </w:r>
            <w:r w:rsidR="00986CDC" w:rsidRPr="00B5728A">
              <w:rPr>
                <w:webHidden/>
              </w:rPr>
              <w:instrText xml:space="preserve"> PAGEREF _Toc168795207 \h </w:instrText>
            </w:r>
            <w:r w:rsidR="00986CDC" w:rsidRPr="00B5728A">
              <w:rPr>
                <w:webHidden/>
              </w:rPr>
            </w:r>
            <w:r w:rsidR="00986CDC" w:rsidRPr="00B5728A">
              <w:rPr>
                <w:webHidden/>
              </w:rPr>
              <w:fldChar w:fldCharType="separate"/>
            </w:r>
            <w:r w:rsidR="00986CDC" w:rsidRPr="00B5728A">
              <w:rPr>
                <w:webHidden/>
              </w:rPr>
              <w:t>1</w:t>
            </w:r>
            <w:r w:rsidR="00986CDC" w:rsidRPr="00B5728A">
              <w:rPr>
                <w:webHidden/>
              </w:rPr>
              <w:fldChar w:fldCharType="end"/>
            </w:r>
          </w:hyperlink>
        </w:p>
        <w:p w14:paraId="7E5F4146" w14:textId="7C292B73" w:rsidR="00986CDC" w:rsidRPr="00B5728A" w:rsidRDefault="00000000">
          <w:pPr>
            <w:pStyle w:val="TOC2"/>
            <w:tabs>
              <w:tab w:val="right" w:pos="9016"/>
            </w:tabs>
            <w:rPr>
              <w:rFonts w:ascii="Arial" w:hAnsi="Arial" w:cs="Arial"/>
              <w:noProof/>
            </w:rPr>
          </w:pPr>
          <w:hyperlink w:anchor="_Toc168795208" w:history="1">
            <w:r w:rsidR="00986CDC" w:rsidRPr="00B5728A">
              <w:rPr>
                <w:rStyle w:val="Hyperlink"/>
                <w:rFonts w:ascii="Arial" w:hAnsi="Arial" w:cs="Arial"/>
                <w:noProof/>
              </w:rPr>
              <w:t>PESTEL application to identify business environment issues:</w:t>
            </w:r>
            <w:r w:rsidR="00986CDC" w:rsidRPr="00B5728A">
              <w:rPr>
                <w:rFonts w:ascii="Arial" w:hAnsi="Arial" w:cs="Arial"/>
                <w:noProof/>
                <w:webHidden/>
              </w:rPr>
              <w:tab/>
            </w:r>
            <w:r w:rsidR="00986CDC" w:rsidRPr="00B5728A">
              <w:rPr>
                <w:rFonts w:ascii="Arial" w:hAnsi="Arial" w:cs="Arial"/>
                <w:noProof/>
                <w:webHidden/>
              </w:rPr>
              <w:fldChar w:fldCharType="begin"/>
            </w:r>
            <w:r w:rsidR="00986CDC" w:rsidRPr="00B5728A">
              <w:rPr>
                <w:rFonts w:ascii="Arial" w:hAnsi="Arial" w:cs="Arial"/>
                <w:noProof/>
                <w:webHidden/>
              </w:rPr>
              <w:instrText xml:space="preserve"> PAGEREF _Toc168795208 \h </w:instrText>
            </w:r>
            <w:r w:rsidR="00986CDC" w:rsidRPr="00B5728A">
              <w:rPr>
                <w:rFonts w:ascii="Arial" w:hAnsi="Arial" w:cs="Arial"/>
                <w:noProof/>
                <w:webHidden/>
              </w:rPr>
            </w:r>
            <w:r w:rsidR="00986CDC" w:rsidRPr="00B5728A">
              <w:rPr>
                <w:rFonts w:ascii="Arial" w:hAnsi="Arial" w:cs="Arial"/>
                <w:noProof/>
                <w:webHidden/>
              </w:rPr>
              <w:fldChar w:fldCharType="separate"/>
            </w:r>
            <w:r w:rsidR="00986CDC" w:rsidRPr="00B5728A">
              <w:rPr>
                <w:rFonts w:ascii="Arial" w:hAnsi="Arial" w:cs="Arial"/>
                <w:noProof/>
                <w:webHidden/>
              </w:rPr>
              <w:t>1</w:t>
            </w:r>
            <w:r w:rsidR="00986CDC" w:rsidRPr="00B5728A">
              <w:rPr>
                <w:rFonts w:ascii="Arial" w:hAnsi="Arial" w:cs="Arial"/>
                <w:noProof/>
                <w:webHidden/>
              </w:rPr>
              <w:fldChar w:fldCharType="end"/>
            </w:r>
          </w:hyperlink>
        </w:p>
        <w:p w14:paraId="275823B4" w14:textId="41494C25" w:rsidR="00986CDC" w:rsidRPr="00B5728A" w:rsidRDefault="00000000">
          <w:pPr>
            <w:pStyle w:val="TOC2"/>
            <w:tabs>
              <w:tab w:val="right" w:pos="9016"/>
            </w:tabs>
            <w:rPr>
              <w:rFonts w:ascii="Arial" w:hAnsi="Arial" w:cs="Arial"/>
              <w:noProof/>
            </w:rPr>
          </w:pPr>
          <w:hyperlink w:anchor="_Toc168795209" w:history="1">
            <w:r w:rsidR="00986CDC" w:rsidRPr="00B5728A">
              <w:rPr>
                <w:rStyle w:val="Hyperlink"/>
                <w:rFonts w:ascii="Arial" w:hAnsi="Arial" w:cs="Arial"/>
                <w:noProof/>
              </w:rPr>
              <w:t>SWOT application to identify organisational competitive position</w:t>
            </w:r>
            <w:r w:rsidR="00986CDC" w:rsidRPr="00B5728A">
              <w:rPr>
                <w:rFonts w:ascii="Arial" w:hAnsi="Arial" w:cs="Arial"/>
                <w:noProof/>
                <w:webHidden/>
              </w:rPr>
              <w:tab/>
            </w:r>
            <w:r w:rsidR="00986CDC" w:rsidRPr="00B5728A">
              <w:rPr>
                <w:rFonts w:ascii="Arial" w:hAnsi="Arial" w:cs="Arial"/>
                <w:noProof/>
                <w:webHidden/>
              </w:rPr>
              <w:fldChar w:fldCharType="begin"/>
            </w:r>
            <w:r w:rsidR="00986CDC" w:rsidRPr="00B5728A">
              <w:rPr>
                <w:rFonts w:ascii="Arial" w:hAnsi="Arial" w:cs="Arial"/>
                <w:noProof/>
                <w:webHidden/>
              </w:rPr>
              <w:instrText xml:space="preserve"> PAGEREF _Toc168795209 \h </w:instrText>
            </w:r>
            <w:r w:rsidR="00986CDC" w:rsidRPr="00B5728A">
              <w:rPr>
                <w:rFonts w:ascii="Arial" w:hAnsi="Arial" w:cs="Arial"/>
                <w:noProof/>
                <w:webHidden/>
              </w:rPr>
            </w:r>
            <w:r w:rsidR="00986CDC" w:rsidRPr="00B5728A">
              <w:rPr>
                <w:rFonts w:ascii="Arial" w:hAnsi="Arial" w:cs="Arial"/>
                <w:noProof/>
                <w:webHidden/>
              </w:rPr>
              <w:fldChar w:fldCharType="separate"/>
            </w:r>
            <w:r w:rsidR="00986CDC" w:rsidRPr="00B5728A">
              <w:rPr>
                <w:rFonts w:ascii="Arial" w:hAnsi="Arial" w:cs="Arial"/>
                <w:noProof/>
                <w:webHidden/>
              </w:rPr>
              <w:t>2</w:t>
            </w:r>
            <w:r w:rsidR="00986CDC" w:rsidRPr="00B5728A">
              <w:rPr>
                <w:rFonts w:ascii="Arial" w:hAnsi="Arial" w:cs="Arial"/>
                <w:noProof/>
                <w:webHidden/>
              </w:rPr>
              <w:fldChar w:fldCharType="end"/>
            </w:r>
          </w:hyperlink>
        </w:p>
        <w:p w14:paraId="7B5E71F3" w14:textId="466EAF61" w:rsidR="00986CDC" w:rsidRPr="00B5728A" w:rsidRDefault="00000000">
          <w:pPr>
            <w:pStyle w:val="TOC3"/>
            <w:tabs>
              <w:tab w:val="right" w:pos="9016"/>
            </w:tabs>
            <w:rPr>
              <w:rFonts w:ascii="Arial" w:hAnsi="Arial" w:cs="Arial"/>
              <w:noProof/>
            </w:rPr>
          </w:pPr>
          <w:hyperlink w:anchor="_Toc168795210" w:history="1">
            <w:r w:rsidR="00986CDC" w:rsidRPr="00B5728A">
              <w:rPr>
                <w:rStyle w:val="Hyperlink"/>
                <w:rFonts w:ascii="Arial" w:hAnsi="Arial" w:cs="Arial"/>
                <w:i/>
                <w:iCs/>
                <w:noProof/>
              </w:rPr>
              <w:t>SWOT’s usefulness for organisational success:</w:t>
            </w:r>
            <w:r w:rsidR="00986CDC" w:rsidRPr="00B5728A">
              <w:rPr>
                <w:rFonts w:ascii="Arial" w:hAnsi="Arial" w:cs="Arial"/>
                <w:noProof/>
                <w:webHidden/>
              </w:rPr>
              <w:tab/>
            </w:r>
            <w:r w:rsidR="00986CDC" w:rsidRPr="00B5728A">
              <w:rPr>
                <w:rFonts w:ascii="Arial" w:hAnsi="Arial" w:cs="Arial"/>
                <w:noProof/>
                <w:webHidden/>
              </w:rPr>
              <w:fldChar w:fldCharType="begin"/>
            </w:r>
            <w:r w:rsidR="00986CDC" w:rsidRPr="00B5728A">
              <w:rPr>
                <w:rFonts w:ascii="Arial" w:hAnsi="Arial" w:cs="Arial"/>
                <w:noProof/>
                <w:webHidden/>
              </w:rPr>
              <w:instrText xml:space="preserve"> PAGEREF _Toc168795210 \h </w:instrText>
            </w:r>
            <w:r w:rsidR="00986CDC" w:rsidRPr="00B5728A">
              <w:rPr>
                <w:rFonts w:ascii="Arial" w:hAnsi="Arial" w:cs="Arial"/>
                <w:noProof/>
                <w:webHidden/>
              </w:rPr>
            </w:r>
            <w:r w:rsidR="00986CDC" w:rsidRPr="00B5728A">
              <w:rPr>
                <w:rFonts w:ascii="Arial" w:hAnsi="Arial" w:cs="Arial"/>
                <w:noProof/>
                <w:webHidden/>
              </w:rPr>
              <w:fldChar w:fldCharType="separate"/>
            </w:r>
            <w:r w:rsidR="00986CDC" w:rsidRPr="00B5728A">
              <w:rPr>
                <w:rFonts w:ascii="Arial" w:hAnsi="Arial" w:cs="Arial"/>
                <w:noProof/>
                <w:webHidden/>
              </w:rPr>
              <w:t>3</w:t>
            </w:r>
            <w:r w:rsidR="00986CDC" w:rsidRPr="00B5728A">
              <w:rPr>
                <w:rFonts w:ascii="Arial" w:hAnsi="Arial" w:cs="Arial"/>
                <w:noProof/>
                <w:webHidden/>
              </w:rPr>
              <w:fldChar w:fldCharType="end"/>
            </w:r>
          </w:hyperlink>
        </w:p>
        <w:p w14:paraId="71467501" w14:textId="2C73C14D" w:rsidR="00986CDC" w:rsidRPr="00B5728A" w:rsidRDefault="00000000" w:rsidP="00986CDC">
          <w:pPr>
            <w:pStyle w:val="TOC1"/>
          </w:pPr>
          <w:hyperlink w:anchor="_Toc168795211" w:history="1">
            <w:r w:rsidR="00986CDC" w:rsidRPr="00B5728A">
              <w:rPr>
                <w:rStyle w:val="Hyperlink"/>
              </w:rPr>
              <w:t>Conclusion</w:t>
            </w:r>
            <w:r w:rsidR="00986CDC" w:rsidRPr="00B5728A">
              <w:rPr>
                <w:webHidden/>
              </w:rPr>
              <w:tab/>
            </w:r>
            <w:r w:rsidR="00B910F6">
              <w:rPr>
                <w:webHidden/>
              </w:rPr>
              <w:t>3</w:t>
            </w:r>
          </w:hyperlink>
        </w:p>
        <w:p w14:paraId="37039FC6" w14:textId="6CBD815F" w:rsidR="00986CDC" w:rsidRPr="00B5728A" w:rsidRDefault="00000000" w:rsidP="00986CDC">
          <w:pPr>
            <w:pStyle w:val="TOC1"/>
          </w:pPr>
          <w:hyperlink w:anchor="_Toc168795212" w:history="1">
            <w:r w:rsidR="00986CDC" w:rsidRPr="00B5728A">
              <w:rPr>
                <w:rStyle w:val="Hyperlink"/>
              </w:rPr>
              <w:t>References</w:t>
            </w:r>
            <w:r w:rsidR="00986CDC" w:rsidRPr="00B5728A">
              <w:rPr>
                <w:webHidden/>
              </w:rPr>
              <w:tab/>
            </w:r>
            <w:r w:rsidR="00B910F6">
              <w:rPr>
                <w:webHidden/>
              </w:rPr>
              <w:t>4</w:t>
            </w:r>
          </w:hyperlink>
        </w:p>
        <w:p w14:paraId="7CBB6F07" w14:textId="211544E0" w:rsidR="001E178C" w:rsidRPr="00B5728A" w:rsidRDefault="00A83377" w:rsidP="00B703C7">
          <w:pPr>
            <w:widowControl w:val="0"/>
            <w:tabs>
              <w:tab w:val="right" w:pos="12000"/>
            </w:tabs>
            <w:spacing w:before="60" w:line="360" w:lineRule="auto"/>
            <w:rPr>
              <w:rFonts w:ascii="Arial" w:eastAsia="Arial" w:hAnsi="Arial" w:cs="Arial"/>
              <w:b/>
              <w:color w:val="000000"/>
              <w:sz w:val="20"/>
              <w:szCs w:val="20"/>
            </w:rPr>
          </w:pPr>
          <w:r w:rsidRPr="00B5728A">
            <w:rPr>
              <w:rFonts w:ascii="Arial" w:hAnsi="Arial" w:cs="Arial"/>
              <w:sz w:val="20"/>
              <w:szCs w:val="20"/>
            </w:rPr>
            <w:fldChar w:fldCharType="end"/>
          </w:r>
        </w:p>
      </w:sdtContent>
    </w:sdt>
    <w:p w14:paraId="3D9F52DC" w14:textId="77777777" w:rsidR="001E178C" w:rsidRPr="00B5728A" w:rsidRDefault="001E178C" w:rsidP="00B703C7">
      <w:pPr>
        <w:spacing w:line="360" w:lineRule="auto"/>
        <w:rPr>
          <w:rFonts w:ascii="Arial" w:hAnsi="Arial" w:cs="Arial"/>
          <w:sz w:val="20"/>
          <w:szCs w:val="20"/>
        </w:rPr>
        <w:sectPr w:rsidR="001E178C" w:rsidRPr="00B5728A">
          <w:footerReference w:type="default" r:id="rId7"/>
          <w:pgSz w:w="11906" w:h="16838"/>
          <w:pgMar w:top="1440" w:right="1440" w:bottom="1440" w:left="1440" w:header="720" w:footer="720" w:gutter="0"/>
          <w:cols w:space="720"/>
        </w:sectPr>
      </w:pPr>
    </w:p>
    <w:p w14:paraId="00A188E2" w14:textId="77777777" w:rsidR="00B910F6" w:rsidRDefault="004346C8" w:rsidP="00B910F6">
      <w:pPr>
        <w:spacing w:after="200" w:line="360" w:lineRule="auto"/>
        <w:jc w:val="both"/>
        <w:rPr>
          <w:rFonts w:ascii="Arial" w:hAnsi="Arial" w:cs="Arial"/>
        </w:rPr>
      </w:pPr>
      <w:r w:rsidRPr="004346C8">
        <w:rPr>
          <w:rFonts w:ascii="Arial" w:hAnsi="Arial" w:cs="Arial"/>
          <w:b/>
          <w:bCs/>
        </w:rPr>
        <w:lastRenderedPageBreak/>
        <w:t>Introduction</w:t>
      </w:r>
      <w:r>
        <w:rPr>
          <w:rFonts w:ascii="Arial" w:hAnsi="Arial" w:cs="Arial"/>
        </w:rPr>
        <w:t xml:space="preserve">: </w:t>
      </w:r>
    </w:p>
    <w:p w14:paraId="74DB7783" w14:textId="3A44E8BE" w:rsidR="001E178C" w:rsidRPr="00B5728A" w:rsidRDefault="00B5728A" w:rsidP="00B910F6">
      <w:pPr>
        <w:spacing w:after="200" w:line="360" w:lineRule="auto"/>
        <w:jc w:val="both"/>
        <w:rPr>
          <w:rFonts w:ascii="Arial" w:hAnsi="Arial" w:cs="Arial"/>
          <w:b/>
        </w:rPr>
      </w:pPr>
      <w:r>
        <w:rPr>
          <w:rFonts w:ascii="Arial" w:hAnsi="Arial" w:cs="Arial"/>
        </w:rPr>
        <w:t>‘</w:t>
      </w:r>
      <w:r w:rsidR="00E95FB1" w:rsidRPr="00B5728A">
        <w:rPr>
          <w:rFonts w:ascii="Arial" w:hAnsi="Arial" w:cs="Arial"/>
        </w:rPr>
        <w:t>Ryanair</w:t>
      </w:r>
      <w:r>
        <w:rPr>
          <w:rFonts w:ascii="Arial" w:hAnsi="Arial" w:cs="Arial"/>
        </w:rPr>
        <w:t>’</w:t>
      </w:r>
      <w:r w:rsidR="00E95FB1" w:rsidRPr="00B5728A">
        <w:rPr>
          <w:rFonts w:ascii="Arial" w:hAnsi="Arial" w:cs="Arial"/>
        </w:rPr>
        <w:t xml:space="preserve"> is an airline which is of the public sector it </w:t>
      </w:r>
      <w:proofErr w:type="gramStart"/>
      <w:r w:rsidR="00E95FB1" w:rsidRPr="00B5728A">
        <w:rPr>
          <w:rFonts w:ascii="Arial" w:hAnsi="Arial" w:cs="Arial"/>
        </w:rPr>
        <w:t>is located in</w:t>
      </w:r>
      <w:proofErr w:type="gramEnd"/>
      <w:r w:rsidR="00E95FB1" w:rsidRPr="00B5728A">
        <w:rPr>
          <w:rFonts w:ascii="Arial" w:hAnsi="Arial" w:cs="Arial"/>
        </w:rPr>
        <w:t xml:space="preserve"> Dublin, Ireland and is known to be Europe’s renowned low</w:t>
      </w:r>
      <w:r w:rsidR="00986CDC" w:rsidRPr="00B5728A">
        <w:rPr>
          <w:rFonts w:ascii="Arial" w:hAnsi="Arial" w:cs="Arial"/>
        </w:rPr>
        <w:t>-</w:t>
      </w:r>
      <w:r w:rsidR="00E95FB1" w:rsidRPr="00B5728A">
        <w:rPr>
          <w:rFonts w:ascii="Arial" w:hAnsi="Arial" w:cs="Arial"/>
        </w:rPr>
        <w:t>cost airline. Founded in the year 1985, the Ryan air has its fleet of more than 500 airplanes and provides services across two hundred plus locations across the Europe, Middle east and Northern Africa</w:t>
      </w:r>
      <w:r w:rsidR="00B727B5" w:rsidRPr="00B5728A">
        <w:rPr>
          <w:rFonts w:ascii="Arial" w:hAnsi="Arial" w:cs="Arial"/>
        </w:rPr>
        <w:t xml:space="preserve"> (Ryanair plc., 2023)</w:t>
      </w:r>
      <w:r w:rsidR="00E95FB1" w:rsidRPr="00B5728A">
        <w:rPr>
          <w:rFonts w:ascii="Arial" w:hAnsi="Arial" w:cs="Arial"/>
        </w:rPr>
        <w:t xml:space="preserve">. Ryanair’s </w:t>
      </w:r>
      <w:r w:rsidR="00DD2F26" w:rsidRPr="00B5728A">
        <w:rPr>
          <w:rFonts w:ascii="Arial" w:hAnsi="Arial" w:cs="Arial"/>
        </w:rPr>
        <w:t>revenue</w:t>
      </w:r>
      <w:r w:rsidR="00E95FB1" w:rsidRPr="00B5728A">
        <w:rPr>
          <w:rFonts w:ascii="Arial" w:hAnsi="Arial" w:cs="Arial"/>
        </w:rPr>
        <w:t xml:space="preserve"> in</w:t>
      </w:r>
      <w:r w:rsidR="00DD2F26" w:rsidRPr="00B5728A">
        <w:rPr>
          <w:rFonts w:ascii="Arial" w:hAnsi="Arial" w:cs="Arial"/>
        </w:rPr>
        <w:t xml:space="preserve"> </w:t>
      </w:r>
      <w:r w:rsidR="00E95FB1" w:rsidRPr="00B5728A">
        <w:rPr>
          <w:rFonts w:ascii="Arial" w:hAnsi="Arial" w:cs="Arial"/>
        </w:rPr>
        <w:t>2023 was $1</w:t>
      </w:r>
      <w:r w:rsidR="00DD2F26" w:rsidRPr="00B5728A">
        <w:rPr>
          <w:rFonts w:ascii="Arial" w:hAnsi="Arial" w:cs="Arial"/>
        </w:rPr>
        <w:t>4</w:t>
      </w:r>
      <w:r w:rsidR="00E95FB1" w:rsidRPr="00B5728A">
        <w:rPr>
          <w:rFonts w:ascii="Arial" w:hAnsi="Arial" w:cs="Arial"/>
        </w:rPr>
        <w:t>.</w:t>
      </w:r>
      <w:r w:rsidR="00DD2F26" w:rsidRPr="00B5728A">
        <w:rPr>
          <w:rFonts w:ascii="Arial" w:hAnsi="Arial" w:cs="Arial"/>
        </w:rPr>
        <w:t>52 billion</w:t>
      </w:r>
      <w:r w:rsidR="00E95FB1" w:rsidRPr="00B5728A">
        <w:rPr>
          <w:rFonts w:ascii="Arial" w:hAnsi="Arial" w:cs="Arial"/>
        </w:rPr>
        <w:t>, with total assets worth of $1</w:t>
      </w:r>
      <w:r w:rsidR="00DD2F26" w:rsidRPr="00B5728A">
        <w:rPr>
          <w:rFonts w:ascii="Arial" w:hAnsi="Arial" w:cs="Arial"/>
        </w:rPr>
        <w:t>7.08</w:t>
      </w:r>
      <w:r w:rsidR="00E95FB1" w:rsidRPr="00B5728A">
        <w:rPr>
          <w:rFonts w:ascii="Arial" w:hAnsi="Arial" w:cs="Arial"/>
        </w:rPr>
        <w:t xml:space="preserve"> billion and a net income of $2.07 billion</w:t>
      </w:r>
      <w:r w:rsidR="00B727B5" w:rsidRPr="00B5728A">
        <w:rPr>
          <w:rFonts w:ascii="Arial" w:hAnsi="Arial" w:cs="Arial"/>
        </w:rPr>
        <w:t xml:space="preserve"> (John, 2024)</w:t>
      </w:r>
      <w:r w:rsidR="00E95FB1" w:rsidRPr="00B5728A">
        <w:rPr>
          <w:rFonts w:ascii="Arial" w:hAnsi="Arial" w:cs="Arial"/>
        </w:rPr>
        <w:t xml:space="preserve">. Specifically, the corporate mission of the company is oriented on the achievement of the basic targets including the availability of the inexpensive flight tickets keeping the principles of safety, promptness, and customer satisfaction in mind. Ryanair focuses on providing cheap flights; selling meals and products on board; and operating other value-added services including insurance, car hire, and accommodation in order to offer its customers the lowest prices and a safe journey. </w:t>
      </w:r>
    </w:p>
    <w:p w14:paraId="0501DFB1" w14:textId="2C1CECA6" w:rsidR="00E95FB1" w:rsidRPr="00B5728A" w:rsidRDefault="004346C8" w:rsidP="00986CDC">
      <w:pPr>
        <w:spacing w:after="200" w:line="360" w:lineRule="auto"/>
        <w:jc w:val="both"/>
        <w:rPr>
          <w:rFonts w:ascii="Arial" w:hAnsi="Arial" w:cs="Arial"/>
        </w:rPr>
      </w:pPr>
      <w:r w:rsidRPr="004346C8">
        <w:rPr>
          <w:rFonts w:ascii="Arial" w:hAnsi="Arial" w:cs="Arial"/>
          <w:b/>
          <w:bCs/>
        </w:rPr>
        <w:t>PESTEL application to identify business environment issues:</w:t>
      </w:r>
      <w:r>
        <w:rPr>
          <w:rFonts w:ascii="Arial" w:hAnsi="Arial" w:cs="Arial"/>
        </w:rPr>
        <w:t xml:space="preserve"> </w:t>
      </w:r>
      <w:r w:rsidR="00E95FB1" w:rsidRPr="00B5728A">
        <w:rPr>
          <w:rFonts w:ascii="Arial" w:hAnsi="Arial" w:cs="Arial"/>
        </w:rPr>
        <w:t xml:space="preserve">PESTLE analysis is an </w:t>
      </w:r>
      <w:r w:rsidR="00986CDC" w:rsidRPr="00B5728A">
        <w:rPr>
          <w:rFonts w:ascii="Arial" w:hAnsi="Arial" w:cs="Arial"/>
        </w:rPr>
        <w:t>effective strategic management tool for identifying business environment issues</w:t>
      </w:r>
      <w:r w:rsidR="0085393D" w:rsidRPr="00B5728A">
        <w:rPr>
          <w:rFonts w:ascii="Arial" w:hAnsi="Arial" w:cs="Arial"/>
        </w:rPr>
        <w:t xml:space="preserve"> (</w:t>
      </w:r>
      <w:proofErr w:type="spellStart"/>
      <w:r w:rsidR="0085393D" w:rsidRPr="00B5728A">
        <w:rPr>
          <w:rFonts w:ascii="Arial" w:hAnsi="Arial" w:cs="Arial"/>
        </w:rPr>
        <w:t>Tasreen</w:t>
      </w:r>
      <w:proofErr w:type="spellEnd"/>
      <w:r w:rsidR="0085393D" w:rsidRPr="00B5728A">
        <w:rPr>
          <w:rFonts w:ascii="Arial" w:hAnsi="Arial" w:cs="Arial"/>
        </w:rPr>
        <w:t>, 2023)</w:t>
      </w:r>
      <w:r w:rsidR="00986CDC" w:rsidRPr="00B5728A">
        <w:rPr>
          <w:rFonts w:ascii="Arial" w:hAnsi="Arial" w:cs="Arial"/>
        </w:rPr>
        <w:t>. PESTLE of Ryanair is given below.</w:t>
      </w:r>
    </w:p>
    <w:p w14:paraId="308A8972" w14:textId="649F1131" w:rsidR="00E95FB1" w:rsidRPr="00B5728A" w:rsidRDefault="00E95FB1" w:rsidP="00E95FB1">
      <w:pPr>
        <w:spacing w:after="200" w:line="360" w:lineRule="auto"/>
        <w:jc w:val="both"/>
        <w:rPr>
          <w:rFonts w:ascii="Arial" w:hAnsi="Arial" w:cs="Arial"/>
        </w:rPr>
      </w:pPr>
      <w:r w:rsidRPr="00B5728A">
        <w:rPr>
          <w:rFonts w:ascii="Arial" w:hAnsi="Arial" w:cs="Arial"/>
          <w:b/>
          <w:bCs/>
        </w:rPr>
        <w:t>Political:</w:t>
      </w:r>
      <w:r w:rsidRPr="00B5728A">
        <w:rPr>
          <w:rFonts w:ascii="Arial" w:hAnsi="Arial" w:cs="Arial"/>
        </w:rPr>
        <w:t xml:space="preserve"> It </w:t>
      </w:r>
      <w:r w:rsidR="00CB3C15">
        <w:rPr>
          <w:rFonts w:ascii="Arial" w:hAnsi="Arial" w:cs="Arial"/>
        </w:rPr>
        <w:t>is obvious</w:t>
      </w:r>
      <w:r w:rsidRPr="00B5728A">
        <w:rPr>
          <w:rFonts w:ascii="Arial" w:hAnsi="Arial" w:cs="Arial"/>
        </w:rPr>
        <w:t xml:space="preserve"> that EU regulations have a strong impact on Ryanair’s operations as a company involved in the aviation industry</w:t>
      </w:r>
      <w:r w:rsidR="00B5728A">
        <w:rPr>
          <w:rFonts w:ascii="Arial" w:hAnsi="Arial" w:cs="Arial"/>
        </w:rPr>
        <w:t>. T</w:t>
      </w:r>
      <w:r w:rsidRPr="00B5728A">
        <w:rPr>
          <w:rFonts w:ascii="Arial" w:hAnsi="Arial" w:cs="Arial"/>
        </w:rPr>
        <w:t>hese rules encompass aviation legislation, safety, and even environmental issues. Brexit decision of the UK put organizational challenges in terms of legal requirements and changes in working environment for Ryanair’s operating subsidiary in UK</w:t>
      </w:r>
      <w:r w:rsidR="00B5728A">
        <w:rPr>
          <w:rFonts w:ascii="Arial" w:hAnsi="Arial" w:cs="Arial"/>
        </w:rPr>
        <w:t xml:space="preserve"> </w:t>
      </w:r>
      <w:r w:rsidR="00B5728A">
        <w:t>(Wallwork, 2023)</w:t>
      </w:r>
      <w:r w:rsidRPr="00B5728A">
        <w:rPr>
          <w:rFonts w:ascii="Arial" w:hAnsi="Arial" w:cs="Arial"/>
        </w:rPr>
        <w:t>.</w:t>
      </w:r>
    </w:p>
    <w:p w14:paraId="7CA0C9BA" w14:textId="5D23CF8F" w:rsidR="00E95FB1" w:rsidRPr="00B5728A" w:rsidRDefault="00E95FB1" w:rsidP="00E95FB1">
      <w:pPr>
        <w:spacing w:after="200" w:line="360" w:lineRule="auto"/>
        <w:jc w:val="both"/>
        <w:rPr>
          <w:rFonts w:ascii="Arial" w:hAnsi="Arial" w:cs="Arial"/>
        </w:rPr>
      </w:pPr>
      <w:r w:rsidRPr="00B5728A">
        <w:rPr>
          <w:rFonts w:ascii="Arial" w:hAnsi="Arial" w:cs="Arial"/>
          <w:b/>
          <w:bCs/>
        </w:rPr>
        <w:t>Economic:</w:t>
      </w:r>
      <w:r w:rsidRPr="00B5728A">
        <w:rPr>
          <w:rFonts w:ascii="Arial" w:hAnsi="Arial" w:cs="Arial"/>
        </w:rPr>
        <w:t xml:space="preserve"> Airline industry can be said to be volatile with economic factors since it is affected by the economic aspects of the global market. Prices of the fuel, which constitute one third of the total operating cost of Ryanair and the exchange rates which have a direct bearing on its operations</w:t>
      </w:r>
      <w:r w:rsidR="00B5728A">
        <w:rPr>
          <w:rFonts w:ascii="Arial" w:hAnsi="Arial" w:cs="Arial"/>
        </w:rPr>
        <w:t xml:space="preserve"> (Ryanair plc. 2023)</w:t>
      </w:r>
      <w:r w:rsidRPr="00B5728A">
        <w:rPr>
          <w:rFonts w:ascii="Arial" w:hAnsi="Arial" w:cs="Arial"/>
        </w:rPr>
        <w:t>. Recovery patterns in other alternate years have been as follows, with exactly 35.4 million passengers passing through for each year, Ryan air has posted good results with clear indications of economic recovery post COVID-19 with the airline transporting more than 160 million passengers in 2023</w:t>
      </w:r>
      <w:r w:rsidR="00B5728A">
        <w:rPr>
          <w:rFonts w:ascii="Arial" w:hAnsi="Arial" w:cs="Arial"/>
        </w:rPr>
        <w:t xml:space="preserve"> </w:t>
      </w:r>
      <w:r w:rsidR="00B5728A" w:rsidRPr="00B5728A">
        <w:rPr>
          <w:rFonts w:ascii="Arial" w:hAnsi="Arial" w:cs="Arial"/>
        </w:rPr>
        <w:t>(Rina, 2022)</w:t>
      </w:r>
      <w:r w:rsidRPr="00B5728A">
        <w:rPr>
          <w:rFonts w:ascii="Arial" w:hAnsi="Arial" w:cs="Arial"/>
        </w:rPr>
        <w:t>.</w:t>
      </w:r>
    </w:p>
    <w:p w14:paraId="10F9A382" w14:textId="7F5ED410" w:rsidR="00E95FB1" w:rsidRPr="00B5728A" w:rsidRDefault="00E95FB1" w:rsidP="00E95FB1">
      <w:pPr>
        <w:spacing w:after="200" w:line="360" w:lineRule="auto"/>
        <w:jc w:val="both"/>
        <w:rPr>
          <w:rFonts w:ascii="Arial" w:hAnsi="Arial" w:cs="Arial"/>
        </w:rPr>
      </w:pPr>
      <w:r w:rsidRPr="00B5728A">
        <w:rPr>
          <w:rFonts w:ascii="Arial" w:hAnsi="Arial" w:cs="Arial"/>
          <w:b/>
          <w:bCs/>
        </w:rPr>
        <w:t xml:space="preserve">Social: </w:t>
      </w:r>
      <w:r w:rsidRPr="00B5728A">
        <w:rPr>
          <w:rFonts w:ascii="Arial" w:hAnsi="Arial" w:cs="Arial"/>
        </w:rPr>
        <w:t xml:space="preserve">This trend towards austerity is also continuing to be very positive for Ryanair as it is for easyJet and other airlines relying on the extended cheap flights. However, the following problems of employment relations occur including </w:t>
      </w:r>
      <w:proofErr w:type="spellStart"/>
      <w:r w:rsidRPr="00B5728A">
        <w:rPr>
          <w:rFonts w:ascii="Arial" w:hAnsi="Arial" w:cs="Arial"/>
        </w:rPr>
        <w:t>labour</w:t>
      </w:r>
      <w:proofErr w:type="spellEnd"/>
      <w:r w:rsidRPr="00B5728A">
        <w:rPr>
          <w:rFonts w:ascii="Arial" w:hAnsi="Arial" w:cs="Arial"/>
        </w:rPr>
        <w:t xml:space="preserve"> gathering, such as a pilot strike in 2018 which affected the company’s functioning and may lead to the deterioration of the terms and conditions under which consumers participate in transactions</w:t>
      </w:r>
      <w:r w:rsidR="00B5728A">
        <w:rPr>
          <w:rFonts w:ascii="Arial" w:hAnsi="Arial" w:cs="Arial"/>
        </w:rPr>
        <w:t xml:space="preserve"> </w:t>
      </w:r>
      <w:r w:rsidR="00B5728A">
        <w:t>(</w:t>
      </w:r>
      <w:proofErr w:type="spellStart"/>
      <w:r w:rsidR="00B5728A">
        <w:t>Bissuel</w:t>
      </w:r>
      <w:proofErr w:type="spellEnd"/>
      <w:r w:rsidR="00B5728A">
        <w:t>, 2022)</w:t>
      </w:r>
      <w:r w:rsidRPr="00B5728A">
        <w:rPr>
          <w:rFonts w:ascii="Arial" w:hAnsi="Arial" w:cs="Arial"/>
        </w:rPr>
        <w:t>.</w:t>
      </w:r>
    </w:p>
    <w:p w14:paraId="7C9F8991" w14:textId="330543BC" w:rsidR="00E95FB1" w:rsidRPr="00B5728A" w:rsidRDefault="00E95FB1" w:rsidP="00E95FB1">
      <w:pPr>
        <w:spacing w:after="200" w:line="360" w:lineRule="auto"/>
        <w:jc w:val="both"/>
        <w:rPr>
          <w:rFonts w:ascii="Arial" w:hAnsi="Arial" w:cs="Arial"/>
        </w:rPr>
      </w:pPr>
      <w:r w:rsidRPr="00B5728A">
        <w:rPr>
          <w:rFonts w:ascii="Arial" w:hAnsi="Arial" w:cs="Arial"/>
          <w:b/>
          <w:bCs/>
        </w:rPr>
        <w:lastRenderedPageBreak/>
        <w:t xml:space="preserve">Technological: </w:t>
      </w:r>
      <w:r w:rsidRPr="00B5728A">
        <w:rPr>
          <w:rFonts w:ascii="Arial" w:hAnsi="Arial" w:cs="Arial"/>
        </w:rPr>
        <w:t>In the case of Ryanair, a lot of resources are devoted to the improvement of the company’s technology levels and their impact on performance. This includes booking engine which is an advanced tool for managing bookings and mobile application installed by more than 35 million clients that let to apply additional services</w:t>
      </w:r>
      <w:r w:rsidR="00B5728A">
        <w:rPr>
          <w:rFonts w:ascii="Arial" w:hAnsi="Arial" w:cs="Arial"/>
        </w:rPr>
        <w:t xml:space="preserve"> (Ryanair plc. 2023)</w:t>
      </w:r>
      <w:r w:rsidRPr="00B5728A">
        <w:rPr>
          <w:rFonts w:ascii="Arial" w:hAnsi="Arial" w:cs="Arial"/>
        </w:rPr>
        <w:t>.</w:t>
      </w:r>
    </w:p>
    <w:p w14:paraId="74AAA51C" w14:textId="49A091BE" w:rsidR="00E95FB1" w:rsidRPr="00B5728A" w:rsidRDefault="00E95FB1" w:rsidP="00E95FB1">
      <w:pPr>
        <w:spacing w:after="200" w:line="360" w:lineRule="auto"/>
        <w:jc w:val="both"/>
        <w:rPr>
          <w:rFonts w:ascii="Arial" w:hAnsi="Arial" w:cs="Arial"/>
        </w:rPr>
      </w:pPr>
      <w:r w:rsidRPr="00B5728A">
        <w:rPr>
          <w:rFonts w:ascii="Arial" w:hAnsi="Arial" w:cs="Arial"/>
          <w:b/>
          <w:bCs/>
        </w:rPr>
        <w:t xml:space="preserve">Environmental: </w:t>
      </w:r>
      <w:r w:rsidRPr="00B5728A">
        <w:rPr>
          <w:rFonts w:ascii="Arial" w:hAnsi="Arial" w:cs="Arial"/>
        </w:rPr>
        <w:t xml:space="preserve">Ryanair faces threat from the environmental regulations set by the European union and this is due to pressure to minimize on emissions. </w:t>
      </w:r>
      <w:r w:rsidR="00B5728A">
        <w:rPr>
          <w:rFonts w:ascii="Arial" w:hAnsi="Arial" w:cs="Arial"/>
        </w:rPr>
        <w:t>As per John (2024), t</w:t>
      </w:r>
      <w:r w:rsidRPr="00B5728A">
        <w:rPr>
          <w:rFonts w:ascii="Arial" w:hAnsi="Arial" w:cs="Arial"/>
        </w:rPr>
        <w:t>he company has committed buying 210 of Boeing 737 MAX new model which is 16% more efficient in fuel consumption with a target to reducing emission per passenger by 10%.</w:t>
      </w:r>
    </w:p>
    <w:p w14:paraId="29D52E17" w14:textId="5E8142BC" w:rsidR="00B703C7" w:rsidRPr="00B5728A" w:rsidRDefault="00E95FB1" w:rsidP="00E95FB1">
      <w:pPr>
        <w:spacing w:after="200" w:line="360" w:lineRule="auto"/>
        <w:jc w:val="both"/>
        <w:rPr>
          <w:rFonts w:ascii="Arial" w:hAnsi="Arial" w:cs="Arial"/>
        </w:rPr>
      </w:pPr>
      <w:r w:rsidRPr="00B5728A">
        <w:rPr>
          <w:rFonts w:ascii="Arial" w:hAnsi="Arial" w:cs="Arial"/>
          <w:b/>
          <w:bCs/>
        </w:rPr>
        <w:t xml:space="preserve">Legal: </w:t>
      </w:r>
      <w:r w:rsidRPr="00B5728A">
        <w:rPr>
          <w:rFonts w:ascii="Arial" w:hAnsi="Arial" w:cs="Arial"/>
        </w:rPr>
        <w:t>Here we witness several legal issues affecting the operations of Ryanair, an issue that emanates from EU consumer protection, and labor relations. Such legal issues as; The EU 261 Compensation Rights: The recent EU court on a flight delay decision in August 2021</w:t>
      </w:r>
      <w:r w:rsidR="00B5728A" w:rsidRPr="00B5728A">
        <w:rPr>
          <w:rFonts w:ascii="Arial" w:hAnsi="Arial" w:cs="Arial"/>
        </w:rPr>
        <w:t xml:space="preserve"> (De Neufville, 2024)</w:t>
      </w:r>
      <w:r w:rsidRPr="00B5728A">
        <w:rPr>
          <w:rFonts w:ascii="Arial" w:hAnsi="Arial" w:cs="Arial"/>
        </w:rPr>
        <w:t>.</w:t>
      </w:r>
    </w:p>
    <w:p w14:paraId="5888A438" w14:textId="5E96EE25" w:rsidR="00986CDC" w:rsidRPr="00B5728A" w:rsidRDefault="004346C8" w:rsidP="00986CDC">
      <w:pPr>
        <w:spacing w:after="200" w:line="360" w:lineRule="auto"/>
        <w:jc w:val="both"/>
        <w:rPr>
          <w:rFonts w:ascii="Arial" w:hAnsi="Arial" w:cs="Arial"/>
        </w:rPr>
      </w:pPr>
      <w:r w:rsidRPr="004346C8">
        <w:rPr>
          <w:rFonts w:ascii="Arial" w:hAnsi="Arial" w:cs="Arial"/>
          <w:b/>
          <w:bCs/>
        </w:rPr>
        <w:t xml:space="preserve">SWOT application to identify </w:t>
      </w:r>
      <w:proofErr w:type="spellStart"/>
      <w:r w:rsidRPr="004346C8">
        <w:rPr>
          <w:rFonts w:ascii="Arial" w:hAnsi="Arial" w:cs="Arial"/>
          <w:b/>
          <w:bCs/>
        </w:rPr>
        <w:t>organisational</w:t>
      </w:r>
      <w:proofErr w:type="spellEnd"/>
      <w:r w:rsidRPr="004346C8">
        <w:rPr>
          <w:rFonts w:ascii="Arial" w:hAnsi="Arial" w:cs="Arial"/>
          <w:b/>
          <w:bCs/>
        </w:rPr>
        <w:t xml:space="preserve"> competitive position:</w:t>
      </w:r>
      <w:r>
        <w:rPr>
          <w:rFonts w:ascii="Arial" w:hAnsi="Arial" w:cs="Arial"/>
        </w:rPr>
        <w:t xml:space="preserve"> </w:t>
      </w:r>
      <w:r w:rsidR="00986CDC" w:rsidRPr="00B5728A">
        <w:rPr>
          <w:rFonts w:ascii="Arial" w:hAnsi="Arial" w:cs="Arial"/>
        </w:rPr>
        <w:t xml:space="preserve">SWOT </w:t>
      </w:r>
      <w:r w:rsidR="00F075A0" w:rsidRPr="00B5728A">
        <w:rPr>
          <w:rFonts w:ascii="Arial" w:hAnsi="Arial" w:cs="Arial"/>
        </w:rPr>
        <w:t>helps an entity understand its areas of strengths, weaknesses, opportunities, and threats</w:t>
      </w:r>
      <w:r w:rsidR="0085393D" w:rsidRPr="00B5728A">
        <w:rPr>
          <w:rFonts w:ascii="Arial" w:hAnsi="Arial" w:cs="Arial"/>
        </w:rPr>
        <w:t xml:space="preserve"> (</w:t>
      </w:r>
      <w:proofErr w:type="spellStart"/>
      <w:r w:rsidR="0085393D" w:rsidRPr="00B5728A">
        <w:rPr>
          <w:rFonts w:ascii="Arial" w:hAnsi="Arial" w:cs="Arial"/>
        </w:rPr>
        <w:t>Mellahi</w:t>
      </w:r>
      <w:proofErr w:type="spellEnd"/>
      <w:r w:rsidR="0085393D" w:rsidRPr="00B5728A">
        <w:rPr>
          <w:rFonts w:ascii="Arial" w:hAnsi="Arial" w:cs="Arial"/>
        </w:rPr>
        <w:t>, 2023)</w:t>
      </w:r>
      <w:r w:rsidR="00F075A0" w:rsidRPr="00B5728A">
        <w:rPr>
          <w:rFonts w:ascii="Arial" w:hAnsi="Arial" w:cs="Arial"/>
        </w:rPr>
        <w:t>.</w:t>
      </w:r>
      <w:r w:rsidR="00986CDC" w:rsidRPr="00B5728A">
        <w:rPr>
          <w:rFonts w:ascii="Arial" w:hAnsi="Arial" w:cs="Arial"/>
        </w:rPr>
        <w:t xml:space="preserve"> SWOT on Ryanair </w:t>
      </w:r>
      <w:r w:rsidR="00F075A0" w:rsidRPr="00B5728A">
        <w:rPr>
          <w:rFonts w:ascii="Arial" w:hAnsi="Arial" w:cs="Arial"/>
        </w:rPr>
        <w:t>is given below.</w:t>
      </w:r>
    </w:p>
    <w:p w14:paraId="70E40C53" w14:textId="79304CC1" w:rsidR="00986CDC" w:rsidRPr="00B5728A" w:rsidRDefault="00986CDC" w:rsidP="00986CDC">
      <w:pPr>
        <w:spacing w:after="200" w:line="360" w:lineRule="auto"/>
        <w:jc w:val="both"/>
        <w:rPr>
          <w:rFonts w:ascii="Arial" w:hAnsi="Arial" w:cs="Arial"/>
        </w:rPr>
      </w:pPr>
      <w:r w:rsidRPr="00B5728A">
        <w:rPr>
          <w:rFonts w:ascii="Arial" w:hAnsi="Arial" w:cs="Arial"/>
          <w:b/>
          <w:bCs/>
        </w:rPr>
        <w:t>Strengths:</w:t>
      </w:r>
      <w:r w:rsidRPr="00B5728A">
        <w:rPr>
          <w:rFonts w:ascii="Arial" w:hAnsi="Arial" w:cs="Arial"/>
        </w:rPr>
        <w:t xml:space="preserve"> The main strategic advantage of Ryanair is the company’s focus on the cost leadership; it provides the lowest fares within the industry, and, for example, in 2023 offered flights at an average price of €37 per passenger</w:t>
      </w:r>
      <w:r w:rsidR="00B5728A" w:rsidRPr="00B5728A">
        <w:rPr>
          <w:rFonts w:ascii="Arial" w:hAnsi="Arial" w:cs="Arial"/>
        </w:rPr>
        <w:t xml:space="preserve"> (De Neufville, 2024).</w:t>
      </w:r>
      <w:r w:rsidRPr="00B5728A">
        <w:rPr>
          <w:rFonts w:ascii="Arial" w:hAnsi="Arial" w:cs="Arial"/>
        </w:rPr>
        <w:t xml:space="preserve"> This fully consolidated airline operates a wide range of fleets of over 500 aircraft, which through major hubs, provide a comprehensive number of routes totaling more than 200</w:t>
      </w:r>
      <w:r w:rsidR="0085393D" w:rsidRPr="00B5728A">
        <w:rPr>
          <w:rFonts w:ascii="Arial" w:hAnsi="Arial" w:cs="Arial"/>
        </w:rPr>
        <w:t xml:space="preserve"> (Ryanair plc., 2023)</w:t>
      </w:r>
      <w:r w:rsidRPr="00B5728A">
        <w:rPr>
          <w:rFonts w:ascii="Arial" w:hAnsi="Arial" w:cs="Arial"/>
        </w:rPr>
        <w:t>. There are also some strengths, the first of which includes Ryanair having a powerful brand awareness and a large share of the market.</w:t>
      </w:r>
    </w:p>
    <w:p w14:paraId="2C5D8231" w14:textId="071055AD" w:rsidR="00986CDC" w:rsidRPr="00B5728A" w:rsidRDefault="00986CDC" w:rsidP="00986CDC">
      <w:pPr>
        <w:spacing w:after="200" w:line="360" w:lineRule="auto"/>
        <w:jc w:val="both"/>
        <w:rPr>
          <w:rFonts w:ascii="Arial" w:hAnsi="Arial" w:cs="Arial"/>
        </w:rPr>
      </w:pPr>
      <w:r w:rsidRPr="00B5728A">
        <w:rPr>
          <w:rFonts w:ascii="Arial" w:hAnsi="Arial" w:cs="Arial"/>
          <w:b/>
          <w:bCs/>
        </w:rPr>
        <w:t>Weaknesses:</w:t>
      </w:r>
      <w:r w:rsidRPr="00B5728A">
        <w:rPr>
          <w:rFonts w:ascii="Arial" w:hAnsi="Arial" w:cs="Arial"/>
        </w:rPr>
        <w:t xml:space="preserve"> The management of the company is infamous for taking direct or straight</w:t>
      </w:r>
      <w:r w:rsidR="0085393D" w:rsidRPr="00B5728A">
        <w:rPr>
          <w:rFonts w:ascii="Arial" w:hAnsi="Arial" w:cs="Arial"/>
        </w:rPr>
        <w:t>-</w:t>
      </w:r>
      <w:r w:rsidRPr="00B5728A">
        <w:rPr>
          <w:rFonts w:ascii="Arial" w:hAnsi="Arial" w:cs="Arial"/>
        </w:rPr>
        <w:t>ahead approach at cost cutting which therefore results in low customer satisfaction as evidenced by low average rating for the customer services. Furthermore, many of these commercial sources make up 40% of the total revenue and therefore will be arbitrarily sensitive adjustments in regulatory policies</w:t>
      </w:r>
      <w:r w:rsidR="0085393D" w:rsidRPr="00B5728A">
        <w:rPr>
          <w:rFonts w:ascii="Arial" w:hAnsi="Arial" w:cs="Arial"/>
        </w:rPr>
        <w:t xml:space="preserve"> (</w:t>
      </w:r>
      <w:proofErr w:type="spellStart"/>
      <w:r w:rsidR="0085393D" w:rsidRPr="00B5728A">
        <w:rPr>
          <w:rFonts w:ascii="Arial" w:hAnsi="Arial" w:cs="Arial"/>
        </w:rPr>
        <w:t>Taasreen</w:t>
      </w:r>
      <w:proofErr w:type="spellEnd"/>
      <w:r w:rsidR="0085393D" w:rsidRPr="00B5728A">
        <w:rPr>
          <w:rFonts w:ascii="Arial" w:hAnsi="Arial" w:cs="Arial"/>
        </w:rPr>
        <w:t>, 2023)</w:t>
      </w:r>
      <w:r w:rsidRPr="00B5728A">
        <w:rPr>
          <w:rFonts w:ascii="Arial" w:hAnsi="Arial" w:cs="Arial"/>
        </w:rPr>
        <w:t>. High employee turnover and the nature of labor relations are also considered to be risks.</w:t>
      </w:r>
    </w:p>
    <w:p w14:paraId="4A3AE5E0" w14:textId="7636A0AC" w:rsidR="00986CDC" w:rsidRPr="00B5728A" w:rsidRDefault="00986CDC" w:rsidP="00986CDC">
      <w:pPr>
        <w:spacing w:after="200" w:line="360" w:lineRule="auto"/>
        <w:jc w:val="both"/>
        <w:rPr>
          <w:rFonts w:ascii="Arial" w:hAnsi="Arial" w:cs="Arial"/>
        </w:rPr>
      </w:pPr>
      <w:r w:rsidRPr="00B5728A">
        <w:rPr>
          <w:rFonts w:ascii="Arial" w:hAnsi="Arial" w:cs="Arial"/>
          <w:b/>
          <w:bCs/>
        </w:rPr>
        <w:t>Opportunities:</w:t>
      </w:r>
      <w:r w:rsidRPr="00B5728A">
        <w:rPr>
          <w:rFonts w:ascii="Arial" w:hAnsi="Arial" w:cs="Arial"/>
        </w:rPr>
        <w:t xml:space="preserve"> Sustaining market expansion mainly in the East European and non-EU region was seen to have growth opportunities. The acquisition of Lauda, Malta Air, and Buzz has extended operations in a broad way in geographical terms. To further increase the efficiency of its operations and to lower costs and the adverse effects of emissions, the fleet with more fuel-efficient Boeing 737 MAX aircraft may be added</w:t>
      </w:r>
      <w:r w:rsidR="0085393D" w:rsidRPr="00B5728A">
        <w:rPr>
          <w:rFonts w:ascii="Arial" w:hAnsi="Arial" w:cs="Arial"/>
        </w:rPr>
        <w:t xml:space="preserve"> </w:t>
      </w:r>
      <w:r w:rsidR="00B5728A" w:rsidRPr="00B5728A">
        <w:rPr>
          <w:rFonts w:ascii="Arial" w:hAnsi="Arial" w:cs="Arial"/>
        </w:rPr>
        <w:t>(Harvey &amp; Turnbull, 2023)</w:t>
      </w:r>
      <w:r w:rsidRPr="00B5728A">
        <w:rPr>
          <w:rFonts w:ascii="Arial" w:hAnsi="Arial" w:cs="Arial"/>
        </w:rPr>
        <w:t xml:space="preserve">. A third </w:t>
      </w:r>
      <w:r w:rsidRPr="00B5728A">
        <w:rPr>
          <w:rFonts w:ascii="Arial" w:hAnsi="Arial" w:cs="Arial"/>
        </w:rPr>
        <w:lastRenderedPageBreak/>
        <w:t>advantage of using digital enablers that improve customer experience is that it consolidates opportunities for new revenue streams.</w:t>
      </w:r>
    </w:p>
    <w:p w14:paraId="50919911" w14:textId="3EF14074" w:rsidR="00986CDC" w:rsidRPr="00B5728A" w:rsidRDefault="00986CDC" w:rsidP="00986CDC">
      <w:pPr>
        <w:spacing w:after="200" w:line="360" w:lineRule="auto"/>
        <w:jc w:val="both"/>
        <w:rPr>
          <w:rFonts w:ascii="Arial" w:hAnsi="Arial" w:cs="Arial"/>
        </w:rPr>
      </w:pPr>
      <w:r w:rsidRPr="00B5728A">
        <w:rPr>
          <w:rFonts w:ascii="Arial" w:hAnsi="Arial" w:cs="Arial"/>
          <w:b/>
          <w:bCs/>
        </w:rPr>
        <w:t>Threats:</w:t>
      </w:r>
      <w:r w:rsidRPr="00B5728A">
        <w:rPr>
          <w:rFonts w:ascii="Arial" w:hAnsi="Arial" w:cs="Arial"/>
        </w:rPr>
        <w:t xml:space="preserve"> There is high rivalry from other LCCs and mainstream airlines since they offer the same products at cheaper rates. These distractions include cases like the economic downturn meaning poor sales in the middle of a pandemic, or fluctuations in fuel prices</w:t>
      </w:r>
      <w:r w:rsidR="00B5728A" w:rsidRPr="00B5728A">
        <w:rPr>
          <w:rFonts w:ascii="Arial" w:hAnsi="Arial" w:cs="Arial"/>
        </w:rPr>
        <w:t xml:space="preserve"> (De Neufville, 2024)</w:t>
      </w:r>
      <w:r w:rsidRPr="00B5728A">
        <w:rPr>
          <w:rFonts w:ascii="Arial" w:hAnsi="Arial" w:cs="Arial"/>
        </w:rPr>
        <w:t>. Uncertainty within fiscal and energy policies and new legislation concerning consumer and environmental protection may raise operating expenses. Similarly, political instabilities and outbreaks of diseases with catastrophic potential may make it difficult to proceed with activities.</w:t>
      </w:r>
    </w:p>
    <w:p w14:paraId="00717C70" w14:textId="77777777" w:rsidR="00B910F6" w:rsidRDefault="004346C8" w:rsidP="00B910F6">
      <w:pPr>
        <w:spacing w:after="200" w:line="360" w:lineRule="auto"/>
        <w:jc w:val="both"/>
        <w:rPr>
          <w:rFonts w:ascii="Arial" w:hAnsi="Arial" w:cs="Arial"/>
          <w:sz w:val="20"/>
          <w:szCs w:val="20"/>
        </w:rPr>
      </w:pPr>
      <w:r w:rsidRPr="004346C8">
        <w:rPr>
          <w:rFonts w:ascii="Arial" w:hAnsi="Arial" w:cs="Arial"/>
          <w:b/>
          <w:bCs/>
        </w:rPr>
        <w:t xml:space="preserve">SWOT’s usefulness for </w:t>
      </w:r>
      <w:proofErr w:type="spellStart"/>
      <w:r w:rsidRPr="004346C8">
        <w:rPr>
          <w:rFonts w:ascii="Arial" w:hAnsi="Arial" w:cs="Arial"/>
          <w:b/>
          <w:bCs/>
        </w:rPr>
        <w:t>organisational</w:t>
      </w:r>
      <w:proofErr w:type="spellEnd"/>
      <w:r w:rsidRPr="004346C8">
        <w:rPr>
          <w:rFonts w:ascii="Arial" w:hAnsi="Arial" w:cs="Arial"/>
          <w:b/>
          <w:bCs/>
        </w:rPr>
        <w:t xml:space="preserve"> success:</w:t>
      </w:r>
      <w:r>
        <w:rPr>
          <w:rFonts w:ascii="Arial" w:hAnsi="Arial" w:cs="Arial"/>
        </w:rPr>
        <w:t xml:space="preserve"> </w:t>
      </w:r>
      <w:r w:rsidR="00986CDC" w:rsidRPr="00B5728A">
        <w:rPr>
          <w:rFonts w:ascii="Arial" w:hAnsi="Arial" w:cs="Arial"/>
        </w:rPr>
        <w:t>SWOT analysis helps Ryanair comprehensively analyze its strengths and weaknesses as well as the threats and opportunities within its business environment</w:t>
      </w:r>
      <w:r w:rsidR="00B5728A" w:rsidRPr="00B5728A">
        <w:rPr>
          <w:rFonts w:ascii="Arial" w:hAnsi="Arial" w:cs="Arial"/>
        </w:rPr>
        <w:t xml:space="preserve"> (</w:t>
      </w:r>
      <w:proofErr w:type="spellStart"/>
      <w:r w:rsidR="00B5728A" w:rsidRPr="00B5728A">
        <w:rPr>
          <w:rFonts w:ascii="Arial" w:hAnsi="Arial" w:cs="Arial"/>
        </w:rPr>
        <w:t>Mellahi</w:t>
      </w:r>
      <w:proofErr w:type="spellEnd"/>
      <w:r w:rsidR="00B5728A" w:rsidRPr="00B5728A">
        <w:rPr>
          <w:rFonts w:ascii="Arial" w:hAnsi="Arial" w:cs="Arial"/>
        </w:rPr>
        <w:t>, 2023)</w:t>
      </w:r>
      <w:r w:rsidR="00986CDC" w:rsidRPr="00B5728A">
        <w:rPr>
          <w:rFonts w:ascii="Arial" w:hAnsi="Arial" w:cs="Arial"/>
        </w:rPr>
        <w:t>. The tool provides information on how best to fit an organization’s resources and capabilities with the market needs, how to counter threats before they occur, and, therefore, how to make most of an organization’s strengths while minimizing weaknesses. In this way, Ryanair could always analyze these factors and choose strategies and actions that would bring positive outcomes and, therefore, construct sustainability.</w:t>
      </w:r>
      <w:r w:rsidR="00B910F6">
        <w:rPr>
          <w:rFonts w:ascii="Arial" w:hAnsi="Arial" w:cs="Arial"/>
          <w:sz w:val="20"/>
          <w:szCs w:val="20"/>
        </w:rPr>
        <w:t xml:space="preserve"> </w:t>
      </w:r>
    </w:p>
    <w:p w14:paraId="7B5E9ED9" w14:textId="77777777" w:rsidR="00B910F6" w:rsidRDefault="009408DF" w:rsidP="00B910F6">
      <w:pPr>
        <w:spacing w:after="200" w:line="360" w:lineRule="auto"/>
        <w:jc w:val="both"/>
        <w:rPr>
          <w:rFonts w:ascii="Arial" w:hAnsi="Arial" w:cs="Arial"/>
        </w:rPr>
      </w:pPr>
      <w:r>
        <w:rPr>
          <w:rFonts w:ascii="Arial" w:hAnsi="Arial" w:cs="Arial"/>
          <w:b/>
          <w:bCs/>
        </w:rPr>
        <w:t>C</w:t>
      </w:r>
      <w:r w:rsidR="00986CDC" w:rsidRPr="004346C8">
        <w:rPr>
          <w:rFonts w:ascii="Arial" w:hAnsi="Arial" w:cs="Arial"/>
          <w:b/>
          <w:bCs/>
        </w:rPr>
        <w:t>onclusion</w:t>
      </w:r>
      <w:r>
        <w:rPr>
          <w:rFonts w:ascii="Arial" w:hAnsi="Arial" w:cs="Arial"/>
          <w:b/>
          <w:bCs/>
        </w:rPr>
        <w:t>:</w:t>
      </w:r>
      <w:r w:rsidR="00B5728A">
        <w:rPr>
          <w:rFonts w:ascii="Arial" w:hAnsi="Arial" w:cs="Arial"/>
        </w:rPr>
        <w:t xml:space="preserve"> </w:t>
      </w:r>
    </w:p>
    <w:p w14:paraId="21BB5B75" w14:textId="1CBF8BB0" w:rsidR="00C124F2" w:rsidRDefault="00986CDC" w:rsidP="00B910F6">
      <w:pPr>
        <w:spacing w:after="200" w:line="360" w:lineRule="auto"/>
        <w:jc w:val="both"/>
        <w:rPr>
          <w:rFonts w:ascii="Arial" w:hAnsi="Arial" w:cs="Arial"/>
        </w:rPr>
      </w:pPr>
      <w:r w:rsidRPr="00B5728A">
        <w:rPr>
          <w:rFonts w:ascii="Arial" w:hAnsi="Arial" w:cs="Arial"/>
        </w:rPr>
        <w:t xml:space="preserve">PESTEL analysis enables Ryanair to gain insights as to the external environment, while the SWOT analysis helps the company grasp its internal strengths, weaknesses, opportunities and threats. These tools facilitate strategic management and planning to open up important aspects of the operating environment and challenges that the airline faces, thus assisting in the identification of strengths, weaknesses, opportunities, and threats that exist within the airline industry. </w:t>
      </w:r>
    </w:p>
    <w:p w14:paraId="288C2A94" w14:textId="77777777" w:rsidR="00C124F2" w:rsidRDefault="00C124F2" w:rsidP="00B703C7">
      <w:pPr>
        <w:spacing w:line="360" w:lineRule="auto"/>
        <w:jc w:val="both"/>
        <w:rPr>
          <w:rFonts w:ascii="Arial" w:hAnsi="Arial" w:cs="Arial"/>
        </w:rPr>
      </w:pPr>
    </w:p>
    <w:p w14:paraId="22FDD982" w14:textId="2BB06129" w:rsidR="001E178C" w:rsidRPr="00B5728A" w:rsidRDefault="00986CDC" w:rsidP="00B703C7">
      <w:pPr>
        <w:spacing w:line="360" w:lineRule="auto"/>
        <w:jc w:val="both"/>
        <w:rPr>
          <w:rFonts w:ascii="Arial" w:hAnsi="Arial" w:cs="Arial"/>
          <w:b/>
          <w:sz w:val="32"/>
          <w:szCs w:val="32"/>
        </w:rPr>
      </w:pPr>
      <w:r w:rsidRPr="00B5728A">
        <w:rPr>
          <w:rFonts w:ascii="Arial" w:hAnsi="Arial" w:cs="Arial"/>
          <w:sz w:val="20"/>
          <w:szCs w:val="20"/>
        </w:rPr>
        <w:br w:type="page"/>
      </w:r>
    </w:p>
    <w:p w14:paraId="7F8E189B" w14:textId="77777777" w:rsidR="001E178C" w:rsidRPr="00B5728A" w:rsidRDefault="00A83377" w:rsidP="00B703C7">
      <w:pPr>
        <w:pStyle w:val="Heading1"/>
        <w:rPr>
          <w:b w:val="0"/>
          <w:bCs w:val="0"/>
        </w:rPr>
      </w:pPr>
      <w:bookmarkStart w:id="1" w:name="_Toc168795212"/>
      <w:r w:rsidRPr="00B5728A">
        <w:lastRenderedPageBreak/>
        <w:t>References</w:t>
      </w:r>
      <w:bookmarkEnd w:id="1"/>
    </w:p>
    <w:p w14:paraId="0952DDFC" w14:textId="77777777" w:rsidR="001E178C" w:rsidRPr="009328FF" w:rsidRDefault="00A83377" w:rsidP="00B703C7">
      <w:pPr>
        <w:spacing w:line="360" w:lineRule="auto"/>
        <w:rPr>
          <w:rFonts w:ascii="Arial" w:hAnsi="Arial" w:cs="Arial"/>
        </w:rPr>
      </w:pPr>
      <w:r w:rsidRPr="009328FF">
        <w:rPr>
          <w:rFonts w:ascii="Arial" w:hAnsi="Arial" w:cs="Arial"/>
        </w:rPr>
        <w:t xml:space="preserve">Bailey, S. (2017) Academic Writing: </w:t>
      </w:r>
      <w:r w:rsidRPr="009328FF">
        <w:rPr>
          <w:rFonts w:ascii="Arial" w:hAnsi="Arial" w:cs="Arial"/>
          <w:i/>
        </w:rPr>
        <w:t xml:space="preserve">A Handbook for International Students </w:t>
      </w:r>
      <w:r w:rsidRPr="009328FF">
        <w:rPr>
          <w:rFonts w:ascii="Arial" w:hAnsi="Arial" w:cs="Arial"/>
        </w:rPr>
        <w:t xml:space="preserve">(5th </w:t>
      </w:r>
      <w:proofErr w:type="spellStart"/>
      <w:r w:rsidRPr="009328FF">
        <w:rPr>
          <w:rFonts w:ascii="Arial" w:hAnsi="Arial" w:cs="Arial"/>
        </w:rPr>
        <w:t>edn</w:t>
      </w:r>
      <w:proofErr w:type="spellEnd"/>
      <w:r w:rsidRPr="009328FF">
        <w:rPr>
          <w:rFonts w:ascii="Arial" w:hAnsi="Arial" w:cs="Arial"/>
        </w:rPr>
        <w:t>) Routledge</w:t>
      </w:r>
    </w:p>
    <w:p w14:paraId="4B1AC0C6" w14:textId="77777777" w:rsidR="001E178C" w:rsidRPr="009328FF" w:rsidRDefault="00A83377" w:rsidP="00B703C7">
      <w:pPr>
        <w:spacing w:line="360" w:lineRule="auto"/>
        <w:rPr>
          <w:rFonts w:ascii="Arial" w:hAnsi="Arial" w:cs="Arial"/>
        </w:rPr>
      </w:pPr>
      <w:r w:rsidRPr="009328FF">
        <w:rPr>
          <w:rFonts w:ascii="Arial" w:hAnsi="Arial" w:cs="Arial"/>
        </w:rPr>
        <w:t xml:space="preserve">Bovee, C.L. and Thill, J.V. (2020) </w:t>
      </w:r>
      <w:r w:rsidRPr="009328FF">
        <w:rPr>
          <w:rFonts w:ascii="Arial" w:hAnsi="Arial" w:cs="Arial"/>
          <w:i/>
        </w:rPr>
        <w:t xml:space="preserve">Business Communication Today </w:t>
      </w:r>
      <w:r w:rsidRPr="009328FF">
        <w:rPr>
          <w:rFonts w:ascii="Arial" w:hAnsi="Arial" w:cs="Arial"/>
        </w:rPr>
        <w:t>(Global Ed) Pearson</w:t>
      </w:r>
    </w:p>
    <w:p w14:paraId="5C62368F" w14:textId="77777777" w:rsidR="001E178C" w:rsidRPr="009328FF" w:rsidRDefault="00A83377" w:rsidP="00B703C7">
      <w:pPr>
        <w:spacing w:line="360" w:lineRule="auto"/>
        <w:rPr>
          <w:rFonts w:ascii="Arial" w:hAnsi="Arial" w:cs="Arial"/>
        </w:rPr>
      </w:pPr>
      <w:r w:rsidRPr="009328FF">
        <w:rPr>
          <w:rFonts w:ascii="Arial" w:hAnsi="Arial" w:cs="Arial"/>
        </w:rPr>
        <w:t xml:space="preserve">Carren, E. (2023) ‘Communication barriers’, </w:t>
      </w:r>
      <w:proofErr w:type="spellStart"/>
      <w:r w:rsidRPr="009328FF">
        <w:rPr>
          <w:rFonts w:ascii="Arial" w:hAnsi="Arial" w:cs="Arial"/>
          <w:i/>
        </w:rPr>
        <w:t>SpringerReference</w:t>
      </w:r>
      <w:proofErr w:type="spellEnd"/>
      <w:r w:rsidRPr="009328FF">
        <w:rPr>
          <w:rFonts w:ascii="Arial" w:hAnsi="Arial" w:cs="Arial"/>
        </w:rPr>
        <w:t>, 2(4), pp. 232–261. doi:10.1007/springerreference_300803.</w:t>
      </w:r>
    </w:p>
    <w:p w14:paraId="3ED3E27E" w14:textId="77777777" w:rsidR="001E178C" w:rsidRPr="009328FF" w:rsidRDefault="00A83377" w:rsidP="00B703C7">
      <w:pPr>
        <w:spacing w:line="360" w:lineRule="auto"/>
        <w:rPr>
          <w:rFonts w:ascii="Arial" w:hAnsi="Arial" w:cs="Arial"/>
        </w:rPr>
      </w:pPr>
      <w:r w:rsidRPr="009328FF">
        <w:rPr>
          <w:rFonts w:ascii="Arial" w:hAnsi="Arial" w:cs="Arial"/>
        </w:rPr>
        <w:t>Combe, C. (2021) ‘</w:t>
      </w:r>
      <w:proofErr w:type="spellStart"/>
      <w:r w:rsidRPr="009328FF">
        <w:rPr>
          <w:rFonts w:ascii="Arial" w:hAnsi="Arial" w:cs="Arial"/>
        </w:rPr>
        <w:t>Organisational</w:t>
      </w:r>
      <w:proofErr w:type="spellEnd"/>
      <w:r w:rsidRPr="009328FF">
        <w:rPr>
          <w:rFonts w:ascii="Arial" w:hAnsi="Arial" w:cs="Arial"/>
        </w:rPr>
        <w:t xml:space="preserve"> structure’, </w:t>
      </w:r>
      <w:r w:rsidRPr="009328FF">
        <w:rPr>
          <w:rFonts w:ascii="Arial" w:hAnsi="Arial" w:cs="Arial"/>
          <w:i/>
        </w:rPr>
        <w:t>Introduction to Management</w:t>
      </w:r>
      <w:r w:rsidRPr="009328FF">
        <w:rPr>
          <w:rFonts w:ascii="Arial" w:hAnsi="Arial" w:cs="Arial"/>
        </w:rPr>
        <w:t>, 2(5), pp. 353–366. doi:10.1093/</w:t>
      </w:r>
      <w:proofErr w:type="spellStart"/>
      <w:r w:rsidRPr="009328FF">
        <w:rPr>
          <w:rFonts w:ascii="Arial" w:hAnsi="Arial" w:cs="Arial"/>
        </w:rPr>
        <w:t>hebz</w:t>
      </w:r>
      <w:proofErr w:type="spellEnd"/>
      <w:r w:rsidRPr="009328FF">
        <w:rPr>
          <w:rFonts w:ascii="Arial" w:hAnsi="Arial" w:cs="Arial"/>
        </w:rPr>
        <w:t>/9780199642991.003.0014.</w:t>
      </w:r>
    </w:p>
    <w:p w14:paraId="61A4CDBE" w14:textId="77777777" w:rsidR="001E178C" w:rsidRPr="009328FF" w:rsidRDefault="00A83377" w:rsidP="00B703C7">
      <w:pPr>
        <w:spacing w:line="360" w:lineRule="auto"/>
        <w:rPr>
          <w:rFonts w:ascii="Arial" w:hAnsi="Arial" w:cs="Arial"/>
        </w:rPr>
      </w:pPr>
      <w:r w:rsidRPr="009328FF">
        <w:rPr>
          <w:rFonts w:ascii="Arial" w:hAnsi="Arial" w:cs="Arial"/>
        </w:rPr>
        <w:t xml:space="preserve">Cregg, W. (2022) </w:t>
      </w:r>
      <w:r w:rsidRPr="009328FF">
        <w:rPr>
          <w:rFonts w:ascii="Arial" w:hAnsi="Arial" w:cs="Arial"/>
          <w:i/>
        </w:rPr>
        <w:t>Effective listening</w:t>
      </w:r>
      <w:r w:rsidRPr="009328FF">
        <w:rPr>
          <w:rFonts w:ascii="Arial" w:hAnsi="Arial" w:cs="Arial"/>
        </w:rPr>
        <w:t xml:space="preserve"> (77 vols). 4th </w:t>
      </w:r>
      <w:proofErr w:type="spellStart"/>
      <w:r w:rsidRPr="009328FF">
        <w:rPr>
          <w:rFonts w:ascii="Arial" w:hAnsi="Arial" w:cs="Arial"/>
        </w:rPr>
        <w:t>edn</w:t>
      </w:r>
      <w:proofErr w:type="spellEnd"/>
      <w:r w:rsidRPr="009328FF">
        <w:rPr>
          <w:rFonts w:ascii="Arial" w:hAnsi="Arial" w:cs="Arial"/>
        </w:rPr>
        <w:t>. Monmouth Junction, N.J: Cambridge Educational.</w:t>
      </w:r>
    </w:p>
    <w:p w14:paraId="0A75E74A" w14:textId="77777777" w:rsidR="001E178C" w:rsidRPr="009328FF" w:rsidRDefault="00A83377" w:rsidP="00B703C7">
      <w:pPr>
        <w:spacing w:line="360" w:lineRule="auto"/>
        <w:rPr>
          <w:rFonts w:ascii="Arial" w:hAnsi="Arial" w:cs="Arial"/>
        </w:rPr>
      </w:pPr>
      <w:r w:rsidRPr="009328FF">
        <w:rPr>
          <w:rFonts w:ascii="Arial" w:hAnsi="Arial" w:cs="Arial"/>
        </w:rPr>
        <w:t xml:space="preserve">Doyle, M. de J. (2022) </w:t>
      </w:r>
      <w:r w:rsidRPr="009328FF">
        <w:rPr>
          <w:rFonts w:ascii="Arial" w:hAnsi="Arial" w:cs="Arial"/>
          <w:i/>
        </w:rPr>
        <w:t>Cultural barriers: NMWIC conference</w:t>
      </w:r>
      <w:r w:rsidRPr="009328FF">
        <w:rPr>
          <w:rFonts w:ascii="Arial" w:hAnsi="Arial" w:cs="Arial"/>
        </w:rPr>
        <w:t xml:space="preserve"> (55 vols). 3rd </w:t>
      </w:r>
      <w:proofErr w:type="spellStart"/>
      <w:r w:rsidRPr="009328FF">
        <w:rPr>
          <w:rFonts w:ascii="Arial" w:hAnsi="Arial" w:cs="Arial"/>
        </w:rPr>
        <w:t>edn</w:t>
      </w:r>
      <w:proofErr w:type="spellEnd"/>
      <w:r w:rsidRPr="009328FF">
        <w:rPr>
          <w:rFonts w:ascii="Arial" w:hAnsi="Arial" w:cs="Arial"/>
        </w:rPr>
        <w:t>. Alb. i.e. Albuquerque, NM: Hand Productions.</w:t>
      </w:r>
    </w:p>
    <w:p w14:paraId="6836BF9F" w14:textId="77777777" w:rsidR="001E178C" w:rsidRPr="009328FF" w:rsidRDefault="00A83377" w:rsidP="00B703C7">
      <w:pPr>
        <w:spacing w:line="360" w:lineRule="auto"/>
        <w:rPr>
          <w:rFonts w:ascii="Arial" w:hAnsi="Arial" w:cs="Arial"/>
        </w:rPr>
      </w:pPr>
      <w:r w:rsidRPr="009328FF">
        <w:rPr>
          <w:rFonts w:ascii="Arial" w:hAnsi="Arial" w:cs="Arial"/>
        </w:rPr>
        <w:t xml:space="preserve">Farriss, N. (2023) ‘Language barriers under siege’, </w:t>
      </w:r>
      <w:r w:rsidRPr="009328FF">
        <w:rPr>
          <w:rFonts w:ascii="Arial" w:hAnsi="Arial" w:cs="Arial"/>
          <w:i/>
        </w:rPr>
        <w:t>Oxford Scholarship Online</w:t>
      </w:r>
      <w:r w:rsidRPr="009328FF">
        <w:rPr>
          <w:rFonts w:ascii="Arial" w:hAnsi="Arial" w:cs="Arial"/>
        </w:rPr>
        <w:t>, 24(22), pp. 24–44. doi:10.1093/</w:t>
      </w:r>
      <w:proofErr w:type="spellStart"/>
      <w:r w:rsidRPr="009328FF">
        <w:rPr>
          <w:rFonts w:ascii="Arial" w:hAnsi="Arial" w:cs="Arial"/>
        </w:rPr>
        <w:t>oso</w:t>
      </w:r>
      <w:proofErr w:type="spellEnd"/>
      <w:r w:rsidRPr="009328FF">
        <w:rPr>
          <w:rFonts w:ascii="Arial" w:hAnsi="Arial" w:cs="Arial"/>
        </w:rPr>
        <w:t>/9780190884109.003.0005.</w:t>
      </w:r>
    </w:p>
    <w:p w14:paraId="17622A61" w14:textId="77777777" w:rsidR="001E178C" w:rsidRPr="009328FF" w:rsidRDefault="00A83377" w:rsidP="00B703C7">
      <w:pPr>
        <w:spacing w:line="360" w:lineRule="auto"/>
        <w:rPr>
          <w:rFonts w:ascii="Arial" w:hAnsi="Arial" w:cs="Arial"/>
        </w:rPr>
      </w:pPr>
      <w:r w:rsidRPr="009328FF">
        <w:rPr>
          <w:rFonts w:ascii="Arial" w:hAnsi="Arial" w:cs="Arial"/>
        </w:rPr>
        <w:t xml:space="preserve">Graden, J. (2023) </w:t>
      </w:r>
      <w:r w:rsidRPr="009328FF">
        <w:rPr>
          <w:rFonts w:ascii="Arial" w:hAnsi="Arial" w:cs="Arial"/>
          <w:i/>
        </w:rPr>
        <w:t>Technology in business</w:t>
      </w:r>
      <w:r w:rsidRPr="009328FF">
        <w:rPr>
          <w:rFonts w:ascii="Arial" w:hAnsi="Arial" w:cs="Arial"/>
        </w:rPr>
        <w:t xml:space="preserve"> (19 vols). 2nd </w:t>
      </w:r>
      <w:proofErr w:type="spellStart"/>
      <w:r w:rsidRPr="009328FF">
        <w:rPr>
          <w:rFonts w:ascii="Arial" w:hAnsi="Arial" w:cs="Arial"/>
        </w:rPr>
        <w:t>edn</w:t>
      </w:r>
      <w:proofErr w:type="spellEnd"/>
      <w:r w:rsidRPr="009328FF">
        <w:rPr>
          <w:rFonts w:ascii="Arial" w:hAnsi="Arial" w:cs="Arial"/>
        </w:rPr>
        <w:t>. Mumbai: Himalaya Publishing House.</w:t>
      </w:r>
    </w:p>
    <w:p w14:paraId="2C008921" w14:textId="77777777" w:rsidR="001E178C" w:rsidRPr="009328FF" w:rsidRDefault="00A83377" w:rsidP="00B703C7">
      <w:pPr>
        <w:spacing w:line="360" w:lineRule="auto"/>
        <w:rPr>
          <w:rFonts w:ascii="Arial" w:hAnsi="Arial" w:cs="Arial"/>
        </w:rPr>
      </w:pPr>
      <w:r w:rsidRPr="009328FF">
        <w:rPr>
          <w:rFonts w:ascii="Arial" w:hAnsi="Arial" w:cs="Arial"/>
        </w:rPr>
        <w:t xml:space="preserve">Green, A. (2023) </w:t>
      </w:r>
      <w:r w:rsidRPr="009328FF">
        <w:rPr>
          <w:rFonts w:ascii="Arial" w:hAnsi="Arial" w:cs="Arial"/>
          <w:i/>
        </w:rPr>
        <w:t>Cultural awareness</w:t>
      </w:r>
      <w:r w:rsidRPr="009328FF">
        <w:rPr>
          <w:rFonts w:ascii="Arial" w:hAnsi="Arial" w:cs="Arial"/>
        </w:rPr>
        <w:t xml:space="preserve"> (67 vols). 7th </w:t>
      </w:r>
      <w:proofErr w:type="spellStart"/>
      <w:r w:rsidRPr="009328FF">
        <w:rPr>
          <w:rFonts w:ascii="Arial" w:hAnsi="Arial" w:cs="Arial"/>
        </w:rPr>
        <w:t>edn</w:t>
      </w:r>
      <w:proofErr w:type="spellEnd"/>
      <w:r w:rsidRPr="009328FF">
        <w:rPr>
          <w:rFonts w:ascii="Arial" w:hAnsi="Arial" w:cs="Arial"/>
        </w:rPr>
        <w:t>. London, England: Big World.</w:t>
      </w:r>
    </w:p>
    <w:p w14:paraId="2B99922D" w14:textId="77777777" w:rsidR="001E178C" w:rsidRPr="009328FF" w:rsidRDefault="00A83377" w:rsidP="00B703C7">
      <w:pPr>
        <w:spacing w:line="360" w:lineRule="auto"/>
        <w:rPr>
          <w:rFonts w:ascii="Arial" w:hAnsi="Arial" w:cs="Arial"/>
        </w:rPr>
      </w:pPr>
      <w:r w:rsidRPr="009328FF">
        <w:rPr>
          <w:rFonts w:ascii="Arial" w:hAnsi="Arial" w:cs="Arial"/>
        </w:rPr>
        <w:t xml:space="preserve">Hills, P.J. and McLaren, M. (2022) </w:t>
      </w:r>
      <w:r w:rsidRPr="009328FF">
        <w:rPr>
          <w:rFonts w:ascii="Arial" w:hAnsi="Arial" w:cs="Arial"/>
          <w:i/>
        </w:rPr>
        <w:t>Communication skills</w:t>
      </w:r>
      <w:r w:rsidRPr="009328FF">
        <w:rPr>
          <w:rFonts w:ascii="Arial" w:hAnsi="Arial" w:cs="Arial"/>
        </w:rPr>
        <w:t xml:space="preserve"> (45 vols). 4th </w:t>
      </w:r>
      <w:proofErr w:type="spellStart"/>
      <w:r w:rsidRPr="009328FF">
        <w:rPr>
          <w:rFonts w:ascii="Arial" w:hAnsi="Arial" w:cs="Arial"/>
        </w:rPr>
        <w:t>edn</w:t>
      </w:r>
      <w:proofErr w:type="spellEnd"/>
      <w:r w:rsidRPr="009328FF">
        <w:rPr>
          <w:rFonts w:ascii="Arial" w:hAnsi="Arial" w:cs="Arial"/>
        </w:rPr>
        <w:t>. London: Croom Helm.</w:t>
      </w:r>
    </w:p>
    <w:p w14:paraId="3D89A45C" w14:textId="77777777" w:rsidR="001E178C" w:rsidRPr="009328FF" w:rsidRDefault="00A83377" w:rsidP="00B703C7">
      <w:pPr>
        <w:spacing w:line="360" w:lineRule="auto"/>
        <w:rPr>
          <w:rFonts w:ascii="Arial" w:hAnsi="Arial" w:cs="Arial"/>
        </w:rPr>
      </w:pPr>
      <w:proofErr w:type="spellStart"/>
      <w:r w:rsidRPr="009328FF">
        <w:rPr>
          <w:rFonts w:ascii="Arial" w:hAnsi="Arial" w:cs="Arial"/>
        </w:rPr>
        <w:t>Kudlen</w:t>
      </w:r>
      <w:proofErr w:type="spellEnd"/>
      <w:r w:rsidRPr="009328FF">
        <w:rPr>
          <w:rFonts w:ascii="Arial" w:hAnsi="Arial" w:cs="Arial"/>
        </w:rPr>
        <w:t xml:space="preserve">, B. (2023) ‘Johari window Theory’, </w:t>
      </w:r>
      <w:r w:rsidRPr="009328FF">
        <w:rPr>
          <w:rFonts w:ascii="Arial" w:hAnsi="Arial" w:cs="Arial"/>
          <w:i/>
        </w:rPr>
        <w:t>The SAGE Glossary of the Social and Behavioral Sciences</w:t>
      </w:r>
      <w:r w:rsidRPr="009328FF">
        <w:rPr>
          <w:rFonts w:ascii="Arial" w:hAnsi="Arial" w:cs="Arial"/>
        </w:rPr>
        <w:t>, 43(5), pp. 242–255. doi:10.4135/9781412972024.n1390.</w:t>
      </w:r>
    </w:p>
    <w:p w14:paraId="6473395B" w14:textId="77777777" w:rsidR="001E178C" w:rsidRPr="009328FF" w:rsidRDefault="00A83377" w:rsidP="00B703C7">
      <w:pPr>
        <w:spacing w:line="360" w:lineRule="auto"/>
        <w:rPr>
          <w:rFonts w:ascii="Arial" w:hAnsi="Arial" w:cs="Arial"/>
        </w:rPr>
      </w:pPr>
      <w:r w:rsidRPr="009328FF">
        <w:rPr>
          <w:rFonts w:ascii="Arial" w:hAnsi="Arial" w:cs="Arial"/>
        </w:rPr>
        <w:t xml:space="preserve">Littlejohn, S.W. and Foss, K.A. (2021) </w:t>
      </w:r>
      <w:r w:rsidRPr="009328FF">
        <w:rPr>
          <w:rFonts w:ascii="Arial" w:hAnsi="Arial" w:cs="Arial"/>
          <w:i/>
        </w:rPr>
        <w:t>Theories of human communication</w:t>
      </w:r>
      <w:r w:rsidRPr="009328FF">
        <w:rPr>
          <w:rFonts w:ascii="Arial" w:hAnsi="Arial" w:cs="Arial"/>
        </w:rPr>
        <w:t xml:space="preserve"> (13 vols). 4th </w:t>
      </w:r>
      <w:proofErr w:type="spellStart"/>
      <w:r w:rsidRPr="009328FF">
        <w:rPr>
          <w:rFonts w:ascii="Arial" w:hAnsi="Arial" w:cs="Arial"/>
        </w:rPr>
        <w:t>edn</w:t>
      </w:r>
      <w:proofErr w:type="spellEnd"/>
      <w:r w:rsidRPr="009328FF">
        <w:rPr>
          <w:rFonts w:ascii="Arial" w:hAnsi="Arial" w:cs="Arial"/>
        </w:rPr>
        <w:t>. Long Grove, Ill: Waveland Press.</w:t>
      </w:r>
    </w:p>
    <w:p w14:paraId="336C5364" w14:textId="77777777" w:rsidR="001E178C" w:rsidRPr="009328FF" w:rsidRDefault="00A83377" w:rsidP="00B703C7">
      <w:pPr>
        <w:spacing w:line="360" w:lineRule="auto"/>
        <w:rPr>
          <w:rFonts w:ascii="Arial" w:hAnsi="Arial" w:cs="Arial"/>
        </w:rPr>
      </w:pPr>
      <w:r w:rsidRPr="009328FF">
        <w:rPr>
          <w:rFonts w:ascii="Arial" w:hAnsi="Arial" w:cs="Arial"/>
        </w:rPr>
        <w:t xml:space="preserve">Powell, M (2021) Presenting in English: </w:t>
      </w:r>
      <w:r w:rsidRPr="009328FF">
        <w:rPr>
          <w:rFonts w:ascii="Arial" w:hAnsi="Arial" w:cs="Arial"/>
          <w:i/>
        </w:rPr>
        <w:t>How to Give Successful Presentations</w:t>
      </w:r>
      <w:r w:rsidRPr="009328FF">
        <w:rPr>
          <w:rFonts w:ascii="Arial" w:hAnsi="Arial" w:cs="Arial"/>
        </w:rPr>
        <w:t xml:space="preserve"> CENGAGE ELT International Edition</w:t>
      </w:r>
    </w:p>
    <w:p w14:paraId="5DC7FC6B" w14:textId="77777777" w:rsidR="001E178C" w:rsidRPr="009328FF" w:rsidRDefault="00A83377" w:rsidP="00B703C7">
      <w:pPr>
        <w:spacing w:line="360" w:lineRule="auto"/>
        <w:rPr>
          <w:rFonts w:ascii="Arial" w:hAnsi="Arial" w:cs="Arial"/>
        </w:rPr>
      </w:pPr>
      <w:r w:rsidRPr="009328FF">
        <w:rPr>
          <w:rFonts w:ascii="Arial" w:hAnsi="Arial" w:cs="Arial"/>
        </w:rPr>
        <w:t xml:space="preserve">Priten, W. (2020) ‘Johari Window model’, </w:t>
      </w:r>
      <w:r w:rsidRPr="009328FF">
        <w:rPr>
          <w:rFonts w:ascii="Arial" w:hAnsi="Arial" w:cs="Arial"/>
          <w:i/>
        </w:rPr>
        <w:t>Leading Collaborative Architectural Practice</w:t>
      </w:r>
      <w:r w:rsidRPr="009328FF">
        <w:rPr>
          <w:rFonts w:ascii="Arial" w:hAnsi="Arial" w:cs="Arial"/>
        </w:rPr>
        <w:t>, 2(3), pp. 221–224. doi:10.1002/9781119169277.ch16.</w:t>
      </w:r>
    </w:p>
    <w:p w14:paraId="5C2B6D96" w14:textId="77777777" w:rsidR="001E178C" w:rsidRPr="009328FF" w:rsidRDefault="00A83377" w:rsidP="00B703C7">
      <w:pPr>
        <w:spacing w:line="360" w:lineRule="auto"/>
        <w:rPr>
          <w:rFonts w:ascii="Arial" w:hAnsi="Arial" w:cs="Arial"/>
        </w:rPr>
      </w:pPr>
      <w:r w:rsidRPr="009328FF">
        <w:rPr>
          <w:rFonts w:ascii="Arial" w:hAnsi="Arial" w:cs="Arial"/>
        </w:rPr>
        <w:t xml:space="preserve">Sampaio, M. (2022) ‘Communication, management and information technology’, </w:t>
      </w:r>
      <w:r w:rsidRPr="009328FF">
        <w:rPr>
          <w:rFonts w:ascii="Arial" w:hAnsi="Arial" w:cs="Arial"/>
          <w:i/>
        </w:rPr>
        <w:t>Communication theories</w:t>
      </w:r>
      <w:r w:rsidRPr="009328FF">
        <w:rPr>
          <w:rFonts w:ascii="Arial" w:hAnsi="Arial" w:cs="Arial"/>
        </w:rPr>
        <w:t>, 23(42), pp. 177–181. doi:10.1201/9781315375083.</w:t>
      </w:r>
    </w:p>
    <w:p w14:paraId="0917EFBC" w14:textId="77777777" w:rsidR="001E178C" w:rsidRPr="009328FF" w:rsidRDefault="00A83377" w:rsidP="00B703C7">
      <w:pPr>
        <w:spacing w:line="360" w:lineRule="auto"/>
        <w:rPr>
          <w:rFonts w:ascii="Arial" w:hAnsi="Arial" w:cs="Arial"/>
        </w:rPr>
      </w:pPr>
      <w:proofErr w:type="spellStart"/>
      <w:r w:rsidRPr="009328FF">
        <w:rPr>
          <w:rFonts w:ascii="Arial" w:hAnsi="Arial" w:cs="Arial"/>
        </w:rPr>
        <w:t>Shworn</w:t>
      </w:r>
      <w:proofErr w:type="spellEnd"/>
      <w:r w:rsidRPr="009328FF">
        <w:rPr>
          <w:rFonts w:ascii="Arial" w:hAnsi="Arial" w:cs="Arial"/>
        </w:rPr>
        <w:t xml:space="preserve">, B.G. and Snyder, L.G. (2019) </w:t>
      </w:r>
      <w:r w:rsidRPr="009328FF">
        <w:rPr>
          <w:rFonts w:ascii="Arial" w:hAnsi="Arial" w:cs="Arial"/>
          <w:i/>
        </w:rPr>
        <w:t>Business Communication:</w:t>
      </w:r>
      <w:r w:rsidRPr="009328FF">
        <w:rPr>
          <w:rFonts w:ascii="Arial" w:hAnsi="Arial" w:cs="Arial"/>
        </w:rPr>
        <w:t xml:space="preserve"> Polishing Your Professional Presence (4th Ed) Pearson</w:t>
      </w:r>
    </w:p>
    <w:p w14:paraId="7654A369" w14:textId="77777777" w:rsidR="001E178C" w:rsidRPr="009328FF" w:rsidRDefault="00A83377" w:rsidP="00B703C7">
      <w:pPr>
        <w:spacing w:line="360" w:lineRule="auto"/>
        <w:rPr>
          <w:rFonts w:ascii="Arial" w:hAnsi="Arial" w:cs="Arial"/>
        </w:rPr>
      </w:pPr>
      <w:r w:rsidRPr="009328FF">
        <w:rPr>
          <w:rFonts w:ascii="Arial" w:hAnsi="Arial" w:cs="Arial"/>
        </w:rPr>
        <w:t xml:space="preserve">Taylor, N. (2022) </w:t>
      </w:r>
      <w:r w:rsidRPr="009328FF">
        <w:rPr>
          <w:rFonts w:ascii="Arial" w:hAnsi="Arial" w:cs="Arial"/>
          <w:i/>
        </w:rPr>
        <w:t xml:space="preserve">Brilliant Business Writing: </w:t>
      </w:r>
      <w:r w:rsidRPr="009328FF">
        <w:rPr>
          <w:rFonts w:ascii="Arial" w:hAnsi="Arial" w:cs="Arial"/>
        </w:rPr>
        <w:t xml:space="preserve">How to inspire, engage and persuade through words (5th </w:t>
      </w:r>
      <w:proofErr w:type="spellStart"/>
      <w:r w:rsidRPr="009328FF">
        <w:rPr>
          <w:rFonts w:ascii="Arial" w:hAnsi="Arial" w:cs="Arial"/>
        </w:rPr>
        <w:t>Edn</w:t>
      </w:r>
      <w:proofErr w:type="spellEnd"/>
      <w:r w:rsidRPr="009328FF">
        <w:rPr>
          <w:rFonts w:ascii="Arial" w:hAnsi="Arial" w:cs="Arial"/>
        </w:rPr>
        <w:t>) Pearson International</w:t>
      </w:r>
    </w:p>
    <w:p w14:paraId="280DE21D" w14:textId="77777777" w:rsidR="001E178C" w:rsidRPr="009328FF" w:rsidRDefault="00A83377" w:rsidP="00B703C7">
      <w:pPr>
        <w:spacing w:line="360" w:lineRule="auto"/>
        <w:rPr>
          <w:rFonts w:ascii="Arial" w:hAnsi="Arial" w:cs="Arial"/>
        </w:rPr>
      </w:pPr>
      <w:proofErr w:type="spellStart"/>
      <w:r w:rsidRPr="009328FF">
        <w:rPr>
          <w:rFonts w:ascii="Arial" w:hAnsi="Arial" w:cs="Arial"/>
        </w:rPr>
        <w:t>Yekham</w:t>
      </w:r>
      <w:proofErr w:type="spellEnd"/>
      <w:r w:rsidRPr="009328FF">
        <w:rPr>
          <w:rFonts w:ascii="Arial" w:hAnsi="Arial" w:cs="Arial"/>
        </w:rPr>
        <w:t xml:space="preserve">, J. (2020) </w:t>
      </w:r>
      <w:r w:rsidRPr="009328FF">
        <w:rPr>
          <w:rFonts w:ascii="Arial" w:hAnsi="Arial" w:cs="Arial"/>
          <w:i/>
        </w:rPr>
        <w:t>Sage journals: Your gateway to world-class research journals</w:t>
      </w:r>
      <w:r w:rsidRPr="009328FF">
        <w:rPr>
          <w:rFonts w:ascii="Arial" w:hAnsi="Arial" w:cs="Arial"/>
        </w:rPr>
        <w:t xml:space="preserve">, </w:t>
      </w:r>
      <w:r w:rsidRPr="009328FF">
        <w:rPr>
          <w:rFonts w:ascii="Arial" w:hAnsi="Arial" w:cs="Arial"/>
          <w:i/>
        </w:rPr>
        <w:t>Communication learning</w:t>
      </w:r>
      <w:r w:rsidRPr="009328FF">
        <w:rPr>
          <w:rFonts w:ascii="Arial" w:hAnsi="Arial" w:cs="Arial"/>
        </w:rPr>
        <w:t xml:space="preserve">. Available at: </w:t>
      </w:r>
      <w:r w:rsidRPr="009328FF">
        <w:rPr>
          <w:rFonts w:ascii="Arial" w:hAnsi="Arial" w:cs="Arial"/>
        </w:rPr>
        <w:lastRenderedPageBreak/>
        <w:t xml:space="preserve">https://journals.sagepub.com/doi/full/10.1177/0886260518780408 (Accessed: 07 June 2024). </w:t>
      </w:r>
    </w:p>
    <w:p w14:paraId="37A84CD3" w14:textId="77777777" w:rsidR="001E178C" w:rsidRPr="009328FF" w:rsidRDefault="001E178C" w:rsidP="00B703C7">
      <w:pPr>
        <w:spacing w:line="360" w:lineRule="auto"/>
        <w:rPr>
          <w:rFonts w:ascii="Arial" w:hAnsi="Arial" w:cs="Arial"/>
        </w:rPr>
      </w:pPr>
    </w:p>
    <w:sectPr w:rsidR="001E178C" w:rsidRPr="009328FF">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B4958A" w14:textId="77777777" w:rsidR="00B9365C" w:rsidRDefault="00B9365C">
      <w:pPr>
        <w:spacing w:line="240" w:lineRule="auto"/>
      </w:pPr>
      <w:r>
        <w:separator/>
      </w:r>
    </w:p>
  </w:endnote>
  <w:endnote w:type="continuationSeparator" w:id="0">
    <w:p w14:paraId="03E7672D" w14:textId="77777777" w:rsidR="00B9365C" w:rsidRDefault="00B936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D82D80" w14:textId="71E38BD5" w:rsidR="001E178C" w:rsidRDefault="00A83377">
    <w:pPr>
      <w:jc w:val="right"/>
    </w:pPr>
    <w:r>
      <w:fldChar w:fldCharType="begin"/>
    </w:r>
    <w:r>
      <w:instrText>PAGE</w:instrText>
    </w:r>
    <w:r>
      <w:fldChar w:fldCharType="separate"/>
    </w:r>
    <w:r w:rsidR="00B703C7">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2F8E57" w14:textId="77777777" w:rsidR="001E178C" w:rsidRDefault="001E178C">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03258A" w14:textId="0D5B7CDA" w:rsidR="001E178C" w:rsidRDefault="00A83377">
    <w:pPr>
      <w:jc w:val="right"/>
    </w:pPr>
    <w:r>
      <w:fldChar w:fldCharType="begin"/>
    </w:r>
    <w:r>
      <w:instrText>PAGE</w:instrText>
    </w:r>
    <w:r>
      <w:fldChar w:fldCharType="separate"/>
    </w:r>
    <w:r w:rsidR="00B703C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E7ACAE" w14:textId="77777777" w:rsidR="00B9365C" w:rsidRDefault="00B9365C">
      <w:pPr>
        <w:spacing w:line="240" w:lineRule="auto"/>
      </w:pPr>
      <w:r>
        <w:separator/>
      </w:r>
    </w:p>
  </w:footnote>
  <w:footnote w:type="continuationSeparator" w:id="0">
    <w:p w14:paraId="4DDEA4F1" w14:textId="77777777" w:rsidR="00B9365C" w:rsidRDefault="00B936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78C"/>
    <w:rsid w:val="001E178C"/>
    <w:rsid w:val="00381BDA"/>
    <w:rsid w:val="0042559F"/>
    <w:rsid w:val="004346C8"/>
    <w:rsid w:val="005B4FFC"/>
    <w:rsid w:val="00611568"/>
    <w:rsid w:val="007204B8"/>
    <w:rsid w:val="00820353"/>
    <w:rsid w:val="0085393D"/>
    <w:rsid w:val="008547F1"/>
    <w:rsid w:val="009328FF"/>
    <w:rsid w:val="009408DF"/>
    <w:rsid w:val="00986CDC"/>
    <w:rsid w:val="00A83377"/>
    <w:rsid w:val="00B5728A"/>
    <w:rsid w:val="00B6054E"/>
    <w:rsid w:val="00B703C7"/>
    <w:rsid w:val="00B727B5"/>
    <w:rsid w:val="00B910F6"/>
    <w:rsid w:val="00B9365C"/>
    <w:rsid w:val="00C124F2"/>
    <w:rsid w:val="00CB3C15"/>
    <w:rsid w:val="00DC7123"/>
    <w:rsid w:val="00DD2F26"/>
    <w:rsid w:val="00E95FB1"/>
    <w:rsid w:val="00F075A0"/>
    <w:rsid w:val="00F34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E1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w:eastAsia="Times" w:hAnsi="Times" w:cs="Times"/>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4346C8"/>
    <w:pPr>
      <w:keepNext/>
      <w:keepLines/>
      <w:spacing w:before="400" w:after="120" w:line="360" w:lineRule="auto"/>
      <w:outlineLvl w:val="0"/>
    </w:pPr>
    <w:rPr>
      <w:rFonts w:ascii="Arial" w:hAnsi="Arial" w:cs="Arial"/>
      <w:b/>
      <w:bCs/>
      <w:sz w:val="32"/>
      <w:szCs w:val="32"/>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986CDC"/>
    <w:pPr>
      <w:tabs>
        <w:tab w:val="right" w:pos="9016"/>
      </w:tabs>
      <w:spacing w:after="100"/>
    </w:pPr>
    <w:rPr>
      <w:rFonts w:ascii="Arial" w:hAnsi="Arial" w:cs="Arial"/>
      <w:b/>
      <w:bCs/>
      <w:noProof/>
    </w:rPr>
  </w:style>
  <w:style w:type="paragraph" w:styleId="TOC2">
    <w:name w:val="toc 2"/>
    <w:basedOn w:val="Normal"/>
    <w:next w:val="Normal"/>
    <w:autoRedefine/>
    <w:uiPriority w:val="39"/>
    <w:unhideWhenUsed/>
    <w:rsid w:val="00986CDC"/>
    <w:pPr>
      <w:spacing w:after="100"/>
      <w:ind w:left="220"/>
    </w:pPr>
  </w:style>
  <w:style w:type="paragraph" w:styleId="TOC3">
    <w:name w:val="toc 3"/>
    <w:basedOn w:val="Normal"/>
    <w:next w:val="Normal"/>
    <w:autoRedefine/>
    <w:uiPriority w:val="39"/>
    <w:unhideWhenUsed/>
    <w:rsid w:val="00986CDC"/>
    <w:pPr>
      <w:spacing w:after="100"/>
      <w:ind w:left="440"/>
    </w:pPr>
  </w:style>
  <w:style w:type="character" w:styleId="Hyperlink">
    <w:name w:val="Hyperlink"/>
    <w:basedOn w:val="DefaultParagraphFont"/>
    <w:uiPriority w:val="99"/>
    <w:unhideWhenUsed/>
    <w:rsid w:val="00986CDC"/>
    <w:rPr>
      <w:color w:val="0000FF" w:themeColor="hyperlink"/>
      <w:u w:val="single"/>
    </w:rPr>
  </w:style>
  <w:style w:type="paragraph" w:styleId="Header">
    <w:name w:val="header"/>
    <w:basedOn w:val="Normal"/>
    <w:link w:val="HeaderChar"/>
    <w:uiPriority w:val="99"/>
    <w:unhideWhenUsed/>
    <w:rsid w:val="007204B8"/>
    <w:pPr>
      <w:tabs>
        <w:tab w:val="center" w:pos="4680"/>
        <w:tab w:val="right" w:pos="9360"/>
      </w:tabs>
      <w:spacing w:line="240" w:lineRule="auto"/>
    </w:pPr>
  </w:style>
  <w:style w:type="character" w:customStyle="1" w:styleId="HeaderChar">
    <w:name w:val="Header Char"/>
    <w:basedOn w:val="DefaultParagraphFont"/>
    <w:link w:val="Header"/>
    <w:uiPriority w:val="99"/>
    <w:rsid w:val="007204B8"/>
  </w:style>
  <w:style w:type="paragraph" w:styleId="Footer">
    <w:name w:val="footer"/>
    <w:basedOn w:val="Normal"/>
    <w:link w:val="FooterChar"/>
    <w:uiPriority w:val="99"/>
    <w:unhideWhenUsed/>
    <w:rsid w:val="007204B8"/>
    <w:pPr>
      <w:tabs>
        <w:tab w:val="center" w:pos="4680"/>
        <w:tab w:val="right" w:pos="9360"/>
      </w:tabs>
      <w:spacing w:line="240" w:lineRule="auto"/>
    </w:pPr>
  </w:style>
  <w:style w:type="character" w:customStyle="1" w:styleId="FooterChar">
    <w:name w:val="Footer Char"/>
    <w:basedOn w:val="DefaultParagraphFont"/>
    <w:link w:val="Footer"/>
    <w:uiPriority w:val="99"/>
    <w:rsid w:val="007204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1536</Words>
  <Characters>8756</Characters>
  <Application>Microsoft Office Word</Application>
  <DocSecurity>0</DocSecurity>
  <Lines>72</Lines>
  <Paragraphs>20</Paragraphs>
  <ScaleCrop>false</ScaleCrop>
  <Company/>
  <LinksUpToDate>false</LinksUpToDate>
  <CharactersWithSpaces>10272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2024-06-10T05:39:00Z</dcterms:created>
  <dcterms:modified xsi:type="dcterms:W3CDTF">2024-07-01T18:49:00Z</dcterms:modified>
</cp:coreProperties>
</file>