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A45FA" w14:textId="77777777" w:rsidR="0072232E" w:rsidRDefault="0072232E" w:rsidP="00835D89">
      <w:pPr>
        <w:spacing w:line="360" w:lineRule="auto"/>
        <w:rPr>
          <w:u w:val="single"/>
        </w:rPr>
      </w:pPr>
    </w:p>
    <w:p w14:paraId="1FFA0D10" w14:textId="77777777" w:rsidR="0072232E" w:rsidRDefault="0072232E" w:rsidP="00835D89">
      <w:pPr>
        <w:spacing w:line="360" w:lineRule="auto"/>
        <w:rPr>
          <w:u w:val="single"/>
        </w:rPr>
      </w:pPr>
    </w:p>
    <w:p w14:paraId="17E6A1AC" w14:textId="3CB6D96A" w:rsidR="0072232E" w:rsidRDefault="00C139F8" w:rsidP="00835D89">
      <w:pPr>
        <w:spacing w:line="360" w:lineRule="auto"/>
        <w:rPr>
          <w:u w:val="single"/>
        </w:rPr>
      </w:pPr>
      <w:r w:rsidRPr="00613CB4">
        <w:rPr>
          <w:noProof/>
          <w:u w:val="single"/>
        </w:rPr>
        <mc:AlternateContent>
          <mc:Choice Requires="wps">
            <w:drawing>
              <wp:anchor distT="45720" distB="45720" distL="114300" distR="114300" simplePos="0" relativeHeight="251592704" behindDoc="0" locked="0" layoutInCell="1" allowOverlap="1" wp14:anchorId="2F9F9D0F" wp14:editId="4DBF78FF">
                <wp:simplePos x="0" y="0"/>
                <wp:positionH relativeFrom="margin">
                  <wp:align>center</wp:align>
                </wp:positionH>
                <wp:positionV relativeFrom="paragraph">
                  <wp:posOffset>107315</wp:posOffset>
                </wp:positionV>
                <wp:extent cx="4581525" cy="1404620"/>
                <wp:effectExtent l="0" t="0" r="28575" b="28575"/>
                <wp:wrapSquare wrapText="bothSides"/>
                <wp:docPr id="1088546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1525" cy="1404620"/>
                        </a:xfrm>
                        <a:prstGeom prst="rect">
                          <a:avLst/>
                        </a:prstGeom>
                        <a:solidFill>
                          <a:srgbClr val="FFFFFF"/>
                        </a:solidFill>
                        <a:ln w="9525">
                          <a:solidFill>
                            <a:schemeClr val="bg1"/>
                          </a:solidFill>
                          <a:miter lim="800000"/>
                          <a:headEnd/>
                          <a:tailEnd/>
                        </a:ln>
                      </wps:spPr>
                      <wps:txbx>
                        <w:txbxContent>
                          <w:p w14:paraId="1570EF68" w14:textId="335CC8BC" w:rsidR="00613CB4" w:rsidRPr="007D7951" w:rsidRDefault="00613CB4" w:rsidP="007D7951">
                            <w:pPr>
                              <w:jc w:val="center"/>
                              <w:rPr>
                                <w:sz w:val="32"/>
                                <w:szCs w:val="32"/>
                              </w:rPr>
                            </w:pPr>
                            <w:r w:rsidRPr="007D7951">
                              <w:rPr>
                                <w:sz w:val="32"/>
                                <w:szCs w:val="32"/>
                              </w:rPr>
                              <w:t>Ella Tanner</w:t>
                            </w:r>
                          </w:p>
                          <w:p w14:paraId="19F9D66D" w14:textId="13C2245A" w:rsidR="00613CB4" w:rsidRDefault="00613CB4" w:rsidP="007D7951">
                            <w:pPr>
                              <w:jc w:val="center"/>
                              <w:rPr>
                                <w:sz w:val="32"/>
                                <w:szCs w:val="32"/>
                              </w:rPr>
                            </w:pPr>
                            <w:r w:rsidRPr="007D7951">
                              <w:rPr>
                                <w:sz w:val="32"/>
                                <w:szCs w:val="32"/>
                              </w:rPr>
                              <w:t>2405384</w:t>
                            </w:r>
                          </w:p>
                          <w:p w14:paraId="6791FEFE" w14:textId="2B0CC823" w:rsidR="001541D3" w:rsidRPr="007D7951" w:rsidRDefault="001541D3" w:rsidP="007D7951">
                            <w:pPr>
                              <w:jc w:val="center"/>
                              <w:rPr>
                                <w:sz w:val="32"/>
                                <w:szCs w:val="32"/>
                              </w:rPr>
                            </w:pPr>
                            <w:r>
                              <w:rPr>
                                <w:sz w:val="32"/>
                                <w:szCs w:val="32"/>
                              </w:rPr>
                              <w:t>BA (Hons) Early Years Education and Care</w:t>
                            </w:r>
                          </w:p>
                          <w:p w14:paraId="59A318BC" w14:textId="0DD71138" w:rsidR="00EF01E6" w:rsidRPr="007D7951" w:rsidRDefault="00EF01E6" w:rsidP="007D7951">
                            <w:pPr>
                              <w:jc w:val="center"/>
                              <w:rPr>
                                <w:sz w:val="32"/>
                                <w:szCs w:val="32"/>
                              </w:rPr>
                            </w:pPr>
                            <w:r w:rsidRPr="007D7951">
                              <w:rPr>
                                <w:sz w:val="32"/>
                                <w:szCs w:val="32"/>
                              </w:rPr>
                              <w:t>ECEY4009</w:t>
                            </w:r>
                            <w:r w:rsidR="001541D3">
                              <w:rPr>
                                <w:sz w:val="32"/>
                                <w:szCs w:val="32"/>
                              </w:rPr>
                              <w:t>: The Professional Practitioner</w:t>
                            </w:r>
                          </w:p>
                          <w:p w14:paraId="56E6AEEE" w14:textId="7914DDB5" w:rsidR="00EF01E6" w:rsidRDefault="00EF01E6" w:rsidP="007D7951">
                            <w:pPr>
                              <w:jc w:val="center"/>
                              <w:rPr>
                                <w:sz w:val="32"/>
                                <w:szCs w:val="32"/>
                              </w:rPr>
                            </w:pPr>
                            <w:r w:rsidRPr="007D7951">
                              <w:rPr>
                                <w:sz w:val="32"/>
                                <w:szCs w:val="32"/>
                              </w:rPr>
                              <w:t>Word Count:</w:t>
                            </w:r>
                            <w:r w:rsidR="00B676DD">
                              <w:rPr>
                                <w:sz w:val="32"/>
                                <w:szCs w:val="32"/>
                              </w:rPr>
                              <w:t xml:space="preserve"> 3414</w:t>
                            </w:r>
                          </w:p>
                          <w:p w14:paraId="727CA668" w14:textId="77777777" w:rsidR="00C139F8" w:rsidRDefault="00C139F8" w:rsidP="007D7951">
                            <w:pPr>
                              <w:jc w:val="center"/>
                              <w:rPr>
                                <w:sz w:val="32"/>
                                <w:szCs w:val="32"/>
                              </w:rPr>
                            </w:pPr>
                          </w:p>
                          <w:p w14:paraId="3CBE599B" w14:textId="3ED59A47" w:rsidR="00C139F8" w:rsidRPr="00C139F8" w:rsidRDefault="00C139F8" w:rsidP="00C139F8">
                            <w:pPr>
                              <w:jc w:val="center"/>
                              <w:rPr>
                                <w:sz w:val="32"/>
                                <w:szCs w:val="32"/>
                                <w:u w:val="single"/>
                              </w:rPr>
                            </w:pPr>
                            <w:r w:rsidRPr="00C139F8">
                              <w:rPr>
                                <w:sz w:val="32"/>
                                <w:szCs w:val="32"/>
                                <w:u w:val="single"/>
                              </w:rPr>
                              <w:t>Submission</w:t>
                            </w:r>
                          </w:p>
                          <w:p w14:paraId="39297A80" w14:textId="22B37EAF" w:rsidR="00C139F8" w:rsidRDefault="00C139F8" w:rsidP="007D7951">
                            <w:pPr>
                              <w:jc w:val="center"/>
                              <w:rPr>
                                <w:sz w:val="32"/>
                                <w:szCs w:val="32"/>
                              </w:rPr>
                            </w:pPr>
                            <w:r>
                              <w:rPr>
                                <w:sz w:val="32"/>
                                <w:szCs w:val="32"/>
                              </w:rPr>
                              <w:t>Part 1: Professional Development Plan</w:t>
                            </w:r>
                          </w:p>
                          <w:p w14:paraId="0454CB66" w14:textId="5E6E5A0D" w:rsidR="00C139F8" w:rsidRDefault="00C139F8" w:rsidP="007D7951">
                            <w:pPr>
                              <w:jc w:val="center"/>
                              <w:rPr>
                                <w:sz w:val="32"/>
                                <w:szCs w:val="32"/>
                              </w:rPr>
                            </w:pPr>
                            <w:r>
                              <w:rPr>
                                <w:sz w:val="32"/>
                                <w:szCs w:val="32"/>
                              </w:rPr>
                              <w:t>Part 2: Briefing Paper on Reflective Practice</w:t>
                            </w:r>
                          </w:p>
                          <w:p w14:paraId="651AA965" w14:textId="7D5EF066" w:rsidR="00C139F8" w:rsidRPr="007D7951" w:rsidRDefault="00C139F8" w:rsidP="007D7951">
                            <w:pPr>
                              <w:jc w:val="center"/>
                              <w:rPr>
                                <w:sz w:val="32"/>
                                <w:szCs w:val="32"/>
                              </w:rPr>
                            </w:pPr>
                            <w:r>
                              <w:rPr>
                                <w:sz w:val="32"/>
                                <w:szCs w:val="32"/>
                              </w:rPr>
                              <w:t>Part 3: Written Piece on aspects of Professional Practice.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9F9D0F" id="_x0000_t202" coordsize="21600,21600" o:spt="202" path="m,l,21600r21600,l21600,xe">
                <v:stroke joinstyle="miter"/>
                <v:path gradientshapeok="t" o:connecttype="rect"/>
              </v:shapetype>
              <v:shape id="Text Box 2" o:spid="_x0000_s1026" type="#_x0000_t202" style="position:absolute;margin-left:0;margin-top:8.45pt;width:360.75pt;height:110.6pt;z-index:2515927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" strokecolor="white [3212]">
                <v:textbox style="mso-fit-shape-to-text:t">
                  <w:txbxContent>
                    <w:p w14:paraId="1570EF68" w14:textId="335CC8BC" w:rsidR="00613CB4" w:rsidRPr="007D7951" w:rsidRDefault="00613CB4" w:rsidP="007D7951">
                      <w:pPr>
                        <w:jc w:val="center"/>
                        <w:rPr>
                          <w:sz w:val="32"/>
                          <w:szCs w:val="32"/>
                        </w:rPr>
                      </w:pPr>
                      <w:r w:rsidRPr="007D7951">
                        <w:rPr>
                          <w:sz w:val="32"/>
                          <w:szCs w:val="32"/>
                        </w:rPr>
                        <w:t>Ella Tanner</w:t>
                      </w:r>
                    </w:p>
                    <w:p w14:paraId="19F9D66D" w14:textId="13C2245A" w:rsidR="00613CB4" w:rsidRDefault="00613CB4" w:rsidP="007D7951">
                      <w:pPr>
                        <w:jc w:val="center"/>
                        <w:rPr>
                          <w:sz w:val="32"/>
                          <w:szCs w:val="32"/>
                        </w:rPr>
                      </w:pPr>
                      <w:r w:rsidRPr="007D7951">
                        <w:rPr>
                          <w:sz w:val="32"/>
                          <w:szCs w:val="32"/>
                        </w:rPr>
                        <w:t>2405384</w:t>
                      </w:r>
                    </w:p>
                    <w:p w14:paraId="6791FEFE" w14:textId="2B0CC823" w:rsidR="001541D3" w:rsidRPr="007D7951" w:rsidRDefault="001541D3" w:rsidP="007D7951">
                      <w:pPr>
                        <w:jc w:val="center"/>
                        <w:rPr>
                          <w:sz w:val="32"/>
                          <w:szCs w:val="32"/>
                        </w:rPr>
                      </w:pPr>
                      <w:r>
                        <w:rPr>
                          <w:sz w:val="32"/>
                          <w:szCs w:val="32"/>
                        </w:rPr>
                        <w:t>BA (Hons) Early Years Education and Care</w:t>
                      </w:r>
                    </w:p>
                    <w:p w14:paraId="59A318BC" w14:textId="0DD71138" w:rsidR="00EF01E6" w:rsidRPr="007D7951" w:rsidRDefault="00EF01E6" w:rsidP="007D7951">
                      <w:pPr>
                        <w:jc w:val="center"/>
                        <w:rPr>
                          <w:sz w:val="32"/>
                          <w:szCs w:val="32"/>
                        </w:rPr>
                      </w:pPr>
                      <w:r w:rsidRPr="007D7951">
                        <w:rPr>
                          <w:sz w:val="32"/>
                          <w:szCs w:val="32"/>
                        </w:rPr>
                        <w:t>ECEY4009</w:t>
                      </w:r>
                      <w:r w:rsidR="001541D3">
                        <w:rPr>
                          <w:sz w:val="32"/>
                          <w:szCs w:val="32"/>
                        </w:rPr>
                        <w:t>: The Professional Practitioner</w:t>
                      </w:r>
                    </w:p>
                    <w:p w14:paraId="56E6AEEE" w14:textId="7914DDB5" w:rsidR="00EF01E6" w:rsidRDefault="00EF01E6" w:rsidP="007D7951">
                      <w:pPr>
                        <w:jc w:val="center"/>
                        <w:rPr>
                          <w:sz w:val="32"/>
                          <w:szCs w:val="32"/>
                        </w:rPr>
                      </w:pPr>
                      <w:r w:rsidRPr="007D7951">
                        <w:rPr>
                          <w:sz w:val="32"/>
                          <w:szCs w:val="32"/>
                        </w:rPr>
                        <w:t>Word Count:</w:t>
                      </w:r>
                      <w:r w:rsidR="00B676DD">
                        <w:rPr>
                          <w:sz w:val="32"/>
                          <w:szCs w:val="32"/>
                        </w:rPr>
                        <w:t xml:space="preserve"> 3414</w:t>
                      </w:r>
                    </w:p>
                    <w:p w14:paraId="727CA668" w14:textId="77777777" w:rsidR="00C139F8" w:rsidRDefault="00C139F8" w:rsidP="007D7951">
                      <w:pPr>
                        <w:jc w:val="center"/>
                        <w:rPr>
                          <w:sz w:val="32"/>
                          <w:szCs w:val="32"/>
                        </w:rPr>
                      </w:pPr>
                    </w:p>
                    <w:p w14:paraId="3CBE599B" w14:textId="3ED59A47" w:rsidR="00C139F8" w:rsidRPr="00C139F8" w:rsidRDefault="00C139F8" w:rsidP="00C139F8">
                      <w:pPr>
                        <w:jc w:val="center"/>
                        <w:rPr>
                          <w:sz w:val="32"/>
                          <w:szCs w:val="32"/>
                          <w:u w:val="single"/>
                        </w:rPr>
                      </w:pPr>
                      <w:r w:rsidRPr="00C139F8">
                        <w:rPr>
                          <w:sz w:val="32"/>
                          <w:szCs w:val="32"/>
                          <w:u w:val="single"/>
                        </w:rPr>
                        <w:t>Submission</w:t>
                      </w:r>
                    </w:p>
                    <w:p w14:paraId="39297A80" w14:textId="22B37EAF" w:rsidR="00C139F8" w:rsidRDefault="00C139F8" w:rsidP="007D7951">
                      <w:pPr>
                        <w:jc w:val="center"/>
                        <w:rPr>
                          <w:sz w:val="32"/>
                          <w:szCs w:val="32"/>
                        </w:rPr>
                      </w:pPr>
                      <w:r>
                        <w:rPr>
                          <w:sz w:val="32"/>
                          <w:szCs w:val="32"/>
                        </w:rPr>
                        <w:t>Part 1: Professional Development Plan</w:t>
                      </w:r>
                    </w:p>
                    <w:p w14:paraId="0454CB66" w14:textId="5E6E5A0D" w:rsidR="00C139F8" w:rsidRDefault="00C139F8" w:rsidP="007D7951">
                      <w:pPr>
                        <w:jc w:val="center"/>
                        <w:rPr>
                          <w:sz w:val="32"/>
                          <w:szCs w:val="32"/>
                        </w:rPr>
                      </w:pPr>
                      <w:r>
                        <w:rPr>
                          <w:sz w:val="32"/>
                          <w:szCs w:val="32"/>
                        </w:rPr>
                        <w:t>Part 2: Briefing Paper on Reflective Practice</w:t>
                      </w:r>
                    </w:p>
                    <w:p w14:paraId="651AA965" w14:textId="7D5EF066" w:rsidR="00C139F8" w:rsidRPr="007D7951" w:rsidRDefault="00C139F8" w:rsidP="007D7951">
                      <w:pPr>
                        <w:jc w:val="center"/>
                        <w:rPr>
                          <w:sz w:val="32"/>
                          <w:szCs w:val="32"/>
                        </w:rPr>
                      </w:pPr>
                      <w:r>
                        <w:rPr>
                          <w:sz w:val="32"/>
                          <w:szCs w:val="32"/>
                        </w:rPr>
                        <w:t>Part 3: Written Piece on aspects of Professional Practice.</w:t>
                      </w:r>
                    </w:p>
                  </w:txbxContent>
                </v:textbox>
                <w10:wrap type="square" anchorx="margin"/>
              </v:shape>
            </w:pict>
          </mc:Fallback>
        </mc:AlternateContent>
      </w:r>
    </w:p>
    <w:p w14:paraId="57383FD9" w14:textId="77777777" w:rsidR="0072232E" w:rsidRDefault="0072232E" w:rsidP="00835D89">
      <w:pPr>
        <w:spacing w:line="360" w:lineRule="auto"/>
        <w:rPr>
          <w:u w:val="single"/>
        </w:rPr>
      </w:pPr>
    </w:p>
    <w:p w14:paraId="39703316" w14:textId="0C621483" w:rsidR="0072232E" w:rsidRDefault="0072232E" w:rsidP="00835D89">
      <w:pPr>
        <w:spacing w:line="360" w:lineRule="auto"/>
        <w:rPr>
          <w:u w:val="single"/>
        </w:rPr>
      </w:pPr>
    </w:p>
    <w:p w14:paraId="52D3E734" w14:textId="1723350C" w:rsidR="0072232E" w:rsidRDefault="0072232E" w:rsidP="00835D89">
      <w:pPr>
        <w:spacing w:line="360" w:lineRule="auto"/>
        <w:rPr>
          <w:u w:val="single"/>
        </w:rPr>
      </w:pPr>
    </w:p>
    <w:p w14:paraId="55DD3FBE" w14:textId="2B6CDF5C" w:rsidR="0072232E" w:rsidRDefault="0072232E" w:rsidP="00835D89">
      <w:pPr>
        <w:spacing w:line="360" w:lineRule="auto"/>
        <w:rPr>
          <w:u w:val="single"/>
        </w:rPr>
      </w:pPr>
    </w:p>
    <w:p w14:paraId="5E627349" w14:textId="196D70E7" w:rsidR="0072232E" w:rsidRDefault="0072232E" w:rsidP="00835D89">
      <w:pPr>
        <w:spacing w:line="360" w:lineRule="auto"/>
        <w:rPr>
          <w:u w:val="single"/>
        </w:rPr>
      </w:pPr>
    </w:p>
    <w:p w14:paraId="117B4D45" w14:textId="645BE531" w:rsidR="0072232E" w:rsidRDefault="0072232E" w:rsidP="00835D89">
      <w:pPr>
        <w:spacing w:line="360" w:lineRule="auto"/>
        <w:rPr>
          <w:u w:val="single"/>
        </w:rPr>
      </w:pPr>
    </w:p>
    <w:p w14:paraId="1448814B" w14:textId="24F1E354" w:rsidR="0072232E" w:rsidRDefault="0072232E" w:rsidP="00835D89">
      <w:pPr>
        <w:spacing w:line="360" w:lineRule="auto"/>
        <w:rPr>
          <w:u w:val="single"/>
        </w:rPr>
      </w:pPr>
    </w:p>
    <w:p w14:paraId="34099F5B" w14:textId="30285068" w:rsidR="0072232E" w:rsidRDefault="0072232E" w:rsidP="00835D89">
      <w:pPr>
        <w:spacing w:line="360" w:lineRule="auto"/>
        <w:rPr>
          <w:u w:val="single"/>
        </w:rPr>
      </w:pPr>
    </w:p>
    <w:p w14:paraId="74B7BF4F" w14:textId="103833D9" w:rsidR="0072232E" w:rsidRDefault="0072232E" w:rsidP="00835D89">
      <w:pPr>
        <w:spacing w:line="360" w:lineRule="auto"/>
        <w:rPr>
          <w:u w:val="single"/>
        </w:rPr>
      </w:pPr>
    </w:p>
    <w:p w14:paraId="6CEE4AF1" w14:textId="76475D57" w:rsidR="0072232E" w:rsidRDefault="0072232E" w:rsidP="00835D89">
      <w:pPr>
        <w:spacing w:line="360" w:lineRule="auto"/>
        <w:rPr>
          <w:u w:val="single"/>
        </w:rPr>
      </w:pPr>
    </w:p>
    <w:p w14:paraId="6FD88322" w14:textId="7AFE244B" w:rsidR="0072232E" w:rsidRDefault="0072232E" w:rsidP="00835D89">
      <w:pPr>
        <w:spacing w:line="360" w:lineRule="auto"/>
        <w:rPr>
          <w:u w:val="single"/>
        </w:rPr>
      </w:pPr>
    </w:p>
    <w:p w14:paraId="024082DC" w14:textId="1EF9BE52" w:rsidR="0072232E" w:rsidRDefault="0072232E" w:rsidP="00835D89">
      <w:pPr>
        <w:spacing w:line="360" w:lineRule="auto"/>
        <w:rPr>
          <w:u w:val="single"/>
        </w:rPr>
      </w:pPr>
    </w:p>
    <w:p w14:paraId="224587CB" w14:textId="6F43CABA" w:rsidR="0072232E" w:rsidRDefault="0072232E" w:rsidP="00835D89">
      <w:pPr>
        <w:spacing w:line="360" w:lineRule="auto"/>
        <w:rPr>
          <w:u w:val="single"/>
        </w:rPr>
      </w:pPr>
    </w:p>
    <w:p w14:paraId="5BC5E2E3" w14:textId="7D5240B5" w:rsidR="0072232E" w:rsidRDefault="00C139F8" w:rsidP="00835D89">
      <w:pPr>
        <w:spacing w:line="360" w:lineRule="auto"/>
        <w:rPr>
          <w:u w:val="single"/>
        </w:rPr>
      </w:pPr>
      <w:r w:rsidRPr="00613CB4">
        <w:rPr>
          <w:noProof/>
          <w:u w:val="single"/>
        </w:rPr>
        <mc:AlternateContent>
          <mc:Choice Requires="wps">
            <w:drawing>
              <wp:anchor distT="45720" distB="45720" distL="114300" distR="114300" simplePos="0" relativeHeight="251587584" behindDoc="0" locked="0" layoutInCell="1" allowOverlap="1" wp14:anchorId="44D9830E" wp14:editId="4696E79A">
                <wp:simplePos x="0" y="0"/>
                <wp:positionH relativeFrom="margin">
                  <wp:align>center</wp:align>
                </wp:positionH>
                <wp:positionV relativeFrom="paragraph">
                  <wp:posOffset>5715</wp:posOffset>
                </wp:positionV>
                <wp:extent cx="4876800" cy="1404620"/>
                <wp:effectExtent l="0" t="0" r="1905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404620"/>
                        </a:xfrm>
                        <a:prstGeom prst="rect">
                          <a:avLst/>
                        </a:prstGeom>
                        <a:solidFill>
                          <a:srgbClr val="FFFFFF"/>
                        </a:solidFill>
                        <a:ln w="9525">
                          <a:solidFill>
                            <a:schemeClr val="bg1"/>
                          </a:solidFill>
                          <a:miter lim="800000"/>
                          <a:headEnd/>
                          <a:tailEnd/>
                        </a:ln>
                      </wps:spPr>
                      <wps:txbx>
                        <w:txbxContent>
                          <w:p w14:paraId="20519A8F" w14:textId="0A4B9E93" w:rsidR="00613CB4" w:rsidRDefault="00613CB4" w:rsidP="00613CB4">
                            <w:pPr>
                              <w:jc w:val="center"/>
                            </w:pPr>
                            <w:r w:rsidRPr="00613CB4">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D9830E" id="_x0000_s1027" type="#_x0000_t202" style="position:absolute;margin-left:0;margin-top:.45pt;width:384pt;height:110.6pt;z-index:2515875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" strokecolor="white [3212]">
                <v:textbox style="mso-fit-shape-to-text:t">
                  <w:txbxContent>
                    <w:p w14:paraId="20519A8F" w14:textId="0A4B9E93" w:rsidR="00613CB4" w:rsidRDefault="00613CB4" w:rsidP="00613CB4">
                      <w:pPr>
                        <w:jc w:val="center"/>
                      </w:pPr>
                      <w:r w:rsidRPr="00613CB4">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v:textbox>
                <w10:wrap type="square" anchorx="margin"/>
              </v:shape>
            </w:pict>
          </mc:Fallback>
        </mc:AlternateContent>
      </w:r>
    </w:p>
    <w:p w14:paraId="3798B3FD" w14:textId="58CAF628" w:rsidR="0072232E" w:rsidRDefault="0072232E" w:rsidP="00835D89">
      <w:pPr>
        <w:spacing w:line="360" w:lineRule="auto"/>
        <w:rPr>
          <w:u w:val="single"/>
        </w:rPr>
      </w:pPr>
    </w:p>
    <w:p w14:paraId="722E20BC" w14:textId="77777777" w:rsidR="0072232E" w:rsidRDefault="0072232E" w:rsidP="00835D89">
      <w:pPr>
        <w:spacing w:line="360" w:lineRule="auto"/>
        <w:rPr>
          <w:u w:val="single"/>
        </w:rPr>
      </w:pPr>
    </w:p>
    <w:p w14:paraId="276EB387" w14:textId="77777777" w:rsidR="0072232E" w:rsidRDefault="0072232E" w:rsidP="00835D89">
      <w:pPr>
        <w:spacing w:line="360" w:lineRule="auto"/>
        <w:rPr>
          <w:u w:val="single"/>
        </w:rPr>
      </w:pPr>
    </w:p>
    <w:p w14:paraId="3C608184" w14:textId="77777777" w:rsidR="0072232E" w:rsidRDefault="0072232E" w:rsidP="0072232E">
      <w:pPr>
        <w:spacing w:line="360" w:lineRule="auto"/>
        <w:rPr>
          <w:u w:val="single"/>
        </w:rPr>
      </w:pPr>
    </w:p>
    <w:p w14:paraId="33C8A51A" w14:textId="77777777" w:rsidR="0072232E" w:rsidRDefault="0072232E" w:rsidP="0072232E">
      <w:pPr>
        <w:spacing w:line="360" w:lineRule="auto"/>
        <w:rPr>
          <w:u w:val="single"/>
        </w:rPr>
      </w:pPr>
    </w:p>
    <w:p w14:paraId="4E583AEE" w14:textId="77777777" w:rsidR="0072232E" w:rsidRDefault="0072232E" w:rsidP="0072232E">
      <w:pPr>
        <w:spacing w:line="360" w:lineRule="auto"/>
        <w:rPr>
          <w:u w:val="single"/>
        </w:rPr>
      </w:pPr>
    </w:p>
    <w:p w14:paraId="7AF5FB3F" w14:textId="3B5E7D9F" w:rsidR="00412D1E" w:rsidRPr="00835D89" w:rsidRDefault="00835D89" w:rsidP="0072232E">
      <w:pPr>
        <w:spacing w:line="360" w:lineRule="auto"/>
        <w:rPr>
          <w:u w:val="single"/>
        </w:rPr>
      </w:pPr>
      <w:r>
        <w:rPr>
          <w:u w:val="single"/>
        </w:rPr>
        <w:lastRenderedPageBreak/>
        <w:t xml:space="preserve">Part 1: </w:t>
      </w:r>
      <w:r w:rsidRPr="00835D89">
        <w:rPr>
          <w:u w:val="single"/>
        </w:rPr>
        <w:t>Personal Development Pla</w:t>
      </w:r>
      <w:r w:rsidR="0072232E">
        <w:rPr>
          <w:u w:val="single"/>
        </w:rPr>
        <w:t>n</w:t>
      </w:r>
      <w:r w:rsidR="00290FDB">
        <w:rPr>
          <w:u w:val="single"/>
        </w:rPr>
        <w:t>- Word Count:</w:t>
      </w:r>
      <w:r w:rsidR="00C50D96">
        <w:rPr>
          <w:u w:val="single"/>
        </w:rPr>
        <w:t xml:space="preserve"> 469</w:t>
      </w:r>
    </w:p>
    <w:tbl>
      <w:tblPr>
        <w:tblStyle w:val="TableGrid"/>
        <w:tblpPr w:leftFromText="180" w:rightFromText="180" w:horzAnchor="margin" w:tblpY="1110"/>
        <w:tblW w:w="0" w:type="auto"/>
        <w:tblLook w:val="04A0" w:firstRow="1" w:lastRow="0" w:firstColumn="1" w:lastColumn="0" w:noHBand="0" w:noVBand="1"/>
      </w:tblPr>
      <w:tblGrid>
        <w:gridCol w:w="1575"/>
        <w:gridCol w:w="2535"/>
        <w:gridCol w:w="1312"/>
        <w:gridCol w:w="1405"/>
        <w:gridCol w:w="2189"/>
      </w:tblGrid>
      <w:tr w:rsidR="00835D89" w14:paraId="4A48FE29" w14:textId="77777777" w:rsidTr="000237EB">
        <w:tc>
          <w:tcPr>
            <w:tcW w:w="1575" w:type="dxa"/>
          </w:tcPr>
          <w:p w14:paraId="50883873" w14:textId="77777777" w:rsidR="00835D89" w:rsidRDefault="00835D89" w:rsidP="000237EB">
            <w:pPr>
              <w:spacing w:line="360" w:lineRule="auto"/>
            </w:pPr>
            <w:r>
              <w:t>Objective</w:t>
            </w:r>
          </w:p>
        </w:tc>
        <w:tc>
          <w:tcPr>
            <w:tcW w:w="2535" w:type="dxa"/>
          </w:tcPr>
          <w:p w14:paraId="14EA7D82" w14:textId="77777777" w:rsidR="00835D89" w:rsidRDefault="00835D89" w:rsidP="000237EB">
            <w:pPr>
              <w:spacing w:line="360" w:lineRule="auto"/>
            </w:pPr>
            <w:r>
              <w:t>Action Plan</w:t>
            </w:r>
          </w:p>
        </w:tc>
        <w:tc>
          <w:tcPr>
            <w:tcW w:w="1312" w:type="dxa"/>
          </w:tcPr>
          <w:p w14:paraId="02DD93A9" w14:textId="77777777" w:rsidR="00835D89" w:rsidRDefault="00835D89" w:rsidP="000237EB">
            <w:pPr>
              <w:spacing w:line="360" w:lineRule="auto"/>
            </w:pPr>
            <w:r>
              <w:t>Resources</w:t>
            </w:r>
          </w:p>
        </w:tc>
        <w:tc>
          <w:tcPr>
            <w:tcW w:w="1405" w:type="dxa"/>
          </w:tcPr>
          <w:p w14:paraId="09766D0D" w14:textId="77777777" w:rsidR="00835D89" w:rsidRDefault="00835D89" w:rsidP="000237EB">
            <w:pPr>
              <w:spacing w:line="360" w:lineRule="auto"/>
            </w:pPr>
            <w:r>
              <w:t>Target Date</w:t>
            </w:r>
          </w:p>
        </w:tc>
        <w:tc>
          <w:tcPr>
            <w:tcW w:w="2189" w:type="dxa"/>
          </w:tcPr>
          <w:p w14:paraId="1F42371C" w14:textId="77777777" w:rsidR="00835D89" w:rsidRDefault="00835D89" w:rsidP="000237EB">
            <w:pPr>
              <w:spacing w:line="360" w:lineRule="auto"/>
            </w:pPr>
            <w:r>
              <w:t>Success Criteria</w:t>
            </w:r>
          </w:p>
        </w:tc>
      </w:tr>
      <w:tr w:rsidR="00835D89" w14:paraId="61821B82" w14:textId="77777777" w:rsidTr="000237EB">
        <w:tc>
          <w:tcPr>
            <w:tcW w:w="1575" w:type="dxa"/>
          </w:tcPr>
          <w:p w14:paraId="6D4B430C" w14:textId="77777777" w:rsidR="00835D89" w:rsidRDefault="00835D89" w:rsidP="000237EB">
            <w:pPr>
              <w:spacing w:line="360" w:lineRule="auto"/>
            </w:pPr>
            <w:r>
              <w:t xml:space="preserve">Obtain </w:t>
            </w:r>
            <w:proofErr w:type="spellStart"/>
            <w:proofErr w:type="gramStart"/>
            <w:r>
              <w:t>Bachelors</w:t>
            </w:r>
            <w:proofErr w:type="spellEnd"/>
            <w:r>
              <w:t xml:space="preserve"> Degree</w:t>
            </w:r>
            <w:proofErr w:type="gramEnd"/>
          </w:p>
        </w:tc>
        <w:tc>
          <w:tcPr>
            <w:tcW w:w="2535" w:type="dxa"/>
          </w:tcPr>
          <w:p w14:paraId="7B5804EA" w14:textId="6ED9D494" w:rsidR="00835D89" w:rsidRDefault="00835D89" w:rsidP="000237EB">
            <w:pPr>
              <w:spacing w:line="360" w:lineRule="auto"/>
            </w:pPr>
            <w:r>
              <w:t xml:space="preserve">I will complete </w:t>
            </w:r>
            <w:proofErr w:type="gramStart"/>
            <w:r>
              <w:t>all of</w:t>
            </w:r>
            <w:proofErr w:type="gramEnd"/>
            <w:r>
              <w:t xml:space="preserve"> my assessments to the best of my ability to ensure I obtain the highest mark possible</w:t>
            </w:r>
            <w:r w:rsidR="00166EEF">
              <w:t xml:space="preserve">, handing </w:t>
            </w:r>
            <w:proofErr w:type="gramStart"/>
            <w:r w:rsidR="00166EEF">
              <w:t>all of</w:t>
            </w:r>
            <w:proofErr w:type="gramEnd"/>
            <w:r w:rsidR="00166EEF">
              <w:t xml:space="preserve"> my assignments in on time</w:t>
            </w:r>
            <w:r w:rsidR="001F0225">
              <w:t xml:space="preserve"> and asking for help when needed.</w:t>
            </w:r>
          </w:p>
        </w:tc>
        <w:tc>
          <w:tcPr>
            <w:tcW w:w="1312" w:type="dxa"/>
          </w:tcPr>
          <w:p w14:paraId="7AC17206" w14:textId="20ECB9CA" w:rsidR="00835D89" w:rsidRDefault="00835D89" w:rsidP="000237EB">
            <w:pPr>
              <w:spacing w:line="360" w:lineRule="auto"/>
            </w:pPr>
            <w:r>
              <w:t>UWTSD</w:t>
            </w:r>
            <w:r w:rsidR="00290FDB">
              <w:t>, Library.</w:t>
            </w:r>
          </w:p>
        </w:tc>
        <w:tc>
          <w:tcPr>
            <w:tcW w:w="1405" w:type="dxa"/>
          </w:tcPr>
          <w:p w14:paraId="6A405B78" w14:textId="77777777" w:rsidR="00835D89" w:rsidRDefault="00835D89" w:rsidP="000237EB">
            <w:pPr>
              <w:spacing w:line="360" w:lineRule="auto"/>
            </w:pPr>
            <w:r>
              <w:t>2027</w:t>
            </w:r>
          </w:p>
        </w:tc>
        <w:tc>
          <w:tcPr>
            <w:tcW w:w="2189" w:type="dxa"/>
          </w:tcPr>
          <w:p w14:paraId="4201FE35" w14:textId="28765D2A" w:rsidR="00835D89" w:rsidRDefault="00835D89" w:rsidP="000237EB">
            <w:pPr>
              <w:spacing w:line="360" w:lineRule="auto"/>
            </w:pPr>
            <w:r>
              <w:t xml:space="preserve">Once I receive my final grade for my degree in </w:t>
            </w:r>
            <w:r w:rsidR="001F0225">
              <w:t>2027,</w:t>
            </w:r>
            <w:r>
              <w:t xml:space="preserve"> I will hopefully have obtained a 2:2 or above to move onto a PGCE course.</w:t>
            </w:r>
          </w:p>
        </w:tc>
      </w:tr>
      <w:tr w:rsidR="00835D89" w14:paraId="3526890F" w14:textId="77777777" w:rsidTr="000237EB">
        <w:tc>
          <w:tcPr>
            <w:tcW w:w="1575" w:type="dxa"/>
          </w:tcPr>
          <w:p w14:paraId="5766256A" w14:textId="77777777" w:rsidR="00835D89" w:rsidRDefault="00835D89" w:rsidP="000237EB">
            <w:pPr>
              <w:spacing w:line="360" w:lineRule="auto"/>
            </w:pPr>
            <w:r>
              <w:t>HLTA</w:t>
            </w:r>
          </w:p>
        </w:tc>
        <w:tc>
          <w:tcPr>
            <w:tcW w:w="2535" w:type="dxa"/>
          </w:tcPr>
          <w:p w14:paraId="04B62F86" w14:textId="566676F5" w:rsidR="00835D89" w:rsidRDefault="00835D89" w:rsidP="000237EB">
            <w:pPr>
              <w:spacing w:line="360" w:lineRule="auto"/>
            </w:pPr>
            <w:r>
              <w:t xml:space="preserve">If I undertake full-time consistent employment in a </w:t>
            </w:r>
            <w:r w:rsidR="00290FDB">
              <w:t>school setting,</w:t>
            </w:r>
            <w:r>
              <w:t xml:space="preserve"> I would like to undertake HLTA training to ensure I am</w:t>
            </w:r>
            <w:r w:rsidR="00290FDB">
              <w:t xml:space="preserve"> fully</w:t>
            </w:r>
            <w:r>
              <w:t xml:space="preserve"> qualified to run classes where needed to further my confidence in teaching</w:t>
            </w:r>
            <w:r w:rsidR="00290FDB">
              <w:t xml:space="preserve"> and improve my employability.</w:t>
            </w:r>
          </w:p>
        </w:tc>
        <w:tc>
          <w:tcPr>
            <w:tcW w:w="1312" w:type="dxa"/>
          </w:tcPr>
          <w:p w14:paraId="5C49DD41" w14:textId="50BFAAA7" w:rsidR="00835D89" w:rsidRDefault="00835D89" w:rsidP="000237EB">
            <w:pPr>
              <w:spacing w:line="360" w:lineRule="auto"/>
            </w:pPr>
            <w:r>
              <w:t>Employer</w:t>
            </w:r>
            <w:r w:rsidR="007E41BC">
              <w:t>.</w:t>
            </w:r>
          </w:p>
        </w:tc>
        <w:tc>
          <w:tcPr>
            <w:tcW w:w="1405" w:type="dxa"/>
          </w:tcPr>
          <w:p w14:paraId="18B9DB96" w14:textId="77777777" w:rsidR="00835D89" w:rsidRDefault="00835D89" w:rsidP="000237EB">
            <w:pPr>
              <w:spacing w:line="360" w:lineRule="auto"/>
            </w:pPr>
            <w:r>
              <w:t>2028 (long term goal while studying)</w:t>
            </w:r>
          </w:p>
        </w:tc>
        <w:tc>
          <w:tcPr>
            <w:tcW w:w="2189" w:type="dxa"/>
          </w:tcPr>
          <w:p w14:paraId="2D29BC38" w14:textId="7B93108D" w:rsidR="00835D89" w:rsidRDefault="00835D89" w:rsidP="000237EB">
            <w:pPr>
              <w:spacing w:line="360" w:lineRule="auto"/>
            </w:pPr>
            <w:r>
              <w:t xml:space="preserve">I will receive certification to prove I have completed relevant </w:t>
            </w:r>
            <w:r w:rsidR="00290FDB">
              <w:t>training,</w:t>
            </w:r>
            <w:r>
              <w:t xml:space="preserve"> and I am suitable for the role</w:t>
            </w:r>
            <w:r w:rsidR="00290FDB">
              <w:t xml:space="preserve">, and I will feel confident running classes </w:t>
            </w:r>
            <w:proofErr w:type="gramStart"/>
            <w:r w:rsidR="00290FDB">
              <w:t>and in my ability</w:t>
            </w:r>
            <w:proofErr w:type="gramEnd"/>
            <w:r w:rsidR="00290FDB">
              <w:t xml:space="preserve"> to take lead.</w:t>
            </w:r>
          </w:p>
        </w:tc>
      </w:tr>
      <w:tr w:rsidR="00835D89" w14:paraId="35107485" w14:textId="77777777" w:rsidTr="000237EB">
        <w:tc>
          <w:tcPr>
            <w:tcW w:w="1575" w:type="dxa"/>
          </w:tcPr>
          <w:p w14:paraId="2264E0B0" w14:textId="77777777" w:rsidR="00835D89" w:rsidRDefault="00835D89" w:rsidP="000237EB">
            <w:pPr>
              <w:spacing w:line="360" w:lineRule="auto"/>
            </w:pPr>
            <w:r>
              <w:t>Referencing</w:t>
            </w:r>
          </w:p>
        </w:tc>
        <w:tc>
          <w:tcPr>
            <w:tcW w:w="2535" w:type="dxa"/>
          </w:tcPr>
          <w:p w14:paraId="130C8A6B" w14:textId="66AF4167" w:rsidR="00835D89" w:rsidRDefault="00835D89" w:rsidP="000237EB">
            <w:pPr>
              <w:spacing w:line="360" w:lineRule="auto"/>
            </w:pPr>
            <w:r>
              <w:t xml:space="preserve">Referencing is an essential skill for </w:t>
            </w:r>
            <w:proofErr w:type="gramStart"/>
            <w:r>
              <w:t>University</w:t>
            </w:r>
            <w:proofErr w:type="gramEnd"/>
            <w:r>
              <w:t xml:space="preserve"> assignments, I must ensure that I am confident in this skill. I will regularly check </w:t>
            </w:r>
            <w:r>
              <w:lastRenderedPageBreak/>
              <w:t>my referencing against the Harvard referencing handbook and seek help from the Universities library</w:t>
            </w:r>
            <w:r w:rsidR="00E50F27">
              <w:t xml:space="preserve"> if needed. </w:t>
            </w:r>
            <w:r w:rsidR="00BA723A">
              <w:t xml:space="preserve">There are also many online resources I </w:t>
            </w:r>
            <w:proofErr w:type="gramStart"/>
            <w:r w:rsidR="00BA723A">
              <w:t>am able to</w:t>
            </w:r>
            <w:proofErr w:type="gramEnd"/>
            <w:r w:rsidR="00BA723A">
              <w:t xml:space="preserve"> utilise to support me.</w:t>
            </w:r>
          </w:p>
        </w:tc>
        <w:tc>
          <w:tcPr>
            <w:tcW w:w="1312" w:type="dxa"/>
          </w:tcPr>
          <w:p w14:paraId="6326F37A" w14:textId="77777777" w:rsidR="00835D89" w:rsidRDefault="00835D89" w:rsidP="000237EB">
            <w:pPr>
              <w:spacing w:line="360" w:lineRule="auto"/>
            </w:pPr>
            <w:r>
              <w:lastRenderedPageBreak/>
              <w:t>UWTSD Library, External support, personal research.</w:t>
            </w:r>
          </w:p>
        </w:tc>
        <w:tc>
          <w:tcPr>
            <w:tcW w:w="1405" w:type="dxa"/>
          </w:tcPr>
          <w:p w14:paraId="68576988" w14:textId="77777777" w:rsidR="00835D89" w:rsidRDefault="00835D89" w:rsidP="000237EB">
            <w:pPr>
              <w:spacing w:line="360" w:lineRule="auto"/>
            </w:pPr>
            <w:r>
              <w:t>24/10/2025</w:t>
            </w:r>
          </w:p>
        </w:tc>
        <w:tc>
          <w:tcPr>
            <w:tcW w:w="2189" w:type="dxa"/>
          </w:tcPr>
          <w:p w14:paraId="7C787AEB" w14:textId="77777777" w:rsidR="00835D89" w:rsidRDefault="00835D89" w:rsidP="000237EB">
            <w:pPr>
              <w:spacing w:line="360" w:lineRule="auto"/>
            </w:pPr>
            <w:r>
              <w:t xml:space="preserve">I will feel confident in my ability to reference and correctly cite my sources. I will know how to access support if </w:t>
            </w:r>
            <w:r>
              <w:lastRenderedPageBreak/>
              <w:t xml:space="preserve">needed and receive positive feedback on my referencing in my assignments. </w:t>
            </w:r>
          </w:p>
        </w:tc>
      </w:tr>
      <w:tr w:rsidR="00835D89" w14:paraId="5E9C8203" w14:textId="77777777" w:rsidTr="000237EB">
        <w:tc>
          <w:tcPr>
            <w:tcW w:w="1575" w:type="dxa"/>
          </w:tcPr>
          <w:p w14:paraId="5352E290" w14:textId="77777777" w:rsidR="00835D89" w:rsidRDefault="00835D89" w:rsidP="000237EB">
            <w:pPr>
              <w:spacing w:line="360" w:lineRule="auto"/>
            </w:pPr>
            <w:r>
              <w:lastRenderedPageBreak/>
              <w:t>Time Management</w:t>
            </w:r>
          </w:p>
        </w:tc>
        <w:tc>
          <w:tcPr>
            <w:tcW w:w="2535" w:type="dxa"/>
          </w:tcPr>
          <w:p w14:paraId="2DCA9CC2" w14:textId="11A63CCC" w:rsidR="00835D89" w:rsidRDefault="00835D89" w:rsidP="000237EB">
            <w:pPr>
              <w:spacing w:line="360" w:lineRule="auto"/>
            </w:pPr>
            <w:r>
              <w:t xml:space="preserve">I will work on planning my days better while working full time, managing my work, study, and my free time to support my mental health. </w:t>
            </w:r>
            <w:r w:rsidR="00E50F27">
              <w:t xml:space="preserve">I will utilise my diary, calendar and review how long elements of work take me so I can time them better around my daily life. </w:t>
            </w:r>
          </w:p>
        </w:tc>
        <w:tc>
          <w:tcPr>
            <w:tcW w:w="1312" w:type="dxa"/>
          </w:tcPr>
          <w:p w14:paraId="50EC8E46" w14:textId="04DDEC52" w:rsidR="00835D89" w:rsidRDefault="00835D89" w:rsidP="000237EB">
            <w:pPr>
              <w:spacing w:line="360" w:lineRule="auto"/>
            </w:pPr>
            <w:r>
              <w:t>Personal practice</w:t>
            </w:r>
            <w:r w:rsidR="00BA723A">
              <w:t>, online videos, books</w:t>
            </w:r>
            <w:r w:rsidR="007E41BC">
              <w:t>, trail and error.</w:t>
            </w:r>
          </w:p>
        </w:tc>
        <w:tc>
          <w:tcPr>
            <w:tcW w:w="1405" w:type="dxa"/>
          </w:tcPr>
          <w:p w14:paraId="1E1AFE6E" w14:textId="77777777" w:rsidR="00835D89" w:rsidRDefault="00835D89" w:rsidP="000237EB">
            <w:pPr>
              <w:spacing w:line="360" w:lineRule="auto"/>
            </w:pPr>
            <w:r>
              <w:t>24/10/2025</w:t>
            </w:r>
          </w:p>
        </w:tc>
        <w:tc>
          <w:tcPr>
            <w:tcW w:w="2189" w:type="dxa"/>
          </w:tcPr>
          <w:p w14:paraId="0C9F8420" w14:textId="04AAD3FE" w:rsidR="00835D89" w:rsidRDefault="00835D89" w:rsidP="000237EB">
            <w:pPr>
              <w:spacing w:line="360" w:lineRule="auto"/>
            </w:pPr>
            <w:r>
              <w:t xml:space="preserve">I will feel less stressed about the time I have to dedicate to the different aspects of my life. I will be able to manage work, study/assignments and seeing my friends as well as general life maintenance. I will use this assignment to layout my time management plans. </w:t>
            </w:r>
            <w:r w:rsidR="00EB560E">
              <w:t xml:space="preserve">I will be able to stick to the plans I have set out in my diary to ensure I am </w:t>
            </w:r>
            <w:r w:rsidR="00EB560E">
              <w:lastRenderedPageBreak/>
              <w:t>staying on track with my assignments.</w:t>
            </w:r>
          </w:p>
        </w:tc>
      </w:tr>
      <w:tr w:rsidR="00290FDB" w14:paraId="039B183E" w14:textId="77777777" w:rsidTr="000237EB">
        <w:tc>
          <w:tcPr>
            <w:tcW w:w="1575" w:type="dxa"/>
          </w:tcPr>
          <w:p w14:paraId="04F5C2EB" w14:textId="12C426FF" w:rsidR="00290FDB" w:rsidRDefault="00290FDB" w:rsidP="000237EB">
            <w:pPr>
              <w:spacing w:line="360" w:lineRule="auto"/>
            </w:pPr>
            <w:r>
              <w:lastRenderedPageBreak/>
              <w:t>Organisation</w:t>
            </w:r>
          </w:p>
        </w:tc>
        <w:tc>
          <w:tcPr>
            <w:tcW w:w="2535" w:type="dxa"/>
          </w:tcPr>
          <w:p w14:paraId="6343745B" w14:textId="50749A4C" w:rsidR="00290FDB" w:rsidRDefault="00290FDB" w:rsidP="000237EB">
            <w:pPr>
              <w:spacing w:line="360" w:lineRule="auto"/>
            </w:pPr>
            <w:r>
              <w:t xml:space="preserve">I will improve my organisation skills to go </w:t>
            </w:r>
            <w:proofErr w:type="gramStart"/>
            <w:r>
              <w:t>hand-in-hand</w:t>
            </w:r>
            <w:proofErr w:type="gramEnd"/>
            <w:r>
              <w:t xml:space="preserve"> with my time management skills, this will ensure </w:t>
            </w:r>
            <w:proofErr w:type="gramStart"/>
            <w:r>
              <w:t>all of</w:t>
            </w:r>
            <w:proofErr w:type="gramEnd"/>
            <w:r>
              <w:t xml:space="preserve"> my work is easily accessible, I am able to manage a multitude of workloads, while maintaining a social life, regular chores, as well as full time work and University study.</w:t>
            </w:r>
          </w:p>
        </w:tc>
        <w:tc>
          <w:tcPr>
            <w:tcW w:w="1312" w:type="dxa"/>
          </w:tcPr>
          <w:p w14:paraId="2DD3AFBC" w14:textId="49B17D71" w:rsidR="00290FDB" w:rsidRDefault="00290FDB" w:rsidP="000237EB">
            <w:pPr>
              <w:spacing w:line="360" w:lineRule="auto"/>
            </w:pPr>
            <w:r>
              <w:t>Online videos, books, trail and error methods.</w:t>
            </w:r>
          </w:p>
        </w:tc>
        <w:tc>
          <w:tcPr>
            <w:tcW w:w="1405" w:type="dxa"/>
          </w:tcPr>
          <w:p w14:paraId="2D098F9F" w14:textId="469CE1CD" w:rsidR="00290FDB" w:rsidRDefault="00290FDB" w:rsidP="000237EB">
            <w:pPr>
              <w:spacing w:line="360" w:lineRule="auto"/>
            </w:pPr>
            <w:r>
              <w:t>24/10/2025</w:t>
            </w:r>
          </w:p>
        </w:tc>
        <w:tc>
          <w:tcPr>
            <w:tcW w:w="2189" w:type="dxa"/>
          </w:tcPr>
          <w:p w14:paraId="62D795CF" w14:textId="4362B910" w:rsidR="00290FDB" w:rsidRDefault="00290FDB" w:rsidP="000237EB">
            <w:pPr>
              <w:spacing w:line="360" w:lineRule="auto"/>
            </w:pPr>
            <w:r>
              <w:t xml:space="preserve">I will feel comfortable in my ability to manage life, work and University as well as being confident in my ability to plan and be prepared for the week ahead. I will follow plans made in my diary. </w:t>
            </w:r>
          </w:p>
        </w:tc>
      </w:tr>
    </w:tbl>
    <w:p w14:paraId="35348462" w14:textId="77777777" w:rsidR="00835D89" w:rsidRDefault="00835D89" w:rsidP="00835D89">
      <w:pPr>
        <w:spacing w:line="360" w:lineRule="auto"/>
      </w:pPr>
    </w:p>
    <w:p w14:paraId="55D52C81" w14:textId="77777777" w:rsidR="003D3EB8" w:rsidRDefault="003D3EB8" w:rsidP="00835D89">
      <w:pPr>
        <w:rPr>
          <w:u w:val="single"/>
        </w:rPr>
      </w:pPr>
    </w:p>
    <w:p w14:paraId="55A7D726" w14:textId="77777777" w:rsidR="003D3EB8" w:rsidRDefault="003D3EB8" w:rsidP="00835D89">
      <w:pPr>
        <w:rPr>
          <w:u w:val="single"/>
        </w:rPr>
      </w:pPr>
    </w:p>
    <w:p w14:paraId="4723414D" w14:textId="77777777" w:rsidR="003D3EB8" w:rsidRDefault="003D3EB8" w:rsidP="00835D89">
      <w:pPr>
        <w:rPr>
          <w:u w:val="single"/>
        </w:rPr>
      </w:pPr>
    </w:p>
    <w:p w14:paraId="71344AF1" w14:textId="77777777" w:rsidR="003D3EB8" w:rsidRDefault="003D3EB8" w:rsidP="00835D89">
      <w:pPr>
        <w:rPr>
          <w:u w:val="single"/>
        </w:rPr>
      </w:pPr>
    </w:p>
    <w:p w14:paraId="75678A3E" w14:textId="77777777" w:rsidR="003D3EB8" w:rsidRDefault="003D3EB8" w:rsidP="00835D89">
      <w:pPr>
        <w:rPr>
          <w:u w:val="single"/>
        </w:rPr>
      </w:pPr>
    </w:p>
    <w:p w14:paraId="53D00B52" w14:textId="77777777" w:rsidR="003D3EB8" w:rsidRDefault="003D3EB8" w:rsidP="00835D89">
      <w:pPr>
        <w:rPr>
          <w:u w:val="single"/>
        </w:rPr>
      </w:pPr>
    </w:p>
    <w:p w14:paraId="077F4A26" w14:textId="6AB14BB2" w:rsidR="003D3EB8" w:rsidRDefault="003D3EB8" w:rsidP="00835D89">
      <w:pPr>
        <w:rPr>
          <w:u w:val="single"/>
        </w:rPr>
      </w:pPr>
    </w:p>
    <w:p w14:paraId="51632095" w14:textId="2A228A13" w:rsidR="006545E3" w:rsidRPr="00100794" w:rsidRDefault="00290FDB" w:rsidP="00FC3E72">
      <w:pPr>
        <w:spacing w:line="360" w:lineRule="auto"/>
        <w:rPr>
          <w:u w:val="single"/>
        </w:rPr>
      </w:pPr>
      <w:r>
        <w:rPr>
          <w:noProof/>
        </w:rPr>
        <w:lastRenderedPageBreak/>
        <mc:AlternateContent>
          <mc:Choice Requires="wps">
            <w:drawing>
              <wp:anchor distT="45720" distB="45720" distL="114300" distR="114300" simplePos="0" relativeHeight="251619328" behindDoc="0" locked="0" layoutInCell="1" allowOverlap="1" wp14:anchorId="1C3043DC" wp14:editId="5970B3B7">
                <wp:simplePos x="0" y="0"/>
                <wp:positionH relativeFrom="margin">
                  <wp:posOffset>-800100</wp:posOffset>
                </wp:positionH>
                <wp:positionV relativeFrom="paragraph">
                  <wp:posOffset>238125</wp:posOffset>
                </wp:positionV>
                <wp:extent cx="7353300" cy="1238250"/>
                <wp:effectExtent l="0" t="0" r="19050" b="19050"/>
                <wp:wrapSquare wrapText="bothSides"/>
                <wp:docPr id="795629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3300" cy="1238250"/>
                        </a:xfrm>
                        <a:prstGeom prst="rect">
                          <a:avLst/>
                        </a:prstGeom>
                        <a:solidFill>
                          <a:srgbClr val="FFFFFF"/>
                        </a:solidFill>
                        <a:ln w="9525">
                          <a:solidFill>
                            <a:srgbClr val="000000"/>
                          </a:solidFill>
                          <a:miter lim="800000"/>
                          <a:headEnd/>
                          <a:tailEnd/>
                        </a:ln>
                      </wps:spPr>
                      <wps:txbx>
                        <w:txbxContent>
                          <w:p w14:paraId="14916042" w14:textId="2F281B38" w:rsidR="00FC3E72" w:rsidRPr="00FC3E72" w:rsidRDefault="00FC3E72" w:rsidP="00FC3E72">
                            <w:pPr>
                              <w:spacing w:line="360" w:lineRule="auto"/>
                              <w:jc w:val="center"/>
                              <w:rPr>
                                <w:sz w:val="18"/>
                                <w:szCs w:val="18"/>
                                <w:u w:val="single"/>
                              </w:rPr>
                            </w:pPr>
                            <w:r w:rsidRPr="00FC3E72">
                              <w:rPr>
                                <w:sz w:val="18"/>
                                <w:szCs w:val="18"/>
                                <w:u w:val="single"/>
                              </w:rPr>
                              <w:t>What is reflection/reflective practice?</w:t>
                            </w:r>
                          </w:p>
                          <w:p w14:paraId="6D0EBAD8" w14:textId="7D539ECA" w:rsidR="00FC3E72" w:rsidRPr="00FC3E72" w:rsidRDefault="00FC3E72" w:rsidP="00FC3E72">
                            <w:pPr>
                              <w:spacing w:line="240" w:lineRule="auto"/>
                              <w:jc w:val="center"/>
                              <w:rPr>
                                <w:sz w:val="18"/>
                                <w:szCs w:val="18"/>
                              </w:rPr>
                            </w:pPr>
                            <w:r w:rsidRPr="00FC3E72">
                              <w:rPr>
                                <w:sz w:val="18"/>
                                <w:szCs w:val="18"/>
                              </w:rPr>
                              <w:t>The Health and Care Professions Council (HCPC) describes reflection/reflective practice by stating - “</w:t>
                            </w:r>
                            <w:r w:rsidRPr="00FC3E72">
                              <w:rPr>
                                <w:i/>
                                <w:iCs/>
                                <w:sz w:val="18"/>
                                <w:szCs w:val="18"/>
                              </w:rPr>
                              <w:t xml:space="preserve">Reflection is a process which helps you gain insight into your professional practise by thinking analytically about any element of </w:t>
                            </w:r>
                            <w:proofErr w:type="gramStart"/>
                            <w:r w:rsidRPr="00FC3E72">
                              <w:rPr>
                                <w:i/>
                                <w:iCs/>
                                <w:sz w:val="18"/>
                                <w:szCs w:val="18"/>
                              </w:rPr>
                              <w:t>it</w:t>
                            </w:r>
                            <w:r w:rsidRPr="00FC3E72">
                              <w:rPr>
                                <w:sz w:val="18"/>
                                <w:szCs w:val="18"/>
                              </w:rPr>
                              <w:t>”  (</w:t>
                            </w:r>
                            <w:proofErr w:type="gramEnd"/>
                            <w:r w:rsidRPr="00FC3E72">
                              <w:rPr>
                                <w:sz w:val="18"/>
                                <w:szCs w:val="18"/>
                              </w:rPr>
                              <w:t xml:space="preserve">Health and Care Professions Council (HCPC), 2021) This description highlights the use of reflection in relation to professionalism/professional practice. The HCPC is an organisation widely utilised by healthcare professionals; </w:t>
                            </w:r>
                            <w:proofErr w:type="gramStart"/>
                            <w:r w:rsidRPr="00FC3E72">
                              <w:rPr>
                                <w:sz w:val="18"/>
                                <w:szCs w:val="18"/>
                              </w:rPr>
                              <w:t>however</w:t>
                            </w:r>
                            <w:proofErr w:type="gramEnd"/>
                            <w:r w:rsidRPr="00FC3E72">
                              <w:rPr>
                                <w:sz w:val="18"/>
                                <w:szCs w:val="18"/>
                              </w:rPr>
                              <w:t xml:space="preserve"> this description can also be transferred to the </w:t>
                            </w:r>
                            <w:proofErr w:type="gramStart"/>
                            <w:r w:rsidRPr="00FC3E72">
                              <w:rPr>
                                <w:sz w:val="18"/>
                                <w:szCs w:val="18"/>
                              </w:rPr>
                              <w:t>care based</w:t>
                            </w:r>
                            <w:proofErr w:type="gramEnd"/>
                            <w:r w:rsidRPr="00FC3E72">
                              <w:rPr>
                                <w:sz w:val="18"/>
                                <w:szCs w:val="18"/>
                              </w:rPr>
                              <w:t xml:space="preserve"> role of those working in early years. Reflective practice can be described under an umbrella term of metacognition, as the act of reflecting </w:t>
                            </w:r>
                            <w:proofErr w:type="gramStart"/>
                            <w:r w:rsidRPr="00FC3E72">
                              <w:rPr>
                                <w:sz w:val="18"/>
                                <w:szCs w:val="18"/>
                              </w:rPr>
                              <w:t>is ”how</w:t>
                            </w:r>
                            <w:proofErr w:type="gramEnd"/>
                            <w:r w:rsidRPr="00FC3E72">
                              <w:rPr>
                                <w:sz w:val="18"/>
                                <w:szCs w:val="18"/>
                              </w:rPr>
                              <w:t xml:space="preserve"> can a person both think and think about this thinking at the same moment?”.  (John Dunlosky, Janet Metcalfe 2008)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043DC" id="_x0000_s1028" type="#_x0000_t202" style="position:absolute;margin-left:-63pt;margin-top:18.75pt;width:579pt;height:97.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">
                <v:textbox>
                  <w:txbxContent>
                    <w:p w14:paraId="14916042" w14:textId="2F281B38" w:rsidR="00FC3E72" w:rsidRPr="00FC3E72" w:rsidRDefault="00FC3E72" w:rsidP="00FC3E72">
                      <w:pPr>
                        <w:spacing w:line="360" w:lineRule="auto"/>
                        <w:jc w:val="center"/>
                        <w:rPr>
                          <w:sz w:val="18"/>
                          <w:szCs w:val="18"/>
                          <w:u w:val="single"/>
                        </w:rPr>
                      </w:pPr>
                      <w:r w:rsidRPr="00FC3E72">
                        <w:rPr>
                          <w:sz w:val="18"/>
                          <w:szCs w:val="18"/>
                          <w:u w:val="single"/>
                        </w:rPr>
                        <w:t>What is reflection/reflective practice?</w:t>
                      </w:r>
                    </w:p>
                    <w:p w14:paraId="6D0EBAD8" w14:textId="7D539ECA" w:rsidR="00FC3E72" w:rsidRPr="00FC3E72" w:rsidRDefault="00FC3E72" w:rsidP="00FC3E72">
                      <w:pPr>
                        <w:spacing w:line="240" w:lineRule="auto"/>
                        <w:jc w:val="center"/>
                        <w:rPr>
                          <w:sz w:val="18"/>
                          <w:szCs w:val="18"/>
                        </w:rPr>
                      </w:pPr>
                      <w:r w:rsidRPr="00FC3E72">
                        <w:rPr>
                          <w:sz w:val="18"/>
                          <w:szCs w:val="18"/>
                        </w:rPr>
                        <w:t>The Health and Care Professions Council (HCPC) describes reflection/reflective practice by stating - “</w:t>
                      </w:r>
                      <w:r w:rsidRPr="00FC3E72">
                        <w:rPr>
                          <w:i/>
                          <w:iCs/>
                          <w:sz w:val="18"/>
                          <w:szCs w:val="18"/>
                        </w:rPr>
                        <w:t xml:space="preserve">Reflection is a process which helps you gain insight into your professional practise by thinking analytically about any element of </w:t>
                      </w:r>
                      <w:proofErr w:type="gramStart"/>
                      <w:r w:rsidRPr="00FC3E72">
                        <w:rPr>
                          <w:i/>
                          <w:iCs/>
                          <w:sz w:val="18"/>
                          <w:szCs w:val="18"/>
                        </w:rPr>
                        <w:t>it</w:t>
                      </w:r>
                      <w:r w:rsidRPr="00FC3E72">
                        <w:rPr>
                          <w:sz w:val="18"/>
                          <w:szCs w:val="18"/>
                        </w:rPr>
                        <w:t>”  (</w:t>
                      </w:r>
                      <w:proofErr w:type="gramEnd"/>
                      <w:r w:rsidRPr="00FC3E72">
                        <w:rPr>
                          <w:sz w:val="18"/>
                          <w:szCs w:val="18"/>
                        </w:rPr>
                        <w:t xml:space="preserve">Health and Care Professions Council (HCPC), 2021) This description highlights the use of reflection in relation to professionalism/professional practice. The HCPC is an organisation widely utilised by healthcare professionals; </w:t>
                      </w:r>
                      <w:proofErr w:type="gramStart"/>
                      <w:r w:rsidRPr="00FC3E72">
                        <w:rPr>
                          <w:sz w:val="18"/>
                          <w:szCs w:val="18"/>
                        </w:rPr>
                        <w:t>however</w:t>
                      </w:r>
                      <w:proofErr w:type="gramEnd"/>
                      <w:r w:rsidRPr="00FC3E72">
                        <w:rPr>
                          <w:sz w:val="18"/>
                          <w:szCs w:val="18"/>
                        </w:rPr>
                        <w:t xml:space="preserve"> this description can also be transferred to the </w:t>
                      </w:r>
                      <w:proofErr w:type="gramStart"/>
                      <w:r w:rsidRPr="00FC3E72">
                        <w:rPr>
                          <w:sz w:val="18"/>
                          <w:szCs w:val="18"/>
                        </w:rPr>
                        <w:t>care based</w:t>
                      </w:r>
                      <w:proofErr w:type="gramEnd"/>
                      <w:r w:rsidRPr="00FC3E72">
                        <w:rPr>
                          <w:sz w:val="18"/>
                          <w:szCs w:val="18"/>
                        </w:rPr>
                        <w:t xml:space="preserve"> role of those working in early years. Reflective practice can be described under an umbrella term of metacognition, as the act of reflecting </w:t>
                      </w:r>
                      <w:proofErr w:type="gramStart"/>
                      <w:r w:rsidRPr="00FC3E72">
                        <w:rPr>
                          <w:sz w:val="18"/>
                          <w:szCs w:val="18"/>
                        </w:rPr>
                        <w:t>is ”how</w:t>
                      </w:r>
                      <w:proofErr w:type="gramEnd"/>
                      <w:r w:rsidRPr="00FC3E72">
                        <w:rPr>
                          <w:sz w:val="18"/>
                          <w:szCs w:val="18"/>
                        </w:rPr>
                        <w:t xml:space="preserve"> can a person both think and think about this thinking at the same moment?”.  (John Dunlosky, Janet Metcalfe 2008)</w:t>
                      </w:r>
                    </w:p>
                  </w:txbxContent>
                </v:textbox>
                <w10:wrap type="square" anchorx="margin"/>
              </v:shape>
            </w:pict>
          </mc:Fallback>
        </mc:AlternateContent>
      </w:r>
      <w:r w:rsidRPr="00FC3E72">
        <w:rPr>
          <w:noProof/>
          <w:sz w:val="18"/>
          <w:szCs w:val="18"/>
        </w:rPr>
        <mc:AlternateContent>
          <mc:Choice Requires="wps">
            <w:drawing>
              <wp:anchor distT="45720" distB="45720" distL="114300" distR="114300" simplePos="0" relativeHeight="251721728" behindDoc="0" locked="0" layoutInCell="1" allowOverlap="1" wp14:anchorId="12A1E783" wp14:editId="123E2A42">
                <wp:simplePos x="0" y="0"/>
                <wp:positionH relativeFrom="margin">
                  <wp:posOffset>4152265</wp:posOffset>
                </wp:positionH>
                <wp:positionV relativeFrom="paragraph">
                  <wp:posOffset>1485900</wp:posOffset>
                </wp:positionV>
                <wp:extent cx="2390775" cy="5905500"/>
                <wp:effectExtent l="0" t="0" r="28575" b="19050"/>
                <wp:wrapSquare wrapText="bothSides"/>
                <wp:docPr id="2126206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5905500"/>
                        </a:xfrm>
                        <a:prstGeom prst="rect">
                          <a:avLst/>
                        </a:prstGeom>
                        <a:solidFill>
                          <a:srgbClr val="FFFFFF"/>
                        </a:solidFill>
                        <a:ln w="9525">
                          <a:solidFill>
                            <a:srgbClr val="000000"/>
                          </a:solidFill>
                          <a:miter lim="800000"/>
                          <a:headEnd/>
                          <a:tailEnd/>
                        </a:ln>
                      </wps:spPr>
                      <wps:txbx>
                        <w:txbxContent>
                          <w:p w14:paraId="3D34D1B1" w14:textId="314959ED" w:rsidR="00FC3E72" w:rsidRPr="00FC3E72" w:rsidRDefault="00FC3E72" w:rsidP="00FC3E72">
                            <w:pPr>
                              <w:spacing w:line="360" w:lineRule="auto"/>
                              <w:rPr>
                                <w:sz w:val="18"/>
                                <w:szCs w:val="18"/>
                                <w:u w:val="single"/>
                              </w:rPr>
                            </w:pPr>
                            <w:r w:rsidRPr="00FC3E72">
                              <w:rPr>
                                <w:sz w:val="18"/>
                                <w:szCs w:val="18"/>
                                <w:u w:val="single"/>
                              </w:rPr>
                              <w:t>Analysis of models</w:t>
                            </w:r>
                          </w:p>
                          <w:p w14:paraId="2E5D4D11" w14:textId="0E4DFA23" w:rsidR="00FC3E72" w:rsidRPr="00FC3E72" w:rsidRDefault="00FC3E72" w:rsidP="00100794">
                            <w:pPr>
                              <w:spacing w:line="276" w:lineRule="auto"/>
                              <w:rPr>
                                <w:sz w:val="18"/>
                                <w:szCs w:val="18"/>
                              </w:rPr>
                            </w:pPr>
                            <w:r w:rsidRPr="00FC3E72">
                              <w:rPr>
                                <w:sz w:val="18"/>
                                <w:szCs w:val="18"/>
                              </w:rPr>
                              <w:t xml:space="preserve">At first glance, Gibbs’ Model of reflection is inarguably more complex than Driscoll’s model, however, both models require a significant amount of deep thought with Driscoll’s model being optimised for a quicker reflection due to its fewer key points and catchy titles and Gibbs model being preferable for an official, written reflection. Gibbs Model has compartmentalised sections for feelings, evaluation, analysis and conclusion, this allows for each of these subsections to have dedicated consideration, ensuring the user is reflecting on a variety of different points. Gibbs’ dedicated section to feelings is somewhat unique for his model, his cyclical model highlights the importance of the role feelings play in how we act in a variety of instances. This could be how we feel during an incident or how we feel after, but Gibbs model suggests the importance of reviewing feelings in a holistic way with no set guidance.  Driscoll’s model omits feelings as a direct catalyst to reflect upon. His “So What” subsection covers Gibbs areas of feelings, evaluation, analysis, and conclusion; this forces the user to have to cover all Gibbs areas </w:t>
                            </w:r>
                            <w:r w:rsidR="00100794">
                              <w:rPr>
                                <w:sz w:val="18"/>
                                <w:szCs w:val="18"/>
                              </w:rPr>
                              <w:t>independently</w:t>
                            </w:r>
                            <w:r w:rsidRPr="00FC3E72">
                              <w:rPr>
                                <w:sz w:val="18"/>
                                <w:szCs w:val="18"/>
                              </w:rPr>
                              <w:t xml:space="preserve"> for a holistic reflection but also encourages deeper thought </w:t>
                            </w:r>
                            <w:r w:rsidR="00100794">
                              <w:rPr>
                                <w:sz w:val="18"/>
                                <w:szCs w:val="18"/>
                              </w:rPr>
                              <w:t xml:space="preserve">and individualism </w:t>
                            </w:r>
                            <w:r w:rsidRPr="00FC3E72">
                              <w:rPr>
                                <w:sz w:val="18"/>
                                <w:szCs w:val="18"/>
                              </w:rPr>
                              <w:t xml:space="preserve">as it does not have any restrictive titles that must be followed. </w:t>
                            </w:r>
                          </w:p>
                          <w:p w14:paraId="7A339E98" w14:textId="6378EDD8" w:rsidR="00FC3E72" w:rsidRDefault="00FC3E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1E783" id="_x0000_s1029" type="#_x0000_t202" style="position:absolute;margin-left:326.95pt;margin-top:117pt;width:188.25pt;height:46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">
                <v:textbox>
                  <w:txbxContent>
                    <w:p w14:paraId="3D34D1B1" w14:textId="314959ED" w:rsidR="00FC3E72" w:rsidRPr="00FC3E72" w:rsidRDefault="00FC3E72" w:rsidP="00FC3E72">
                      <w:pPr>
                        <w:spacing w:line="360" w:lineRule="auto"/>
                        <w:rPr>
                          <w:sz w:val="18"/>
                          <w:szCs w:val="18"/>
                          <w:u w:val="single"/>
                        </w:rPr>
                      </w:pPr>
                      <w:r w:rsidRPr="00FC3E72">
                        <w:rPr>
                          <w:sz w:val="18"/>
                          <w:szCs w:val="18"/>
                          <w:u w:val="single"/>
                        </w:rPr>
                        <w:t>Analysis of models</w:t>
                      </w:r>
                    </w:p>
                    <w:p w14:paraId="2E5D4D11" w14:textId="0E4DFA23" w:rsidR="00FC3E72" w:rsidRPr="00FC3E72" w:rsidRDefault="00FC3E72" w:rsidP="00100794">
                      <w:pPr>
                        <w:spacing w:line="276" w:lineRule="auto"/>
                        <w:rPr>
                          <w:sz w:val="18"/>
                          <w:szCs w:val="18"/>
                        </w:rPr>
                      </w:pPr>
                      <w:r w:rsidRPr="00FC3E72">
                        <w:rPr>
                          <w:sz w:val="18"/>
                          <w:szCs w:val="18"/>
                        </w:rPr>
                        <w:t xml:space="preserve">At first glance, Gibbs’ Model of reflection is inarguably more complex than Driscoll’s model, however, both models require a significant amount of deep thought with Driscoll’s model being optimised for a quicker reflection due to its fewer key points and catchy titles and Gibbs model being preferable for an official, written reflection. Gibbs Model has compartmentalised sections for feelings, evaluation, analysis and conclusion, this allows for each of these subsections to have dedicated consideration, ensuring the user is reflecting on a variety of different points. Gibbs’ dedicated section to feelings is somewhat unique for his model, his cyclical model highlights the importance of the role feelings play in how we act in a variety of instances. This could be how we feel during an incident or how we feel after, but Gibbs model suggests the importance of reviewing feelings in a holistic way with no set guidance.  Driscoll’s model omits feelings as a direct catalyst to reflect upon. His “So What” subsection covers Gibbs areas of feelings, evaluation, analysis, and conclusion; this forces the user to have to cover all Gibbs areas </w:t>
                      </w:r>
                      <w:r w:rsidR="00100794">
                        <w:rPr>
                          <w:sz w:val="18"/>
                          <w:szCs w:val="18"/>
                        </w:rPr>
                        <w:t>independently</w:t>
                      </w:r>
                      <w:r w:rsidRPr="00FC3E72">
                        <w:rPr>
                          <w:sz w:val="18"/>
                          <w:szCs w:val="18"/>
                        </w:rPr>
                        <w:t xml:space="preserve"> for a holistic reflection but also encourages deeper thought </w:t>
                      </w:r>
                      <w:r w:rsidR="00100794">
                        <w:rPr>
                          <w:sz w:val="18"/>
                          <w:szCs w:val="18"/>
                        </w:rPr>
                        <w:t xml:space="preserve">and individualism </w:t>
                      </w:r>
                      <w:r w:rsidRPr="00FC3E72">
                        <w:rPr>
                          <w:sz w:val="18"/>
                          <w:szCs w:val="18"/>
                        </w:rPr>
                        <w:t xml:space="preserve">as it does not have any restrictive titles that must be followed. </w:t>
                      </w:r>
                    </w:p>
                    <w:p w14:paraId="7A339E98" w14:textId="6378EDD8" w:rsidR="00FC3E72" w:rsidRDefault="00FC3E72"/>
                  </w:txbxContent>
                </v:textbox>
                <w10:wrap type="square" anchorx="margin"/>
              </v:shape>
            </w:pict>
          </mc:Fallback>
        </mc:AlternateContent>
      </w:r>
      <w:r w:rsidRPr="00100794">
        <w:rPr>
          <w:noProof/>
          <w:u w:val="single"/>
        </w:rPr>
        <mc:AlternateContent>
          <mc:Choice Requires="wps">
            <w:drawing>
              <wp:anchor distT="45720" distB="45720" distL="114300" distR="114300" simplePos="0" relativeHeight="251731968" behindDoc="0" locked="0" layoutInCell="1" allowOverlap="1" wp14:anchorId="604B7A18" wp14:editId="40192E4E">
                <wp:simplePos x="0" y="0"/>
                <wp:positionH relativeFrom="column">
                  <wp:posOffset>-790575</wp:posOffset>
                </wp:positionH>
                <wp:positionV relativeFrom="paragraph">
                  <wp:posOffset>7353300</wp:posOffset>
                </wp:positionV>
                <wp:extent cx="7334250" cy="1491615"/>
                <wp:effectExtent l="0" t="0" r="19050" b="13335"/>
                <wp:wrapSquare wrapText="bothSides"/>
                <wp:docPr id="7818018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0" cy="1491615"/>
                        </a:xfrm>
                        <a:prstGeom prst="rect">
                          <a:avLst/>
                        </a:prstGeom>
                        <a:solidFill>
                          <a:srgbClr val="FFFFFF"/>
                        </a:solidFill>
                        <a:ln w="9525">
                          <a:solidFill>
                            <a:srgbClr val="000000"/>
                          </a:solidFill>
                          <a:miter lim="800000"/>
                          <a:headEnd/>
                          <a:tailEnd/>
                        </a:ln>
                      </wps:spPr>
                      <wps:txbx>
                        <w:txbxContent>
                          <w:p w14:paraId="078B48DD" w14:textId="4655FA73" w:rsidR="00100794" w:rsidRPr="00FC3E72" w:rsidRDefault="00100794" w:rsidP="00100794">
                            <w:pPr>
                              <w:spacing w:line="276" w:lineRule="auto"/>
                              <w:rPr>
                                <w:sz w:val="18"/>
                                <w:szCs w:val="18"/>
                                <w:u w:val="single"/>
                              </w:rPr>
                            </w:pPr>
                            <w:r w:rsidRPr="00FC3E72">
                              <w:rPr>
                                <w:sz w:val="18"/>
                                <w:szCs w:val="18"/>
                                <w:u w:val="single"/>
                              </w:rPr>
                              <w:t>Conclusion</w:t>
                            </w:r>
                          </w:p>
                          <w:p w14:paraId="60CE0DFE" w14:textId="1E2F7803" w:rsidR="00100794" w:rsidRPr="00100794" w:rsidRDefault="00100794" w:rsidP="00290FDB">
                            <w:pPr>
                              <w:spacing w:line="276" w:lineRule="auto"/>
                              <w:jc w:val="center"/>
                              <w:rPr>
                                <w:sz w:val="18"/>
                                <w:szCs w:val="18"/>
                              </w:rPr>
                            </w:pPr>
                            <w:r w:rsidRPr="00FC3E72">
                              <w:rPr>
                                <w:sz w:val="18"/>
                                <w:szCs w:val="18"/>
                              </w:rPr>
                              <w:t xml:space="preserve">Both models have significant benefits for a variety of opportunities. Both models utilise concepts of reflection in a broken-down way, Driscoll’s method having a simpler, and arguably </w:t>
                            </w:r>
                            <w:r w:rsidRPr="00FC3E72">
                              <w:rPr>
                                <w:sz w:val="18"/>
                                <w:szCs w:val="18"/>
                              </w:rPr>
                              <w:t>catchier</w:t>
                            </w:r>
                            <w:r w:rsidRPr="00FC3E72">
                              <w:rPr>
                                <w:sz w:val="18"/>
                                <w:szCs w:val="18"/>
                              </w:rPr>
                              <w:t xml:space="preserve"> concept and Gibbs having a more directed approach with significantly more direct guidance. Both models cover what happened and the facts of a situation, they also both cover what comes next with “now what” and “action plan”. The main differences stem from the “so what” subsection of Driscoll’s method, and the “feelings, evaluation, and analysis”, the differences are stark based </w:t>
                            </w:r>
                            <w:proofErr w:type="gramStart"/>
                            <w:r w:rsidRPr="00FC3E72">
                              <w:rPr>
                                <w:sz w:val="18"/>
                                <w:szCs w:val="18"/>
                              </w:rPr>
                              <w:t>off of</w:t>
                            </w:r>
                            <w:proofErr w:type="gramEnd"/>
                            <w:r w:rsidRPr="00FC3E72">
                              <w:rPr>
                                <w:sz w:val="18"/>
                                <w:szCs w:val="18"/>
                              </w:rPr>
                              <w:t xml:space="preserve"> the title(s) alone. Gibbs models directs the user to review different components whereas Driscoll’s method supports more free thought. This can be argued it makes Driscoll’s model more efficient for fast-paces situations and Gibbs model more effective for official statements.  </w:t>
                            </w:r>
                            <w:r>
                              <w:rPr>
                                <w:sz w:val="18"/>
                                <w:szCs w:val="18"/>
                              </w:rPr>
                              <w:t>Both models have many benefits for the user and can be utilised in a variety of ways</w:t>
                            </w:r>
                            <w:r w:rsidR="00290FDB">
                              <w:rPr>
                                <w:sz w:val="18"/>
                                <w:szCs w:val="18"/>
                              </w:rPr>
                              <w:t xml:space="preserve">; </w:t>
                            </w:r>
                            <w:proofErr w:type="gramStart"/>
                            <w:r w:rsidR="00290FDB">
                              <w:rPr>
                                <w:sz w:val="18"/>
                                <w:szCs w:val="18"/>
                              </w:rPr>
                              <w:t>however</w:t>
                            </w:r>
                            <w:proofErr w:type="gramEnd"/>
                            <w:r w:rsidR="00290FDB">
                              <w:rPr>
                                <w:sz w:val="18"/>
                                <w:szCs w:val="18"/>
                              </w:rPr>
                              <w:t xml:space="preserve"> their strengths tend to oppose one another.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B7A18" id="_x0000_s1030" type="#_x0000_t202" style="position:absolute;margin-left:-62.25pt;margin-top:579pt;width:577.5pt;height:117.4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">
                <v:textbox>
                  <w:txbxContent>
                    <w:p w14:paraId="078B48DD" w14:textId="4655FA73" w:rsidR="00100794" w:rsidRPr="00FC3E72" w:rsidRDefault="00100794" w:rsidP="00100794">
                      <w:pPr>
                        <w:spacing w:line="276" w:lineRule="auto"/>
                        <w:rPr>
                          <w:sz w:val="18"/>
                          <w:szCs w:val="18"/>
                          <w:u w:val="single"/>
                        </w:rPr>
                      </w:pPr>
                      <w:r w:rsidRPr="00FC3E72">
                        <w:rPr>
                          <w:sz w:val="18"/>
                          <w:szCs w:val="18"/>
                          <w:u w:val="single"/>
                        </w:rPr>
                        <w:t>Conclusion</w:t>
                      </w:r>
                    </w:p>
                    <w:p w14:paraId="60CE0DFE" w14:textId="1E2F7803" w:rsidR="00100794" w:rsidRPr="00100794" w:rsidRDefault="00100794" w:rsidP="00290FDB">
                      <w:pPr>
                        <w:spacing w:line="276" w:lineRule="auto"/>
                        <w:jc w:val="center"/>
                        <w:rPr>
                          <w:sz w:val="18"/>
                          <w:szCs w:val="18"/>
                        </w:rPr>
                      </w:pPr>
                      <w:r w:rsidRPr="00FC3E72">
                        <w:rPr>
                          <w:sz w:val="18"/>
                          <w:szCs w:val="18"/>
                        </w:rPr>
                        <w:t xml:space="preserve">Both models have significant benefits for a variety of opportunities. Both models utilise concepts of reflection in a broken-down way, Driscoll’s method having a simpler, and arguably </w:t>
                      </w:r>
                      <w:r w:rsidRPr="00FC3E72">
                        <w:rPr>
                          <w:sz w:val="18"/>
                          <w:szCs w:val="18"/>
                        </w:rPr>
                        <w:t>catchier</w:t>
                      </w:r>
                      <w:r w:rsidRPr="00FC3E72">
                        <w:rPr>
                          <w:sz w:val="18"/>
                          <w:szCs w:val="18"/>
                        </w:rPr>
                        <w:t xml:space="preserve"> concept and Gibbs having a more directed approach with significantly more direct guidance. Both models cover what happened and the facts of a situation, they also both cover what comes next with “now what” and “action plan”. The main differences stem from the “so what” subsection of Driscoll’s method, and the “feelings, evaluation, and analysis”, the differences are stark based </w:t>
                      </w:r>
                      <w:proofErr w:type="gramStart"/>
                      <w:r w:rsidRPr="00FC3E72">
                        <w:rPr>
                          <w:sz w:val="18"/>
                          <w:szCs w:val="18"/>
                        </w:rPr>
                        <w:t>off of</w:t>
                      </w:r>
                      <w:proofErr w:type="gramEnd"/>
                      <w:r w:rsidRPr="00FC3E72">
                        <w:rPr>
                          <w:sz w:val="18"/>
                          <w:szCs w:val="18"/>
                        </w:rPr>
                        <w:t xml:space="preserve"> the title(s) alone. Gibbs models directs the user to review different components whereas Driscoll’s method supports more free thought. This can be argued it makes Driscoll’s model more efficient for fast-paces situations and Gibbs model more effective for official statements.  </w:t>
                      </w:r>
                      <w:r>
                        <w:rPr>
                          <w:sz w:val="18"/>
                          <w:szCs w:val="18"/>
                        </w:rPr>
                        <w:t>Both models have many benefits for the user and can be utilised in a variety of ways</w:t>
                      </w:r>
                      <w:r w:rsidR="00290FDB">
                        <w:rPr>
                          <w:sz w:val="18"/>
                          <w:szCs w:val="18"/>
                        </w:rPr>
                        <w:t xml:space="preserve">; </w:t>
                      </w:r>
                      <w:proofErr w:type="gramStart"/>
                      <w:r w:rsidR="00290FDB">
                        <w:rPr>
                          <w:sz w:val="18"/>
                          <w:szCs w:val="18"/>
                        </w:rPr>
                        <w:t>however</w:t>
                      </w:r>
                      <w:proofErr w:type="gramEnd"/>
                      <w:r w:rsidR="00290FDB">
                        <w:rPr>
                          <w:sz w:val="18"/>
                          <w:szCs w:val="18"/>
                        </w:rPr>
                        <w:t xml:space="preserve"> their strengths tend to oppose one another.</w:t>
                      </w:r>
                    </w:p>
                  </w:txbxContent>
                </v:textbox>
                <w10:wrap type="square"/>
              </v:shape>
            </w:pict>
          </mc:Fallback>
        </mc:AlternateContent>
      </w:r>
      <w:r w:rsidR="00100794" w:rsidRPr="00FC3E72">
        <w:rPr>
          <w:noProof/>
          <w:u w:val="single"/>
        </w:rPr>
        <mc:AlternateContent>
          <mc:Choice Requires="wps">
            <w:drawing>
              <wp:anchor distT="45720" distB="45720" distL="114300" distR="114300" simplePos="0" relativeHeight="251695104" behindDoc="0" locked="0" layoutInCell="1" allowOverlap="1" wp14:anchorId="354BCA3C" wp14:editId="2F7C7A70">
                <wp:simplePos x="0" y="0"/>
                <wp:positionH relativeFrom="column">
                  <wp:posOffset>1828800</wp:posOffset>
                </wp:positionH>
                <wp:positionV relativeFrom="paragraph">
                  <wp:posOffset>1485900</wp:posOffset>
                </wp:positionV>
                <wp:extent cx="2336800" cy="5867400"/>
                <wp:effectExtent l="0" t="0" r="25400" b="19050"/>
                <wp:wrapSquare wrapText="bothSides"/>
                <wp:docPr id="2133352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5867400"/>
                        </a:xfrm>
                        <a:prstGeom prst="rect">
                          <a:avLst/>
                        </a:prstGeom>
                        <a:solidFill>
                          <a:srgbClr val="FFFFFF"/>
                        </a:solidFill>
                        <a:ln w="9525">
                          <a:solidFill>
                            <a:srgbClr val="000000"/>
                          </a:solidFill>
                          <a:miter lim="800000"/>
                          <a:headEnd/>
                          <a:tailEnd/>
                        </a:ln>
                      </wps:spPr>
                      <wps:txbx>
                        <w:txbxContent>
                          <w:p w14:paraId="7318DE7F" w14:textId="77777777" w:rsidR="00FC3E72" w:rsidRPr="00FC3E72" w:rsidRDefault="00FC3E72" w:rsidP="00FC3E72">
                            <w:pPr>
                              <w:spacing w:line="360" w:lineRule="auto"/>
                              <w:rPr>
                                <w:sz w:val="18"/>
                                <w:szCs w:val="18"/>
                                <w:u w:val="single"/>
                              </w:rPr>
                            </w:pPr>
                            <w:r w:rsidRPr="00FC3E72">
                              <w:rPr>
                                <w:sz w:val="18"/>
                                <w:szCs w:val="18"/>
                                <w:u w:val="single"/>
                              </w:rPr>
                              <w:t>Theories of Reflection</w:t>
                            </w:r>
                          </w:p>
                          <w:p w14:paraId="288A9AE9" w14:textId="77777777" w:rsidR="00100794" w:rsidRDefault="00FC3E72" w:rsidP="00100794">
                            <w:pPr>
                              <w:spacing w:line="276" w:lineRule="auto"/>
                              <w:rPr>
                                <w:sz w:val="18"/>
                                <w:szCs w:val="18"/>
                                <w:u w:val="single"/>
                              </w:rPr>
                            </w:pPr>
                            <w:r w:rsidRPr="00FC3E72">
                              <w:rPr>
                                <w:sz w:val="18"/>
                                <w:szCs w:val="18"/>
                              </w:rPr>
                              <w:t xml:space="preserve">Gibbs model of reflection, commonly known of Gibbs Cycle of Reflection first published in his book “Learning by doing” in 1988, this cyclical ideology was developed from Kolb’s Method of reflection (1984), (York St John University, N.D, pg1). His design follows the structure of description, describing the factual explanation of what happened. Feelings, what feelings and reactions are involved, this section does not need analysis. Evaluation, what went well, what didn’t go well. </w:t>
                            </w:r>
                            <w:proofErr w:type="gramStart"/>
                            <w:r w:rsidRPr="00FC3E72">
                              <w:rPr>
                                <w:sz w:val="18"/>
                                <w:szCs w:val="18"/>
                              </w:rPr>
                              <w:t>Analysis,</w:t>
                            </w:r>
                            <w:proofErr w:type="gramEnd"/>
                            <w:r w:rsidRPr="00FC3E72">
                              <w:rPr>
                                <w:sz w:val="18"/>
                                <w:szCs w:val="18"/>
                              </w:rPr>
                              <w:t xml:space="preserve"> why did something go good/bad. Conclusion, what could’ve been done differently and what has been learned. Personal action plan, what can be done next time this situation occurs. (Harmon A, 2024)</w:t>
                            </w:r>
                            <w:r w:rsidRPr="00FC3E72">
                              <w:rPr>
                                <w:sz w:val="18"/>
                                <w:szCs w:val="18"/>
                                <w:u w:val="single"/>
                              </w:rPr>
                              <w:t xml:space="preserve"> </w:t>
                            </w:r>
                          </w:p>
                          <w:p w14:paraId="0E3E8873" w14:textId="6E0E9497" w:rsidR="00FC3E72" w:rsidRPr="00FC3E72" w:rsidRDefault="00FC3E72" w:rsidP="00100794">
                            <w:pPr>
                              <w:spacing w:line="276" w:lineRule="auto"/>
                              <w:rPr>
                                <w:sz w:val="18"/>
                                <w:szCs w:val="18"/>
                                <w:u w:val="single"/>
                              </w:rPr>
                            </w:pPr>
                            <w:r w:rsidRPr="00FC3E72">
                              <w:rPr>
                                <w:sz w:val="18"/>
                                <w:szCs w:val="18"/>
                              </w:rPr>
                              <w:t xml:space="preserve">Driscoll’s model of reflection is widely known as the simplest method of reflection with only 3 key catalysts, What? So what? Now what? The “What?” Element homes in on what happened, the facts. “So What?” Looks at analysing the matter, why did things happen, how did they effect emotions, and the outcomes of the situation. “Now What?” Reviews the next steps, what can and will be changed for next time. (The University of Edinburgh, 2024). </w:t>
                            </w:r>
                            <w:r w:rsidR="00100794">
                              <w:rPr>
                                <w:sz w:val="18"/>
                                <w:szCs w:val="18"/>
                              </w:rPr>
                              <w:t>Driscoll’s method may be initially reviewed as being small or not covering enough bases; the open-ended questions allow the user to adopt any subsections they feel are relevant to the reflection.</w:t>
                            </w:r>
                          </w:p>
                          <w:p w14:paraId="4797AE6F" w14:textId="39201A3E" w:rsidR="00FC3E72" w:rsidRDefault="00FC3E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BCA3C" id="_x0000_s1031" type="#_x0000_t202" style="position:absolute;margin-left:2in;margin-top:117pt;width:184pt;height:462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">
                <v:textbox>
                  <w:txbxContent>
                    <w:p w14:paraId="7318DE7F" w14:textId="77777777" w:rsidR="00FC3E72" w:rsidRPr="00FC3E72" w:rsidRDefault="00FC3E72" w:rsidP="00FC3E72">
                      <w:pPr>
                        <w:spacing w:line="360" w:lineRule="auto"/>
                        <w:rPr>
                          <w:sz w:val="18"/>
                          <w:szCs w:val="18"/>
                          <w:u w:val="single"/>
                        </w:rPr>
                      </w:pPr>
                      <w:r w:rsidRPr="00FC3E72">
                        <w:rPr>
                          <w:sz w:val="18"/>
                          <w:szCs w:val="18"/>
                          <w:u w:val="single"/>
                        </w:rPr>
                        <w:t>Theories of Reflection</w:t>
                      </w:r>
                    </w:p>
                    <w:p w14:paraId="288A9AE9" w14:textId="77777777" w:rsidR="00100794" w:rsidRDefault="00FC3E72" w:rsidP="00100794">
                      <w:pPr>
                        <w:spacing w:line="276" w:lineRule="auto"/>
                        <w:rPr>
                          <w:sz w:val="18"/>
                          <w:szCs w:val="18"/>
                          <w:u w:val="single"/>
                        </w:rPr>
                      </w:pPr>
                      <w:r w:rsidRPr="00FC3E72">
                        <w:rPr>
                          <w:sz w:val="18"/>
                          <w:szCs w:val="18"/>
                        </w:rPr>
                        <w:t xml:space="preserve">Gibbs model of reflection, commonly known of Gibbs Cycle of Reflection first published in his book “Learning by doing” in 1988, this cyclical ideology was developed from Kolb’s Method of reflection (1984), (York St John University, N.D, pg1). His design follows the structure of description, describing the factual explanation of what happened. Feelings, what feelings and reactions are involved, this section does not need analysis. Evaluation, what went well, what didn’t go well. </w:t>
                      </w:r>
                      <w:proofErr w:type="gramStart"/>
                      <w:r w:rsidRPr="00FC3E72">
                        <w:rPr>
                          <w:sz w:val="18"/>
                          <w:szCs w:val="18"/>
                        </w:rPr>
                        <w:t>Analysis,</w:t>
                      </w:r>
                      <w:proofErr w:type="gramEnd"/>
                      <w:r w:rsidRPr="00FC3E72">
                        <w:rPr>
                          <w:sz w:val="18"/>
                          <w:szCs w:val="18"/>
                        </w:rPr>
                        <w:t xml:space="preserve"> why did something go good/bad. Conclusion, what could’ve been done differently and what has been learned. Personal action plan, what can be done next time this situation occurs. (Harmon A, 2024)</w:t>
                      </w:r>
                      <w:r w:rsidRPr="00FC3E72">
                        <w:rPr>
                          <w:sz w:val="18"/>
                          <w:szCs w:val="18"/>
                          <w:u w:val="single"/>
                        </w:rPr>
                        <w:t xml:space="preserve"> </w:t>
                      </w:r>
                    </w:p>
                    <w:p w14:paraId="0E3E8873" w14:textId="6E0E9497" w:rsidR="00FC3E72" w:rsidRPr="00FC3E72" w:rsidRDefault="00FC3E72" w:rsidP="00100794">
                      <w:pPr>
                        <w:spacing w:line="276" w:lineRule="auto"/>
                        <w:rPr>
                          <w:sz w:val="18"/>
                          <w:szCs w:val="18"/>
                          <w:u w:val="single"/>
                        </w:rPr>
                      </w:pPr>
                      <w:r w:rsidRPr="00FC3E72">
                        <w:rPr>
                          <w:sz w:val="18"/>
                          <w:szCs w:val="18"/>
                        </w:rPr>
                        <w:t xml:space="preserve">Driscoll’s model of reflection is widely known as the simplest method of reflection with only 3 key catalysts, What? So what? Now what? The “What?” Element homes in on what happened, the facts. “So What?” Looks at analysing the matter, why did things happen, how did they effect emotions, and the outcomes of the situation. “Now What?” Reviews the next steps, what can and will be changed for next time. (The University of Edinburgh, 2024). </w:t>
                      </w:r>
                      <w:r w:rsidR="00100794">
                        <w:rPr>
                          <w:sz w:val="18"/>
                          <w:szCs w:val="18"/>
                        </w:rPr>
                        <w:t>Driscoll’s method may be initially reviewed as being small or not covering enough bases; the open-ended questions allow the user to adopt any subsections they feel are relevant to the reflection.</w:t>
                      </w:r>
                    </w:p>
                    <w:p w14:paraId="4797AE6F" w14:textId="39201A3E" w:rsidR="00FC3E72" w:rsidRDefault="00FC3E72"/>
                  </w:txbxContent>
                </v:textbox>
                <w10:wrap type="square"/>
              </v:shape>
            </w:pict>
          </mc:Fallback>
        </mc:AlternateContent>
      </w:r>
      <w:r w:rsidR="00100794" w:rsidRPr="00FC3E72">
        <w:rPr>
          <w:noProof/>
          <w:u w:val="single"/>
        </w:rPr>
        <mc:AlternateContent>
          <mc:Choice Requires="wps">
            <w:drawing>
              <wp:anchor distT="45720" distB="45720" distL="114300" distR="114300" simplePos="0" relativeHeight="251651072" behindDoc="0" locked="0" layoutInCell="1" allowOverlap="1" wp14:anchorId="48A9D8E2" wp14:editId="75884F18">
                <wp:simplePos x="0" y="0"/>
                <wp:positionH relativeFrom="margin">
                  <wp:posOffset>-800100</wp:posOffset>
                </wp:positionH>
                <wp:positionV relativeFrom="paragraph">
                  <wp:posOffset>1476375</wp:posOffset>
                </wp:positionV>
                <wp:extent cx="2628900" cy="5886450"/>
                <wp:effectExtent l="0" t="0" r="19050" b="19050"/>
                <wp:wrapSquare wrapText="bothSides"/>
                <wp:docPr id="36079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5886450"/>
                        </a:xfrm>
                        <a:prstGeom prst="rect">
                          <a:avLst/>
                        </a:prstGeom>
                        <a:solidFill>
                          <a:srgbClr val="FFFFFF"/>
                        </a:solidFill>
                        <a:ln w="9525">
                          <a:solidFill>
                            <a:srgbClr val="000000"/>
                          </a:solidFill>
                          <a:miter lim="800000"/>
                          <a:headEnd/>
                          <a:tailEnd/>
                        </a:ln>
                      </wps:spPr>
                      <wps:txbx>
                        <w:txbxContent>
                          <w:p w14:paraId="71FAED9F" w14:textId="29BD7EE1" w:rsidR="00FC3E72" w:rsidRPr="00FC3E72" w:rsidRDefault="00FC3E72" w:rsidP="00FC3E72">
                            <w:pPr>
                              <w:spacing w:line="360" w:lineRule="auto"/>
                              <w:rPr>
                                <w:sz w:val="18"/>
                                <w:szCs w:val="18"/>
                                <w:u w:val="single"/>
                              </w:rPr>
                            </w:pPr>
                            <w:r w:rsidRPr="00FC3E72">
                              <w:rPr>
                                <w:sz w:val="18"/>
                                <w:szCs w:val="18"/>
                                <w:u w:val="single"/>
                              </w:rPr>
                              <w:t>Why is reflection important when working in early years?</w:t>
                            </w:r>
                          </w:p>
                          <w:p w14:paraId="427AE6BF" w14:textId="77777777" w:rsidR="00FC3E72" w:rsidRPr="00FC3E72" w:rsidRDefault="00FC3E72" w:rsidP="00100794">
                            <w:pPr>
                              <w:spacing w:line="276" w:lineRule="auto"/>
                              <w:rPr>
                                <w:sz w:val="18"/>
                                <w:szCs w:val="18"/>
                              </w:rPr>
                            </w:pPr>
                            <w:r w:rsidRPr="00FC3E72">
                              <w:rPr>
                                <w:sz w:val="18"/>
                                <w:szCs w:val="18"/>
                              </w:rPr>
                              <w:t xml:space="preserve">Reflection is key when working in early years, the fast-paced environment constantly generates new situations and opportunities to reflect on experience, outcomes and what to do next.  The Welsh Government (2023) has produced their own reflection toolkit, the toolkit provides reflective questions for a variety of topics relating to Early Childhood Play, Learning and Care (ECPLC), The document also provides many templates for reflective work. This document highlights the growing importance of reflective work and its encouragement from the Welsh Government. In “A Quality Framework for Early Childhood Play, Learning and Care in Wales” Published by the Welsh Government (N.D), reflection is mentioned throughout and its importance is alluded to significantly, there is also a subsection on reflective questions for supporting babies and young children’s learning and development, which again highlights the importance of constant reflection in practice, even when not linked to any specific methodology. The constant and ever-changing world of early years provided opportunities to experience new experiences, almost daily, which allows for constant reflection and the employment of metacognition on a small ad quick scale. There are a variety of different methods of reflection to use when reflecting either formally or informally which can help provide an effective understanding of the situation that occurred and how to manage it in future. </w:t>
                            </w:r>
                          </w:p>
                          <w:p w14:paraId="58D776E5" w14:textId="75CBE282" w:rsidR="00FC3E72" w:rsidRDefault="00FC3E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A9D8E2" id="_x0000_s1032" type="#_x0000_t202" style="position:absolute;margin-left:-63pt;margin-top:116.25pt;width:207pt;height:463.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">
                <v:textbox>
                  <w:txbxContent>
                    <w:p w14:paraId="71FAED9F" w14:textId="29BD7EE1" w:rsidR="00FC3E72" w:rsidRPr="00FC3E72" w:rsidRDefault="00FC3E72" w:rsidP="00FC3E72">
                      <w:pPr>
                        <w:spacing w:line="360" w:lineRule="auto"/>
                        <w:rPr>
                          <w:sz w:val="18"/>
                          <w:szCs w:val="18"/>
                          <w:u w:val="single"/>
                        </w:rPr>
                      </w:pPr>
                      <w:r w:rsidRPr="00FC3E72">
                        <w:rPr>
                          <w:sz w:val="18"/>
                          <w:szCs w:val="18"/>
                          <w:u w:val="single"/>
                        </w:rPr>
                        <w:t>Why is reflection important when working in early years?</w:t>
                      </w:r>
                    </w:p>
                    <w:p w14:paraId="427AE6BF" w14:textId="77777777" w:rsidR="00FC3E72" w:rsidRPr="00FC3E72" w:rsidRDefault="00FC3E72" w:rsidP="00100794">
                      <w:pPr>
                        <w:spacing w:line="276" w:lineRule="auto"/>
                        <w:rPr>
                          <w:sz w:val="18"/>
                          <w:szCs w:val="18"/>
                        </w:rPr>
                      </w:pPr>
                      <w:r w:rsidRPr="00FC3E72">
                        <w:rPr>
                          <w:sz w:val="18"/>
                          <w:szCs w:val="18"/>
                        </w:rPr>
                        <w:t xml:space="preserve">Reflection is key when working in early years, the fast-paced environment constantly generates new situations and opportunities to reflect on experience, outcomes and what to do next.  The Welsh Government (2023) has produced their own reflection toolkit, the toolkit provides reflective questions for a variety of topics relating to Early Childhood Play, Learning and Care (ECPLC), The document also provides many templates for reflective work. This document highlights the growing importance of reflective work and its encouragement from the Welsh Government. In “A Quality Framework for Early Childhood Play, Learning and Care in Wales” Published by the Welsh Government (N.D), reflection is mentioned throughout and its importance is alluded to significantly, there is also a subsection on reflective questions for supporting babies and young children’s learning and development, which again highlights the importance of constant reflection in practice, even when not linked to any specific methodology. The constant and ever-changing world of early years provided opportunities to experience new experiences, almost daily, which allows for constant reflection and the employment of metacognition on a small ad quick scale. There are a variety of different methods of reflection to use when reflecting either formally or informally which can help provide an effective understanding of the situation that occurred and how to manage it in future. </w:t>
                      </w:r>
                    </w:p>
                    <w:p w14:paraId="58D776E5" w14:textId="75CBE282" w:rsidR="00FC3E72" w:rsidRDefault="00FC3E72"/>
                  </w:txbxContent>
                </v:textbox>
                <w10:wrap type="square" anchorx="margin"/>
              </v:shape>
            </w:pict>
          </mc:Fallback>
        </mc:AlternateContent>
      </w:r>
      <w:r w:rsidR="00835D89" w:rsidRPr="00835D89">
        <w:rPr>
          <w:u w:val="single"/>
        </w:rPr>
        <w:t>Part 2: Briefing Paper</w:t>
      </w:r>
      <w:r w:rsidR="00100794">
        <w:rPr>
          <w:u w:val="single"/>
        </w:rPr>
        <w:t>- Word Count:9</w:t>
      </w:r>
      <w:r>
        <w:rPr>
          <w:u w:val="single"/>
        </w:rPr>
        <w:t>23</w:t>
      </w:r>
    </w:p>
    <w:p w14:paraId="3C328BAA" w14:textId="73FE368B" w:rsidR="00A76057" w:rsidRPr="00FC3E72" w:rsidRDefault="00A76057" w:rsidP="0088361C">
      <w:pPr>
        <w:spacing w:line="360" w:lineRule="auto"/>
        <w:rPr>
          <w:sz w:val="18"/>
          <w:szCs w:val="18"/>
          <w:u w:val="single"/>
        </w:rPr>
      </w:pPr>
    </w:p>
    <w:p w14:paraId="0A4C2CB9" w14:textId="015139CA" w:rsidR="00A3661E" w:rsidRPr="00A76057" w:rsidRDefault="00A3661E" w:rsidP="0088361C">
      <w:pPr>
        <w:spacing w:line="360" w:lineRule="auto"/>
        <w:rPr>
          <w:u w:val="single"/>
        </w:rPr>
      </w:pPr>
      <w:r>
        <w:rPr>
          <w:u w:val="single"/>
        </w:rPr>
        <w:t>Reference List</w:t>
      </w:r>
    </w:p>
    <w:p w14:paraId="640563BF" w14:textId="26F5B3D0" w:rsidR="00F3118F" w:rsidRPr="0042684A" w:rsidRDefault="00F3118F" w:rsidP="0088361C">
      <w:pPr>
        <w:spacing w:line="360" w:lineRule="auto"/>
      </w:pPr>
      <w:proofErr w:type="spellStart"/>
      <w:r w:rsidRPr="0042684A">
        <w:t>Dunlosky</w:t>
      </w:r>
      <w:proofErr w:type="spellEnd"/>
      <w:r w:rsidRPr="0042684A">
        <w:t xml:space="preserve"> </w:t>
      </w:r>
      <w:r w:rsidRPr="0042684A">
        <w:t>John, Metcalfe</w:t>
      </w:r>
      <w:r w:rsidRPr="0042684A">
        <w:t xml:space="preserve"> </w:t>
      </w:r>
      <w:r w:rsidRPr="0042684A">
        <w:t>Janet</w:t>
      </w:r>
      <w:r>
        <w:t xml:space="preserve">, 2008, </w:t>
      </w:r>
      <w:r w:rsidRPr="0042684A">
        <w:rPr>
          <w:i/>
          <w:iCs/>
        </w:rPr>
        <w:t>Metacognition</w:t>
      </w:r>
      <w:r>
        <w:rPr>
          <w:i/>
          <w:iCs/>
        </w:rPr>
        <w:t xml:space="preserve">, </w:t>
      </w:r>
      <w:r>
        <w:t xml:space="preserve">Pg 7, </w:t>
      </w:r>
      <w:proofErr w:type="spellStart"/>
      <w:r>
        <w:t>GoogleBooks</w:t>
      </w:r>
      <w:proofErr w:type="spellEnd"/>
      <w:r>
        <w:t xml:space="preserve">, </w:t>
      </w:r>
      <w:hyperlink r:id="rId7" w:anchor="v=onepage&amp;q=metacognition&amp;f=false" w:history="1">
        <w:r w:rsidRPr="00801942">
          <w:rPr>
            <w:rStyle w:val="Hyperlink"/>
          </w:rPr>
          <w:t>Metacognition - John Dunlosky, Janet Metcalfe - Google Books</w:t>
        </w:r>
      </w:hyperlink>
      <w:r>
        <w:t xml:space="preserve"> (Accessed 25</w:t>
      </w:r>
      <w:r w:rsidRPr="00F3118F">
        <w:rPr>
          <w:vertAlign w:val="superscript"/>
        </w:rPr>
        <w:t>th</w:t>
      </w:r>
      <w:r>
        <w:t xml:space="preserve"> October 2025)</w:t>
      </w:r>
    </w:p>
    <w:p w14:paraId="3DD07E03" w14:textId="77777777" w:rsidR="00F3118F" w:rsidRDefault="00F3118F" w:rsidP="0088361C">
      <w:pPr>
        <w:spacing w:line="360" w:lineRule="auto"/>
        <w:rPr>
          <w:u w:val="single"/>
        </w:rPr>
      </w:pPr>
      <w:r w:rsidRPr="00612877">
        <w:t>Harmon, Angela</w:t>
      </w:r>
      <w:r>
        <w:t xml:space="preserve">, 2024, </w:t>
      </w:r>
      <w:r w:rsidRPr="00BC7481">
        <w:rPr>
          <w:i/>
          <w:iCs/>
        </w:rPr>
        <w:t>Gibbs' reflective cycle</w:t>
      </w:r>
      <w:r>
        <w:t xml:space="preserve">, EBSCO, </w:t>
      </w:r>
      <w:hyperlink r:id="rId8" w:history="1">
        <w:r w:rsidRPr="00420AAF">
          <w:rPr>
            <w:rStyle w:val="Hyperlink"/>
          </w:rPr>
          <w:t>Gibbs' reflective cycle | Research Starters | EBSCO Research</w:t>
        </w:r>
      </w:hyperlink>
      <w:r>
        <w:t xml:space="preserve"> (Accessed 4</w:t>
      </w:r>
      <w:r w:rsidRPr="00BC7481">
        <w:rPr>
          <w:vertAlign w:val="superscript"/>
        </w:rPr>
        <w:t>th</w:t>
      </w:r>
      <w:r>
        <w:t xml:space="preserve"> October 2025)</w:t>
      </w:r>
    </w:p>
    <w:p w14:paraId="027F1AF3" w14:textId="6764697B" w:rsidR="00F3118F" w:rsidRDefault="00F3118F" w:rsidP="0088361C">
      <w:pPr>
        <w:spacing w:line="360" w:lineRule="auto"/>
      </w:pPr>
      <w:r>
        <w:t xml:space="preserve">Health and Care Professions Council, 2021, </w:t>
      </w:r>
      <w:r w:rsidRPr="00C929E5">
        <w:rPr>
          <w:i/>
          <w:iCs/>
        </w:rPr>
        <w:t>What is reflection?</w:t>
      </w:r>
      <w:r>
        <w:rPr>
          <w:i/>
          <w:iCs/>
        </w:rPr>
        <w:t xml:space="preserve">, </w:t>
      </w:r>
      <w:r w:rsidRPr="00A54FA9">
        <w:t>Health and Care Professions Council</w:t>
      </w:r>
      <w:r>
        <w:t xml:space="preserve">, </w:t>
      </w:r>
      <w:hyperlink r:id="rId9" w:history="1">
        <w:r w:rsidRPr="00D16414">
          <w:rPr>
            <w:rStyle w:val="Hyperlink"/>
          </w:rPr>
          <w:t>What is reflection? | The HCPC</w:t>
        </w:r>
      </w:hyperlink>
      <w:r>
        <w:t xml:space="preserve"> (Accessed 4</w:t>
      </w:r>
      <w:r w:rsidRPr="002A0653">
        <w:rPr>
          <w:vertAlign w:val="superscript"/>
        </w:rPr>
        <w:t>th</w:t>
      </w:r>
      <w:r>
        <w:t xml:space="preserve"> October 2025)</w:t>
      </w:r>
    </w:p>
    <w:p w14:paraId="6139984B" w14:textId="4FB856B6" w:rsidR="00F3118F" w:rsidRPr="00D5183C" w:rsidRDefault="00F3118F" w:rsidP="0088361C">
      <w:pPr>
        <w:spacing w:line="360" w:lineRule="auto"/>
      </w:pPr>
      <w:r>
        <w:t xml:space="preserve">The University of Edinburgh, 2024, </w:t>
      </w:r>
      <w:r w:rsidRPr="002B3110">
        <w:rPr>
          <w:i/>
          <w:iCs/>
        </w:rPr>
        <w:t>What? So what? Now what?</w:t>
      </w:r>
      <w:r>
        <w:rPr>
          <w:i/>
          <w:iCs/>
        </w:rPr>
        <w:t xml:space="preserve">, </w:t>
      </w:r>
      <w:hyperlink r:id="rId10" w:history="1">
        <w:r w:rsidRPr="00420AAF">
          <w:rPr>
            <w:rStyle w:val="Hyperlink"/>
          </w:rPr>
          <w:t>What? So what? Now what?  | Reflection Toolkit | Reflection Toolkit</w:t>
        </w:r>
      </w:hyperlink>
      <w:r>
        <w:t xml:space="preserve"> (Accessed 4</w:t>
      </w:r>
      <w:r w:rsidRPr="00D5183C">
        <w:rPr>
          <w:vertAlign w:val="superscript"/>
        </w:rPr>
        <w:t>th</w:t>
      </w:r>
      <w:r>
        <w:t xml:space="preserve"> October 2025) </w:t>
      </w:r>
    </w:p>
    <w:p w14:paraId="7994620B" w14:textId="0CF7DDFB" w:rsidR="00F3118F" w:rsidRDefault="00F3118F" w:rsidP="0088361C">
      <w:pPr>
        <w:spacing w:line="360" w:lineRule="auto"/>
      </w:pPr>
      <w:r>
        <w:t xml:space="preserve">The Welsh Government, 2023, </w:t>
      </w:r>
      <w:r w:rsidRPr="00216EC5">
        <w:rPr>
          <w:i/>
          <w:iCs/>
        </w:rPr>
        <w:t>Early Childhood Play, Learning and Care: Reflective Practice Toolkit</w:t>
      </w:r>
      <w:r>
        <w:t xml:space="preserve">, </w:t>
      </w:r>
      <w:proofErr w:type="spellStart"/>
      <w:r>
        <w:t>hwb.gov.wales</w:t>
      </w:r>
      <w:proofErr w:type="spellEnd"/>
      <w:r>
        <w:t xml:space="preserve">, </w:t>
      </w:r>
      <w:hyperlink r:id="rId11" w:history="1">
        <w:r w:rsidRPr="0088361C">
          <w:rPr>
            <w:rStyle w:val="Hyperlink"/>
          </w:rPr>
          <w:t>Early Childhood Play, Learning and Care: Reflective Practice Toolkit</w:t>
        </w:r>
      </w:hyperlink>
      <w:r>
        <w:t xml:space="preserve"> (Accessed 4</w:t>
      </w:r>
      <w:r w:rsidRPr="006B7E3F">
        <w:rPr>
          <w:vertAlign w:val="superscript"/>
        </w:rPr>
        <w:t>th</w:t>
      </w:r>
      <w:r>
        <w:t xml:space="preserve"> October 2025)</w:t>
      </w:r>
    </w:p>
    <w:p w14:paraId="4C8226F2" w14:textId="77777777" w:rsidR="00F3118F" w:rsidRPr="006B5814" w:rsidRDefault="00F3118F" w:rsidP="0088361C">
      <w:pPr>
        <w:spacing w:line="360" w:lineRule="auto"/>
        <w:rPr>
          <w:u w:val="single"/>
        </w:rPr>
      </w:pPr>
      <w:r w:rsidRPr="006B5814">
        <w:t xml:space="preserve">The Welsh Government, N.D, </w:t>
      </w:r>
      <w:r w:rsidRPr="006B5814">
        <w:rPr>
          <w:i/>
          <w:iCs/>
        </w:rPr>
        <w:t xml:space="preserve">A Quality Framework for Early Childhood Play, Learning and Care in Wales, </w:t>
      </w:r>
      <w:proofErr w:type="spellStart"/>
      <w:r w:rsidRPr="006B5814">
        <w:t>hwb.gov.wales</w:t>
      </w:r>
      <w:proofErr w:type="spellEnd"/>
      <w:r w:rsidRPr="006B5814">
        <w:t xml:space="preserve">, </w:t>
      </w:r>
      <w:hyperlink r:id="rId12" w:history="1">
        <w:r w:rsidRPr="006B5814">
          <w:rPr>
            <w:rStyle w:val="Hyperlink"/>
          </w:rPr>
          <w:t>A Quality Framework for Early Childhood Play, Learning and Care in Wales</w:t>
        </w:r>
      </w:hyperlink>
      <w:r w:rsidRPr="006B5814">
        <w:t xml:space="preserve"> (Accessed 4</w:t>
      </w:r>
      <w:r w:rsidRPr="006B5814">
        <w:rPr>
          <w:vertAlign w:val="superscript"/>
        </w:rPr>
        <w:t>th</w:t>
      </w:r>
      <w:r w:rsidRPr="006B5814">
        <w:t xml:space="preserve"> October 2025)</w:t>
      </w:r>
    </w:p>
    <w:p w14:paraId="381D01EF" w14:textId="77777777" w:rsidR="00F3118F" w:rsidRDefault="00F3118F" w:rsidP="0088361C">
      <w:pPr>
        <w:spacing w:line="360" w:lineRule="auto"/>
      </w:pPr>
      <w:r>
        <w:t xml:space="preserve">York St John University, N.D, </w:t>
      </w:r>
      <w:r w:rsidRPr="00B305BE">
        <w:rPr>
          <w:i/>
          <w:iCs/>
        </w:rPr>
        <w:t>Reflective Writing: Gibbs Model of Reflection</w:t>
      </w:r>
      <w:r>
        <w:rPr>
          <w:i/>
          <w:iCs/>
        </w:rPr>
        <w:t xml:space="preserve">, </w:t>
      </w:r>
      <w:r w:rsidRPr="002118CF">
        <w:t>Pg 1</w:t>
      </w:r>
      <w:r>
        <w:t xml:space="preserve"> </w:t>
      </w:r>
      <w:hyperlink r:id="rId13" w:history="1">
        <w:r w:rsidRPr="004C72AA">
          <w:rPr>
            <w:rStyle w:val="Hyperlink"/>
          </w:rPr>
          <w:t>Reflective-Writing-Gibbs-Model-of-Reflection-Factsheet.pdf</w:t>
        </w:r>
      </w:hyperlink>
      <w:r w:rsidRPr="004C72AA">
        <w:t xml:space="preserve">, </w:t>
      </w:r>
      <w:r>
        <w:t>(Accessed 4</w:t>
      </w:r>
      <w:r w:rsidRPr="004C72AA">
        <w:rPr>
          <w:vertAlign w:val="superscript"/>
        </w:rPr>
        <w:t>th</w:t>
      </w:r>
      <w:r>
        <w:t xml:space="preserve"> October 2025)</w:t>
      </w:r>
    </w:p>
    <w:p w14:paraId="6A38D498" w14:textId="77777777" w:rsidR="003D3EB8" w:rsidRDefault="003D3EB8" w:rsidP="0088361C">
      <w:pPr>
        <w:spacing w:line="360" w:lineRule="auto"/>
        <w:rPr>
          <w:u w:val="single"/>
        </w:rPr>
      </w:pPr>
    </w:p>
    <w:p w14:paraId="5B9DA76C" w14:textId="77777777" w:rsidR="00100794" w:rsidRDefault="00100794" w:rsidP="0088361C">
      <w:pPr>
        <w:spacing w:line="360" w:lineRule="auto"/>
        <w:rPr>
          <w:u w:val="single"/>
        </w:rPr>
      </w:pPr>
    </w:p>
    <w:p w14:paraId="34747B7E" w14:textId="77777777" w:rsidR="00100794" w:rsidRDefault="00100794" w:rsidP="0088361C">
      <w:pPr>
        <w:spacing w:line="360" w:lineRule="auto"/>
        <w:rPr>
          <w:u w:val="single"/>
        </w:rPr>
      </w:pPr>
    </w:p>
    <w:p w14:paraId="1C245811" w14:textId="77777777" w:rsidR="00100794" w:rsidRDefault="00100794" w:rsidP="0088361C">
      <w:pPr>
        <w:spacing w:line="360" w:lineRule="auto"/>
        <w:rPr>
          <w:u w:val="single"/>
        </w:rPr>
      </w:pPr>
    </w:p>
    <w:p w14:paraId="4AB2BA82" w14:textId="77777777" w:rsidR="00100794" w:rsidRDefault="00100794" w:rsidP="0088361C">
      <w:pPr>
        <w:spacing w:line="360" w:lineRule="auto"/>
        <w:rPr>
          <w:u w:val="single"/>
        </w:rPr>
      </w:pPr>
    </w:p>
    <w:p w14:paraId="2428F0CC" w14:textId="77777777" w:rsidR="00100794" w:rsidRDefault="00100794" w:rsidP="0088361C">
      <w:pPr>
        <w:spacing w:line="360" w:lineRule="auto"/>
        <w:rPr>
          <w:u w:val="single"/>
        </w:rPr>
      </w:pPr>
    </w:p>
    <w:p w14:paraId="13794CA6" w14:textId="77777777" w:rsidR="00100794" w:rsidRDefault="00100794" w:rsidP="0088361C">
      <w:pPr>
        <w:spacing w:line="360" w:lineRule="auto"/>
        <w:rPr>
          <w:u w:val="single"/>
        </w:rPr>
      </w:pPr>
    </w:p>
    <w:p w14:paraId="1A31F858" w14:textId="77777777" w:rsidR="00100794" w:rsidRDefault="00100794" w:rsidP="0088361C">
      <w:pPr>
        <w:spacing w:line="360" w:lineRule="auto"/>
        <w:rPr>
          <w:u w:val="single"/>
        </w:rPr>
      </w:pPr>
    </w:p>
    <w:p w14:paraId="629F8FE4" w14:textId="7C92618B" w:rsidR="00E50F27" w:rsidRDefault="00E50F27" w:rsidP="0088361C">
      <w:pPr>
        <w:spacing w:line="360" w:lineRule="auto"/>
        <w:rPr>
          <w:u w:val="single"/>
        </w:rPr>
      </w:pPr>
      <w:r w:rsidRPr="00E50F27">
        <w:rPr>
          <w:u w:val="single"/>
        </w:rPr>
        <w:t>Part 3: Recognise and analyse the significance of different aspects of professional practise and why these are important in meeting the individual and inclusive needs of children - including professional values, communication, multiagency work, observations, planning and the UNCRC</w:t>
      </w:r>
      <w:r w:rsidR="00B676DD">
        <w:rPr>
          <w:u w:val="single"/>
        </w:rPr>
        <w:t xml:space="preserve">. – Word Count: </w:t>
      </w:r>
      <w:r w:rsidR="00B676DD">
        <w:rPr>
          <w:u w:val="single"/>
        </w:rPr>
        <w:t>1492</w:t>
      </w:r>
      <w:r w:rsidR="00B676DD">
        <w:rPr>
          <w:u w:val="single"/>
        </w:rPr>
        <w:t>.</w:t>
      </w:r>
    </w:p>
    <w:p w14:paraId="165E0498" w14:textId="432B1408" w:rsidR="002D5C1B" w:rsidRPr="002D5C1B" w:rsidRDefault="00931E5B" w:rsidP="002203E1">
      <w:pPr>
        <w:spacing w:line="360" w:lineRule="auto"/>
      </w:pPr>
      <w:r>
        <w:t>“</w:t>
      </w:r>
      <w:r w:rsidRPr="00931E5B">
        <w:t>Professional practice specifically refers to the actions and behaviours of individuals within their work context, often referred to as “Standards of Practice.”</w:t>
      </w:r>
      <w:r>
        <w:t xml:space="preserve"> </w:t>
      </w:r>
      <w:r w:rsidR="00E739C0">
        <w:t xml:space="preserve">(GIS Certification Institute </w:t>
      </w:r>
      <w:r w:rsidR="002545BE">
        <w:t xml:space="preserve">N.D) </w:t>
      </w:r>
      <w:r w:rsidR="00A7265D">
        <w:t xml:space="preserve">The standards of practice </w:t>
      </w:r>
      <w:r w:rsidR="00677AEC">
        <w:t xml:space="preserve">as outlined by the Welsh Government </w:t>
      </w:r>
      <w:r w:rsidR="00FD3C67">
        <w:t xml:space="preserve">(Welsh Government, 2011) </w:t>
      </w:r>
      <w:r w:rsidR="00D70700">
        <w:t xml:space="preserve">can be summarised as the </w:t>
      </w:r>
      <w:r w:rsidR="009902D7">
        <w:t>standards</w:t>
      </w:r>
      <w:r w:rsidR="00D70700">
        <w:t xml:space="preserve"> to which educators </w:t>
      </w:r>
      <w:r w:rsidR="00101536">
        <w:t>must demonstrate, it supports them in reflection on their professional practice</w:t>
      </w:r>
      <w:r w:rsidR="00B81737">
        <w:t>.</w:t>
      </w:r>
      <w:r w:rsidR="006D7336">
        <w:t xml:space="preserve"> It is important to maintain a professional standard to not only uphold legislation but to support the concept of being a role-model to the children and young people </w:t>
      </w:r>
      <w:r w:rsidR="002203E1">
        <w:t>being educated and supported.</w:t>
      </w:r>
    </w:p>
    <w:p w14:paraId="305EC81D" w14:textId="5556E696" w:rsidR="002D5C1B" w:rsidRPr="002D5C1B" w:rsidRDefault="002D5C1B" w:rsidP="002D5C1B">
      <w:r w:rsidRPr="002D5C1B">
        <w:t>There is a variety of core values that should be held by professional practitioners, there are many values that are agreed upon between most practitioners and those working in education</w:t>
      </w:r>
      <w:r>
        <w:t>; and many others that are important but not as agreed upon between all professionals.</w:t>
      </w:r>
      <w:r w:rsidR="00856B83">
        <w:t xml:space="preserve"> </w:t>
      </w:r>
      <w:r w:rsidR="00326F2E">
        <w:t>(</w:t>
      </w:r>
      <w:r w:rsidR="009A5504">
        <w:t xml:space="preserve">The </w:t>
      </w:r>
      <w:r w:rsidR="00B81737">
        <w:t>National College for Teaching and Leadership</w:t>
      </w:r>
      <w:r w:rsidR="00326F2E">
        <w:t xml:space="preserve"> 2013)</w:t>
      </w:r>
      <w:r w:rsidR="009A5504">
        <w:t xml:space="preserve"> </w:t>
      </w:r>
      <w:r w:rsidR="007B356A">
        <w:t xml:space="preserve"> </w:t>
      </w:r>
      <w:r w:rsidR="00CF4653">
        <w:t xml:space="preserve">explains these core values as </w:t>
      </w:r>
      <w:r w:rsidR="00481A0A">
        <w:t xml:space="preserve">being and creating a safe space for the children, being open and respectful of children from all backgrounds, </w:t>
      </w:r>
      <w:r w:rsidR="0075660E">
        <w:t xml:space="preserve">having knowledge of </w:t>
      </w:r>
      <w:r w:rsidR="007B356A">
        <w:t>children’s</w:t>
      </w:r>
      <w:r w:rsidR="0075660E">
        <w:t xml:space="preserve"> development to support reaching milestones, </w:t>
      </w:r>
      <w:r w:rsidR="00AB3277">
        <w:t>promoting a love for education to children, the abi</w:t>
      </w:r>
      <w:r w:rsidR="008457E4">
        <w:t xml:space="preserve">lity and desire to adapt education to fit the needs of children, </w:t>
      </w:r>
      <w:r w:rsidR="007B356A">
        <w:t xml:space="preserve">and a desire to fulfil professional expectations. </w:t>
      </w:r>
    </w:p>
    <w:p w14:paraId="4461B231" w14:textId="1EC0C8F8" w:rsidR="002D5C1B" w:rsidRDefault="002D5C1B" w:rsidP="002D5C1B">
      <w:pPr>
        <w:spacing w:line="360" w:lineRule="auto"/>
      </w:pPr>
      <w:r w:rsidRPr="002D5C1B">
        <w:t>Communication is a vital part of working as a practitioner and maintaining professionalism</w:t>
      </w:r>
      <w:r>
        <w:t xml:space="preserve"> throughout </w:t>
      </w:r>
      <w:r w:rsidR="00002712">
        <w:t>engagement</w:t>
      </w:r>
      <w:r>
        <w:t xml:space="preserve"> in early years and working with vulnerable people or </w:t>
      </w:r>
      <w:r w:rsidR="00002712">
        <w:t xml:space="preserve">wider </w:t>
      </w:r>
      <w:r>
        <w:t>society</w:t>
      </w:r>
      <w:r w:rsidR="00002712">
        <w:t>.</w:t>
      </w:r>
      <w:r>
        <w:t xml:space="preserve"> Communication is not only important with the children but also with other professionals in the setting; strong communication can provide vital changes for children’s lives</w:t>
      </w:r>
      <w:r w:rsidR="00024C65">
        <w:t xml:space="preserve"> such as</w:t>
      </w:r>
      <w:r>
        <w:t xml:space="preserve">, ensuring all staff members are aware of a child’s needs, backgrounds and situations can provide a safer environment for children. Effective communication can be completed through </w:t>
      </w:r>
      <w:r w:rsidR="00024C65">
        <w:t xml:space="preserve">a variety of </w:t>
      </w:r>
      <w:r>
        <w:t>different ways, verbal communication: meetings, conversations, and emails, or nonverbal communication: eye contact, facial expressions, or hand gestures. This effective communication supports a smooth running of an establishment.</w:t>
      </w:r>
      <w:r w:rsidR="00002712">
        <w:t xml:space="preserve"> C</w:t>
      </w:r>
      <w:r>
        <w:t xml:space="preserve">ommunication is </w:t>
      </w:r>
      <w:r w:rsidR="00002712">
        <w:t xml:space="preserve">an </w:t>
      </w:r>
      <w:r>
        <w:t xml:space="preserve">especially </w:t>
      </w:r>
      <w:r>
        <w:lastRenderedPageBreak/>
        <w:t>important</w:t>
      </w:r>
      <w:r w:rsidR="00002712">
        <w:t xml:space="preserve"> catalyst</w:t>
      </w:r>
      <w:r>
        <w:t xml:space="preserve"> </w:t>
      </w:r>
      <w:r w:rsidR="00002712">
        <w:t xml:space="preserve">in </w:t>
      </w:r>
      <w:r>
        <w:t xml:space="preserve">multi-agency working. </w:t>
      </w:r>
      <w:r w:rsidR="00002712">
        <w:t xml:space="preserve">Lack of communication between industries/agencies has been noted as a </w:t>
      </w:r>
      <w:r>
        <w:t>very common issue that is regularly brough</w:t>
      </w:r>
      <w:r w:rsidR="00B35C98">
        <w:t>t</w:t>
      </w:r>
      <w:r>
        <w:t xml:space="preserve"> up especially in cases where a child has been abused or passed away from abuse. </w:t>
      </w:r>
      <w:r w:rsidR="00346CB2">
        <w:t>(</w:t>
      </w:r>
      <w:r w:rsidR="00646E96">
        <w:t xml:space="preserve">Michael Gasper </w:t>
      </w:r>
      <w:r w:rsidR="00CB357F">
        <w:t>2010</w:t>
      </w:r>
      <w:r w:rsidR="00346CB2">
        <w:t>)</w:t>
      </w:r>
      <w:r w:rsidR="00D16C45">
        <w:t xml:space="preserve"> highlights the hope for communication improvements in previous years</w:t>
      </w:r>
      <w:r w:rsidR="00346CB2">
        <w:t>, again alluding to the lack of basic collaboration being implemented</w:t>
      </w:r>
      <w:r w:rsidR="00C84C8D">
        <w:t xml:space="preserve"> in his book “</w:t>
      </w:r>
      <w:proofErr w:type="gramStart"/>
      <w:r w:rsidR="00C84C8D" w:rsidRPr="00C84C8D">
        <w:t>Multi-agency</w:t>
      </w:r>
      <w:proofErr w:type="gramEnd"/>
      <w:r w:rsidR="00C84C8D" w:rsidRPr="00C84C8D">
        <w:t xml:space="preserve"> working in the early years: challenges and opportunities</w:t>
      </w:r>
      <w:r w:rsidR="00C84C8D">
        <w:t>.”</w:t>
      </w:r>
    </w:p>
    <w:p w14:paraId="08C49C25" w14:textId="7B436899" w:rsidR="002D5C1B" w:rsidRPr="002D5C1B" w:rsidRDefault="00133C2C" w:rsidP="00795ED0">
      <w:pPr>
        <w:spacing w:line="360" w:lineRule="auto"/>
      </w:pPr>
      <w:r w:rsidRPr="008D1AB1">
        <w:t xml:space="preserve">The paramount importance of safeguarding </w:t>
      </w:r>
      <w:r w:rsidR="00133DD6" w:rsidRPr="008D1AB1">
        <w:t>knowledge</w:t>
      </w:r>
      <w:r w:rsidRPr="008D1AB1">
        <w:t xml:space="preserve"> and </w:t>
      </w:r>
      <w:r w:rsidR="008D1AB1" w:rsidRPr="008D1AB1">
        <w:t xml:space="preserve">general in-depth knowledge of professional practice is </w:t>
      </w:r>
      <w:r w:rsidR="00133DD6">
        <w:t xml:space="preserve">demonstrated by the </w:t>
      </w:r>
      <w:r w:rsidR="00125220">
        <w:t>(</w:t>
      </w:r>
      <w:r w:rsidR="00133DD6">
        <w:t>National College for Teaching and Leaderships</w:t>
      </w:r>
      <w:r w:rsidR="00125220">
        <w:t xml:space="preserve">, 2015) </w:t>
      </w:r>
      <w:r w:rsidR="00133DD6">
        <w:t xml:space="preserve">document for </w:t>
      </w:r>
      <w:proofErr w:type="gramStart"/>
      <w:r w:rsidR="00DD2529">
        <w:t>teachers</w:t>
      </w:r>
      <w:proofErr w:type="gramEnd"/>
      <w:r w:rsidR="00DD2529">
        <w:t xml:space="preserve"> standards where they spotlight an </w:t>
      </w:r>
      <w:proofErr w:type="gramStart"/>
      <w:r w:rsidR="00DD2529">
        <w:t>educators</w:t>
      </w:r>
      <w:proofErr w:type="gramEnd"/>
      <w:r w:rsidR="00DD2529">
        <w:t xml:space="preserve"> requirement for a detailed knowledge of not only steps of development</w:t>
      </w:r>
      <w:r w:rsidR="0078240D">
        <w:t xml:space="preserve"> and ability to adapt to the </w:t>
      </w:r>
      <w:proofErr w:type="gramStart"/>
      <w:r w:rsidR="0078240D">
        <w:t>fast paced</w:t>
      </w:r>
      <w:proofErr w:type="gramEnd"/>
      <w:r w:rsidR="0078240D">
        <w:t xml:space="preserve"> role, but also the required safeguarding knowledge. </w:t>
      </w:r>
    </w:p>
    <w:p w14:paraId="0A1982EB" w14:textId="371E1854" w:rsidR="00ED3BA1" w:rsidRDefault="00002712" w:rsidP="00F771A4">
      <w:pPr>
        <w:spacing w:line="360" w:lineRule="auto"/>
        <w:ind w:left="68"/>
      </w:pPr>
      <w:r>
        <w:t>Multi-agency working covers all the professionals who work with children, whether it be doctors, teachers, social workers, therapists, or LSA’s</w:t>
      </w:r>
      <w:r w:rsidR="00F771A4">
        <w:t>. T</w:t>
      </w:r>
      <w:r>
        <w:t xml:space="preserve">hese professionals gather their own information about a child and may have safeguarding concerns, however without multi-agency working the signs that have been noticed will not be cross examined and may go unreported. </w:t>
      </w:r>
      <w:r w:rsidR="00ED3BA1">
        <w:t xml:space="preserve">The </w:t>
      </w:r>
      <w:r>
        <w:t>importance</w:t>
      </w:r>
      <w:r w:rsidR="00ED3BA1">
        <w:t xml:space="preserve"> of </w:t>
      </w:r>
      <w:r>
        <w:t xml:space="preserve">communication in </w:t>
      </w:r>
      <w:r w:rsidR="00ED3BA1">
        <w:t xml:space="preserve">multi-agency work has been highlighted in importance due to the Victoria </w:t>
      </w:r>
      <w:r w:rsidR="00197B63" w:rsidRPr="00197B63">
        <w:t>Climbié</w:t>
      </w:r>
      <w:r w:rsidR="00197B63" w:rsidRPr="00197B63">
        <w:t xml:space="preserve"> </w:t>
      </w:r>
      <w:r w:rsidR="00ED3BA1">
        <w:t>case 2003</w:t>
      </w:r>
      <w:r>
        <w:t xml:space="preserve"> leading to the Lamin report 2003.</w:t>
      </w:r>
      <w:r w:rsidR="004959AF">
        <w:t xml:space="preserve"> (Lord Lamin</w:t>
      </w:r>
      <w:r w:rsidR="00B70013">
        <w:t>, 2003)</w:t>
      </w:r>
      <w:r w:rsidR="00017E8F">
        <w:t xml:space="preserve">. The Lamin report </w:t>
      </w:r>
      <w:r w:rsidR="00197B63">
        <w:t>spotlights the urgency to change</w:t>
      </w:r>
      <w:r w:rsidR="008D4123">
        <w:t xml:space="preserve"> the </w:t>
      </w:r>
      <w:r w:rsidR="00707813">
        <w:t xml:space="preserve">contemporary </w:t>
      </w:r>
      <w:r w:rsidR="008D4123">
        <w:t>way of working</w:t>
      </w:r>
      <w:r w:rsidR="00197B63">
        <w:t xml:space="preserve"> to benefit children and young people in the UK, the failures to support </w:t>
      </w:r>
      <w:r w:rsidR="00197B63" w:rsidRPr="00197B63">
        <w:t>Climbié</w:t>
      </w:r>
      <w:r w:rsidR="003A008E">
        <w:t>, especially in her final moments lead to easily avoided catastrophic events</w:t>
      </w:r>
      <w:r w:rsidR="008D4123">
        <w:t xml:space="preserve"> and her eventual passing.</w:t>
      </w:r>
      <w:r w:rsidR="00707813">
        <w:t xml:space="preserve"> This report made major changes to the way multi-agency work</w:t>
      </w:r>
      <w:r w:rsidR="00F70988">
        <w:t xml:space="preserve"> functions</w:t>
      </w:r>
      <w:r w:rsidR="003C2C42">
        <w:t xml:space="preserve"> and further pushed the concept of safeguarding being everyone’s business and the vitality of pushing to do what is best for children and young people who cannot help themselves.</w:t>
      </w:r>
    </w:p>
    <w:p w14:paraId="5634C992" w14:textId="701CD905" w:rsidR="00002712" w:rsidRDefault="00ED3BA1" w:rsidP="00ED3BA1">
      <w:pPr>
        <w:spacing w:line="360" w:lineRule="auto"/>
      </w:pPr>
      <w:r>
        <w:t xml:space="preserve">The foundation of multi-agency work is communication, without efficient and effective communication between </w:t>
      </w:r>
      <w:r w:rsidR="00ED625C">
        <w:t>professional’s</w:t>
      </w:r>
      <w:r>
        <w:t xml:space="preserve"> multi-agency work is ineffective. </w:t>
      </w:r>
      <w:r w:rsidR="00ED625C">
        <w:t xml:space="preserve">It is paramount that professionals </w:t>
      </w:r>
      <w:r>
        <w:t xml:space="preserve">pass confidential and vital information about children to help support safeguarding and the rights of the child. </w:t>
      </w:r>
    </w:p>
    <w:p w14:paraId="5B3F2074" w14:textId="7C784387" w:rsidR="00002712" w:rsidRDefault="00002712" w:rsidP="00ED3BA1">
      <w:pPr>
        <w:spacing w:line="360" w:lineRule="auto"/>
      </w:pPr>
      <w:r>
        <w:t xml:space="preserve">There are a variety of professionals often involved with children ranging from educators, medical professionals, behavioural specialists, and so many more that can gain a rich </w:t>
      </w:r>
      <w:r>
        <w:lastRenderedPageBreak/>
        <w:t xml:space="preserve">understanding of a child’s specific needs in different elements. Without multi-agency work children may not be able to receive the highest level of care and adjustments made to make life more accommodating for them to develop their skills and confidence. Confidence is a very significant aspect of multi-agency working, when all professionals collaborate the child’s needs are discussed and places such as home and school/anywhere else they spend a significant amount of time, can be adjusted, this can be adjustments for physical needs, impairments, behavioural accommodations or support on how a child needs to be spoken to or if there are any different terminology that needs to be used (using the term “grown-ups” instead of “parents”). </w:t>
      </w:r>
    </w:p>
    <w:p w14:paraId="60397DFD" w14:textId="740C3FC9" w:rsidR="002D5C1B" w:rsidRPr="002D5C1B" w:rsidRDefault="0076098C" w:rsidP="00795ED0">
      <w:pPr>
        <w:spacing w:line="360" w:lineRule="auto"/>
      </w:pPr>
      <w:r w:rsidRPr="008C6340">
        <w:t>Observation is a pivotal part of working within early years education,</w:t>
      </w:r>
      <w:r w:rsidR="008C6340" w:rsidRPr="008C6340">
        <w:t xml:space="preserve"> it provides professionals with the opportunity to determine a </w:t>
      </w:r>
      <w:r w:rsidR="00795ED0" w:rsidRPr="008C6340">
        <w:t>child’s</w:t>
      </w:r>
      <w:r w:rsidR="008C6340" w:rsidRPr="008C6340">
        <w:t xml:space="preserve"> level of development and put in place adequate changes and amendments for learning to ensure tasks are not too challenging or not challenging enough and therefore not developing a </w:t>
      </w:r>
      <w:r w:rsidR="00795ED0" w:rsidRPr="008C6340">
        <w:t>child’s</w:t>
      </w:r>
      <w:r w:rsidR="008C6340" w:rsidRPr="008C6340">
        <w:t xml:space="preserve"> skills. </w:t>
      </w:r>
      <w:r w:rsidR="008C6340">
        <w:t xml:space="preserve">A </w:t>
      </w:r>
      <w:r w:rsidR="004F35C9">
        <w:t>professional’s</w:t>
      </w:r>
      <w:r w:rsidR="008C6340">
        <w:t xml:space="preserve"> ability to plan and adapt is </w:t>
      </w:r>
      <w:r w:rsidR="009B2256">
        <w:t xml:space="preserve">important as children are </w:t>
      </w:r>
      <w:r w:rsidR="00795ED0">
        <w:t>constantly</w:t>
      </w:r>
      <w:r w:rsidR="009B2256">
        <w:t xml:space="preserve"> developing and changing especially with continuous provision and regular stimuli to promote </w:t>
      </w:r>
      <w:r w:rsidR="006F772C">
        <w:t xml:space="preserve">a variety of gross/fine motor skills and well as cognitive development </w:t>
      </w:r>
      <w:r w:rsidR="001E37B4">
        <w:t xml:space="preserve">in social skills, problem solving and cause and effect. The ability to complete formative or summative assessments </w:t>
      </w:r>
      <w:r w:rsidR="00075CDF">
        <w:t>is an important skill to help plan provision, task focuses and have a general understanding of where the individual child is and how the class</w:t>
      </w:r>
      <w:proofErr w:type="gramStart"/>
      <w:r w:rsidR="004F35C9">
        <w:t>,</w:t>
      </w:r>
      <w:r w:rsidR="00075CDF">
        <w:t xml:space="preserve"> as a whole</w:t>
      </w:r>
      <w:r w:rsidR="004F35C9">
        <w:t>,</w:t>
      </w:r>
      <w:r w:rsidR="00075CDF">
        <w:t xml:space="preserve"> is</w:t>
      </w:r>
      <w:proofErr w:type="gramEnd"/>
      <w:r w:rsidR="00075CDF">
        <w:t xml:space="preserve"> </w:t>
      </w:r>
      <w:r w:rsidR="005C4A17">
        <w:t>developing. These observations/assessments can be used to discover any class-wide areas for improvement</w:t>
      </w:r>
      <w:r w:rsidR="00255E86">
        <w:t xml:space="preserve"> and make relevant changes to planning to support the needs of a group of children.</w:t>
      </w:r>
    </w:p>
    <w:p w14:paraId="3C06B999" w14:textId="6AFCF1E5" w:rsidR="00C0567D" w:rsidRDefault="00C0567D" w:rsidP="00C0567D">
      <w:pPr>
        <w:spacing w:line="360" w:lineRule="auto"/>
        <w:ind w:left="68"/>
      </w:pPr>
      <w:r w:rsidRPr="009E5BEB">
        <w:t>Th</w:t>
      </w:r>
      <w:r w:rsidR="009E5BEB" w:rsidRPr="009E5BEB">
        <w:t>e key principles/articles in the United Nations Convention of the Rights of the Child</w:t>
      </w:r>
      <w:r w:rsidR="008874E5">
        <w:t xml:space="preserve"> </w:t>
      </w:r>
      <w:r w:rsidR="00433AE9">
        <w:t>(</w:t>
      </w:r>
      <w:proofErr w:type="gramStart"/>
      <w:r w:rsidR="00433AE9">
        <w:t>UNCRC )</w:t>
      </w:r>
      <w:proofErr w:type="gramEnd"/>
      <w:r w:rsidR="00433AE9">
        <w:t xml:space="preserve"> </w:t>
      </w:r>
      <w:r w:rsidR="008874E5">
        <w:t xml:space="preserve">underpin the values and </w:t>
      </w:r>
      <w:r w:rsidR="00314D6C">
        <w:t>m</w:t>
      </w:r>
      <w:r w:rsidR="008874E5">
        <w:t xml:space="preserve">ethod embedded in </w:t>
      </w:r>
      <w:r w:rsidR="00314D6C">
        <w:t xml:space="preserve">the current </w:t>
      </w:r>
      <w:r w:rsidR="00246C7F">
        <w:t xml:space="preserve">framework for the early </w:t>
      </w:r>
      <w:proofErr w:type="gramStart"/>
      <w:r w:rsidR="004F35C9">
        <w:t>years</w:t>
      </w:r>
      <w:proofErr w:type="gramEnd"/>
      <w:r w:rsidR="004F35C9">
        <w:t xml:space="preserve"> </w:t>
      </w:r>
      <w:r w:rsidR="00246C7F">
        <w:t>foundation phase</w:t>
      </w:r>
      <w:r w:rsidR="00314D6C">
        <w:t xml:space="preserve">. </w:t>
      </w:r>
    </w:p>
    <w:p w14:paraId="70F1116D" w14:textId="7FCCA4D3" w:rsidR="008372A7" w:rsidRDefault="008372A7" w:rsidP="00055D83">
      <w:pPr>
        <w:spacing w:line="360" w:lineRule="auto"/>
      </w:pPr>
      <w:r>
        <w:t>“</w:t>
      </w:r>
      <w:r w:rsidRPr="008372A7">
        <w:t>At the centre of the statutory curriculum framework lies the holistic development of children and their skills, building on their previous learning experiences and knowledge.</w:t>
      </w:r>
      <w:r>
        <w:t>”</w:t>
      </w:r>
      <w:r w:rsidR="00C92686">
        <w:t xml:space="preserve"> (Welsh Government, 2015)</w:t>
      </w:r>
      <w:r>
        <w:t xml:space="preserve"> </w:t>
      </w:r>
    </w:p>
    <w:p w14:paraId="4FC804C3" w14:textId="467DCCA0" w:rsidR="00410151" w:rsidRDefault="00055D83" w:rsidP="00055D83">
      <w:pPr>
        <w:spacing w:line="360" w:lineRule="auto"/>
      </w:pPr>
      <w:r>
        <w:t>This quote perfectly e</w:t>
      </w:r>
      <w:r w:rsidR="00433AE9">
        <w:t xml:space="preserve">ncapsulates the concept of incorporating the articles from the UNCRC, this is specifically notable for article </w:t>
      </w:r>
      <w:r w:rsidR="00394343">
        <w:t>29 “</w:t>
      </w:r>
      <w:r w:rsidR="00394343" w:rsidRPr="00394343">
        <w:t>goals of education</w:t>
      </w:r>
      <w:r w:rsidR="003B2793">
        <w:t>”,</w:t>
      </w:r>
      <w:r w:rsidR="00394343" w:rsidRPr="00394343">
        <w:t xml:space="preserve"> Education must </w:t>
      </w:r>
      <w:r w:rsidR="00394343" w:rsidRPr="00394343">
        <w:lastRenderedPageBreak/>
        <w:t>develop every child’s personality, talents and abilities to the full. It must encourage the child’s respect for human rights, as well as respect for their parents, their own and other cultures, and the environment.</w:t>
      </w:r>
      <w:r w:rsidR="00394343">
        <w:t xml:space="preserve">” </w:t>
      </w:r>
      <w:r w:rsidR="004D7AA1" w:rsidRPr="004D7AA1">
        <w:t>(UNI</w:t>
      </w:r>
      <w:r w:rsidR="004D7AA1">
        <w:t>CEF, 1992)</w:t>
      </w:r>
      <w:r w:rsidR="00E20CD0">
        <w:t xml:space="preserve"> this article and the framework are closely linked due to their </w:t>
      </w:r>
      <w:r w:rsidR="00D4070D">
        <w:t>desire to develop children’s skills and abilities.</w:t>
      </w:r>
      <w:r w:rsidR="00563CB4">
        <w:t xml:space="preserve"> In the UNCRC this is a more </w:t>
      </w:r>
      <w:r w:rsidR="00382D26">
        <w:t>talent-based</w:t>
      </w:r>
      <w:r w:rsidR="00563CB4">
        <w:t xml:space="preserve"> approach, putting forward the idea of ensuring children can develop on their own talent</w:t>
      </w:r>
      <w:r w:rsidR="0078309C">
        <w:t xml:space="preserve">s, whereas the framework focuses on the consistent development of learning. </w:t>
      </w:r>
      <w:r w:rsidR="00FC61B1">
        <w:t xml:space="preserve"> </w:t>
      </w:r>
      <w:r w:rsidR="00147E07">
        <w:t>(</w:t>
      </w:r>
      <w:r w:rsidR="00147E07" w:rsidRPr="00147E07">
        <w:t>Cathy Nutbrown</w:t>
      </w:r>
      <w:r w:rsidR="00147E07">
        <w:t xml:space="preserve"> 2011) also supports this concept </w:t>
      </w:r>
      <w:r w:rsidR="00D42FA7">
        <w:t>in her book “</w:t>
      </w:r>
      <w:r w:rsidR="00D42FA7" w:rsidRPr="00D42FA7">
        <w:t>Key concepts in early childhood education and care</w:t>
      </w:r>
      <w:r w:rsidR="00D42FA7">
        <w:t>”</w:t>
      </w:r>
      <w:r w:rsidR="005B5C80">
        <w:t xml:space="preserve"> where she reviews “the unique child, </w:t>
      </w:r>
      <w:r w:rsidR="00610215">
        <w:t>positive relationships, enabling environments, and learning and development”</w:t>
      </w:r>
    </w:p>
    <w:p w14:paraId="02685AE8" w14:textId="6396A39C" w:rsidR="00410151" w:rsidRDefault="00410151" w:rsidP="00055D83">
      <w:pPr>
        <w:spacing w:line="360" w:lineRule="auto"/>
      </w:pPr>
      <w:r>
        <w:t xml:space="preserve">The UNCRC not only influences educational </w:t>
      </w:r>
      <w:r w:rsidR="00D84F5A">
        <w:t>framework</w:t>
      </w:r>
      <w:r>
        <w:t xml:space="preserve"> in an academic sense, but </w:t>
      </w:r>
      <w:r w:rsidR="00D84F5A">
        <w:t xml:space="preserve">arguably in a safeguarding aspect, the UNCRC highlights the </w:t>
      </w:r>
      <w:r w:rsidR="00502A3A">
        <w:t>children’s</w:t>
      </w:r>
      <w:r w:rsidR="00D84F5A">
        <w:t xml:space="preserve"> rights to be safe from harm, their individual rights </w:t>
      </w:r>
      <w:r w:rsidR="00502A3A">
        <w:t xml:space="preserve">and their rights to an opinion. This underpins safeguarding training, ensuring staff members are aware of the articles as well as the children. </w:t>
      </w:r>
      <w:r w:rsidR="0098191A">
        <w:t xml:space="preserve">Article 23 </w:t>
      </w:r>
      <w:r w:rsidR="00206707">
        <w:t xml:space="preserve">discusses the importance of treating children with disabilities with dignity and promoting independence where possible. </w:t>
      </w:r>
      <w:r w:rsidR="000F59C3">
        <w:t>This is specifically notable in schools, especially with the recent in</w:t>
      </w:r>
      <w:r w:rsidR="00621648">
        <w:t xml:space="preserve">crease of </w:t>
      </w:r>
      <w:r w:rsidR="006E49B1">
        <w:t>children classed as having special educational needs (SEN) “</w:t>
      </w:r>
      <w:r w:rsidR="006E49B1" w:rsidRPr="006E49B1">
        <w:t>The number of pupils with special educational needs (SEN) increased to 1.7 million pupils in schools in 2024, representing 18.4% of all pupils. The proportion of pupils with SEN had been decreasing since 2010 (21.1%), however it has increased for the last 8 years.</w:t>
      </w:r>
      <w:r w:rsidR="006E49B1">
        <w:t xml:space="preserve">” </w:t>
      </w:r>
      <w:r w:rsidR="00F963E1">
        <w:t>(Department for Education, 2024)</w:t>
      </w:r>
      <w:r w:rsidR="006E49B1">
        <w:t xml:space="preserve"> </w:t>
      </w:r>
    </w:p>
    <w:p w14:paraId="530E1CA5" w14:textId="4D884DED" w:rsidR="002D5C1B" w:rsidRPr="002D5C1B" w:rsidRDefault="006E46D4" w:rsidP="002D5C1B">
      <w:pPr>
        <w:spacing w:line="360" w:lineRule="auto"/>
      </w:pPr>
      <w:r>
        <w:t>Articl</w:t>
      </w:r>
      <w:r w:rsidR="004B4E41">
        <w:t xml:space="preserve">e 12 and article 13 also have significant relation to the current education system, these articles cover </w:t>
      </w:r>
      <w:r w:rsidR="00F93D30">
        <w:t>children’s</w:t>
      </w:r>
      <w:r w:rsidR="004B4E41">
        <w:t xml:space="preserve"> freedom of opinion and self-expression</w:t>
      </w:r>
      <w:r w:rsidR="00835205">
        <w:t xml:space="preserve">. When in relation to the UNCRC this often relates to more serious circumstances of a </w:t>
      </w:r>
      <w:r w:rsidR="00F93D30">
        <w:t>child’s</w:t>
      </w:r>
      <w:r w:rsidR="00835205">
        <w:t xml:space="preserve"> living situation, carers</w:t>
      </w:r>
      <w:r w:rsidR="00141459">
        <w:t xml:space="preserve"> and opinions on their current situation; however</w:t>
      </w:r>
      <w:r w:rsidR="00F93D30">
        <w:t>,</w:t>
      </w:r>
      <w:r w:rsidR="00141459">
        <w:t xml:space="preserve"> this can translate well into a classroom environment. When children are aware of these rights and they are given opportunities to exercise those rights in a less-serious setting (choosing research questions</w:t>
      </w:r>
      <w:r w:rsidR="00073E84">
        <w:t xml:space="preserve">, or  choosing what colour paper to use) they become accustomed to having their </w:t>
      </w:r>
      <w:r w:rsidR="00F93D30">
        <w:t>views</w:t>
      </w:r>
      <w:r w:rsidR="00073E84">
        <w:t xml:space="preserve"> listened to and respected, this can help promote confidence and </w:t>
      </w:r>
      <w:r w:rsidR="00F93D30">
        <w:t>situational awareness that when they express a view it should be listened to.</w:t>
      </w:r>
      <w:r w:rsidR="00333234">
        <w:t xml:space="preserve"> </w:t>
      </w:r>
    </w:p>
    <w:p w14:paraId="0C8E79CA" w14:textId="1BCEFF93" w:rsidR="00255E86" w:rsidRPr="002D5C1B" w:rsidRDefault="00BD6710" w:rsidP="00255E86">
      <w:pPr>
        <w:spacing w:line="360" w:lineRule="auto"/>
        <w:ind w:left="68"/>
      </w:pPr>
      <w:r w:rsidRPr="004C0216">
        <w:lastRenderedPageBreak/>
        <w:t xml:space="preserve">Overall, there is a multitude of factors that contribute to the academic development of children and </w:t>
      </w:r>
      <w:r w:rsidR="004C0216" w:rsidRPr="004C0216">
        <w:t>a variety of methods that can be used to support them. Multi-agency working</w:t>
      </w:r>
      <w:r w:rsidR="004C0216">
        <w:t xml:space="preserve">, the </w:t>
      </w:r>
      <w:r w:rsidR="007463C7">
        <w:t>utilisation</w:t>
      </w:r>
      <w:r w:rsidR="004C0216">
        <w:t xml:space="preserve"> of the UNCRC articles, observations</w:t>
      </w:r>
      <w:r w:rsidR="007463C7">
        <w:t xml:space="preserve"> and safeguarding all work together to create a foundation for work in early years</w:t>
      </w:r>
      <w:r w:rsidR="00795ED0">
        <w:t xml:space="preserve">, this foundation is made to be built upon in individualised </w:t>
      </w:r>
      <w:proofErr w:type="gramStart"/>
      <w:r w:rsidR="00BC7816">
        <w:t>ways, but</w:t>
      </w:r>
      <w:proofErr w:type="gramEnd"/>
      <w:r w:rsidR="00795ED0">
        <w:t xml:space="preserve"> always upholding the rights of the child and learning in a child-centred way.</w:t>
      </w:r>
    </w:p>
    <w:p w14:paraId="5D690C32" w14:textId="77777777" w:rsidR="00A3661E" w:rsidRPr="00E50F27" w:rsidRDefault="00A3661E" w:rsidP="0088361C">
      <w:pPr>
        <w:spacing w:line="360" w:lineRule="auto"/>
        <w:rPr>
          <w:u w:val="single"/>
        </w:rPr>
      </w:pPr>
    </w:p>
    <w:p w14:paraId="19687FD4" w14:textId="79C876D8" w:rsidR="00835D89" w:rsidRDefault="00A3661E" w:rsidP="0088361C">
      <w:pPr>
        <w:spacing w:line="360" w:lineRule="auto"/>
        <w:rPr>
          <w:u w:val="single"/>
        </w:rPr>
      </w:pPr>
      <w:r>
        <w:rPr>
          <w:u w:val="single"/>
        </w:rPr>
        <w:t>Reference List</w:t>
      </w:r>
    </w:p>
    <w:p w14:paraId="69E07DD7" w14:textId="77777777" w:rsidR="00CE053B" w:rsidRDefault="00CE053B" w:rsidP="0088361C">
      <w:pPr>
        <w:spacing w:line="360" w:lineRule="auto"/>
      </w:pPr>
      <w:r>
        <w:t xml:space="preserve">Department for Education, 2024, </w:t>
      </w:r>
      <w:r w:rsidRPr="00024123">
        <w:rPr>
          <w:i/>
          <w:iCs/>
        </w:rPr>
        <w:t>Special educational needs and disability: an analysis and summary of data sources</w:t>
      </w:r>
      <w:r>
        <w:t xml:space="preserve">, </w:t>
      </w:r>
      <w:proofErr w:type="spellStart"/>
      <w:r>
        <w:t>pg</w:t>
      </w:r>
      <w:proofErr w:type="spellEnd"/>
      <w:r>
        <w:t xml:space="preserve"> 13, </w:t>
      </w:r>
      <w:hyperlink r:id="rId14" w:history="1">
        <w:r w:rsidRPr="00115E7C">
          <w:rPr>
            <w:rStyle w:val="Hyperlink"/>
          </w:rPr>
          <w:t>Special educational needs and disability: an analysis and summary of data sources</w:t>
        </w:r>
      </w:hyperlink>
      <w:r>
        <w:t xml:space="preserve"> (Accessed 22</w:t>
      </w:r>
      <w:r w:rsidRPr="005D23F7">
        <w:rPr>
          <w:vertAlign w:val="superscript"/>
        </w:rPr>
        <w:t>nd</w:t>
      </w:r>
      <w:r>
        <w:t xml:space="preserve"> October 2025)</w:t>
      </w:r>
    </w:p>
    <w:p w14:paraId="64488EB9" w14:textId="77777777" w:rsidR="00CE053B" w:rsidRDefault="00CE053B" w:rsidP="0088361C">
      <w:pPr>
        <w:spacing w:line="360" w:lineRule="auto"/>
      </w:pPr>
      <w:r>
        <w:t>Gasper</w:t>
      </w:r>
      <w:r>
        <w:t xml:space="preserve"> Michael, 2010, </w:t>
      </w:r>
      <w:r w:rsidRPr="005D38C8">
        <w:rPr>
          <w:i/>
          <w:iCs/>
        </w:rPr>
        <w:t>Multi-agency Working in the Early Years : Challenges and Opportunities</w:t>
      </w:r>
      <w:r>
        <w:rPr>
          <w:i/>
          <w:iCs/>
        </w:rPr>
        <w:t>,</w:t>
      </w:r>
      <w:r w:rsidRPr="0024170F">
        <w:t xml:space="preserve"> What is partnership working, where did it come from and why is it important?,</w:t>
      </w:r>
      <w:r>
        <w:t xml:space="preserve"> SAGE publications, </w:t>
      </w:r>
      <w:hyperlink r:id="rId15" w:history="1">
        <w:r w:rsidRPr="005D38C8">
          <w:rPr>
            <w:rStyle w:val="Hyperlink"/>
          </w:rPr>
          <w:t>Multi-agency Working in the Early Years : Challenges and Opportunities - EBSCO</w:t>
        </w:r>
      </w:hyperlink>
      <w:r>
        <w:t xml:space="preserve"> (Accessed October 22</w:t>
      </w:r>
      <w:r w:rsidRPr="000328C3">
        <w:rPr>
          <w:vertAlign w:val="superscript"/>
        </w:rPr>
        <w:t>nd</w:t>
      </w:r>
      <w:r>
        <w:t xml:space="preserve"> 2025)</w:t>
      </w:r>
    </w:p>
    <w:p w14:paraId="4E984571" w14:textId="77777777" w:rsidR="00CE053B" w:rsidRDefault="00CE053B" w:rsidP="0088361C">
      <w:pPr>
        <w:spacing w:line="360" w:lineRule="auto"/>
      </w:pPr>
      <w:r>
        <w:t xml:space="preserve">GIS Certification Institute, N.D, </w:t>
      </w:r>
      <w:r w:rsidRPr="009A204E">
        <w:rPr>
          <w:i/>
          <w:iCs/>
        </w:rPr>
        <w:t>Professional Practice</w:t>
      </w:r>
      <w:r>
        <w:rPr>
          <w:i/>
          <w:iCs/>
        </w:rPr>
        <w:t xml:space="preserve">, </w:t>
      </w:r>
      <w:r>
        <w:t xml:space="preserve">GIS Certification Institute Website, </w:t>
      </w:r>
      <w:hyperlink r:id="rId16" w:history="1">
        <w:r w:rsidRPr="00A7265D">
          <w:rPr>
            <w:rStyle w:val="Hyperlink"/>
          </w:rPr>
          <w:t>Professional Practice</w:t>
        </w:r>
      </w:hyperlink>
      <w:r>
        <w:t xml:space="preserve"> (Accessed 14</w:t>
      </w:r>
      <w:r w:rsidRPr="00F2193B">
        <w:rPr>
          <w:vertAlign w:val="superscript"/>
        </w:rPr>
        <w:t>th</w:t>
      </w:r>
      <w:r>
        <w:t xml:space="preserve"> October 2025)</w:t>
      </w:r>
    </w:p>
    <w:p w14:paraId="36DA1FE6" w14:textId="2D728B6C" w:rsidR="00B70013" w:rsidRPr="001E7182" w:rsidRDefault="00B70013" w:rsidP="0088361C">
      <w:pPr>
        <w:spacing w:line="360" w:lineRule="auto"/>
        <w:rPr>
          <w:b/>
          <w:bCs/>
        </w:rPr>
      </w:pPr>
      <w:r>
        <w:t xml:space="preserve">Lord Lamin, 2003, </w:t>
      </w:r>
      <w:r w:rsidR="009D7BCA" w:rsidRPr="001E7182">
        <w:rPr>
          <w:i/>
          <w:iCs/>
        </w:rPr>
        <w:t>The Victoria Climbi</w:t>
      </w:r>
      <w:r w:rsidR="001E7182" w:rsidRPr="001E7182">
        <w:rPr>
          <w:i/>
          <w:iCs/>
        </w:rPr>
        <w:t>é</w:t>
      </w:r>
      <w:r w:rsidR="009D7BCA" w:rsidRPr="001E7182">
        <w:rPr>
          <w:i/>
          <w:iCs/>
        </w:rPr>
        <w:t xml:space="preserve"> Inquiry</w:t>
      </w:r>
      <w:r w:rsidR="001E7182">
        <w:rPr>
          <w:i/>
          <w:iCs/>
        </w:rPr>
        <w:t xml:space="preserve">, </w:t>
      </w:r>
      <w:r w:rsidR="00EA6A76">
        <w:t xml:space="preserve">gov.uk, </w:t>
      </w:r>
      <w:hyperlink r:id="rId17" w:history="1">
        <w:r w:rsidR="00017E8F" w:rsidRPr="00017E8F">
          <w:rPr>
            <w:rStyle w:val="Hyperlink"/>
          </w:rPr>
          <w:t xml:space="preserve">The Victoria </w:t>
        </w:r>
        <w:proofErr w:type="spellStart"/>
        <w:r w:rsidR="00017E8F" w:rsidRPr="00017E8F">
          <w:rPr>
            <w:rStyle w:val="Hyperlink"/>
          </w:rPr>
          <w:t>ClimbiÃ</w:t>
        </w:r>
        <w:proofErr w:type="spellEnd"/>
        <w:r w:rsidR="00017E8F" w:rsidRPr="00017E8F">
          <w:rPr>
            <w:rStyle w:val="Hyperlink"/>
          </w:rPr>
          <w:t>© Inquiry</w:t>
        </w:r>
      </w:hyperlink>
      <w:r w:rsidR="00017E8F">
        <w:t>, (Accessed 25</w:t>
      </w:r>
      <w:r w:rsidR="00017E8F" w:rsidRPr="00017E8F">
        <w:rPr>
          <w:vertAlign w:val="superscript"/>
        </w:rPr>
        <w:t>th</w:t>
      </w:r>
      <w:r w:rsidR="00017E8F">
        <w:t xml:space="preserve"> October 2025)</w:t>
      </w:r>
    </w:p>
    <w:p w14:paraId="42ACF204" w14:textId="77777777" w:rsidR="00CE053B" w:rsidRDefault="00CE053B" w:rsidP="0088361C">
      <w:pPr>
        <w:spacing w:line="360" w:lineRule="auto"/>
      </w:pPr>
      <w:r>
        <w:t xml:space="preserve">National College for Teaching and Leadership, 2013, </w:t>
      </w:r>
      <w:r w:rsidRPr="00E7453F">
        <w:rPr>
          <w:i/>
          <w:iCs/>
        </w:rPr>
        <w:t>Teachers’ Standards (Early Years)</w:t>
      </w:r>
      <w:r>
        <w:rPr>
          <w:i/>
          <w:iCs/>
        </w:rPr>
        <w:t xml:space="preserve">, </w:t>
      </w:r>
      <w:proofErr w:type="spellStart"/>
      <w:r>
        <w:t>pg</w:t>
      </w:r>
      <w:proofErr w:type="spellEnd"/>
      <w:r>
        <w:t xml:space="preserve"> 2-5, </w:t>
      </w:r>
      <w:hyperlink r:id="rId18" w:history="1">
        <w:r w:rsidRPr="007B356A">
          <w:rPr>
            <w:rStyle w:val="Hyperlink"/>
          </w:rPr>
          <w:t>NCTL external template</w:t>
        </w:r>
      </w:hyperlink>
      <w:r>
        <w:t xml:space="preserve"> (Accessed 14</w:t>
      </w:r>
      <w:r w:rsidRPr="002F54B0">
        <w:rPr>
          <w:vertAlign w:val="superscript"/>
        </w:rPr>
        <w:t>th</w:t>
      </w:r>
      <w:r>
        <w:t xml:space="preserve"> October 2025)</w:t>
      </w:r>
    </w:p>
    <w:p w14:paraId="7FCD67DA" w14:textId="77777777" w:rsidR="00CE053B" w:rsidRDefault="00CE053B" w:rsidP="0088361C">
      <w:pPr>
        <w:spacing w:line="360" w:lineRule="auto"/>
      </w:pPr>
      <w:r>
        <w:t>Nutbrown</w:t>
      </w:r>
      <w:r>
        <w:t xml:space="preserve"> Cathy, 2011, </w:t>
      </w:r>
      <w:r w:rsidRPr="002714D6">
        <w:rPr>
          <w:i/>
          <w:iCs/>
        </w:rPr>
        <w:t>Key concepts in early childhood education and care</w:t>
      </w:r>
      <w:r>
        <w:rPr>
          <w:i/>
          <w:iCs/>
        </w:rPr>
        <w:t xml:space="preserve">, </w:t>
      </w:r>
      <w:r>
        <w:t xml:space="preserve">Early Years Foundation Stage, EBSCO Publishing, </w:t>
      </w:r>
      <w:hyperlink r:id="rId19" w:history="1">
        <w:r w:rsidRPr="00F55782">
          <w:rPr>
            <w:rStyle w:val="Hyperlink"/>
          </w:rPr>
          <w:t>Key Concepts in Early Childhood Education and Care - EBSCO</w:t>
        </w:r>
      </w:hyperlink>
      <w:r>
        <w:t>, (Accessed October 22</w:t>
      </w:r>
      <w:r w:rsidRPr="00F55782">
        <w:rPr>
          <w:vertAlign w:val="superscript"/>
        </w:rPr>
        <w:t>nd</w:t>
      </w:r>
      <w:r>
        <w:t xml:space="preserve"> 2025)</w:t>
      </w:r>
    </w:p>
    <w:p w14:paraId="061625B0" w14:textId="77777777" w:rsidR="00CE053B" w:rsidRDefault="00CE053B" w:rsidP="0088361C">
      <w:pPr>
        <w:spacing w:line="360" w:lineRule="auto"/>
      </w:pPr>
      <w:r>
        <w:t xml:space="preserve">The Welsh Government, 2015, </w:t>
      </w:r>
      <w:r w:rsidRPr="00220BEA">
        <w:rPr>
          <w:i/>
          <w:iCs/>
        </w:rPr>
        <w:t>Foundation Phase Framework</w:t>
      </w:r>
      <w:r>
        <w:t xml:space="preserve">, </w:t>
      </w:r>
      <w:proofErr w:type="spellStart"/>
      <w:r>
        <w:t>pg</w:t>
      </w:r>
      <w:proofErr w:type="spellEnd"/>
      <w:r>
        <w:t xml:space="preserve"> 3, </w:t>
      </w:r>
      <w:hyperlink r:id="rId20" w:history="1">
        <w:r w:rsidRPr="00407919">
          <w:rPr>
            <w:rStyle w:val="Hyperlink"/>
          </w:rPr>
          <w:t>foundation-phase-framework-revised-2015.pdf</w:t>
        </w:r>
      </w:hyperlink>
      <w:r>
        <w:t xml:space="preserve"> (Accessed 22</w:t>
      </w:r>
      <w:r w:rsidRPr="00220BEA">
        <w:rPr>
          <w:vertAlign w:val="superscript"/>
        </w:rPr>
        <w:t>nd</w:t>
      </w:r>
      <w:r>
        <w:t xml:space="preserve"> October 2025)</w:t>
      </w:r>
    </w:p>
    <w:p w14:paraId="1AB07E6C" w14:textId="77777777" w:rsidR="00CE053B" w:rsidRDefault="00CE053B" w:rsidP="0088361C">
      <w:pPr>
        <w:spacing w:line="360" w:lineRule="auto"/>
        <w:rPr>
          <w:i/>
          <w:iCs/>
        </w:rPr>
      </w:pPr>
      <w:r>
        <w:t xml:space="preserve">UNICEF, 1992, </w:t>
      </w:r>
      <w:r>
        <w:rPr>
          <w:i/>
          <w:iCs/>
        </w:rPr>
        <w:t>A</w:t>
      </w:r>
      <w:r w:rsidRPr="005262FA">
        <w:rPr>
          <w:i/>
          <w:iCs/>
        </w:rPr>
        <w:t xml:space="preserve"> summary of the un convention on the rights of the child</w:t>
      </w:r>
      <w:r>
        <w:rPr>
          <w:i/>
          <w:iCs/>
        </w:rPr>
        <w:t xml:space="preserve">, </w:t>
      </w:r>
      <w:hyperlink r:id="rId21" w:history="1">
        <w:r w:rsidRPr="004D7AA1">
          <w:rPr>
            <w:rStyle w:val="Hyperlink"/>
            <w:i/>
            <w:iCs/>
          </w:rPr>
          <w:t>UNCRC_summary-1.pdf</w:t>
        </w:r>
      </w:hyperlink>
      <w:r>
        <w:rPr>
          <w:i/>
          <w:iCs/>
        </w:rPr>
        <w:t xml:space="preserve"> (Accessed  22</w:t>
      </w:r>
      <w:r w:rsidRPr="004D7AA1">
        <w:rPr>
          <w:i/>
          <w:iCs/>
          <w:vertAlign w:val="superscript"/>
        </w:rPr>
        <w:t>nd</w:t>
      </w:r>
      <w:r>
        <w:rPr>
          <w:i/>
          <w:iCs/>
        </w:rPr>
        <w:t xml:space="preserve"> October 2025)</w:t>
      </w:r>
    </w:p>
    <w:p w14:paraId="7FEEB286" w14:textId="77777777" w:rsidR="00CE053B" w:rsidRDefault="00CE053B" w:rsidP="0088361C">
      <w:pPr>
        <w:spacing w:line="360" w:lineRule="auto"/>
      </w:pPr>
      <w:r>
        <w:lastRenderedPageBreak/>
        <w:t xml:space="preserve">Welsh Government, 2011, </w:t>
      </w:r>
      <w:r w:rsidRPr="00050A1F">
        <w:rPr>
          <w:i/>
          <w:iCs/>
        </w:rPr>
        <w:t>Revised professional standards for education practitioners in Wales</w:t>
      </w:r>
      <w:r>
        <w:rPr>
          <w:i/>
          <w:iCs/>
        </w:rPr>
        <w:t xml:space="preserve">, </w:t>
      </w:r>
      <w:proofErr w:type="spellStart"/>
      <w:r>
        <w:t>pg</w:t>
      </w:r>
      <w:proofErr w:type="spellEnd"/>
      <w:r>
        <w:t xml:space="preserve"> 1, </w:t>
      </w:r>
      <w:proofErr w:type="spellStart"/>
      <w:r>
        <w:t>hwb.gov.wales</w:t>
      </w:r>
      <w:proofErr w:type="spellEnd"/>
      <w:r>
        <w:t xml:space="preserve">, </w:t>
      </w:r>
      <w:hyperlink r:id="rId22" w:history="1">
        <w:r w:rsidRPr="009902D7">
          <w:rPr>
            <w:rStyle w:val="Hyperlink"/>
          </w:rPr>
          <w:t xml:space="preserve">Microsoft Word - - LIPD - _E_ Revised professional standards for education practitioners in Wales - amends _2_ _3_ - Printers </w:t>
        </w:r>
        <w:r>
          <w:rPr>
            <w:rStyle w:val="Hyperlink"/>
          </w:rPr>
          <w:t>–</w:t>
        </w:r>
      </w:hyperlink>
      <w:r>
        <w:t xml:space="preserve"> (Accessed 14</w:t>
      </w:r>
      <w:r w:rsidRPr="00414D94">
        <w:rPr>
          <w:vertAlign w:val="superscript"/>
        </w:rPr>
        <w:t>th</w:t>
      </w:r>
      <w:r>
        <w:t xml:space="preserve"> October 2025)</w:t>
      </w:r>
    </w:p>
    <w:p w14:paraId="123FC836" w14:textId="77777777" w:rsidR="00133C2C" w:rsidRDefault="00133C2C" w:rsidP="0088361C">
      <w:pPr>
        <w:spacing w:line="360" w:lineRule="auto"/>
      </w:pPr>
    </w:p>
    <w:p w14:paraId="2C031FCE" w14:textId="77777777" w:rsidR="00133C2C" w:rsidRDefault="00133C2C" w:rsidP="0088361C">
      <w:pPr>
        <w:spacing w:line="360" w:lineRule="auto"/>
      </w:pPr>
    </w:p>
    <w:p w14:paraId="711CD6A4" w14:textId="77777777" w:rsidR="00133C2C" w:rsidRPr="0024170F" w:rsidRDefault="00133C2C" w:rsidP="0088361C">
      <w:pPr>
        <w:spacing w:line="360" w:lineRule="auto"/>
        <w:rPr>
          <w:i/>
          <w:iCs/>
        </w:rPr>
      </w:pPr>
    </w:p>
    <w:p w14:paraId="19D00DF5" w14:textId="77777777" w:rsidR="004D7AA1" w:rsidRPr="004D7AA1" w:rsidRDefault="004D7AA1" w:rsidP="0088361C">
      <w:pPr>
        <w:spacing w:line="360" w:lineRule="auto"/>
      </w:pPr>
    </w:p>
    <w:sectPr w:rsidR="004D7AA1" w:rsidRPr="004D7AA1">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4CF30" w14:textId="77777777" w:rsidR="005B0994" w:rsidRDefault="005B0994" w:rsidP="005B0994">
      <w:pPr>
        <w:spacing w:after="0" w:line="240" w:lineRule="auto"/>
      </w:pPr>
      <w:r>
        <w:separator/>
      </w:r>
    </w:p>
  </w:endnote>
  <w:endnote w:type="continuationSeparator" w:id="0">
    <w:p w14:paraId="60C5D545" w14:textId="77777777" w:rsidR="005B0994" w:rsidRDefault="005B0994" w:rsidP="005B0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4430797"/>
      <w:docPartObj>
        <w:docPartGallery w:val="Page Numbers (Bottom of Page)"/>
        <w:docPartUnique/>
      </w:docPartObj>
    </w:sdtPr>
    <w:sdtEndPr>
      <w:rPr>
        <w:noProof/>
      </w:rPr>
    </w:sdtEndPr>
    <w:sdtContent>
      <w:p w14:paraId="1BABBCEB" w14:textId="39532C9B" w:rsidR="002D5C1B" w:rsidRDefault="002D5C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1415A8" w14:textId="77777777" w:rsidR="002D5C1B" w:rsidRDefault="002D5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C98B5" w14:textId="77777777" w:rsidR="005B0994" w:rsidRDefault="005B0994" w:rsidP="005B0994">
      <w:pPr>
        <w:spacing w:after="0" w:line="240" w:lineRule="auto"/>
      </w:pPr>
      <w:r>
        <w:separator/>
      </w:r>
    </w:p>
  </w:footnote>
  <w:footnote w:type="continuationSeparator" w:id="0">
    <w:p w14:paraId="721D27E1" w14:textId="77777777" w:rsidR="005B0994" w:rsidRDefault="005B0994" w:rsidP="005B09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70AA9" w14:textId="25AEBD4E" w:rsidR="005B0994" w:rsidRDefault="005B0994">
    <w:pPr>
      <w:pStyle w:val="Header"/>
    </w:pPr>
    <w:r>
      <w:t>EGEY4009C</w:t>
    </w:r>
  </w:p>
  <w:p w14:paraId="31606097" w14:textId="3F621A19" w:rsidR="005B0994" w:rsidRDefault="005B0994">
    <w:pPr>
      <w:pStyle w:val="Header"/>
    </w:pPr>
    <w:r>
      <w:t>Ella Tanner 2405384</w:t>
    </w:r>
  </w:p>
  <w:p w14:paraId="68026232" w14:textId="3C39D159" w:rsidR="006D66CC" w:rsidRDefault="006D66CC">
    <w:pPr>
      <w:pStyle w:val="Header"/>
    </w:pPr>
    <w:r>
      <w:t>Word Count: 3414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start w:val="1"/>
      <w:numFmt w:val="bullet"/>
      <w:lvlText w:val="o"/>
      <w:lvlJc w:val="left"/>
      <w:pPr>
        <w:ind w:left="1148" w:hanging="360"/>
      </w:pPr>
      <w:rPr>
        <w:rFonts w:ascii="Courier New" w:hAnsi="Courier New" w:cs="Courier New" w:hint="default"/>
      </w:rPr>
    </w:lvl>
    <w:lvl w:ilvl="2" w:tplc="08090005">
      <w:start w:val="1"/>
      <w:numFmt w:val="bullet"/>
      <w:lvlText w:val=""/>
      <w:lvlJc w:val="left"/>
      <w:pPr>
        <w:ind w:left="1868" w:hanging="360"/>
      </w:pPr>
      <w:rPr>
        <w:rFonts w:ascii="Wingdings" w:hAnsi="Wingdings" w:hint="default"/>
      </w:rPr>
    </w:lvl>
    <w:lvl w:ilvl="3" w:tplc="08090001">
      <w:start w:val="1"/>
      <w:numFmt w:val="bullet"/>
      <w:lvlText w:val=""/>
      <w:lvlJc w:val="left"/>
      <w:pPr>
        <w:ind w:left="2588" w:hanging="360"/>
      </w:pPr>
      <w:rPr>
        <w:rFonts w:ascii="Symbol" w:hAnsi="Symbol" w:hint="default"/>
      </w:rPr>
    </w:lvl>
    <w:lvl w:ilvl="4" w:tplc="08090003">
      <w:start w:val="1"/>
      <w:numFmt w:val="bullet"/>
      <w:lvlText w:val="o"/>
      <w:lvlJc w:val="left"/>
      <w:pPr>
        <w:ind w:left="3308" w:hanging="360"/>
      </w:pPr>
      <w:rPr>
        <w:rFonts w:ascii="Courier New" w:hAnsi="Courier New" w:cs="Courier New" w:hint="default"/>
      </w:rPr>
    </w:lvl>
    <w:lvl w:ilvl="5" w:tplc="08090005">
      <w:start w:val="1"/>
      <w:numFmt w:val="bullet"/>
      <w:lvlText w:val=""/>
      <w:lvlJc w:val="left"/>
      <w:pPr>
        <w:ind w:left="4028" w:hanging="360"/>
      </w:pPr>
      <w:rPr>
        <w:rFonts w:ascii="Wingdings" w:hAnsi="Wingdings" w:hint="default"/>
      </w:rPr>
    </w:lvl>
    <w:lvl w:ilvl="6" w:tplc="08090001">
      <w:start w:val="1"/>
      <w:numFmt w:val="bullet"/>
      <w:lvlText w:val=""/>
      <w:lvlJc w:val="left"/>
      <w:pPr>
        <w:ind w:left="4748" w:hanging="360"/>
      </w:pPr>
      <w:rPr>
        <w:rFonts w:ascii="Symbol" w:hAnsi="Symbol" w:hint="default"/>
      </w:rPr>
    </w:lvl>
    <w:lvl w:ilvl="7" w:tplc="08090003">
      <w:start w:val="1"/>
      <w:numFmt w:val="bullet"/>
      <w:lvlText w:val="o"/>
      <w:lvlJc w:val="left"/>
      <w:pPr>
        <w:ind w:left="5468" w:hanging="360"/>
      </w:pPr>
      <w:rPr>
        <w:rFonts w:ascii="Courier New" w:hAnsi="Courier New" w:cs="Courier New" w:hint="default"/>
      </w:rPr>
    </w:lvl>
    <w:lvl w:ilvl="8" w:tplc="08090005">
      <w:start w:val="1"/>
      <w:numFmt w:val="bullet"/>
      <w:lvlText w:val=""/>
      <w:lvlJc w:val="left"/>
      <w:pPr>
        <w:ind w:left="6188" w:hanging="360"/>
      </w:pPr>
      <w:rPr>
        <w:rFonts w:ascii="Wingdings" w:hAnsi="Wingdings" w:hint="default"/>
      </w:rPr>
    </w:lvl>
  </w:abstractNum>
  <w:abstractNum w:abstractNumId="1" w15:restartNumberingAfterBreak="0">
    <w:nsid w:val="47EE409F"/>
    <w:multiLevelType w:val="multilevel"/>
    <w:tmpl w:val="B760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0812667">
    <w:abstractNumId w:val="0"/>
  </w:num>
  <w:num w:numId="2" w16cid:durableId="10221654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D1E"/>
    <w:rsid w:val="00002712"/>
    <w:rsid w:val="00017E8F"/>
    <w:rsid w:val="00024123"/>
    <w:rsid w:val="00024C65"/>
    <w:rsid w:val="000328C3"/>
    <w:rsid w:val="00050A1F"/>
    <w:rsid w:val="00055D83"/>
    <w:rsid w:val="00073E84"/>
    <w:rsid w:val="00075CDF"/>
    <w:rsid w:val="0009009A"/>
    <w:rsid w:val="00090C6F"/>
    <w:rsid w:val="000C41FE"/>
    <w:rsid w:val="000D5289"/>
    <w:rsid w:val="000E3188"/>
    <w:rsid w:val="000F0377"/>
    <w:rsid w:val="000F390D"/>
    <w:rsid w:val="000F59C3"/>
    <w:rsid w:val="00100794"/>
    <w:rsid w:val="00101536"/>
    <w:rsid w:val="0011410D"/>
    <w:rsid w:val="00115E7C"/>
    <w:rsid w:val="0012019B"/>
    <w:rsid w:val="00125220"/>
    <w:rsid w:val="00133C2C"/>
    <w:rsid w:val="00133DD6"/>
    <w:rsid w:val="00141459"/>
    <w:rsid w:val="00147E07"/>
    <w:rsid w:val="001541D3"/>
    <w:rsid w:val="00160246"/>
    <w:rsid w:val="00166EEF"/>
    <w:rsid w:val="001726FD"/>
    <w:rsid w:val="0019472B"/>
    <w:rsid w:val="00197B63"/>
    <w:rsid w:val="001E37B4"/>
    <w:rsid w:val="001E7182"/>
    <w:rsid w:val="001F0225"/>
    <w:rsid w:val="001F4A48"/>
    <w:rsid w:val="00206707"/>
    <w:rsid w:val="00210FB6"/>
    <w:rsid w:val="002118CF"/>
    <w:rsid w:val="00216EC5"/>
    <w:rsid w:val="002203E1"/>
    <w:rsid w:val="00220BEA"/>
    <w:rsid w:val="00227145"/>
    <w:rsid w:val="00232A78"/>
    <w:rsid w:val="0024170F"/>
    <w:rsid w:val="00242A57"/>
    <w:rsid w:val="00246C7F"/>
    <w:rsid w:val="002545BE"/>
    <w:rsid w:val="00255E86"/>
    <w:rsid w:val="002714D6"/>
    <w:rsid w:val="00290FDB"/>
    <w:rsid w:val="002A0653"/>
    <w:rsid w:val="002B3110"/>
    <w:rsid w:val="002D3527"/>
    <w:rsid w:val="002D5C1B"/>
    <w:rsid w:val="002F54B0"/>
    <w:rsid w:val="00314D6C"/>
    <w:rsid w:val="00326F2E"/>
    <w:rsid w:val="00333234"/>
    <w:rsid w:val="00346CB2"/>
    <w:rsid w:val="00367D46"/>
    <w:rsid w:val="00382D26"/>
    <w:rsid w:val="003923EA"/>
    <w:rsid w:val="00394343"/>
    <w:rsid w:val="003A008E"/>
    <w:rsid w:val="003B2793"/>
    <w:rsid w:val="003C2C42"/>
    <w:rsid w:val="003D3EB8"/>
    <w:rsid w:val="0040568D"/>
    <w:rsid w:val="00407919"/>
    <w:rsid w:val="00410151"/>
    <w:rsid w:val="00412D1E"/>
    <w:rsid w:val="00414D94"/>
    <w:rsid w:val="00420AAF"/>
    <w:rsid w:val="0042684A"/>
    <w:rsid w:val="00427D6A"/>
    <w:rsid w:val="00433AE9"/>
    <w:rsid w:val="00481A0A"/>
    <w:rsid w:val="004959AF"/>
    <w:rsid w:val="004A41A6"/>
    <w:rsid w:val="004B4E41"/>
    <w:rsid w:val="004B746F"/>
    <w:rsid w:val="004B7DB6"/>
    <w:rsid w:val="004C0216"/>
    <w:rsid w:val="004C72AA"/>
    <w:rsid w:val="004C7623"/>
    <w:rsid w:val="004D7AA1"/>
    <w:rsid w:val="004F35C9"/>
    <w:rsid w:val="00502A3A"/>
    <w:rsid w:val="005262FA"/>
    <w:rsid w:val="00530D06"/>
    <w:rsid w:val="00563CB4"/>
    <w:rsid w:val="005936AA"/>
    <w:rsid w:val="005B0994"/>
    <w:rsid w:val="005B1700"/>
    <w:rsid w:val="005B5C80"/>
    <w:rsid w:val="005C49A6"/>
    <w:rsid w:val="005C4A17"/>
    <w:rsid w:val="005D23F7"/>
    <w:rsid w:val="005D38C8"/>
    <w:rsid w:val="005E4B03"/>
    <w:rsid w:val="005E6736"/>
    <w:rsid w:val="00604490"/>
    <w:rsid w:val="00610215"/>
    <w:rsid w:val="00612877"/>
    <w:rsid w:val="00613CB4"/>
    <w:rsid w:val="00621648"/>
    <w:rsid w:val="00646E96"/>
    <w:rsid w:val="006545E3"/>
    <w:rsid w:val="00677AEC"/>
    <w:rsid w:val="00691F88"/>
    <w:rsid w:val="0069400A"/>
    <w:rsid w:val="006B5814"/>
    <w:rsid w:val="006B64A8"/>
    <w:rsid w:val="006B7E3F"/>
    <w:rsid w:val="006D66CC"/>
    <w:rsid w:val="006D7336"/>
    <w:rsid w:val="006E46D4"/>
    <w:rsid w:val="006E49B1"/>
    <w:rsid w:val="006E7E80"/>
    <w:rsid w:val="006F2A22"/>
    <w:rsid w:val="006F772C"/>
    <w:rsid w:val="007061DC"/>
    <w:rsid w:val="00707813"/>
    <w:rsid w:val="00717A31"/>
    <w:rsid w:val="0072232E"/>
    <w:rsid w:val="00732314"/>
    <w:rsid w:val="007461A3"/>
    <w:rsid w:val="007463C7"/>
    <w:rsid w:val="0075660E"/>
    <w:rsid w:val="0076098C"/>
    <w:rsid w:val="007664E2"/>
    <w:rsid w:val="0078240D"/>
    <w:rsid w:val="0078309C"/>
    <w:rsid w:val="00795ED0"/>
    <w:rsid w:val="007B356A"/>
    <w:rsid w:val="007D28BF"/>
    <w:rsid w:val="007D3EDC"/>
    <w:rsid w:val="007D77F4"/>
    <w:rsid w:val="007D7951"/>
    <w:rsid w:val="007E41BC"/>
    <w:rsid w:val="007E596B"/>
    <w:rsid w:val="00801942"/>
    <w:rsid w:val="00835205"/>
    <w:rsid w:val="00835D89"/>
    <w:rsid w:val="008372A7"/>
    <w:rsid w:val="008457E4"/>
    <w:rsid w:val="00856B83"/>
    <w:rsid w:val="0088361C"/>
    <w:rsid w:val="008874E5"/>
    <w:rsid w:val="008C6340"/>
    <w:rsid w:val="008C6D62"/>
    <w:rsid w:val="008D1AB1"/>
    <w:rsid w:val="008D4123"/>
    <w:rsid w:val="00931E5B"/>
    <w:rsid w:val="009749F6"/>
    <w:rsid w:val="0098191A"/>
    <w:rsid w:val="009902D7"/>
    <w:rsid w:val="009A204E"/>
    <w:rsid w:val="009A5504"/>
    <w:rsid w:val="009B2256"/>
    <w:rsid w:val="009D5842"/>
    <w:rsid w:val="009D7BCA"/>
    <w:rsid w:val="009E5BEB"/>
    <w:rsid w:val="00A255B9"/>
    <w:rsid w:val="00A32413"/>
    <w:rsid w:val="00A3661E"/>
    <w:rsid w:val="00A54FA9"/>
    <w:rsid w:val="00A7265D"/>
    <w:rsid w:val="00A76057"/>
    <w:rsid w:val="00AB3277"/>
    <w:rsid w:val="00AB582D"/>
    <w:rsid w:val="00AC59DE"/>
    <w:rsid w:val="00AF6F4F"/>
    <w:rsid w:val="00B305BE"/>
    <w:rsid w:val="00B33ED8"/>
    <w:rsid w:val="00B35C98"/>
    <w:rsid w:val="00B5178E"/>
    <w:rsid w:val="00B676DD"/>
    <w:rsid w:val="00B70013"/>
    <w:rsid w:val="00B809C5"/>
    <w:rsid w:val="00B81737"/>
    <w:rsid w:val="00B87438"/>
    <w:rsid w:val="00BA723A"/>
    <w:rsid w:val="00BC7481"/>
    <w:rsid w:val="00BC7637"/>
    <w:rsid w:val="00BC7816"/>
    <w:rsid w:val="00BD6710"/>
    <w:rsid w:val="00C0567D"/>
    <w:rsid w:val="00C139F8"/>
    <w:rsid w:val="00C50D96"/>
    <w:rsid w:val="00C62431"/>
    <w:rsid w:val="00C84C8D"/>
    <w:rsid w:val="00C92686"/>
    <w:rsid w:val="00C929E5"/>
    <w:rsid w:val="00C942D4"/>
    <w:rsid w:val="00CB357F"/>
    <w:rsid w:val="00CC62B6"/>
    <w:rsid w:val="00CD636D"/>
    <w:rsid w:val="00CD7DA0"/>
    <w:rsid w:val="00CE053B"/>
    <w:rsid w:val="00CE2D9F"/>
    <w:rsid w:val="00CF4653"/>
    <w:rsid w:val="00D00E22"/>
    <w:rsid w:val="00D16414"/>
    <w:rsid w:val="00D16C45"/>
    <w:rsid w:val="00D17309"/>
    <w:rsid w:val="00D2134C"/>
    <w:rsid w:val="00D4070D"/>
    <w:rsid w:val="00D42FA7"/>
    <w:rsid w:val="00D5183C"/>
    <w:rsid w:val="00D70700"/>
    <w:rsid w:val="00D84F5A"/>
    <w:rsid w:val="00DC4F70"/>
    <w:rsid w:val="00DD2529"/>
    <w:rsid w:val="00DD42A7"/>
    <w:rsid w:val="00E000CB"/>
    <w:rsid w:val="00E00708"/>
    <w:rsid w:val="00E03004"/>
    <w:rsid w:val="00E20CD0"/>
    <w:rsid w:val="00E35335"/>
    <w:rsid w:val="00E3571F"/>
    <w:rsid w:val="00E50F27"/>
    <w:rsid w:val="00E6199A"/>
    <w:rsid w:val="00E739C0"/>
    <w:rsid w:val="00E7453F"/>
    <w:rsid w:val="00EA6A76"/>
    <w:rsid w:val="00EB560E"/>
    <w:rsid w:val="00ED3BA1"/>
    <w:rsid w:val="00ED625C"/>
    <w:rsid w:val="00EF01E6"/>
    <w:rsid w:val="00EF5335"/>
    <w:rsid w:val="00F2193B"/>
    <w:rsid w:val="00F3118F"/>
    <w:rsid w:val="00F55782"/>
    <w:rsid w:val="00F65A0D"/>
    <w:rsid w:val="00F70988"/>
    <w:rsid w:val="00F75DBC"/>
    <w:rsid w:val="00F771A4"/>
    <w:rsid w:val="00F93D30"/>
    <w:rsid w:val="00F963E1"/>
    <w:rsid w:val="00FC3E72"/>
    <w:rsid w:val="00FC61B1"/>
    <w:rsid w:val="00FD3C67"/>
    <w:rsid w:val="00FD6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8BA2A"/>
  <w15:chartTrackingRefBased/>
  <w15:docId w15:val="{799E3E65-DE57-44D4-9054-8B9B89F6C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0CB"/>
  </w:style>
  <w:style w:type="paragraph" w:styleId="Heading1">
    <w:name w:val="heading 1"/>
    <w:basedOn w:val="Normal"/>
    <w:next w:val="Normal"/>
    <w:link w:val="Heading1Char"/>
    <w:uiPriority w:val="9"/>
    <w:qFormat/>
    <w:rsid w:val="00412D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2D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2D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2D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D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D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D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D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D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D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2D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2D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D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D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D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D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D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D1E"/>
    <w:rPr>
      <w:rFonts w:eastAsiaTheme="majorEastAsia" w:cstheme="majorBidi"/>
      <w:color w:val="272727" w:themeColor="text1" w:themeTint="D8"/>
    </w:rPr>
  </w:style>
  <w:style w:type="paragraph" w:styleId="Title">
    <w:name w:val="Title"/>
    <w:basedOn w:val="Normal"/>
    <w:next w:val="Normal"/>
    <w:link w:val="TitleChar"/>
    <w:uiPriority w:val="10"/>
    <w:qFormat/>
    <w:rsid w:val="00412D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D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D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D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D1E"/>
    <w:pPr>
      <w:spacing w:before="160"/>
      <w:jc w:val="center"/>
    </w:pPr>
    <w:rPr>
      <w:i/>
      <w:iCs/>
      <w:color w:val="404040" w:themeColor="text1" w:themeTint="BF"/>
    </w:rPr>
  </w:style>
  <w:style w:type="character" w:customStyle="1" w:styleId="QuoteChar">
    <w:name w:val="Quote Char"/>
    <w:basedOn w:val="DefaultParagraphFont"/>
    <w:link w:val="Quote"/>
    <w:uiPriority w:val="29"/>
    <w:rsid w:val="00412D1E"/>
    <w:rPr>
      <w:i/>
      <w:iCs/>
      <w:color w:val="404040" w:themeColor="text1" w:themeTint="BF"/>
    </w:rPr>
  </w:style>
  <w:style w:type="paragraph" w:styleId="ListParagraph">
    <w:name w:val="List Paragraph"/>
    <w:basedOn w:val="Normal"/>
    <w:uiPriority w:val="34"/>
    <w:qFormat/>
    <w:rsid w:val="00412D1E"/>
    <w:pPr>
      <w:ind w:left="720"/>
      <w:contextualSpacing/>
    </w:pPr>
  </w:style>
  <w:style w:type="character" w:styleId="IntenseEmphasis">
    <w:name w:val="Intense Emphasis"/>
    <w:basedOn w:val="DefaultParagraphFont"/>
    <w:uiPriority w:val="21"/>
    <w:qFormat/>
    <w:rsid w:val="00412D1E"/>
    <w:rPr>
      <w:i/>
      <w:iCs/>
      <w:color w:val="0F4761" w:themeColor="accent1" w:themeShade="BF"/>
    </w:rPr>
  </w:style>
  <w:style w:type="paragraph" w:styleId="IntenseQuote">
    <w:name w:val="Intense Quote"/>
    <w:basedOn w:val="Normal"/>
    <w:next w:val="Normal"/>
    <w:link w:val="IntenseQuoteChar"/>
    <w:uiPriority w:val="30"/>
    <w:qFormat/>
    <w:rsid w:val="00412D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D1E"/>
    <w:rPr>
      <w:i/>
      <w:iCs/>
      <w:color w:val="0F4761" w:themeColor="accent1" w:themeShade="BF"/>
    </w:rPr>
  </w:style>
  <w:style w:type="character" w:styleId="IntenseReference">
    <w:name w:val="Intense Reference"/>
    <w:basedOn w:val="DefaultParagraphFont"/>
    <w:uiPriority w:val="32"/>
    <w:qFormat/>
    <w:rsid w:val="00412D1E"/>
    <w:rPr>
      <w:b/>
      <w:bCs/>
      <w:smallCaps/>
      <w:color w:val="0F4761" w:themeColor="accent1" w:themeShade="BF"/>
      <w:spacing w:val="5"/>
    </w:rPr>
  </w:style>
  <w:style w:type="table" w:styleId="TableGrid">
    <w:name w:val="Table Grid"/>
    <w:basedOn w:val="TableNormal"/>
    <w:uiPriority w:val="39"/>
    <w:rsid w:val="00412D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0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994"/>
  </w:style>
  <w:style w:type="paragraph" w:styleId="Footer">
    <w:name w:val="footer"/>
    <w:basedOn w:val="Normal"/>
    <w:link w:val="FooterChar"/>
    <w:uiPriority w:val="99"/>
    <w:unhideWhenUsed/>
    <w:rsid w:val="005B0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994"/>
  </w:style>
  <w:style w:type="character" w:styleId="Hyperlink">
    <w:name w:val="Hyperlink"/>
    <w:basedOn w:val="DefaultParagraphFont"/>
    <w:uiPriority w:val="99"/>
    <w:unhideWhenUsed/>
    <w:rsid w:val="00D16414"/>
    <w:rPr>
      <w:color w:val="467886" w:themeColor="hyperlink"/>
      <w:u w:val="single"/>
    </w:rPr>
  </w:style>
  <w:style w:type="character" w:styleId="UnresolvedMention">
    <w:name w:val="Unresolved Mention"/>
    <w:basedOn w:val="DefaultParagraphFont"/>
    <w:uiPriority w:val="99"/>
    <w:semiHidden/>
    <w:unhideWhenUsed/>
    <w:rsid w:val="00D16414"/>
    <w:rPr>
      <w:color w:val="605E5C"/>
      <w:shd w:val="clear" w:color="auto" w:fill="E1DFDD"/>
    </w:rPr>
  </w:style>
  <w:style w:type="character" w:styleId="FollowedHyperlink">
    <w:name w:val="FollowedHyperlink"/>
    <w:basedOn w:val="DefaultParagraphFont"/>
    <w:uiPriority w:val="99"/>
    <w:semiHidden/>
    <w:unhideWhenUsed/>
    <w:rsid w:val="00A76057"/>
    <w:rPr>
      <w:color w:val="96607D" w:themeColor="followedHyperlink"/>
      <w:u w:val="single"/>
    </w:rPr>
  </w:style>
  <w:style w:type="character" w:styleId="CommentReference">
    <w:name w:val="annotation reference"/>
    <w:basedOn w:val="DefaultParagraphFont"/>
    <w:uiPriority w:val="99"/>
    <w:semiHidden/>
    <w:unhideWhenUsed/>
    <w:rsid w:val="00F75DBC"/>
    <w:rPr>
      <w:sz w:val="16"/>
      <w:szCs w:val="16"/>
    </w:rPr>
  </w:style>
  <w:style w:type="paragraph" w:styleId="CommentText">
    <w:name w:val="annotation text"/>
    <w:basedOn w:val="Normal"/>
    <w:link w:val="CommentTextChar"/>
    <w:uiPriority w:val="99"/>
    <w:unhideWhenUsed/>
    <w:rsid w:val="00F75DBC"/>
    <w:pPr>
      <w:spacing w:line="240" w:lineRule="auto"/>
    </w:pPr>
    <w:rPr>
      <w:sz w:val="20"/>
      <w:szCs w:val="20"/>
    </w:rPr>
  </w:style>
  <w:style w:type="character" w:customStyle="1" w:styleId="CommentTextChar">
    <w:name w:val="Comment Text Char"/>
    <w:basedOn w:val="DefaultParagraphFont"/>
    <w:link w:val="CommentText"/>
    <w:uiPriority w:val="99"/>
    <w:rsid w:val="00F75DBC"/>
    <w:rPr>
      <w:sz w:val="20"/>
      <w:szCs w:val="20"/>
    </w:rPr>
  </w:style>
  <w:style w:type="paragraph" w:styleId="CommentSubject">
    <w:name w:val="annotation subject"/>
    <w:basedOn w:val="CommentText"/>
    <w:next w:val="CommentText"/>
    <w:link w:val="CommentSubjectChar"/>
    <w:uiPriority w:val="99"/>
    <w:semiHidden/>
    <w:unhideWhenUsed/>
    <w:rsid w:val="00F75DBC"/>
    <w:rPr>
      <w:b/>
      <w:bCs/>
    </w:rPr>
  </w:style>
  <w:style w:type="character" w:customStyle="1" w:styleId="CommentSubjectChar">
    <w:name w:val="Comment Subject Char"/>
    <w:basedOn w:val="CommentTextChar"/>
    <w:link w:val="CommentSubject"/>
    <w:uiPriority w:val="99"/>
    <w:semiHidden/>
    <w:rsid w:val="00F75DB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bsco.com/research-starters/education/gibbs-reflective-cycle" TargetMode="External"/><Relationship Id="rId13" Type="http://schemas.openxmlformats.org/officeDocument/2006/relationships/hyperlink" Target="https://www.yorksj.ac.uk/media/content-assets/document-directory/documents/Reflective-Writing-Gibbs-Model-of-Reflection-Factsheet.pdf" TargetMode="External"/><Relationship Id="rId18" Type="http://schemas.openxmlformats.org/officeDocument/2006/relationships/hyperlink" Target="https://assets.publishing.service.gov.uk/media/5a7bfe8eed915d41476221b0/Early_Years_Teachers__Standards.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nicef.org.uk/wp-content/uploads/2010/05/UNCRC_summary-1.pdf" TargetMode="External"/><Relationship Id="rId7" Type="http://schemas.openxmlformats.org/officeDocument/2006/relationships/hyperlink" Target="https://books.google.co.uk/books?hl=en&amp;lr=&amp;id=eVUXBAAAQBAJ&amp;oi=fnd&amp;pg=PR1&amp;dq=metacognition&amp;ots=pTOYBGcepv&amp;sig=vDpoANYrZ4T3BRpBGVnSvtFlbdc" TargetMode="External"/><Relationship Id="rId12" Type="http://schemas.openxmlformats.org/officeDocument/2006/relationships/hyperlink" Target="https://hwb.gov.wales/api/storage/4901fbbb-6aa2-4412-be18-f73ca2c3c599/a-quality-framework-for-early-childhood-play-learning-and-care-v2.pdf" TargetMode="External"/><Relationship Id="rId17" Type="http://schemas.openxmlformats.org/officeDocument/2006/relationships/hyperlink" Target="https://assets.publishing.service.gov.uk/media/5a7c5edeed915d696ccfc51b/5730.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isci.org/Want-to-be-a-GISP/The-Exam/Exam-Preparation-Info/Study-Guide/Professional-Practice" TargetMode="External"/><Relationship Id="rId20" Type="http://schemas.openxmlformats.org/officeDocument/2006/relationships/hyperlink" Target="https://www.gov.wales/sites/default/files/publications/2018-02/foundation-phase-framework-revised-2015.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api/storage/a8d10028-25ae-4d94-ad18-0247286ce822/early-childhood-play-learning-and-care-reflective-practice-toolkit-v1.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research-ebsco-com.ezproxy.uwtsd.ac.uk/c/onvpsy/ebook-viewer/epub/hziewaznb5/section/nav_010?location=https%25253A%25252F%25252Fresearch-ebsco-com.ezproxy.uwtsd.ac.uk%25252Fc%25252Fonvpsy%25252Fsearch%25252Fdetails%25252Fhziewaznb5%25253Fdb%25253Dnlebk" TargetMode="External"/><Relationship Id="rId23" Type="http://schemas.openxmlformats.org/officeDocument/2006/relationships/header" Target="header1.xml"/><Relationship Id="rId10" Type="http://schemas.openxmlformats.org/officeDocument/2006/relationships/hyperlink" Target="https://reflection.ed.ac.uk/reflectors-toolkit/reflecting-on-experience/what-so-what-now-what" TargetMode="External"/><Relationship Id="rId19" Type="http://schemas.openxmlformats.org/officeDocument/2006/relationships/hyperlink" Target="https://research-ebsco-com.ezproxy.uwtsd.ac.uk/c/onvpsy/ebook-viewer/epub/nizft7y63j/section/a019?location=https%25253A%25252F%25252Fresearch-ebsco-com.ezproxy.uwtsd.ac.uk%25252Fc%25252Fonvpsy%25252Fsearch%25252Fdetails%25252Fnizft7y63j%25253Fdb%25253Dnlebk" TargetMode="External"/><Relationship Id="rId4" Type="http://schemas.openxmlformats.org/officeDocument/2006/relationships/webSettings" Target="webSettings.xml"/><Relationship Id="rId9" Type="http://schemas.openxmlformats.org/officeDocument/2006/relationships/hyperlink" Target="https://www.hcpc-uk.org/standards/meeting-our-standards/reflective-practice/what-is-reflection/" TargetMode="External"/><Relationship Id="rId14" Type="http://schemas.openxmlformats.org/officeDocument/2006/relationships/hyperlink" Target="https://assets.publishing.service.gov.uk/media/66bdc2de3effd5b79ba490fd/Special_educational_needs_and_disability_analysis_and_summary_of_data_sources_Aug24.pdf" TargetMode="External"/><Relationship Id="rId22" Type="http://schemas.openxmlformats.org/officeDocument/2006/relationships/hyperlink" Target="https://hwb.gov.wales/storage/1e4ebd38-122d-41c8-9730-97adc9d054d9/professional-standards-for-education-practitioners-in-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2783</Words>
  <Characters>15589</Characters>
  <Application>Microsoft Office Word</Application>
  <DocSecurity>0</DocSecurity>
  <Lines>458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TANNER</dc:creator>
  <cp:keywords/>
  <dc:description/>
  <cp:lastModifiedBy>ELLA TANNER</cp:lastModifiedBy>
  <cp:revision>2</cp:revision>
  <dcterms:created xsi:type="dcterms:W3CDTF">2025-10-25T18:07:00Z</dcterms:created>
  <dcterms:modified xsi:type="dcterms:W3CDTF">2025-10-25T18:07:00Z</dcterms:modified>
</cp:coreProperties>
</file>