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69C98" w14:textId="77777777" w:rsidR="002627BE" w:rsidRDefault="005059E9">
      <w:pPr>
        <w:spacing w:after="600"/>
        <w:jc w:val="center"/>
      </w:pPr>
      <w:r>
        <w:rPr>
          <w:color w:val="722F37"/>
          <w:sz w:val="32"/>
        </w:rPr>
        <w:t>Green Haven Florists: Strategic Solutions for Business Recovery</w:t>
      </w:r>
    </w:p>
    <w:p w14:paraId="53727D50" w14:textId="77777777" w:rsidR="002627BE" w:rsidRDefault="002627BE">
      <w:pPr>
        <w:spacing w:before="800"/>
      </w:pPr>
    </w:p>
    <w:p w14:paraId="6A3E36E8" w14:textId="53ED4E65" w:rsidR="002627BE" w:rsidRDefault="005059E9">
      <w:pPr>
        <w:spacing w:after="120"/>
        <w:jc w:val="center"/>
      </w:pPr>
      <w:r>
        <w:t>Student Name: [Hafsa khan</w:t>
      </w:r>
      <w:r>
        <w:t>]</w:t>
      </w:r>
    </w:p>
    <w:p w14:paraId="6FCD621B" w14:textId="79264E05" w:rsidR="002627BE" w:rsidRDefault="005059E9">
      <w:pPr>
        <w:spacing w:after="120"/>
        <w:jc w:val="center"/>
      </w:pPr>
      <w:r>
        <w:t>Student ID: [2511466</w:t>
      </w:r>
      <w:r>
        <w:t>]</w:t>
      </w:r>
    </w:p>
    <w:p w14:paraId="3539A15E" w14:textId="77777777" w:rsidR="002627BE" w:rsidRDefault="005059E9">
      <w:pPr>
        <w:spacing w:after="120"/>
        <w:jc w:val="center"/>
      </w:pPr>
      <w:r>
        <w:t>Module: Problem Solving and Decision Making</w:t>
      </w:r>
    </w:p>
    <w:p w14:paraId="7EF05ADA" w14:textId="77777777" w:rsidR="002627BE" w:rsidRDefault="005059E9">
      <w:pPr>
        <w:spacing w:after="120"/>
        <w:jc w:val="center"/>
      </w:pPr>
      <w:r>
        <w:t>Module Code: LCLM4004</w:t>
      </w:r>
    </w:p>
    <w:p w14:paraId="65DA56E0" w14:textId="054E9BBC" w:rsidR="002627BE" w:rsidRDefault="005059E9">
      <w:pPr>
        <w:spacing w:after="120"/>
        <w:jc w:val="center"/>
      </w:pPr>
      <w:r>
        <w:t xml:space="preserve">Lecturer: </w:t>
      </w:r>
      <w:proofErr w:type="spellStart"/>
      <w:r>
        <w:t>mucahit</w:t>
      </w:r>
      <w:proofErr w:type="spellEnd"/>
      <w:r>
        <w:t xml:space="preserve"> </w:t>
      </w:r>
      <w:proofErr w:type="spellStart"/>
      <w:r>
        <w:t>ozden</w:t>
      </w:r>
      <w:proofErr w:type="spellEnd"/>
    </w:p>
    <w:p w14:paraId="0443CEFB" w14:textId="77777777" w:rsidR="002627BE" w:rsidRDefault="005059E9">
      <w:pPr>
        <w:spacing w:after="120"/>
        <w:jc w:val="center"/>
      </w:pPr>
      <w:r>
        <w:t>Submission Date: March 2026</w:t>
      </w:r>
    </w:p>
    <w:p w14:paraId="38683379" w14:textId="77777777" w:rsidR="002627BE" w:rsidRDefault="005059E9">
      <w:pPr>
        <w:spacing w:before="400"/>
        <w:jc w:val="center"/>
      </w:pPr>
      <w:r>
        <w:rPr>
          <w:color w:val="5D6D7E"/>
          <w:sz w:val="22"/>
        </w:rPr>
        <w:t>Word Count: 1,500 words</w:t>
      </w:r>
    </w:p>
    <w:p w14:paraId="108B7CF4" w14:textId="77777777" w:rsidR="002627BE" w:rsidRDefault="002627BE">
      <w:pPr>
        <w:sectPr w:rsidR="002627BE">
          <w:pgSz w:w="11906" w:h="16838"/>
          <w:pgMar w:top="1440" w:right="1440" w:bottom="1440" w:left="1440" w:header="720" w:footer="720" w:gutter="0"/>
          <w:cols w:space="720"/>
        </w:sectPr>
      </w:pPr>
    </w:p>
    <w:p w14:paraId="4BAE9793" w14:textId="361469B7" w:rsidR="002627BE" w:rsidRDefault="005059E9" w:rsidP="005059E9">
      <w:pPr>
        <w:pStyle w:val="Heading1"/>
      </w:pPr>
      <w:bookmarkStart w:id="0" w:name="_Toc225197625"/>
      <w:r>
        <w:lastRenderedPageBreak/>
        <w:t>Table of Contents</w:t>
      </w:r>
      <w:bookmarkEnd w:id="0"/>
    </w:p>
    <w:p w14:paraId="03F9B9C6" w14:textId="77777777" w:rsidR="005059E9" w:rsidRDefault="005059E9">
      <w:pPr>
        <w:pStyle w:val="TOC1"/>
        <w:rPr>
          <w:rFonts w:asciiTheme="minorHAnsi" w:eastAsiaTheme="minorEastAsia" w:hAnsiTheme="minorHAnsi"/>
          <w:b w:val="0"/>
          <w:noProof/>
          <w:color w:val="auto"/>
        </w:rPr>
      </w:pPr>
      <w:r>
        <w:fldChar w:fldCharType="begin"/>
      </w:r>
      <w:r>
        <w:instrText xml:space="preserve"> TOC \o "1-3" \h \z \u </w:instrText>
      </w:r>
      <w:r>
        <w:fldChar w:fldCharType="separate"/>
      </w:r>
      <w:hyperlink w:anchor="_Toc225197625" w:history="1">
        <w:r w:rsidRPr="00D61586">
          <w:rPr>
            <w:rStyle w:val="Hyperlink"/>
            <w:noProof/>
          </w:rPr>
          <w:t>Table of Contents</w:t>
        </w:r>
        <w:r>
          <w:rPr>
            <w:noProof/>
            <w:webHidden/>
          </w:rPr>
          <w:tab/>
        </w:r>
        <w:r>
          <w:rPr>
            <w:noProof/>
            <w:webHidden/>
          </w:rPr>
          <w:fldChar w:fldCharType="begin"/>
        </w:r>
        <w:r>
          <w:rPr>
            <w:noProof/>
            <w:webHidden/>
          </w:rPr>
          <w:instrText xml:space="preserve"> PAGEREF _Toc225197625 \h </w:instrText>
        </w:r>
        <w:r>
          <w:rPr>
            <w:noProof/>
            <w:webHidden/>
          </w:rPr>
        </w:r>
        <w:r>
          <w:rPr>
            <w:noProof/>
            <w:webHidden/>
          </w:rPr>
          <w:fldChar w:fldCharType="separate"/>
        </w:r>
        <w:r>
          <w:rPr>
            <w:noProof/>
            <w:webHidden/>
          </w:rPr>
          <w:t>1</w:t>
        </w:r>
        <w:r>
          <w:rPr>
            <w:noProof/>
            <w:webHidden/>
          </w:rPr>
          <w:fldChar w:fldCharType="end"/>
        </w:r>
      </w:hyperlink>
    </w:p>
    <w:p w14:paraId="1E588C77" w14:textId="77777777" w:rsidR="005059E9" w:rsidRDefault="005059E9">
      <w:pPr>
        <w:pStyle w:val="TOC1"/>
        <w:rPr>
          <w:rFonts w:asciiTheme="minorHAnsi" w:eastAsiaTheme="minorEastAsia" w:hAnsiTheme="minorHAnsi"/>
          <w:b w:val="0"/>
          <w:noProof/>
          <w:color w:val="auto"/>
        </w:rPr>
      </w:pPr>
      <w:hyperlink w:anchor="_Toc225197626" w:history="1">
        <w:r w:rsidRPr="00D61586">
          <w:rPr>
            <w:rStyle w:val="Hyperlink"/>
            <w:noProof/>
          </w:rPr>
          <w:t>1. Introduction and Problem Overview</w:t>
        </w:r>
        <w:r>
          <w:rPr>
            <w:noProof/>
            <w:webHidden/>
          </w:rPr>
          <w:tab/>
        </w:r>
        <w:r>
          <w:rPr>
            <w:noProof/>
            <w:webHidden/>
          </w:rPr>
          <w:fldChar w:fldCharType="begin"/>
        </w:r>
        <w:r>
          <w:rPr>
            <w:noProof/>
            <w:webHidden/>
          </w:rPr>
          <w:instrText xml:space="preserve"> PAGEREF _Toc225197626 \h </w:instrText>
        </w:r>
        <w:r>
          <w:rPr>
            <w:noProof/>
            <w:webHidden/>
          </w:rPr>
        </w:r>
        <w:r>
          <w:rPr>
            <w:noProof/>
            <w:webHidden/>
          </w:rPr>
          <w:fldChar w:fldCharType="separate"/>
        </w:r>
        <w:r>
          <w:rPr>
            <w:noProof/>
            <w:webHidden/>
          </w:rPr>
          <w:t>1</w:t>
        </w:r>
        <w:r>
          <w:rPr>
            <w:noProof/>
            <w:webHidden/>
          </w:rPr>
          <w:fldChar w:fldCharType="end"/>
        </w:r>
      </w:hyperlink>
    </w:p>
    <w:p w14:paraId="46117929" w14:textId="77777777" w:rsidR="005059E9" w:rsidRDefault="005059E9">
      <w:pPr>
        <w:pStyle w:val="TOC1"/>
        <w:rPr>
          <w:rFonts w:asciiTheme="minorHAnsi" w:eastAsiaTheme="minorEastAsia" w:hAnsiTheme="minorHAnsi"/>
          <w:b w:val="0"/>
          <w:noProof/>
          <w:color w:val="auto"/>
        </w:rPr>
      </w:pPr>
      <w:hyperlink w:anchor="_Toc225197627" w:history="1">
        <w:r w:rsidRPr="00D61586">
          <w:rPr>
            <w:rStyle w:val="Hyperlink"/>
            <w:noProof/>
          </w:rPr>
          <w:t>2. Proposed Solutions</w:t>
        </w:r>
        <w:r>
          <w:rPr>
            <w:noProof/>
            <w:webHidden/>
          </w:rPr>
          <w:tab/>
        </w:r>
        <w:r>
          <w:rPr>
            <w:noProof/>
            <w:webHidden/>
          </w:rPr>
          <w:fldChar w:fldCharType="begin"/>
        </w:r>
        <w:r>
          <w:rPr>
            <w:noProof/>
            <w:webHidden/>
          </w:rPr>
          <w:instrText xml:space="preserve"> PAGEREF _Toc225197627 \h </w:instrText>
        </w:r>
        <w:r>
          <w:rPr>
            <w:noProof/>
            <w:webHidden/>
          </w:rPr>
        </w:r>
        <w:r>
          <w:rPr>
            <w:noProof/>
            <w:webHidden/>
          </w:rPr>
          <w:fldChar w:fldCharType="separate"/>
        </w:r>
        <w:r>
          <w:rPr>
            <w:noProof/>
            <w:webHidden/>
          </w:rPr>
          <w:t>1</w:t>
        </w:r>
        <w:r>
          <w:rPr>
            <w:noProof/>
            <w:webHidden/>
          </w:rPr>
          <w:fldChar w:fldCharType="end"/>
        </w:r>
      </w:hyperlink>
    </w:p>
    <w:p w14:paraId="2762021F" w14:textId="77777777" w:rsidR="005059E9" w:rsidRDefault="005059E9">
      <w:pPr>
        <w:pStyle w:val="TOC2"/>
        <w:rPr>
          <w:rFonts w:asciiTheme="minorHAnsi" w:eastAsiaTheme="minorEastAsia" w:hAnsiTheme="minorHAnsi"/>
          <w:noProof/>
          <w:color w:val="auto"/>
        </w:rPr>
      </w:pPr>
      <w:hyperlink w:anchor="_Toc225197628" w:history="1">
        <w:r w:rsidRPr="00D61586">
          <w:rPr>
            <w:rStyle w:val="Hyperlink"/>
            <w:noProof/>
          </w:rPr>
          <w:t>Solution 1: Digital Transformation and E-commerce Enhancement</w:t>
        </w:r>
        <w:r>
          <w:rPr>
            <w:noProof/>
            <w:webHidden/>
          </w:rPr>
          <w:tab/>
        </w:r>
        <w:r>
          <w:rPr>
            <w:noProof/>
            <w:webHidden/>
          </w:rPr>
          <w:fldChar w:fldCharType="begin"/>
        </w:r>
        <w:r>
          <w:rPr>
            <w:noProof/>
            <w:webHidden/>
          </w:rPr>
          <w:instrText xml:space="preserve"> PAGEREF _Toc225197628 \h </w:instrText>
        </w:r>
        <w:r>
          <w:rPr>
            <w:noProof/>
            <w:webHidden/>
          </w:rPr>
        </w:r>
        <w:r>
          <w:rPr>
            <w:noProof/>
            <w:webHidden/>
          </w:rPr>
          <w:fldChar w:fldCharType="separate"/>
        </w:r>
        <w:r>
          <w:rPr>
            <w:noProof/>
            <w:webHidden/>
          </w:rPr>
          <w:t>1</w:t>
        </w:r>
        <w:r>
          <w:rPr>
            <w:noProof/>
            <w:webHidden/>
          </w:rPr>
          <w:fldChar w:fldCharType="end"/>
        </w:r>
      </w:hyperlink>
    </w:p>
    <w:p w14:paraId="75F82C23" w14:textId="77777777" w:rsidR="005059E9" w:rsidRDefault="005059E9">
      <w:pPr>
        <w:pStyle w:val="TOC2"/>
        <w:rPr>
          <w:rFonts w:asciiTheme="minorHAnsi" w:eastAsiaTheme="minorEastAsia" w:hAnsiTheme="minorHAnsi"/>
          <w:noProof/>
          <w:color w:val="auto"/>
        </w:rPr>
      </w:pPr>
      <w:hyperlink w:anchor="_Toc225197629" w:history="1">
        <w:r w:rsidRPr="00D61586">
          <w:rPr>
            <w:rStyle w:val="Hyperlink"/>
            <w:noProof/>
          </w:rPr>
          <w:t>Solution 2: Strategic Partnership and Corporate Client Expansion</w:t>
        </w:r>
        <w:r>
          <w:rPr>
            <w:noProof/>
            <w:webHidden/>
          </w:rPr>
          <w:tab/>
        </w:r>
        <w:r>
          <w:rPr>
            <w:noProof/>
            <w:webHidden/>
          </w:rPr>
          <w:fldChar w:fldCharType="begin"/>
        </w:r>
        <w:r>
          <w:rPr>
            <w:noProof/>
            <w:webHidden/>
          </w:rPr>
          <w:instrText xml:space="preserve"> PAGEREF _Toc225197629 \h </w:instrText>
        </w:r>
        <w:r>
          <w:rPr>
            <w:noProof/>
            <w:webHidden/>
          </w:rPr>
        </w:r>
        <w:r>
          <w:rPr>
            <w:noProof/>
            <w:webHidden/>
          </w:rPr>
          <w:fldChar w:fldCharType="separate"/>
        </w:r>
        <w:r>
          <w:rPr>
            <w:noProof/>
            <w:webHidden/>
          </w:rPr>
          <w:t>1</w:t>
        </w:r>
        <w:r>
          <w:rPr>
            <w:noProof/>
            <w:webHidden/>
          </w:rPr>
          <w:fldChar w:fldCharType="end"/>
        </w:r>
      </w:hyperlink>
    </w:p>
    <w:p w14:paraId="4CC2227D" w14:textId="77777777" w:rsidR="005059E9" w:rsidRDefault="005059E9">
      <w:pPr>
        <w:pStyle w:val="TOC1"/>
        <w:rPr>
          <w:rFonts w:asciiTheme="minorHAnsi" w:eastAsiaTheme="minorEastAsia" w:hAnsiTheme="minorHAnsi"/>
          <w:b w:val="0"/>
          <w:noProof/>
          <w:color w:val="auto"/>
        </w:rPr>
      </w:pPr>
      <w:hyperlink w:anchor="_Toc225197630" w:history="1">
        <w:r w:rsidRPr="00D61586">
          <w:rPr>
            <w:rStyle w:val="Hyperlink"/>
            <w:noProof/>
          </w:rPr>
          <w:t>3. Solution Evaluation</w:t>
        </w:r>
        <w:r>
          <w:rPr>
            <w:noProof/>
            <w:webHidden/>
          </w:rPr>
          <w:tab/>
        </w:r>
        <w:r>
          <w:rPr>
            <w:noProof/>
            <w:webHidden/>
          </w:rPr>
          <w:fldChar w:fldCharType="begin"/>
        </w:r>
        <w:r>
          <w:rPr>
            <w:noProof/>
            <w:webHidden/>
          </w:rPr>
          <w:instrText xml:space="preserve"> PAGEREF _Toc225197630 \h </w:instrText>
        </w:r>
        <w:r>
          <w:rPr>
            <w:noProof/>
            <w:webHidden/>
          </w:rPr>
        </w:r>
        <w:r>
          <w:rPr>
            <w:noProof/>
            <w:webHidden/>
          </w:rPr>
          <w:fldChar w:fldCharType="separate"/>
        </w:r>
        <w:r>
          <w:rPr>
            <w:noProof/>
            <w:webHidden/>
          </w:rPr>
          <w:t>1</w:t>
        </w:r>
        <w:r>
          <w:rPr>
            <w:noProof/>
            <w:webHidden/>
          </w:rPr>
          <w:fldChar w:fldCharType="end"/>
        </w:r>
      </w:hyperlink>
    </w:p>
    <w:p w14:paraId="4EB20547" w14:textId="77777777" w:rsidR="005059E9" w:rsidRDefault="005059E9">
      <w:pPr>
        <w:pStyle w:val="TOC1"/>
        <w:rPr>
          <w:rFonts w:asciiTheme="minorHAnsi" w:eastAsiaTheme="minorEastAsia" w:hAnsiTheme="minorHAnsi"/>
          <w:b w:val="0"/>
          <w:noProof/>
          <w:color w:val="auto"/>
        </w:rPr>
      </w:pPr>
      <w:hyperlink w:anchor="_Toc225197631" w:history="1">
        <w:r w:rsidRPr="00D61586">
          <w:rPr>
            <w:rStyle w:val="Hyperlink"/>
            <w:noProof/>
          </w:rPr>
          <w:t>4. Risk Analysis</w:t>
        </w:r>
        <w:r>
          <w:rPr>
            <w:noProof/>
            <w:webHidden/>
          </w:rPr>
          <w:tab/>
        </w:r>
        <w:r>
          <w:rPr>
            <w:noProof/>
            <w:webHidden/>
          </w:rPr>
          <w:fldChar w:fldCharType="begin"/>
        </w:r>
        <w:r>
          <w:rPr>
            <w:noProof/>
            <w:webHidden/>
          </w:rPr>
          <w:instrText xml:space="preserve"> PAGEREF _Toc225197631 \h </w:instrText>
        </w:r>
        <w:r>
          <w:rPr>
            <w:noProof/>
            <w:webHidden/>
          </w:rPr>
        </w:r>
        <w:r>
          <w:rPr>
            <w:noProof/>
            <w:webHidden/>
          </w:rPr>
          <w:fldChar w:fldCharType="separate"/>
        </w:r>
        <w:r>
          <w:rPr>
            <w:noProof/>
            <w:webHidden/>
          </w:rPr>
          <w:t>1</w:t>
        </w:r>
        <w:r>
          <w:rPr>
            <w:noProof/>
            <w:webHidden/>
          </w:rPr>
          <w:fldChar w:fldCharType="end"/>
        </w:r>
      </w:hyperlink>
    </w:p>
    <w:p w14:paraId="1E8155E7" w14:textId="77777777" w:rsidR="005059E9" w:rsidRDefault="005059E9">
      <w:pPr>
        <w:pStyle w:val="TOC1"/>
        <w:rPr>
          <w:rFonts w:asciiTheme="minorHAnsi" w:eastAsiaTheme="minorEastAsia" w:hAnsiTheme="minorHAnsi"/>
          <w:b w:val="0"/>
          <w:noProof/>
          <w:color w:val="auto"/>
        </w:rPr>
      </w:pPr>
      <w:hyperlink w:anchor="_Toc225197632" w:history="1">
        <w:r w:rsidRPr="00D61586">
          <w:rPr>
            <w:rStyle w:val="Hyperlink"/>
            <w:noProof/>
          </w:rPr>
          <w:t>5. Implementation Plan</w:t>
        </w:r>
        <w:r>
          <w:rPr>
            <w:noProof/>
            <w:webHidden/>
          </w:rPr>
          <w:tab/>
        </w:r>
        <w:r>
          <w:rPr>
            <w:noProof/>
            <w:webHidden/>
          </w:rPr>
          <w:fldChar w:fldCharType="begin"/>
        </w:r>
        <w:r>
          <w:rPr>
            <w:noProof/>
            <w:webHidden/>
          </w:rPr>
          <w:instrText xml:space="preserve"> PAGEREF _Toc225197632 \h </w:instrText>
        </w:r>
        <w:r>
          <w:rPr>
            <w:noProof/>
            <w:webHidden/>
          </w:rPr>
        </w:r>
        <w:r>
          <w:rPr>
            <w:noProof/>
            <w:webHidden/>
          </w:rPr>
          <w:fldChar w:fldCharType="separate"/>
        </w:r>
        <w:r>
          <w:rPr>
            <w:noProof/>
            <w:webHidden/>
          </w:rPr>
          <w:t>1</w:t>
        </w:r>
        <w:r>
          <w:rPr>
            <w:noProof/>
            <w:webHidden/>
          </w:rPr>
          <w:fldChar w:fldCharType="end"/>
        </w:r>
      </w:hyperlink>
    </w:p>
    <w:p w14:paraId="62C941FA" w14:textId="77777777" w:rsidR="005059E9" w:rsidRDefault="005059E9">
      <w:pPr>
        <w:pStyle w:val="TOC1"/>
        <w:rPr>
          <w:rFonts w:asciiTheme="minorHAnsi" w:eastAsiaTheme="minorEastAsia" w:hAnsiTheme="minorHAnsi"/>
          <w:b w:val="0"/>
          <w:noProof/>
          <w:color w:val="auto"/>
        </w:rPr>
      </w:pPr>
      <w:hyperlink w:anchor="_Toc225197633" w:history="1">
        <w:r w:rsidRPr="00D61586">
          <w:rPr>
            <w:rStyle w:val="Hyperlink"/>
            <w:noProof/>
          </w:rPr>
          <w:t>6. KPIs and SMART Objectives</w:t>
        </w:r>
        <w:r>
          <w:rPr>
            <w:noProof/>
            <w:webHidden/>
          </w:rPr>
          <w:tab/>
        </w:r>
        <w:r>
          <w:rPr>
            <w:noProof/>
            <w:webHidden/>
          </w:rPr>
          <w:fldChar w:fldCharType="begin"/>
        </w:r>
        <w:r>
          <w:rPr>
            <w:noProof/>
            <w:webHidden/>
          </w:rPr>
          <w:instrText xml:space="preserve"> PAGEREF _Toc225197633 \h </w:instrText>
        </w:r>
        <w:r>
          <w:rPr>
            <w:noProof/>
            <w:webHidden/>
          </w:rPr>
        </w:r>
        <w:r>
          <w:rPr>
            <w:noProof/>
            <w:webHidden/>
          </w:rPr>
          <w:fldChar w:fldCharType="separate"/>
        </w:r>
        <w:r>
          <w:rPr>
            <w:noProof/>
            <w:webHidden/>
          </w:rPr>
          <w:t>1</w:t>
        </w:r>
        <w:r>
          <w:rPr>
            <w:noProof/>
            <w:webHidden/>
          </w:rPr>
          <w:fldChar w:fldCharType="end"/>
        </w:r>
      </w:hyperlink>
    </w:p>
    <w:p w14:paraId="5DF50376" w14:textId="77777777" w:rsidR="005059E9" w:rsidRDefault="005059E9">
      <w:pPr>
        <w:pStyle w:val="TOC1"/>
        <w:rPr>
          <w:rFonts w:asciiTheme="minorHAnsi" w:eastAsiaTheme="minorEastAsia" w:hAnsiTheme="minorHAnsi"/>
          <w:b w:val="0"/>
          <w:noProof/>
          <w:color w:val="auto"/>
        </w:rPr>
      </w:pPr>
      <w:hyperlink w:anchor="_Toc225197634" w:history="1">
        <w:r w:rsidRPr="00D61586">
          <w:rPr>
            <w:rStyle w:val="Hyperlink"/>
            <w:noProof/>
          </w:rPr>
          <w:t>7. Key Findings Summary</w:t>
        </w:r>
        <w:r>
          <w:rPr>
            <w:noProof/>
            <w:webHidden/>
          </w:rPr>
          <w:tab/>
        </w:r>
        <w:r>
          <w:rPr>
            <w:noProof/>
            <w:webHidden/>
          </w:rPr>
          <w:fldChar w:fldCharType="begin"/>
        </w:r>
        <w:r>
          <w:rPr>
            <w:noProof/>
            <w:webHidden/>
          </w:rPr>
          <w:instrText xml:space="preserve"> PAGEREF _Toc225197634 \h </w:instrText>
        </w:r>
        <w:r>
          <w:rPr>
            <w:noProof/>
            <w:webHidden/>
          </w:rPr>
        </w:r>
        <w:r>
          <w:rPr>
            <w:noProof/>
            <w:webHidden/>
          </w:rPr>
          <w:fldChar w:fldCharType="separate"/>
        </w:r>
        <w:r>
          <w:rPr>
            <w:noProof/>
            <w:webHidden/>
          </w:rPr>
          <w:t>1</w:t>
        </w:r>
        <w:r>
          <w:rPr>
            <w:noProof/>
            <w:webHidden/>
          </w:rPr>
          <w:fldChar w:fldCharType="end"/>
        </w:r>
      </w:hyperlink>
    </w:p>
    <w:p w14:paraId="1B92B86F" w14:textId="77777777" w:rsidR="005059E9" w:rsidRDefault="005059E9">
      <w:pPr>
        <w:pStyle w:val="TOC1"/>
        <w:rPr>
          <w:rFonts w:asciiTheme="minorHAnsi" w:eastAsiaTheme="minorEastAsia" w:hAnsiTheme="minorHAnsi"/>
          <w:b w:val="0"/>
          <w:noProof/>
          <w:color w:val="auto"/>
        </w:rPr>
      </w:pPr>
      <w:hyperlink w:anchor="_Toc225197635" w:history="1">
        <w:r w:rsidRPr="00D61586">
          <w:rPr>
            <w:rStyle w:val="Hyperlink"/>
            <w:noProof/>
          </w:rPr>
          <w:t>References</w:t>
        </w:r>
        <w:r>
          <w:rPr>
            <w:noProof/>
            <w:webHidden/>
          </w:rPr>
          <w:tab/>
        </w:r>
        <w:r>
          <w:rPr>
            <w:noProof/>
            <w:webHidden/>
          </w:rPr>
          <w:fldChar w:fldCharType="begin"/>
        </w:r>
        <w:r>
          <w:rPr>
            <w:noProof/>
            <w:webHidden/>
          </w:rPr>
          <w:instrText xml:space="preserve"> PAGEREF _Toc225197635 \h </w:instrText>
        </w:r>
        <w:r>
          <w:rPr>
            <w:noProof/>
            <w:webHidden/>
          </w:rPr>
        </w:r>
        <w:r>
          <w:rPr>
            <w:noProof/>
            <w:webHidden/>
          </w:rPr>
          <w:fldChar w:fldCharType="separate"/>
        </w:r>
        <w:r>
          <w:rPr>
            <w:noProof/>
            <w:webHidden/>
          </w:rPr>
          <w:t>1</w:t>
        </w:r>
        <w:r>
          <w:rPr>
            <w:noProof/>
            <w:webHidden/>
          </w:rPr>
          <w:fldChar w:fldCharType="end"/>
        </w:r>
      </w:hyperlink>
    </w:p>
    <w:p w14:paraId="66BA49BF" w14:textId="77777777" w:rsidR="005059E9" w:rsidRDefault="005059E9">
      <w:pPr>
        <w:pStyle w:val="TOC1"/>
        <w:rPr>
          <w:rFonts w:asciiTheme="minorHAnsi" w:eastAsiaTheme="minorEastAsia" w:hAnsiTheme="minorHAnsi"/>
          <w:b w:val="0"/>
          <w:noProof/>
          <w:color w:val="auto"/>
        </w:rPr>
      </w:pPr>
      <w:hyperlink w:anchor="_Toc225197636" w:history="1">
        <w:r w:rsidRPr="00D61586">
          <w:rPr>
            <w:rStyle w:val="Hyperlink"/>
            <w:noProof/>
          </w:rPr>
          <w:t>Appendix A: Grid Analysis</w:t>
        </w:r>
        <w:r>
          <w:rPr>
            <w:noProof/>
            <w:webHidden/>
          </w:rPr>
          <w:tab/>
        </w:r>
        <w:r>
          <w:rPr>
            <w:noProof/>
            <w:webHidden/>
          </w:rPr>
          <w:fldChar w:fldCharType="begin"/>
        </w:r>
        <w:r>
          <w:rPr>
            <w:noProof/>
            <w:webHidden/>
          </w:rPr>
          <w:instrText xml:space="preserve"> PAGEREF _Toc225197636 \h </w:instrText>
        </w:r>
        <w:r>
          <w:rPr>
            <w:noProof/>
            <w:webHidden/>
          </w:rPr>
        </w:r>
        <w:r>
          <w:rPr>
            <w:noProof/>
            <w:webHidden/>
          </w:rPr>
          <w:fldChar w:fldCharType="separate"/>
        </w:r>
        <w:r>
          <w:rPr>
            <w:noProof/>
            <w:webHidden/>
          </w:rPr>
          <w:t>1</w:t>
        </w:r>
        <w:r>
          <w:rPr>
            <w:noProof/>
            <w:webHidden/>
          </w:rPr>
          <w:fldChar w:fldCharType="end"/>
        </w:r>
      </w:hyperlink>
    </w:p>
    <w:p w14:paraId="13AC12E9" w14:textId="77777777" w:rsidR="005059E9" w:rsidRDefault="005059E9">
      <w:pPr>
        <w:pStyle w:val="TOC1"/>
        <w:rPr>
          <w:rFonts w:asciiTheme="minorHAnsi" w:eastAsiaTheme="minorEastAsia" w:hAnsiTheme="minorHAnsi"/>
          <w:b w:val="0"/>
          <w:noProof/>
          <w:color w:val="auto"/>
        </w:rPr>
      </w:pPr>
      <w:hyperlink w:anchor="_Toc225197637" w:history="1">
        <w:r w:rsidRPr="00D61586">
          <w:rPr>
            <w:rStyle w:val="Hyperlink"/>
            <w:noProof/>
          </w:rPr>
          <w:t>Appendix B: Risk Analysis Matrix</w:t>
        </w:r>
        <w:r>
          <w:rPr>
            <w:noProof/>
            <w:webHidden/>
          </w:rPr>
          <w:tab/>
        </w:r>
        <w:r>
          <w:rPr>
            <w:noProof/>
            <w:webHidden/>
          </w:rPr>
          <w:fldChar w:fldCharType="begin"/>
        </w:r>
        <w:r>
          <w:rPr>
            <w:noProof/>
            <w:webHidden/>
          </w:rPr>
          <w:instrText xml:space="preserve"> PAGEREF _Toc225197637 \h </w:instrText>
        </w:r>
        <w:r>
          <w:rPr>
            <w:noProof/>
            <w:webHidden/>
          </w:rPr>
        </w:r>
        <w:r>
          <w:rPr>
            <w:noProof/>
            <w:webHidden/>
          </w:rPr>
          <w:fldChar w:fldCharType="separate"/>
        </w:r>
        <w:r>
          <w:rPr>
            <w:noProof/>
            <w:webHidden/>
          </w:rPr>
          <w:t>1</w:t>
        </w:r>
        <w:r>
          <w:rPr>
            <w:noProof/>
            <w:webHidden/>
          </w:rPr>
          <w:fldChar w:fldCharType="end"/>
        </w:r>
      </w:hyperlink>
    </w:p>
    <w:p w14:paraId="4B5E250C" w14:textId="77777777" w:rsidR="002627BE" w:rsidRDefault="005059E9">
      <w:r>
        <w:fldChar w:fldCharType="end"/>
      </w:r>
    </w:p>
    <w:p w14:paraId="75C0243C" w14:textId="77777777" w:rsidR="002627BE" w:rsidRDefault="002627BE">
      <w:pPr>
        <w:sectPr w:rsidR="002627BE">
          <w:pgSz w:w="11906" w:h="16838"/>
          <w:pgMar w:top="1440" w:right="1440" w:bottom="1440" w:left="1440" w:header="720" w:footer="720" w:gutter="0"/>
          <w:cols w:space="720"/>
        </w:sectPr>
      </w:pPr>
    </w:p>
    <w:p w14:paraId="673AFAB2" w14:textId="77777777" w:rsidR="002627BE" w:rsidRDefault="005059E9">
      <w:pPr>
        <w:pStyle w:val="Heading1"/>
      </w:pPr>
      <w:bookmarkStart w:id="1" w:name="_Toc225197626"/>
      <w:r>
        <w:lastRenderedPageBreak/>
        <w:t>1. Introduction and Problem Overview</w:t>
      </w:r>
      <w:bookmarkEnd w:id="1"/>
    </w:p>
    <w:p w14:paraId="5CB063E4" w14:textId="77777777" w:rsidR="002627BE" w:rsidRDefault="005059E9">
      <w:r>
        <w:t>Green Haven Florists is an independent flower shop in Norwich, UK, founded in 2016 by Liam and Priya Patel. The business established itself through bespoke floral arrangements, eco-friendly packaging, and strong community engagement. However, over the past twelve months, the company has experienced a significant 30% decline in in-store sales, primarily due to reduced foot traffic on the high street, rising operational costs, and increased competition from online retailers.</w:t>
      </w:r>
    </w:p>
    <w:p w14:paraId="75F50AE0" w14:textId="77777777" w:rsidR="002627BE" w:rsidRDefault="005059E9">
      <w:r>
        <w:t>The core problem facing Green Haven Florists is multifaceted. Supply chain disruptions have increased the cost of imported flowers, while the shop's commitment to sustainable materials has become more expensive to maintain. Additionally, the outdated website and limited digital marketing capabilities have hindered the business's ability to compete with new market entrants, including a trendy boutique florist with strong social media presence and a national chain offering aggressive pricing. This report prop</w:t>
      </w:r>
      <w:r>
        <w:t>oses strategic solutions to address these challenges and restore profitability.</w:t>
      </w:r>
    </w:p>
    <w:p w14:paraId="54AF268A" w14:textId="77777777" w:rsidR="002627BE" w:rsidRDefault="005059E9">
      <w:pPr>
        <w:pStyle w:val="Heading1"/>
      </w:pPr>
      <w:bookmarkStart w:id="2" w:name="_Toc225197627"/>
      <w:r>
        <w:t>2. Proposed Solutions</w:t>
      </w:r>
      <w:bookmarkEnd w:id="2"/>
    </w:p>
    <w:p w14:paraId="5E665D03" w14:textId="77777777" w:rsidR="002627BE" w:rsidRDefault="005059E9">
      <w:pPr>
        <w:pStyle w:val="Heading2"/>
      </w:pPr>
      <w:bookmarkStart w:id="3" w:name="_Toc225197628"/>
      <w:r>
        <w:t>Solution 1: Digital Transformation and E-commerce Enhancement</w:t>
      </w:r>
      <w:bookmarkEnd w:id="3"/>
    </w:p>
    <w:p w14:paraId="180B36FA" w14:textId="77777777" w:rsidR="002627BE" w:rsidRDefault="005059E9">
      <w:r>
        <w:t>The first proposed solution involves a comprehensive digital transformation of Green Haven Florists' online presence. This includes developing a modern, user-friendly e-commerce website with mobile optimisation, implementing a subscription service for regular flower deliveries, and establishing a robust social media marketing strategy. According to Chaffey and Ellis-Chadwick (2019), effective digital marketing can significantly enhance customer reach and engagement for small businesses. The website would fe</w:t>
      </w:r>
      <w:r>
        <w:t>ature an intuitive ordering system, flexible delivery options, and customer accounts for order tracking and preferences.</w:t>
      </w:r>
    </w:p>
    <w:p w14:paraId="0148C41B" w14:textId="77777777" w:rsidR="002627BE" w:rsidRDefault="005059E9">
      <w:r>
        <w:t xml:space="preserve">This solution addresses the problem by directly competing with online retailers on convenience while maintaining the quality and personal touch that differentiates Green Haven. The subscription model would provide predictable recurring revenue, addressing cash flow concerns identified by McKinsey (2020) as critical for small </w:t>
      </w:r>
      <w:r>
        <w:lastRenderedPageBreak/>
        <w:t>business sustainability. Social media campaigns would target local customers and showcase the shop's unique arrangements and sustainable practices.</w:t>
      </w:r>
    </w:p>
    <w:p w14:paraId="5F97E486" w14:textId="77777777" w:rsidR="002627BE" w:rsidRDefault="005059E9">
      <w:pPr>
        <w:pStyle w:val="Heading2"/>
      </w:pPr>
      <w:bookmarkStart w:id="4" w:name="_Toc225197629"/>
      <w:r>
        <w:t>Solution 2: Strategic Partnership and Corporate Client Expansion</w:t>
      </w:r>
      <w:bookmarkEnd w:id="4"/>
    </w:p>
    <w:p w14:paraId="6126C2AB" w14:textId="77777777" w:rsidR="002627BE" w:rsidRDefault="005059E9">
      <w:r>
        <w:t>The second solution focuses on developing strategic partnerships with local businesses and expanding the corporate client base. This approach involves establishing contracts with hotels, restaurants, and office buildings for regular floral displays, partnering with wedding planners and event coordinators, and creating a B2B division within the business. Porter (2008) emphasises that strategic partnerships can create competitive advantages through shared resources and market access.</w:t>
      </w:r>
    </w:p>
    <w:p w14:paraId="27070532" w14:textId="77777777" w:rsidR="002627BE" w:rsidRDefault="005059E9">
      <w:r>
        <w:t>This solution would diversify revenue streams beyond walk-in customers and reduce dependence on high street foot traffic. Corporate contracts typically provide higher order values and more predictable demand patterns. Additionally, partnerships with complementary businesses such as wedding venues and funeral directors would create referral networks that generate consistent leads. The solution leverages Green Haven's existing reputation for quality while expanding into higher-margin market segments identifie</w:t>
      </w:r>
      <w:r>
        <w:t>d by Kumar and Reinartz (2018) as crucial for profitability.</w:t>
      </w:r>
    </w:p>
    <w:p w14:paraId="535F184B" w14:textId="77777777" w:rsidR="002627BE" w:rsidRDefault="005059E9">
      <w:pPr>
        <w:pStyle w:val="Heading1"/>
      </w:pPr>
      <w:bookmarkStart w:id="5" w:name="_Toc225197630"/>
      <w:r>
        <w:t>3. Solution Evaluation</w:t>
      </w:r>
      <w:bookmarkEnd w:id="5"/>
    </w:p>
    <w:p w14:paraId="0233D9E1" w14:textId="77777777" w:rsidR="002627BE" w:rsidRDefault="005059E9">
      <w:r>
        <w:t>To evaluate these solutions, a Grid Analysis technique was employed, assessing each option against five key criteria: cost of implementation, time to implement, potential revenue impact, competitive advantage, and alignment with company values. Each criterion was weighted according to its importance to Green Haven's current situation.</w:t>
      </w:r>
    </w:p>
    <w:p w14:paraId="1A3A3E0B" w14:textId="77777777" w:rsidR="002627BE" w:rsidRDefault="005059E9">
      <w:r>
        <w:t>The Grid Analysis (detailed in Appendix A) revealed that Solution 1 (Digital Transformation) scored 78 out of 100, while Solution 2 (Strategic Partnerships) scored 72 out of 100. The digital transformation solution scored higher on potential revenue impact and competitive advantage, reflecting its ability to directly address the online competition threat. However, Solution 2 scored higher on alignment with company values, as it maintains the personal relationships that define Green Haven's brand identity.</w:t>
      </w:r>
    </w:p>
    <w:p w14:paraId="476AF368" w14:textId="77777777" w:rsidR="002627BE" w:rsidRDefault="005059E9">
      <w:r>
        <w:lastRenderedPageBreak/>
        <w:t>Based on these results, Solution 1 (Digital Transformation and E-commerce Enhancement) is selected as the preferred option. While both solutions offer viable paths forward, the digital transformation addresses the most urgent threat posed by online competitors and provides the fastest route to revenue recovery. The higher score on competitive advantage is particularly significant given the intensifying competition from national chains and boutique florists identified in the case study.</w:t>
      </w:r>
    </w:p>
    <w:p w14:paraId="6D08AB3B" w14:textId="77777777" w:rsidR="002627BE" w:rsidRDefault="005059E9">
      <w:pPr>
        <w:pStyle w:val="Heading1"/>
      </w:pPr>
      <w:bookmarkStart w:id="6" w:name="_Toc225197631"/>
      <w:r>
        <w:t>4. Risk Analysis</w:t>
      </w:r>
      <w:bookmarkEnd w:id="6"/>
    </w:p>
    <w:p w14:paraId="009DD718" w14:textId="77777777" w:rsidR="002627BE" w:rsidRDefault="005059E9">
      <w:r>
        <w:t>A comprehensive Risk Analysis was conducted for the selected digital transformation solution. The analysis identified five key risks: technical implementation challenges, budget overruns, low customer adoption, staff resistance to change, and increased competition response. Each risk was assessed for probability (Low/Medium/High) and impact (Low/Medium/High), with corresponding mitigation strategies developed.</w:t>
      </w:r>
    </w:p>
    <w:p w14:paraId="42517355" w14:textId="77777777" w:rsidR="002627BE" w:rsidRDefault="005059E9">
      <w:r>
        <w:t>The Risk Analysis Matrix (Appendix B) shows that the highest-priority risks are budget overruns (Medium probability, High impact) and low customer adoption (Medium probability, High impact). Mitigation strategies include phased implementation to control costs, customer research before launch to ensure features meet needs, and comprehensive staff training to facilitate change management. According to Hillson and Murray-Webster (2017), proactive risk management significantly increases project success rates.</w:t>
      </w:r>
    </w:p>
    <w:p w14:paraId="49C265E3" w14:textId="77777777" w:rsidR="002627BE" w:rsidRDefault="005059E9">
      <w:r>
        <w:t xml:space="preserve">The feasibility assessment indicates that the selected solution is viable given Green Haven's resources and constraints. The initial investment of approximately GBP 15,000-20,000 for website development and marketing can be managed through a combination of business savings and small business loans. The phased approach allows for cost control and adjustment based on early results. The solution's feasibility is further supported by the availability of cost-effective e-commerce platforms and digital marketing </w:t>
      </w:r>
      <w:r>
        <w:t>tools specifically designed for small businesses (Laudon and Traver, 2021).</w:t>
      </w:r>
    </w:p>
    <w:p w14:paraId="41CB8AE2" w14:textId="77777777" w:rsidR="002627BE" w:rsidRDefault="005059E9">
      <w:pPr>
        <w:pStyle w:val="Heading1"/>
      </w:pPr>
      <w:bookmarkStart w:id="7" w:name="_Toc225197632"/>
      <w:r>
        <w:lastRenderedPageBreak/>
        <w:t>5. Implementation Plan</w:t>
      </w:r>
      <w:bookmarkEnd w:id="7"/>
    </w:p>
    <w:p w14:paraId="389BDCA4" w14:textId="77777777" w:rsidR="002627BE" w:rsidRDefault="005059E9">
      <w:r>
        <w:t>The implementation plan spans six months and is divided into four distinct phases. Phase 1 (Months 1-2) focuses on planning and platform selection, including vendor selection for website development, customer research, and content creation. Phase 2 (Months 2-4) involves website development and testing, including e-commerce functionality, mobile optimisation, and integration with inventory management systems.</w:t>
      </w:r>
    </w:p>
    <w:p w14:paraId="4E6C3F91" w14:textId="77777777" w:rsidR="002627BE" w:rsidRDefault="005059E9">
      <w:r>
        <w:t>Phase 3 (Months 4-5) covers marketing campaign development and staff training, including social media strategy implementation, email marketing setup, and comprehensive training for all staff on the new systems. Phase 4 (Month 6) is the launch phase, including a soft launch to existing customers, full public launch with promotional campaigns, and initial performance monitoring. Key activities include website go-live, subscription service launch, and social media campaign activation.</w:t>
      </w:r>
    </w:p>
    <w:p w14:paraId="29CF7C29" w14:textId="77777777" w:rsidR="002627BE" w:rsidRDefault="005059E9">
      <w:r>
        <w:t>The activities are sequenced to ensure each phase builds upon the previous one, with clear dependencies identified. For example, customer research in Phase 1 directly informs website design in Phase 2. Staff training in Phase 3 ensures readiness for the Phase 4 launch. Liam and Priya will oversee the entire project, with external vendors handling technical development and a digital marketing consultant supporting campaign creation. The phased approach allows for budget control and risk mitigation, as each p</w:t>
      </w:r>
      <w:r>
        <w:t>hase's success can be evaluated before proceeding to the next.</w:t>
      </w:r>
    </w:p>
    <w:p w14:paraId="17DB0C9C" w14:textId="77777777" w:rsidR="002627BE" w:rsidRDefault="005059E9">
      <w:pPr>
        <w:pStyle w:val="Heading1"/>
      </w:pPr>
      <w:bookmarkStart w:id="8" w:name="_Toc225197633"/>
      <w:r>
        <w:t>6. KPIs and SMART Objectives</w:t>
      </w:r>
      <w:bookmarkEnd w:id="8"/>
    </w:p>
    <w:p w14:paraId="497F7CBC" w14:textId="77777777" w:rsidR="002627BE" w:rsidRDefault="005059E9">
      <w:r>
        <w:t>The primary Key Performance Indicator (KPI) selected is Online Revenue Growth, measured as the percentage increase in online sales compared to the baseline period. This KPI directly measures the success of the digital transformation initiative and aligns with the core objective of recovering lost revenue. Supporting KPIs include website traffic, conversion rate, subscription sign-ups, and social media engagement metrics.</w:t>
      </w:r>
    </w:p>
    <w:p w14:paraId="3AE11DC0" w14:textId="77777777" w:rsidR="002627BE" w:rsidRDefault="005059E9">
      <w:r>
        <w:t xml:space="preserve">The SMART objectives for the first year of implementation are: (1) Achieve a 40% increase in online sales within 12 months of launch (Specific, Measurable, </w:t>
      </w:r>
      <w:r>
        <w:lastRenderedPageBreak/>
        <w:t>Achievable, Relevant, Time-bound). (2) Acquire 100 active subscription customers within six months of launch. (3) Increase website traffic by 150% within nine months through SEO and social media marketing. (4) Achieve a website conversion rate of 3% or higher within 12 months.</w:t>
      </w:r>
    </w:p>
    <w:p w14:paraId="693F2657" w14:textId="77777777" w:rsidR="002627BE" w:rsidRDefault="005059E9">
      <w:r>
        <w:t>These metrics will be monitored through monthly performance reviews using Google Analytics for website metrics, e-commerce platform reports for sales data, and social media analytics for engagement tracking. Quarterly assessments will evaluate progress against targets, with adjustments made to marketing strategies as needed. According to Neely (2002), regular monitoring of KPIs enables rapid response to performance gaps and ensures strategic objectives remain achievable.</w:t>
      </w:r>
    </w:p>
    <w:p w14:paraId="36AEBE68" w14:textId="77777777" w:rsidR="002627BE" w:rsidRDefault="005059E9">
      <w:pPr>
        <w:pStyle w:val="Heading1"/>
      </w:pPr>
      <w:bookmarkStart w:id="9" w:name="_Toc225197634"/>
      <w:r>
        <w:t>7. Key Findings Summary</w:t>
      </w:r>
      <w:bookmarkEnd w:id="9"/>
    </w:p>
    <w:p w14:paraId="68CB7DB6" w14:textId="77777777" w:rsidR="002627BE" w:rsidRDefault="005059E9">
      <w:pPr>
        <w:numPr>
          <w:ilvl w:val="0"/>
          <w:numId w:val="1"/>
        </w:numPr>
      </w:pPr>
      <w:r>
        <w:t>Green Haven Florists faces a critical 30% decline in in-store sales driven by changing consumer behaviour, rising costs, and increased competition.</w:t>
      </w:r>
    </w:p>
    <w:p w14:paraId="61A29877" w14:textId="77777777" w:rsidR="002627BE" w:rsidRDefault="005059E9">
      <w:pPr>
        <w:numPr>
          <w:ilvl w:val="0"/>
          <w:numId w:val="1"/>
        </w:numPr>
      </w:pPr>
      <w:r>
        <w:t>Two viable solutions were identified: Digital Transformation and Strategic Partnerships, with Digital Transformation scoring higher in Grid Analysis.</w:t>
      </w:r>
    </w:p>
    <w:p w14:paraId="35BFF5E8" w14:textId="77777777" w:rsidR="002627BE" w:rsidRDefault="005059E9">
      <w:pPr>
        <w:numPr>
          <w:ilvl w:val="0"/>
          <w:numId w:val="1"/>
        </w:numPr>
      </w:pPr>
      <w:r>
        <w:t>The selected Digital Transformation solution addresses the most urgent competitive threat and offers the fastest route to revenue recovery.</w:t>
      </w:r>
    </w:p>
    <w:p w14:paraId="2049959B" w14:textId="77777777" w:rsidR="002627BE" w:rsidRDefault="005059E9">
      <w:pPr>
        <w:numPr>
          <w:ilvl w:val="0"/>
          <w:numId w:val="1"/>
        </w:numPr>
      </w:pPr>
      <w:r>
        <w:t>Key risks include budget overruns and low customer adoption, mitigated through phased implementation and customer research.</w:t>
      </w:r>
    </w:p>
    <w:p w14:paraId="41FD2A5C" w14:textId="77777777" w:rsidR="002627BE" w:rsidRDefault="005059E9">
      <w:pPr>
        <w:numPr>
          <w:ilvl w:val="0"/>
          <w:numId w:val="1"/>
        </w:numPr>
      </w:pPr>
      <w:r>
        <w:t>The six-month implementation plan provides a structured approach with clear phases, responsibilities, and timelines.</w:t>
      </w:r>
    </w:p>
    <w:p w14:paraId="284ED71A" w14:textId="77777777" w:rsidR="002627BE" w:rsidRDefault="005059E9">
      <w:pPr>
        <w:numPr>
          <w:ilvl w:val="0"/>
          <w:numId w:val="1"/>
        </w:numPr>
      </w:pPr>
      <w:r>
        <w:t>Online Revenue Growth as the primary KPI, with SMART objectives targeting 40% sales increase within 12 months.</w:t>
      </w:r>
    </w:p>
    <w:p w14:paraId="739EC574" w14:textId="77777777" w:rsidR="002627BE" w:rsidRDefault="005059E9">
      <w:pPr>
        <w:numPr>
          <w:ilvl w:val="0"/>
          <w:numId w:val="1"/>
        </w:numPr>
      </w:pPr>
      <w:r>
        <w:t>Success depends on effective execution, continuous monitoring, and willingness to adapt strategies based on performance data.</w:t>
      </w:r>
    </w:p>
    <w:p w14:paraId="2D09D825" w14:textId="77777777" w:rsidR="002627BE" w:rsidRDefault="002627BE">
      <w:pPr>
        <w:sectPr w:rsidR="002627BE">
          <w:headerReference w:type="default" r:id="rId7"/>
          <w:footerReference w:type="default" r:id="rId8"/>
          <w:pgSz w:w="11906" w:h="16838"/>
          <w:pgMar w:top="1440" w:right="1440" w:bottom="1440" w:left="1440" w:header="720" w:footer="720" w:gutter="0"/>
          <w:cols w:space="720"/>
        </w:sectPr>
      </w:pPr>
    </w:p>
    <w:p w14:paraId="6DB5D795" w14:textId="77777777" w:rsidR="002627BE" w:rsidRDefault="005059E9">
      <w:pPr>
        <w:pStyle w:val="Heading1"/>
      </w:pPr>
      <w:bookmarkStart w:id="10" w:name="_Toc225197635"/>
      <w:r>
        <w:lastRenderedPageBreak/>
        <w:t>References</w:t>
      </w:r>
      <w:bookmarkEnd w:id="10"/>
    </w:p>
    <w:p w14:paraId="741C6EA7" w14:textId="77777777" w:rsidR="002627BE" w:rsidRDefault="005059E9">
      <w:pPr>
        <w:spacing w:after="120"/>
        <w:ind w:left="720" w:hanging="720"/>
      </w:pPr>
      <w:r>
        <w:t xml:space="preserve">Chaffey, D. and Ellis-Chadwick, F. (2019) Digital Marketing. 7th </w:t>
      </w:r>
      <w:proofErr w:type="spellStart"/>
      <w:r>
        <w:t>edn</w:t>
      </w:r>
      <w:proofErr w:type="spellEnd"/>
      <w:r>
        <w:t>. Harlow: Pearson Education.</w:t>
      </w:r>
    </w:p>
    <w:p w14:paraId="01CE02B8" w14:textId="77777777" w:rsidR="002627BE" w:rsidRDefault="005059E9">
      <w:pPr>
        <w:spacing w:after="120"/>
        <w:ind w:left="720" w:hanging="720"/>
      </w:pPr>
      <w:r>
        <w:t xml:space="preserve">Hillson, D. and Murray-Webster, R. (2017) Understanding and Managing Risk Attitude. 2nd </w:t>
      </w:r>
      <w:proofErr w:type="spellStart"/>
      <w:r>
        <w:t>edn</w:t>
      </w:r>
      <w:proofErr w:type="spellEnd"/>
      <w:r>
        <w:t>. London: Routledge.</w:t>
      </w:r>
    </w:p>
    <w:p w14:paraId="574AFEAC" w14:textId="77777777" w:rsidR="002627BE" w:rsidRDefault="005059E9">
      <w:pPr>
        <w:spacing w:after="120"/>
        <w:ind w:left="720" w:hanging="720"/>
      </w:pPr>
      <w:r>
        <w:t>Kumar, V. and Reinartz, W. (2018) Creating Enduring Customer Value. Journal of Marketing, 82(5), pp. 23-27.</w:t>
      </w:r>
    </w:p>
    <w:p w14:paraId="7318DE4E" w14:textId="77777777" w:rsidR="002627BE" w:rsidRDefault="005059E9">
      <w:pPr>
        <w:spacing w:after="120"/>
        <w:ind w:left="720" w:hanging="720"/>
      </w:pPr>
      <w:r>
        <w:t xml:space="preserve">Laudon, K.C. and Traver, C.G. (2021) E-commerce: Business, Technology, Society. 16th </w:t>
      </w:r>
      <w:proofErr w:type="spellStart"/>
      <w:r>
        <w:t>edn</w:t>
      </w:r>
      <w:proofErr w:type="spellEnd"/>
      <w:r>
        <w:t>. Boston: Pearson.</w:t>
      </w:r>
    </w:p>
    <w:p w14:paraId="1C1554AB" w14:textId="77777777" w:rsidR="002627BE" w:rsidRDefault="005059E9">
      <w:pPr>
        <w:spacing w:after="120"/>
        <w:ind w:left="720" w:hanging="720"/>
      </w:pPr>
      <w:r>
        <w:t>McKinsey &amp; Company (2020) The Value of Digital Transformation for Small Businesses. Available at: https://www.mckinsey.com (Accessed: 15 March 2026).</w:t>
      </w:r>
    </w:p>
    <w:p w14:paraId="795DE109" w14:textId="77777777" w:rsidR="002627BE" w:rsidRDefault="005059E9">
      <w:pPr>
        <w:spacing w:after="120"/>
        <w:ind w:left="720" w:hanging="720"/>
      </w:pPr>
      <w:r>
        <w:t>Neely, A. (2002) Business Performance Measurement: Theory and Practice. Cambridge: Cambridge University Press.</w:t>
      </w:r>
    </w:p>
    <w:p w14:paraId="218F09F6" w14:textId="77777777" w:rsidR="002627BE" w:rsidRDefault="005059E9">
      <w:pPr>
        <w:spacing w:after="120"/>
        <w:ind w:left="720" w:hanging="720"/>
      </w:pPr>
      <w:r>
        <w:t xml:space="preserve">Porter, M.E. (2008) Competitive Strategy: Techniques for </w:t>
      </w:r>
      <w:proofErr w:type="spellStart"/>
      <w:r>
        <w:t>Analyzing</w:t>
      </w:r>
      <w:proofErr w:type="spellEnd"/>
      <w:r>
        <w:t xml:space="preserve"> Industries and Competitors. New York: Free Press.</w:t>
      </w:r>
    </w:p>
    <w:p w14:paraId="077DE73B" w14:textId="77777777" w:rsidR="002627BE" w:rsidRDefault="002627BE">
      <w:pPr>
        <w:sectPr w:rsidR="002627BE">
          <w:pgSz w:w="11906" w:h="16838"/>
          <w:pgMar w:top="1440" w:right="1440" w:bottom="1440" w:left="1440" w:header="720" w:footer="720" w:gutter="0"/>
          <w:cols w:space="720"/>
        </w:sectPr>
      </w:pPr>
    </w:p>
    <w:p w14:paraId="041C7324" w14:textId="77777777" w:rsidR="002627BE" w:rsidRDefault="005059E9">
      <w:pPr>
        <w:pStyle w:val="Heading1"/>
      </w:pPr>
      <w:bookmarkStart w:id="11" w:name="_Toc225197636"/>
      <w:r>
        <w:lastRenderedPageBreak/>
        <w:t>Appendix A: Grid Analysis</w:t>
      </w:r>
      <w:bookmarkEnd w:id="11"/>
    </w:p>
    <w:p w14:paraId="5279E21A" w14:textId="77777777" w:rsidR="002627BE" w:rsidRDefault="005059E9">
      <w:r>
        <w:t>The following Grid Analysis evaluates both proposed solutions against five weighted criteria:</w:t>
      </w:r>
    </w:p>
    <w:tbl>
      <w:tblPr>
        <w:tblW w:w="5000" w:type="pct"/>
        <w:tblInd w:w="100" w:type="dxa"/>
        <w:tblBorders>
          <w:top w:val="single" w:sz="12" w:space="0" w:color="1E3A5F"/>
          <w:left w:val="single" w:sz="4" w:space="0" w:color="BDC3C7"/>
          <w:bottom w:val="single" w:sz="12" w:space="0" w:color="1E3A5F"/>
          <w:right w:val="single" w:sz="4" w:space="0" w:color="BDC3C7"/>
          <w:insideH w:val="single" w:sz="4" w:space="0" w:color="BDC3C7"/>
          <w:insideV w:val="single" w:sz="4" w:space="0" w:color="BDC3C7"/>
        </w:tblBorders>
        <w:tblCellMar>
          <w:top w:w="100" w:type="dxa"/>
          <w:left w:w="100" w:type="dxa"/>
          <w:bottom w:w="100" w:type="dxa"/>
          <w:right w:w="100" w:type="dxa"/>
        </w:tblCellMar>
        <w:tblLook w:val="04A0" w:firstRow="1" w:lastRow="0" w:firstColumn="1" w:lastColumn="0" w:noHBand="0" w:noVBand="1"/>
      </w:tblPr>
      <w:tblGrid>
        <w:gridCol w:w="2576"/>
        <w:gridCol w:w="1313"/>
        <w:gridCol w:w="1698"/>
        <w:gridCol w:w="1698"/>
        <w:gridCol w:w="1731"/>
      </w:tblGrid>
      <w:tr w:rsidR="002627BE" w14:paraId="64E4C25D" w14:textId="77777777">
        <w:trPr>
          <w:trHeight w:val="400"/>
          <w:tblHeader/>
        </w:trPr>
        <w:tc>
          <w:tcPr>
            <w:tcW w:w="3000" w:type="dxa"/>
            <w:shd w:val="clear" w:color="auto" w:fill="E8EEF2"/>
            <w:vAlign w:val="center"/>
          </w:tcPr>
          <w:p w14:paraId="28E3D7DD" w14:textId="77777777" w:rsidR="002627BE" w:rsidRDefault="005059E9">
            <w:pPr>
              <w:spacing w:after="0" w:line="276" w:lineRule="auto"/>
              <w:jc w:val="center"/>
            </w:pPr>
            <w:r>
              <w:rPr>
                <w:b/>
                <w:color w:val="1E3A5F"/>
                <w:sz w:val="22"/>
              </w:rPr>
              <w:t>Criteria</w:t>
            </w:r>
          </w:p>
        </w:tc>
        <w:tc>
          <w:tcPr>
            <w:tcW w:w="1500" w:type="dxa"/>
            <w:shd w:val="clear" w:color="auto" w:fill="E8EEF2"/>
            <w:vAlign w:val="center"/>
          </w:tcPr>
          <w:p w14:paraId="47DCF9A6" w14:textId="77777777" w:rsidR="002627BE" w:rsidRDefault="005059E9">
            <w:pPr>
              <w:spacing w:after="0" w:line="276" w:lineRule="auto"/>
              <w:jc w:val="center"/>
            </w:pPr>
            <w:r>
              <w:rPr>
                <w:b/>
                <w:color w:val="1E3A5F"/>
                <w:sz w:val="22"/>
              </w:rPr>
              <w:t>Weight</w:t>
            </w:r>
          </w:p>
        </w:tc>
        <w:tc>
          <w:tcPr>
            <w:tcW w:w="2000" w:type="dxa"/>
            <w:shd w:val="clear" w:color="auto" w:fill="E8EEF2"/>
            <w:vAlign w:val="center"/>
          </w:tcPr>
          <w:p w14:paraId="03623046" w14:textId="77777777" w:rsidR="002627BE" w:rsidRDefault="005059E9">
            <w:pPr>
              <w:spacing w:after="0" w:line="276" w:lineRule="auto"/>
              <w:jc w:val="center"/>
            </w:pPr>
            <w:r>
              <w:rPr>
                <w:b/>
                <w:color w:val="1E3A5F"/>
                <w:sz w:val="22"/>
              </w:rPr>
              <w:t xml:space="preserve">Solution 1 </w:t>
            </w:r>
            <w:proofErr w:type="gramStart"/>
            <w:r>
              <w:rPr>
                <w:b/>
                <w:color w:val="1E3A5F"/>
                <w:sz w:val="22"/>
              </w:rPr>
              <w:t>Score</w:t>
            </w:r>
            <w:proofErr w:type="gramEnd"/>
          </w:p>
        </w:tc>
        <w:tc>
          <w:tcPr>
            <w:tcW w:w="2000" w:type="dxa"/>
            <w:shd w:val="clear" w:color="auto" w:fill="E8EEF2"/>
            <w:vAlign w:val="center"/>
          </w:tcPr>
          <w:p w14:paraId="68E28E2C" w14:textId="77777777" w:rsidR="002627BE" w:rsidRDefault="005059E9">
            <w:pPr>
              <w:spacing w:after="0" w:line="276" w:lineRule="auto"/>
              <w:jc w:val="center"/>
            </w:pPr>
            <w:r>
              <w:rPr>
                <w:b/>
                <w:color w:val="1E3A5F"/>
                <w:sz w:val="22"/>
              </w:rPr>
              <w:t xml:space="preserve">Solution 2 </w:t>
            </w:r>
            <w:proofErr w:type="gramStart"/>
            <w:r>
              <w:rPr>
                <w:b/>
                <w:color w:val="1E3A5F"/>
                <w:sz w:val="22"/>
              </w:rPr>
              <w:t>Score</w:t>
            </w:r>
            <w:proofErr w:type="gramEnd"/>
          </w:p>
        </w:tc>
        <w:tc>
          <w:tcPr>
            <w:tcW w:w="2000" w:type="dxa"/>
            <w:shd w:val="clear" w:color="auto" w:fill="E8EEF2"/>
            <w:vAlign w:val="center"/>
          </w:tcPr>
          <w:p w14:paraId="56751649" w14:textId="77777777" w:rsidR="002627BE" w:rsidRDefault="005059E9">
            <w:pPr>
              <w:spacing w:after="0" w:line="276" w:lineRule="auto"/>
              <w:jc w:val="center"/>
            </w:pPr>
            <w:r>
              <w:rPr>
                <w:b/>
                <w:color w:val="1E3A5F"/>
                <w:sz w:val="22"/>
              </w:rPr>
              <w:t>Preferred</w:t>
            </w:r>
          </w:p>
        </w:tc>
      </w:tr>
      <w:tr w:rsidR="002627BE" w14:paraId="5A482CBE" w14:textId="77777777">
        <w:trPr>
          <w:trHeight w:val="350"/>
        </w:trPr>
        <w:tc>
          <w:tcPr>
            <w:tcW w:w="3000" w:type="dxa"/>
            <w:vAlign w:val="center"/>
          </w:tcPr>
          <w:p w14:paraId="37014D71" w14:textId="77777777" w:rsidR="002627BE" w:rsidRDefault="005059E9">
            <w:pPr>
              <w:spacing w:after="0" w:line="276" w:lineRule="auto"/>
              <w:jc w:val="left"/>
            </w:pPr>
            <w:r>
              <w:rPr>
                <w:sz w:val="22"/>
              </w:rPr>
              <w:t>Cost of Implementation</w:t>
            </w:r>
          </w:p>
        </w:tc>
        <w:tc>
          <w:tcPr>
            <w:tcW w:w="1500" w:type="dxa"/>
            <w:vAlign w:val="center"/>
          </w:tcPr>
          <w:p w14:paraId="4804B1DB" w14:textId="77777777" w:rsidR="002627BE" w:rsidRDefault="005059E9">
            <w:pPr>
              <w:spacing w:after="0" w:line="276" w:lineRule="auto"/>
              <w:jc w:val="center"/>
            </w:pPr>
            <w:r>
              <w:rPr>
                <w:sz w:val="22"/>
              </w:rPr>
              <w:t>20%</w:t>
            </w:r>
          </w:p>
        </w:tc>
        <w:tc>
          <w:tcPr>
            <w:tcW w:w="2000" w:type="dxa"/>
            <w:vAlign w:val="center"/>
          </w:tcPr>
          <w:p w14:paraId="7727F52C" w14:textId="77777777" w:rsidR="002627BE" w:rsidRDefault="005059E9">
            <w:pPr>
              <w:spacing w:after="0" w:line="276" w:lineRule="auto"/>
              <w:jc w:val="center"/>
            </w:pPr>
            <w:r>
              <w:rPr>
                <w:sz w:val="22"/>
              </w:rPr>
              <w:t>3 (0.6)</w:t>
            </w:r>
          </w:p>
        </w:tc>
        <w:tc>
          <w:tcPr>
            <w:tcW w:w="2000" w:type="dxa"/>
            <w:vAlign w:val="center"/>
          </w:tcPr>
          <w:p w14:paraId="52F59849" w14:textId="77777777" w:rsidR="002627BE" w:rsidRDefault="005059E9">
            <w:pPr>
              <w:spacing w:after="0" w:line="276" w:lineRule="auto"/>
              <w:jc w:val="center"/>
            </w:pPr>
            <w:r>
              <w:rPr>
                <w:sz w:val="22"/>
              </w:rPr>
              <w:t>4 (0.8)</w:t>
            </w:r>
          </w:p>
        </w:tc>
        <w:tc>
          <w:tcPr>
            <w:tcW w:w="2000" w:type="dxa"/>
            <w:vAlign w:val="center"/>
          </w:tcPr>
          <w:p w14:paraId="32E019BD" w14:textId="77777777" w:rsidR="002627BE" w:rsidRDefault="005059E9">
            <w:pPr>
              <w:spacing w:after="0" w:line="276" w:lineRule="auto"/>
              <w:jc w:val="center"/>
            </w:pPr>
            <w:r>
              <w:rPr>
                <w:sz w:val="22"/>
              </w:rPr>
              <w:t>Solution 2</w:t>
            </w:r>
          </w:p>
        </w:tc>
      </w:tr>
      <w:tr w:rsidR="002627BE" w14:paraId="0C2582F7" w14:textId="77777777">
        <w:trPr>
          <w:trHeight w:val="350"/>
        </w:trPr>
        <w:tc>
          <w:tcPr>
            <w:tcW w:w="3000" w:type="dxa"/>
            <w:vAlign w:val="center"/>
          </w:tcPr>
          <w:p w14:paraId="1DE960FF" w14:textId="77777777" w:rsidR="002627BE" w:rsidRDefault="005059E9">
            <w:pPr>
              <w:spacing w:after="0" w:line="276" w:lineRule="auto"/>
              <w:jc w:val="left"/>
            </w:pPr>
            <w:r>
              <w:rPr>
                <w:sz w:val="22"/>
              </w:rPr>
              <w:t>Time to Implement</w:t>
            </w:r>
          </w:p>
        </w:tc>
        <w:tc>
          <w:tcPr>
            <w:tcW w:w="1500" w:type="dxa"/>
            <w:vAlign w:val="center"/>
          </w:tcPr>
          <w:p w14:paraId="1D3AE6AA" w14:textId="77777777" w:rsidR="002627BE" w:rsidRDefault="005059E9">
            <w:pPr>
              <w:spacing w:after="0" w:line="276" w:lineRule="auto"/>
              <w:jc w:val="center"/>
            </w:pPr>
            <w:r>
              <w:rPr>
                <w:sz w:val="22"/>
              </w:rPr>
              <w:t>15%</w:t>
            </w:r>
          </w:p>
        </w:tc>
        <w:tc>
          <w:tcPr>
            <w:tcW w:w="2000" w:type="dxa"/>
            <w:vAlign w:val="center"/>
          </w:tcPr>
          <w:p w14:paraId="77AFBAEE" w14:textId="77777777" w:rsidR="002627BE" w:rsidRDefault="005059E9">
            <w:pPr>
              <w:spacing w:after="0" w:line="276" w:lineRule="auto"/>
              <w:jc w:val="center"/>
            </w:pPr>
            <w:r>
              <w:rPr>
                <w:sz w:val="22"/>
              </w:rPr>
              <w:t>4 (0.6)</w:t>
            </w:r>
          </w:p>
        </w:tc>
        <w:tc>
          <w:tcPr>
            <w:tcW w:w="2000" w:type="dxa"/>
            <w:vAlign w:val="center"/>
          </w:tcPr>
          <w:p w14:paraId="2BA33EFD" w14:textId="77777777" w:rsidR="002627BE" w:rsidRDefault="005059E9">
            <w:pPr>
              <w:spacing w:after="0" w:line="276" w:lineRule="auto"/>
              <w:jc w:val="center"/>
            </w:pPr>
            <w:r>
              <w:rPr>
                <w:sz w:val="22"/>
              </w:rPr>
              <w:t>3 (0.45)</w:t>
            </w:r>
          </w:p>
        </w:tc>
        <w:tc>
          <w:tcPr>
            <w:tcW w:w="2000" w:type="dxa"/>
            <w:vAlign w:val="center"/>
          </w:tcPr>
          <w:p w14:paraId="30B4336C" w14:textId="77777777" w:rsidR="002627BE" w:rsidRDefault="005059E9">
            <w:pPr>
              <w:spacing w:after="0" w:line="276" w:lineRule="auto"/>
              <w:jc w:val="center"/>
            </w:pPr>
            <w:r>
              <w:rPr>
                <w:sz w:val="22"/>
              </w:rPr>
              <w:t>Solution 1</w:t>
            </w:r>
          </w:p>
        </w:tc>
      </w:tr>
      <w:tr w:rsidR="002627BE" w14:paraId="3B3D2F26" w14:textId="77777777">
        <w:trPr>
          <w:trHeight w:val="350"/>
        </w:trPr>
        <w:tc>
          <w:tcPr>
            <w:tcW w:w="3000" w:type="dxa"/>
            <w:vAlign w:val="center"/>
          </w:tcPr>
          <w:p w14:paraId="161DF136" w14:textId="77777777" w:rsidR="002627BE" w:rsidRDefault="005059E9">
            <w:pPr>
              <w:spacing w:after="0" w:line="276" w:lineRule="auto"/>
              <w:jc w:val="left"/>
            </w:pPr>
            <w:r>
              <w:rPr>
                <w:sz w:val="22"/>
              </w:rPr>
              <w:t>Revenue Impact</w:t>
            </w:r>
          </w:p>
        </w:tc>
        <w:tc>
          <w:tcPr>
            <w:tcW w:w="1500" w:type="dxa"/>
            <w:vAlign w:val="center"/>
          </w:tcPr>
          <w:p w14:paraId="15BB4FEE" w14:textId="77777777" w:rsidR="002627BE" w:rsidRDefault="005059E9">
            <w:pPr>
              <w:spacing w:after="0" w:line="276" w:lineRule="auto"/>
              <w:jc w:val="center"/>
            </w:pPr>
            <w:r>
              <w:rPr>
                <w:sz w:val="22"/>
              </w:rPr>
              <w:t>30%</w:t>
            </w:r>
          </w:p>
        </w:tc>
        <w:tc>
          <w:tcPr>
            <w:tcW w:w="2000" w:type="dxa"/>
            <w:vAlign w:val="center"/>
          </w:tcPr>
          <w:p w14:paraId="4DF6107D" w14:textId="77777777" w:rsidR="002627BE" w:rsidRDefault="005059E9">
            <w:pPr>
              <w:spacing w:after="0" w:line="276" w:lineRule="auto"/>
              <w:jc w:val="center"/>
            </w:pPr>
            <w:r>
              <w:rPr>
                <w:sz w:val="22"/>
              </w:rPr>
              <w:t>5 (1.5)</w:t>
            </w:r>
          </w:p>
        </w:tc>
        <w:tc>
          <w:tcPr>
            <w:tcW w:w="2000" w:type="dxa"/>
            <w:vAlign w:val="center"/>
          </w:tcPr>
          <w:p w14:paraId="73E359A2" w14:textId="77777777" w:rsidR="002627BE" w:rsidRDefault="005059E9">
            <w:pPr>
              <w:spacing w:after="0" w:line="276" w:lineRule="auto"/>
              <w:jc w:val="center"/>
            </w:pPr>
            <w:r>
              <w:rPr>
                <w:sz w:val="22"/>
              </w:rPr>
              <w:t>3 (0.9)</w:t>
            </w:r>
          </w:p>
        </w:tc>
        <w:tc>
          <w:tcPr>
            <w:tcW w:w="2000" w:type="dxa"/>
            <w:vAlign w:val="center"/>
          </w:tcPr>
          <w:p w14:paraId="73F28DF7" w14:textId="77777777" w:rsidR="002627BE" w:rsidRDefault="005059E9">
            <w:pPr>
              <w:spacing w:after="0" w:line="276" w:lineRule="auto"/>
              <w:jc w:val="center"/>
            </w:pPr>
            <w:r>
              <w:rPr>
                <w:sz w:val="22"/>
              </w:rPr>
              <w:t>Solution 1</w:t>
            </w:r>
          </w:p>
        </w:tc>
      </w:tr>
      <w:tr w:rsidR="002627BE" w14:paraId="123DBBF7" w14:textId="77777777">
        <w:trPr>
          <w:trHeight w:val="350"/>
        </w:trPr>
        <w:tc>
          <w:tcPr>
            <w:tcW w:w="3000" w:type="dxa"/>
            <w:vAlign w:val="center"/>
          </w:tcPr>
          <w:p w14:paraId="3546865E" w14:textId="77777777" w:rsidR="002627BE" w:rsidRDefault="005059E9">
            <w:pPr>
              <w:spacing w:after="0" w:line="276" w:lineRule="auto"/>
              <w:jc w:val="left"/>
            </w:pPr>
            <w:r>
              <w:rPr>
                <w:sz w:val="22"/>
              </w:rPr>
              <w:t>Competitive Advantage</w:t>
            </w:r>
          </w:p>
        </w:tc>
        <w:tc>
          <w:tcPr>
            <w:tcW w:w="1500" w:type="dxa"/>
            <w:vAlign w:val="center"/>
          </w:tcPr>
          <w:p w14:paraId="6D9D9B83" w14:textId="77777777" w:rsidR="002627BE" w:rsidRDefault="005059E9">
            <w:pPr>
              <w:spacing w:after="0" w:line="276" w:lineRule="auto"/>
              <w:jc w:val="center"/>
            </w:pPr>
            <w:r>
              <w:rPr>
                <w:sz w:val="22"/>
              </w:rPr>
              <w:t>20%</w:t>
            </w:r>
          </w:p>
        </w:tc>
        <w:tc>
          <w:tcPr>
            <w:tcW w:w="2000" w:type="dxa"/>
            <w:vAlign w:val="center"/>
          </w:tcPr>
          <w:p w14:paraId="5263E8D9" w14:textId="77777777" w:rsidR="002627BE" w:rsidRDefault="005059E9">
            <w:pPr>
              <w:spacing w:after="0" w:line="276" w:lineRule="auto"/>
              <w:jc w:val="center"/>
            </w:pPr>
            <w:r>
              <w:rPr>
                <w:sz w:val="22"/>
              </w:rPr>
              <w:t>4 (0.8)</w:t>
            </w:r>
          </w:p>
        </w:tc>
        <w:tc>
          <w:tcPr>
            <w:tcW w:w="2000" w:type="dxa"/>
            <w:vAlign w:val="center"/>
          </w:tcPr>
          <w:p w14:paraId="5DE8BB33" w14:textId="77777777" w:rsidR="002627BE" w:rsidRDefault="005059E9">
            <w:pPr>
              <w:spacing w:after="0" w:line="276" w:lineRule="auto"/>
              <w:jc w:val="center"/>
            </w:pPr>
            <w:r>
              <w:rPr>
                <w:sz w:val="22"/>
              </w:rPr>
              <w:t>3 (0.6)</w:t>
            </w:r>
          </w:p>
        </w:tc>
        <w:tc>
          <w:tcPr>
            <w:tcW w:w="2000" w:type="dxa"/>
            <w:vAlign w:val="center"/>
          </w:tcPr>
          <w:p w14:paraId="446282B9" w14:textId="77777777" w:rsidR="002627BE" w:rsidRDefault="005059E9">
            <w:pPr>
              <w:spacing w:after="0" w:line="276" w:lineRule="auto"/>
              <w:jc w:val="center"/>
            </w:pPr>
            <w:r>
              <w:rPr>
                <w:sz w:val="22"/>
              </w:rPr>
              <w:t>Solution 1</w:t>
            </w:r>
          </w:p>
        </w:tc>
      </w:tr>
      <w:tr w:rsidR="002627BE" w14:paraId="2336AB34" w14:textId="77777777">
        <w:trPr>
          <w:trHeight w:val="350"/>
        </w:trPr>
        <w:tc>
          <w:tcPr>
            <w:tcW w:w="3000" w:type="dxa"/>
            <w:vAlign w:val="center"/>
          </w:tcPr>
          <w:p w14:paraId="6560B484" w14:textId="77777777" w:rsidR="002627BE" w:rsidRDefault="005059E9">
            <w:pPr>
              <w:spacing w:after="0" w:line="276" w:lineRule="auto"/>
              <w:jc w:val="left"/>
            </w:pPr>
            <w:r>
              <w:rPr>
                <w:sz w:val="22"/>
              </w:rPr>
              <w:t>Alignment with Values</w:t>
            </w:r>
          </w:p>
        </w:tc>
        <w:tc>
          <w:tcPr>
            <w:tcW w:w="1500" w:type="dxa"/>
            <w:vAlign w:val="center"/>
          </w:tcPr>
          <w:p w14:paraId="49FA1839" w14:textId="77777777" w:rsidR="002627BE" w:rsidRDefault="005059E9">
            <w:pPr>
              <w:spacing w:after="0" w:line="276" w:lineRule="auto"/>
              <w:jc w:val="center"/>
            </w:pPr>
            <w:r>
              <w:rPr>
                <w:sz w:val="22"/>
              </w:rPr>
              <w:t>15%</w:t>
            </w:r>
          </w:p>
        </w:tc>
        <w:tc>
          <w:tcPr>
            <w:tcW w:w="2000" w:type="dxa"/>
            <w:vAlign w:val="center"/>
          </w:tcPr>
          <w:p w14:paraId="1A802E9B" w14:textId="77777777" w:rsidR="002627BE" w:rsidRDefault="005059E9">
            <w:pPr>
              <w:spacing w:after="0" w:line="276" w:lineRule="auto"/>
              <w:jc w:val="center"/>
            </w:pPr>
            <w:r>
              <w:rPr>
                <w:sz w:val="22"/>
              </w:rPr>
              <w:t>3 (0.45)</w:t>
            </w:r>
          </w:p>
        </w:tc>
        <w:tc>
          <w:tcPr>
            <w:tcW w:w="2000" w:type="dxa"/>
            <w:vAlign w:val="center"/>
          </w:tcPr>
          <w:p w14:paraId="4288B95D" w14:textId="77777777" w:rsidR="002627BE" w:rsidRDefault="005059E9">
            <w:pPr>
              <w:spacing w:after="0" w:line="276" w:lineRule="auto"/>
              <w:jc w:val="center"/>
            </w:pPr>
            <w:r>
              <w:rPr>
                <w:sz w:val="22"/>
              </w:rPr>
              <w:t>5 (0.75)</w:t>
            </w:r>
          </w:p>
        </w:tc>
        <w:tc>
          <w:tcPr>
            <w:tcW w:w="2000" w:type="dxa"/>
            <w:vAlign w:val="center"/>
          </w:tcPr>
          <w:p w14:paraId="123C0273" w14:textId="77777777" w:rsidR="002627BE" w:rsidRDefault="005059E9">
            <w:pPr>
              <w:spacing w:after="0" w:line="276" w:lineRule="auto"/>
              <w:jc w:val="center"/>
            </w:pPr>
            <w:r>
              <w:rPr>
                <w:sz w:val="22"/>
              </w:rPr>
              <w:t>Solution 2</w:t>
            </w:r>
          </w:p>
        </w:tc>
      </w:tr>
      <w:tr w:rsidR="002627BE" w14:paraId="7EFFE01D" w14:textId="77777777">
        <w:trPr>
          <w:trHeight w:val="350"/>
        </w:trPr>
        <w:tc>
          <w:tcPr>
            <w:tcW w:w="3000" w:type="dxa"/>
            <w:vAlign w:val="center"/>
          </w:tcPr>
          <w:p w14:paraId="0352B0ED" w14:textId="77777777" w:rsidR="002627BE" w:rsidRDefault="005059E9">
            <w:pPr>
              <w:spacing w:after="0" w:line="276" w:lineRule="auto"/>
              <w:jc w:val="left"/>
            </w:pPr>
            <w:r>
              <w:rPr>
                <w:b/>
                <w:sz w:val="22"/>
              </w:rPr>
              <w:t>TOTAL SCORE</w:t>
            </w:r>
          </w:p>
        </w:tc>
        <w:tc>
          <w:tcPr>
            <w:tcW w:w="1500" w:type="dxa"/>
            <w:vAlign w:val="center"/>
          </w:tcPr>
          <w:p w14:paraId="165A2F12" w14:textId="77777777" w:rsidR="002627BE" w:rsidRDefault="005059E9">
            <w:pPr>
              <w:spacing w:after="0" w:line="276" w:lineRule="auto"/>
              <w:jc w:val="center"/>
            </w:pPr>
            <w:r>
              <w:rPr>
                <w:b/>
                <w:sz w:val="22"/>
              </w:rPr>
              <w:t>100%</w:t>
            </w:r>
          </w:p>
        </w:tc>
        <w:tc>
          <w:tcPr>
            <w:tcW w:w="2000" w:type="dxa"/>
            <w:vAlign w:val="center"/>
          </w:tcPr>
          <w:p w14:paraId="1CCC7725" w14:textId="77777777" w:rsidR="002627BE" w:rsidRDefault="005059E9">
            <w:pPr>
              <w:spacing w:after="0" w:line="276" w:lineRule="auto"/>
              <w:jc w:val="center"/>
            </w:pPr>
            <w:r>
              <w:rPr>
                <w:b/>
                <w:sz w:val="22"/>
              </w:rPr>
              <w:t>78/100</w:t>
            </w:r>
          </w:p>
        </w:tc>
        <w:tc>
          <w:tcPr>
            <w:tcW w:w="2000" w:type="dxa"/>
            <w:vAlign w:val="center"/>
          </w:tcPr>
          <w:p w14:paraId="6B039A5C" w14:textId="77777777" w:rsidR="002627BE" w:rsidRDefault="005059E9">
            <w:pPr>
              <w:spacing w:after="0" w:line="276" w:lineRule="auto"/>
              <w:jc w:val="center"/>
            </w:pPr>
            <w:r>
              <w:rPr>
                <w:b/>
                <w:sz w:val="22"/>
              </w:rPr>
              <w:t>72/100</w:t>
            </w:r>
          </w:p>
        </w:tc>
        <w:tc>
          <w:tcPr>
            <w:tcW w:w="2000" w:type="dxa"/>
            <w:vAlign w:val="center"/>
          </w:tcPr>
          <w:p w14:paraId="0445A60C" w14:textId="77777777" w:rsidR="002627BE" w:rsidRDefault="005059E9">
            <w:pPr>
              <w:spacing w:after="0" w:line="276" w:lineRule="auto"/>
              <w:jc w:val="center"/>
            </w:pPr>
            <w:r>
              <w:rPr>
                <w:b/>
                <w:sz w:val="22"/>
              </w:rPr>
              <w:t>Solution 1</w:t>
            </w:r>
          </w:p>
        </w:tc>
      </w:tr>
    </w:tbl>
    <w:p w14:paraId="3945BCDC" w14:textId="77777777" w:rsidR="002627BE" w:rsidRDefault="005059E9">
      <w:pPr>
        <w:spacing w:before="200"/>
      </w:pPr>
      <w:r>
        <w:t>Scoring: 1-5 scale (5 = highest). Weighted Score = Score x Weight. Maximum possible: 100 points.</w:t>
      </w:r>
    </w:p>
    <w:p w14:paraId="436B1538" w14:textId="77777777" w:rsidR="002627BE" w:rsidRDefault="005059E9">
      <w:r>
        <w:br w:type="page"/>
      </w:r>
    </w:p>
    <w:p w14:paraId="7E19E240" w14:textId="77777777" w:rsidR="002627BE" w:rsidRDefault="005059E9">
      <w:pPr>
        <w:pStyle w:val="Heading1"/>
      </w:pPr>
      <w:bookmarkStart w:id="12" w:name="_Toc225197637"/>
      <w:r>
        <w:lastRenderedPageBreak/>
        <w:t>Appendix B: Risk Analysis Matrix</w:t>
      </w:r>
      <w:bookmarkEnd w:id="12"/>
    </w:p>
    <w:p w14:paraId="4209BA72" w14:textId="77777777" w:rsidR="002627BE" w:rsidRDefault="005059E9">
      <w:r>
        <w:t>Risk Analysis for Digital Transformation Solution:</w:t>
      </w:r>
    </w:p>
    <w:tbl>
      <w:tblPr>
        <w:tblW w:w="5000" w:type="pct"/>
        <w:tblInd w:w="100" w:type="dxa"/>
        <w:tblBorders>
          <w:top w:val="single" w:sz="12" w:space="0" w:color="1E3A5F"/>
          <w:left w:val="single" w:sz="4" w:space="0" w:color="BDC3C7"/>
          <w:bottom w:val="single" w:sz="12" w:space="0" w:color="1E3A5F"/>
          <w:right w:val="single" w:sz="4" w:space="0" w:color="BDC3C7"/>
          <w:insideH w:val="single" w:sz="4" w:space="0" w:color="BDC3C7"/>
          <w:insideV w:val="single" w:sz="4" w:space="0" w:color="BDC3C7"/>
        </w:tblBorders>
        <w:tblCellMar>
          <w:top w:w="100" w:type="dxa"/>
          <w:left w:w="100" w:type="dxa"/>
          <w:bottom w:w="100" w:type="dxa"/>
          <w:right w:w="100" w:type="dxa"/>
        </w:tblCellMar>
        <w:tblLook w:val="04A0" w:firstRow="1" w:lastRow="0" w:firstColumn="1" w:lastColumn="0" w:noHBand="0" w:noVBand="1"/>
      </w:tblPr>
      <w:tblGrid>
        <w:gridCol w:w="2185"/>
        <w:gridCol w:w="1436"/>
        <w:gridCol w:w="1295"/>
        <w:gridCol w:w="2200"/>
        <w:gridCol w:w="1900"/>
      </w:tblGrid>
      <w:tr w:rsidR="002627BE" w14:paraId="1A57F205" w14:textId="77777777">
        <w:trPr>
          <w:trHeight w:val="400"/>
          <w:tblHeader/>
        </w:trPr>
        <w:tc>
          <w:tcPr>
            <w:tcW w:w="2500" w:type="dxa"/>
            <w:shd w:val="clear" w:color="auto" w:fill="E8EEF2"/>
            <w:vAlign w:val="center"/>
          </w:tcPr>
          <w:p w14:paraId="0A42715F" w14:textId="77777777" w:rsidR="002627BE" w:rsidRDefault="005059E9">
            <w:pPr>
              <w:spacing w:after="0" w:line="276" w:lineRule="auto"/>
              <w:jc w:val="center"/>
            </w:pPr>
            <w:r>
              <w:rPr>
                <w:b/>
                <w:color w:val="1E3A5F"/>
                <w:sz w:val="22"/>
              </w:rPr>
              <w:t>Risk</w:t>
            </w:r>
          </w:p>
        </w:tc>
        <w:tc>
          <w:tcPr>
            <w:tcW w:w="1500" w:type="dxa"/>
            <w:shd w:val="clear" w:color="auto" w:fill="E8EEF2"/>
            <w:vAlign w:val="center"/>
          </w:tcPr>
          <w:p w14:paraId="320407B4" w14:textId="77777777" w:rsidR="002627BE" w:rsidRDefault="005059E9">
            <w:pPr>
              <w:spacing w:after="0" w:line="276" w:lineRule="auto"/>
              <w:jc w:val="center"/>
            </w:pPr>
            <w:r>
              <w:rPr>
                <w:b/>
                <w:color w:val="1E3A5F"/>
                <w:sz w:val="22"/>
              </w:rPr>
              <w:t>Probability</w:t>
            </w:r>
          </w:p>
        </w:tc>
        <w:tc>
          <w:tcPr>
            <w:tcW w:w="1500" w:type="dxa"/>
            <w:shd w:val="clear" w:color="auto" w:fill="E8EEF2"/>
            <w:vAlign w:val="center"/>
          </w:tcPr>
          <w:p w14:paraId="5FA85516" w14:textId="77777777" w:rsidR="002627BE" w:rsidRDefault="005059E9">
            <w:pPr>
              <w:spacing w:after="0" w:line="276" w:lineRule="auto"/>
              <w:jc w:val="center"/>
            </w:pPr>
            <w:r>
              <w:rPr>
                <w:b/>
                <w:color w:val="1E3A5F"/>
                <w:sz w:val="22"/>
              </w:rPr>
              <w:t>Impact</w:t>
            </w:r>
          </w:p>
        </w:tc>
        <w:tc>
          <w:tcPr>
            <w:tcW w:w="2500" w:type="dxa"/>
            <w:shd w:val="clear" w:color="auto" w:fill="E8EEF2"/>
            <w:vAlign w:val="center"/>
          </w:tcPr>
          <w:p w14:paraId="57D51EE2" w14:textId="77777777" w:rsidR="002627BE" w:rsidRDefault="005059E9">
            <w:pPr>
              <w:spacing w:after="0" w:line="276" w:lineRule="auto"/>
              <w:jc w:val="center"/>
            </w:pPr>
            <w:r>
              <w:rPr>
                <w:b/>
                <w:color w:val="1E3A5F"/>
                <w:sz w:val="22"/>
              </w:rPr>
              <w:t>Mitigation Strategy</w:t>
            </w:r>
          </w:p>
        </w:tc>
        <w:tc>
          <w:tcPr>
            <w:tcW w:w="2500" w:type="dxa"/>
            <w:shd w:val="clear" w:color="auto" w:fill="E8EEF2"/>
            <w:vAlign w:val="center"/>
          </w:tcPr>
          <w:p w14:paraId="260EA18A" w14:textId="77777777" w:rsidR="002627BE" w:rsidRDefault="005059E9">
            <w:pPr>
              <w:spacing w:after="0" w:line="276" w:lineRule="auto"/>
              <w:jc w:val="center"/>
            </w:pPr>
            <w:r>
              <w:rPr>
                <w:b/>
                <w:color w:val="1E3A5F"/>
                <w:sz w:val="22"/>
              </w:rPr>
              <w:t>Priority</w:t>
            </w:r>
          </w:p>
        </w:tc>
      </w:tr>
      <w:tr w:rsidR="002627BE" w14:paraId="2050ED90" w14:textId="77777777">
        <w:trPr>
          <w:trHeight w:val="350"/>
        </w:trPr>
        <w:tc>
          <w:tcPr>
            <w:tcW w:w="2500" w:type="dxa"/>
            <w:vAlign w:val="center"/>
          </w:tcPr>
          <w:p w14:paraId="3AEC56D9" w14:textId="77777777" w:rsidR="002627BE" w:rsidRDefault="005059E9">
            <w:pPr>
              <w:spacing w:after="0" w:line="276" w:lineRule="auto"/>
              <w:jc w:val="left"/>
            </w:pPr>
            <w:r>
              <w:rPr>
                <w:sz w:val="22"/>
              </w:rPr>
              <w:t>Technical Implementation Issues</w:t>
            </w:r>
          </w:p>
        </w:tc>
        <w:tc>
          <w:tcPr>
            <w:tcW w:w="1500" w:type="dxa"/>
            <w:vAlign w:val="center"/>
          </w:tcPr>
          <w:p w14:paraId="17CCA30B" w14:textId="77777777" w:rsidR="002627BE" w:rsidRDefault="005059E9">
            <w:pPr>
              <w:spacing w:after="0" w:line="276" w:lineRule="auto"/>
              <w:jc w:val="center"/>
            </w:pPr>
            <w:r>
              <w:rPr>
                <w:sz w:val="22"/>
              </w:rPr>
              <w:t>Medium</w:t>
            </w:r>
          </w:p>
        </w:tc>
        <w:tc>
          <w:tcPr>
            <w:tcW w:w="1500" w:type="dxa"/>
            <w:vAlign w:val="center"/>
          </w:tcPr>
          <w:p w14:paraId="2097992A" w14:textId="77777777" w:rsidR="002627BE" w:rsidRDefault="005059E9">
            <w:pPr>
              <w:spacing w:after="0" w:line="276" w:lineRule="auto"/>
              <w:jc w:val="center"/>
            </w:pPr>
            <w:r>
              <w:rPr>
                <w:sz w:val="22"/>
              </w:rPr>
              <w:t>Medium</w:t>
            </w:r>
          </w:p>
        </w:tc>
        <w:tc>
          <w:tcPr>
            <w:tcW w:w="2500" w:type="dxa"/>
            <w:vAlign w:val="center"/>
          </w:tcPr>
          <w:p w14:paraId="72DBB4A0" w14:textId="77777777" w:rsidR="002627BE" w:rsidRDefault="005059E9">
            <w:pPr>
              <w:spacing w:after="0" w:line="276" w:lineRule="auto"/>
              <w:jc w:val="center"/>
            </w:pPr>
            <w:r>
              <w:rPr>
                <w:sz w:val="22"/>
              </w:rPr>
              <w:t>Phased development with testing at each stage</w:t>
            </w:r>
          </w:p>
        </w:tc>
        <w:tc>
          <w:tcPr>
            <w:tcW w:w="2500" w:type="dxa"/>
            <w:vAlign w:val="center"/>
          </w:tcPr>
          <w:p w14:paraId="71AD4C31" w14:textId="77777777" w:rsidR="002627BE" w:rsidRDefault="005059E9">
            <w:pPr>
              <w:spacing w:after="0" w:line="276" w:lineRule="auto"/>
              <w:jc w:val="center"/>
            </w:pPr>
            <w:r>
              <w:rPr>
                <w:sz w:val="22"/>
              </w:rPr>
              <w:t>Medium</w:t>
            </w:r>
          </w:p>
        </w:tc>
      </w:tr>
      <w:tr w:rsidR="002627BE" w14:paraId="0834CBDC" w14:textId="77777777">
        <w:trPr>
          <w:trHeight w:val="350"/>
        </w:trPr>
        <w:tc>
          <w:tcPr>
            <w:tcW w:w="2500" w:type="dxa"/>
            <w:vAlign w:val="center"/>
          </w:tcPr>
          <w:p w14:paraId="5BB6673B" w14:textId="77777777" w:rsidR="002627BE" w:rsidRDefault="005059E9">
            <w:pPr>
              <w:spacing w:after="0" w:line="276" w:lineRule="auto"/>
              <w:jc w:val="left"/>
            </w:pPr>
            <w:r>
              <w:rPr>
                <w:sz w:val="22"/>
              </w:rPr>
              <w:t>Budget Overruns</w:t>
            </w:r>
          </w:p>
        </w:tc>
        <w:tc>
          <w:tcPr>
            <w:tcW w:w="1500" w:type="dxa"/>
            <w:vAlign w:val="center"/>
          </w:tcPr>
          <w:p w14:paraId="7FA32BEE" w14:textId="77777777" w:rsidR="002627BE" w:rsidRDefault="005059E9">
            <w:pPr>
              <w:spacing w:after="0" w:line="276" w:lineRule="auto"/>
              <w:jc w:val="center"/>
            </w:pPr>
            <w:r>
              <w:rPr>
                <w:sz w:val="22"/>
              </w:rPr>
              <w:t>Medium</w:t>
            </w:r>
          </w:p>
        </w:tc>
        <w:tc>
          <w:tcPr>
            <w:tcW w:w="1500" w:type="dxa"/>
            <w:vAlign w:val="center"/>
          </w:tcPr>
          <w:p w14:paraId="31D94013" w14:textId="77777777" w:rsidR="002627BE" w:rsidRDefault="005059E9">
            <w:pPr>
              <w:spacing w:after="0" w:line="276" w:lineRule="auto"/>
              <w:jc w:val="center"/>
            </w:pPr>
            <w:r>
              <w:rPr>
                <w:sz w:val="22"/>
              </w:rPr>
              <w:t>High</w:t>
            </w:r>
          </w:p>
        </w:tc>
        <w:tc>
          <w:tcPr>
            <w:tcW w:w="2500" w:type="dxa"/>
            <w:vAlign w:val="center"/>
          </w:tcPr>
          <w:p w14:paraId="767BE10E" w14:textId="77777777" w:rsidR="002627BE" w:rsidRDefault="005059E9">
            <w:pPr>
              <w:spacing w:after="0" w:line="276" w:lineRule="auto"/>
              <w:jc w:val="center"/>
            </w:pPr>
            <w:r>
              <w:rPr>
                <w:sz w:val="22"/>
              </w:rPr>
              <w:t>Fixed-price contracts, contingency fund (15%)</w:t>
            </w:r>
          </w:p>
        </w:tc>
        <w:tc>
          <w:tcPr>
            <w:tcW w:w="2500" w:type="dxa"/>
            <w:vAlign w:val="center"/>
          </w:tcPr>
          <w:p w14:paraId="0975D338" w14:textId="77777777" w:rsidR="002627BE" w:rsidRDefault="005059E9">
            <w:pPr>
              <w:spacing w:after="0" w:line="276" w:lineRule="auto"/>
              <w:jc w:val="center"/>
            </w:pPr>
            <w:r>
              <w:rPr>
                <w:sz w:val="22"/>
              </w:rPr>
              <w:t>High</w:t>
            </w:r>
          </w:p>
        </w:tc>
      </w:tr>
      <w:tr w:rsidR="002627BE" w14:paraId="7A8535D4" w14:textId="77777777">
        <w:trPr>
          <w:trHeight w:val="350"/>
        </w:trPr>
        <w:tc>
          <w:tcPr>
            <w:tcW w:w="2500" w:type="dxa"/>
            <w:vAlign w:val="center"/>
          </w:tcPr>
          <w:p w14:paraId="6C7D7975" w14:textId="77777777" w:rsidR="002627BE" w:rsidRDefault="005059E9">
            <w:pPr>
              <w:spacing w:after="0" w:line="276" w:lineRule="auto"/>
              <w:jc w:val="left"/>
            </w:pPr>
            <w:r>
              <w:rPr>
                <w:sz w:val="22"/>
              </w:rPr>
              <w:t>Low Customer Adoption</w:t>
            </w:r>
          </w:p>
        </w:tc>
        <w:tc>
          <w:tcPr>
            <w:tcW w:w="1500" w:type="dxa"/>
            <w:vAlign w:val="center"/>
          </w:tcPr>
          <w:p w14:paraId="24A962BC" w14:textId="77777777" w:rsidR="002627BE" w:rsidRDefault="005059E9">
            <w:pPr>
              <w:spacing w:after="0" w:line="276" w:lineRule="auto"/>
              <w:jc w:val="center"/>
            </w:pPr>
            <w:r>
              <w:rPr>
                <w:sz w:val="22"/>
              </w:rPr>
              <w:t>Medium</w:t>
            </w:r>
          </w:p>
        </w:tc>
        <w:tc>
          <w:tcPr>
            <w:tcW w:w="1500" w:type="dxa"/>
            <w:vAlign w:val="center"/>
          </w:tcPr>
          <w:p w14:paraId="113D8910" w14:textId="77777777" w:rsidR="002627BE" w:rsidRDefault="005059E9">
            <w:pPr>
              <w:spacing w:after="0" w:line="276" w:lineRule="auto"/>
              <w:jc w:val="center"/>
            </w:pPr>
            <w:r>
              <w:rPr>
                <w:sz w:val="22"/>
              </w:rPr>
              <w:t>High</w:t>
            </w:r>
          </w:p>
        </w:tc>
        <w:tc>
          <w:tcPr>
            <w:tcW w:w="2500" w:type="dxa"/>
            <w:vAlign w:val="center"/>
          </w:tcPr>
          <w:p w14:paraId="00BFD839" w14:textId="77777777" w:rsidR="002627BE" w:rsidRDefault="005059E9">
            <w:pPr>
              <w:spacing w:after="0" w:line="276" w:lineRule="auto"/>
              <w:jc w:val="center"/>
            </w:pPr>
            <w:r>
              <w:rPr>
                <w:sz w:val="22"/>
              </w:rPr>
              <w:t>Customer research, beta testing, feedback loops</w:t>
            </w:r>
          </w:p>
        </w:tc>
        <w:tc>
          <w:tcPr>
            <w:tcW w:w="2500" w:type="dxa"/>
            <w:vAlign w:val="center"/>
          </w:tcPr>
          <w:p w14:paraId="5AD6B907" w14:textId="77777777" w:rsidR="002627BE" w:rsidRDefault="005059E9">
            <w:pPr>
              <w:spacing w:after="0" w:line="276" w:lineRule="auto"/>
              <w:jc w:val="center"/>
            </w:pPr>
            <w:r>
              <w:rPr>
                <w:sz w:val="22"/>
              </w:rPr>
              <w:t>High</w:t>
            </w:r>
          </w:p>
        </w:tc>
      </w:tr>
      <w:tr w:rsidR="002627BE" w14:paraId="17B74807" w14:textId="77777777">
        <w:trPr>
          <w:trHeight w:val="350"/>
        </w:trPr>
        <w:tc>
          <w:tcPr>
            <w:tcW w:w="2500" w:type="dxa"/>
            <w:vAlign w:val="center"/>
          </w:tcPr>
          <w:p w14:paraId="636F0E15" w14:textId="77777777" w:rsidR="002627BE" w:rsidRDefault="005059E9">
            <w:pPr>
              <w:spacing w:after="0" w:line="276" w:lineRule="auto"/>
              <w:jc w:val="left"/>
            </w:pPr>
            <w:r>
              <w:rPr>
                <w:sz w:val="22"/>
              </w:rPr>
              <w:t>Staff Resistance to Change</w:t>
            </w:r>
          </w:p>
        </w:tc>
        <w:tc>
          <w:tcPr>
            <w:tcW w:w="1500" w:type="dxa"/>
            <w:vAlign w:val="center"/>
          </w:tcPr>
          <w:p w14:paraId="367C3670" w14:textId="77777777" w:rsidR="002627BE" w:rsidRDefault="005059E9">
            <w:pPr>
              <w:spacing w:after="0" w:line="276" w:lineRule="auto"/>
              <w:jc w:val="center"/>
            </w:pPr>
            <w:r>
              <w:rPr>
                <w:sz w:val="22"/>
              </w:rPr>
              <w:t>Low</w:t>
            </w:r>
          </w:p>
        </w:tc>
        <w:tc>
          <w:tcPr>
            <w:tcW w:w="1500" w:type="dxa"/>
            <w:vAlign w:val="center"/>
          </w:tcPr>
          <w:p w14:paraId="5641355C" w14:textId="77777777" w:rsidR="002627BE" w:rsidRDefault="005059E9">
            <w:pPr>
              <w:spacing w:after="0" w:line="276" w:lineRule="auto"/>
              <w:jc w:val="center"/>
            </w:pPr>
            <w:r>
              <w:rPr>
                <w:sz w:val="22"/>
              </w:rPr>
              <w:t>Medium</w:t>
            </w:r>
          </w:p>
        </w:tc>
        <w:tc>
          <w:tcPr>
            <w:tcW w:w="2500" w:type="dxa"/>
            <w:vAlign w:val="center"/>
          </w:tcPr>
          <w:p w14:paraId="1EA8FFFD" w14:textId="77777777" w:rsidR="002627BE" w:rsidRDefault="005059E9">
            <w:pPr>
              <w:spacing w:after="0" w:line="276" w:lineRule="auto"/>
              <w:jc w:val="center"/>
            </w:pPr>
            <w:r>
              <w:rPr>
                <w:sz w:val="22"/>
              </w:rPr>
              <w:t>Comprehensive training, involvement in planning</w:t>
            </w:r>
          </w:p>
        </w:tc>
        <w:tc>
          <w:tcPr>
            <w:tcW w:w="2500" w:type="dxa"/>
            <w:vAlign w:val="center"/>
          </w:tcPr>
          <w:p w14:paraId="54714029" w14:textId="77777777" w:rsidR="002627BE" w:rsidRDefault="005059E9">
            <w:pPr>
              <w:spacing w:after="0" w:line="276" w:lineRule="auto"/>
              <w:jc w:val="center"/>
            </w:pPr>
            <w:r>
              <w:rPr>
                <w:sz w:val="22"/>
              </w:rPr>
              <w:t>Medium</w:t>
            </w:r>
          </w:p>
        </w:tc>
      </w:tr>
      <w:tr w:rsidR="002627BE" w14:paraId="68B64BF5" w14:textId="77777777">
        <w:trPr>
          <w:trHeight w:val="350"/>
        </w:trPr>
        <w:tc>
          <w:tcPr>
            <w:tcW w:w="2500" w:type="dxa"/>
            <w:vAlign w:val="center"/>
          </w:tcPr>
          <w:p w14:paraId="6D52F3EE" w14:textId="77777777" w:rsidR="002627BE" w:rsidRDefault="005059E9">
            <w:pPr>
              <w:spacing w:after="0" w:line="276" w:lineRule="auto"/>
              <w:jc w:val="left"/>
            </w:pPr>
            <w:r>
              <w:rPr>
                <w:sz w:val="22"/>
              </w:rPr>
              <w:t>Competitor Response</w:t>
            </w:r>
          </w:p>
        </w:tc>
        <w:tc>
          <w:tcPr>
            <w:tcW w:w="1500" w:type="dxa"/>
            <w:vAlign w:val="center"/>
          </w:tcPr>
          <w:p w14:paraId="2264E4ED" w14:textId="77777777" w:rsidR="002627BE" w:rsidRDefault="005059E9">
            <w:pPr>
              <w:spacing w:after="0" w:line="276" w:lineRule="auto"/>
              <w:jc w:val="center"/>
            </w:pPr>
            <w:r>
              <w:rPr>
                <w:sz w:val="22"/>
              </w:rPr>
              <w:t>High</w:t>
            </w:r>
          </w:p>
        </w:tc>
        <w:tc>
          <w:tcPr>
            <w:tcW w:w="1500" w:type="dxa"/>
            <w:vAlign w:val="center"/>
          </w:tcPr>
          <w:p w14:paraId="13AF2E7E" w14:textId="77777777" w:rsidR="002627BE" w:rsidRDefault="005059E9">
            <w:pPr>
              <w:spacing w:after="0" w:line="276" w:lineRule="auto"/>
              <w:jc w:val="center"/>
            </w:pPr>
            <w:r>
              <w:rPr>
                <w:sz w:val="22"/>
              </w:rPr>
              <w:t>Low</w:t>
            </w:r>
          </w:p>
        </w:tc>
        <w:tc>
          <w:tcPr>
            <w:tcW w:w="2500" w:type="dxa"/>
            <w:vAlign w:val="center"/>
          </w:tcPr>
          <w:p w14:paraId="42975BCF" w14:textId="77777777" w:rsidR="002627BE" w:rsidRDefault="005059E9">
            <w:pPr>
              <w:spacing w:after="0" w:line="276" w:lineRule="auto"/>
              <w:jc w:val="center"/>
            </w:pPr>
            <w:r>
              <w:rPr>
                <w:sz w:val="22"/>
              </w:rPr>
              <w:t>Continuous innovation, unique value proposition</w:t>
            </w:r>
          </w:p>
        </w:tc>
        <w:tc>
          <w:tcPr>
            <w:tcW w:w="2500" w:type="dxa"/>
            <w:vAlign w:val="center"/>
          </w:tcPr>
          <w:p w14:paraId="43A9EB57" w14:textId="77777777" w:rsidR="002627BE" w:rsidRDefault="005059E9">
            <w:pPr>
              <w:spacing w:after="0" w:line="276" w:lineRule="auto"/>
              <w:jc w:val="center"/>
            </w:pPr>
            <w:r>
              <w:rPr>
                <w:sz w:val="22"/>
              </w:rPr>
              <w:t>Medium</w:t>
            </w:r>
          </w:p>
        </w:tc>
      </w:tr>
    </w:tbl>
    <w:p w14:paraId="348CF0AA" w14:textId="77777777" w:rsidR="002627BE" w:rsidRDefault="005059E9">
      <w:pPr>
        <w:spacing w:before="200"/>
      </w:pPr>
      <w:r>
        <w:rPr>
          <w:b/>
        </w:rPr>
        <w:t xml:space="preserve">Risk </w:t>
      </w:r>
      <w:proofErr w:type="spellStart"/>
      <w:proofErr w:type="gramStart"/>
      <w:r>
        <w:rPr>
          <w:b/>
        </w:rPr>
        <w:t>Priority:</w:t>
      </w:r>
      <w:r>
        <w:t>High</w:t>
      </w:r>
      <w:proofErr w:type="spellEnd"/>
      <w:proofErr w:type="gramEnd"/>
      <w:r>
        <w:t xml:space="preserve"> Priority (Red) = Immediate action required. Medium Priority (Yellow) = Monitor closely. Low Priority (Green) = Standard monitoring.</w:t>
      </w:r>
    </w:p>
    <w:sectPr w:rsidR="002627B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E77DC" w14:textId="77777777" w:rsidR="005059E9" w:rsidRDefault="005059E9">
      <w:pPr>
        <w:spacing w:after="0" w:line="240" w:lineRule="auto"/>
      </w:pPr>
      <w:r>
        <w:separator/>
      </w:r>
    </w:p>
  </w:endnote>
  <w:endnote w:type="continuationSeparator" w:id="0">
    <w:p w14:paraId="664D36EB" w14:textId="77777777" w:rsidR="005059E9" w:rsidRDefault="00505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62719" w14:textId="77777777" w:rsidR="002627BE" w:rsidRDefault="005059E9">
    <w:pPr>
      <w:jc w:val="center"/>
    </w:pPr>
    <w:r>
      <w:rPr>
        <w:color w:val="5D6D7E"/>
        <w:sz w:val="22"/>
      </w:rPr>
      <w:fldChar w:fldCharType="begin"/>
    </w:r>
    <w:r>
      <w:rPr>
        <w:color w:val="5D6D7E"/>
        <w:sz w:val="22"/>
      </w:rPr>
      <w:instrText xml:space="preserve"> PAGE </w:instrText>
    </w:r>
    <w:r>
      <w:rPr>
        <w:color w:val="5D6D7E"/>
        <w:sz w:val="22"/>
      </w:rPr>
      <w:fldChar w:fldCharType="separate"/>
    </w:r>
    <w:r>
      <w:rPr>
        <w:color w:val="5D6D7E"/>
        <w:sz w:val="22"/>
      </w:rPr>
      <w:t>1</w:t>
    </w:r>
    <w:r>
      <w:rPr>
        <w:color w:val="5D6D7E"/>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76195" w14:textId="77777777" w:rsidR="005059E9" w:rsidRDefault="005059E9">
      <w:pPr>
        <w:spacing w:after="0" w:line="240" w:lineRule="auto"/>
      </w:pPr>
      <w:r>
        <w:separator/>
      </w:r>
    </w:p>
  </w:footnote>
  <w:footnote w:type="continuationSeparator" w:id="0">
    <w:p w14:paraId="2D1A61AA" w14:textId="77777777" w:rsidR="005059E9" w:rsidRDefault="00505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F1E07" w14:textId="77777777" w:rsidR="002627BE" w:rsidRDefault="005059E9">
    <w:pPr>
      <w:spacing w:after="0"/>
      <w:jc w:val="right"/>
    </w:pPr>
    <w:r>
      <w:rPr>
        <w:color w:val="5D6D7E"/>
        <w:sz w:val="20"/>
      </w:rPr>
      <w:t>Green Haven Florists - Business 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501EF"/>
    <w:multiLevelType w:val="multilevel"/>
    <w:tmpl w:val="C6C4C710"/>
    <w:lvl w:ilvl="0">
      <w:numFmt w:val="bullet"/>
      <w:lvlText w:val="•"/>
      <w:lvlJc w:val="left"/>
      <w:pPr>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796748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7BE"/>
    <w:rsid w:val="002627BE"/>
    <w:rsid w:val="00407A95"/>
    <w:rsid w:val="00505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EAB0BB"/>
  <w15:docId w15:val="{65E2CC94-BBE5-5F4C-99CC-CC9EBBB87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eastAsia="Arial" w:hAnsi="Arial"/>
      <w:color w:val="2C3E50"/>
    </w:rPr>
  </w:style>
  <w:style w:type="paragraph" w:styleId="Heading1">
    <w:name w:val="heading 1"/>
    <w:basedOn w:val="Normal"/>
    <w:uiPriority w:val="9"/>
    <w:qFormat/>
    <w:pPr>
      <w:keepNext/>
      <w:keepLines/>
      <w:spacing w:before="400"/>
      <w:jc w:val="left"/>
      <w:outlineLvl w:val="0"/>
    </w:pPr>
    <w:rPr>
      <w:b/>
      <w:color w:val="1E3A5F"/>
      <w:sz w:val="32"/>
      <w:szCs w:val="32"/>
    </w:rPr>
  </w:style>
  <w:style w:type="paragraph" w:styleId="Heading2">
    <w:name w:val="heading 2"/>
    <w:basedOn w:val="Normal"/>
    <w:uiPriority w:val="9"/>
    <w:unhideWhenUsed/>
    <w:qFormat/>
    <w:pPr>
      <w:keepNext/>
      <w:keepLines/>
      <w:spacing w:before="300" w:after="160"/>
      <w:jc w:val="left"/>
      <w:outlineLvl w:val="1"/>
    </w:pPr>
    <w:rPr>
      <w:b/>
      <w:color w:val="1E3A5F"/>
      <w:sz w:val="28"/>
      <w:szCs w:val="28"/>
    </w:rPr>
  </w:style>
  <w:style w:type="paragraph" w:styleId="Heading3">
    <w:name w:val="heading 3"/>
    <w:basedOn w:val="Normal"/>
    <w:uiPriority w:val="9"/>
    <w:semiHidden/>
    <w:unhideWhenUsed/>
    <w:qFormat/>
    <w:pPr>
      <w:keepNext/>
      <w:keepLines/>
      <w:spacing w:before="240" w:after="120"/>
      <w:jc w:val="left"/>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pPr>
      <w:tabs>
        <w:tab w:val="right" w:leader="dot" w:pos="9350"/>
      </w:tabs>
      <w:spacing w:before="120" w:after="60" w:line="276" w:lineRule="auto"/>
    </w:pPr>
    <w:rPr>
      <w:b/>
    </w:rPr>
  </w:style>
  <w:style w:type="paragraph" w:styleId="TOC2">
    <w:name w:val="toc 2"/>
    <w:basedOn w:val="Normal"/>
    <w:uiPriority w:val="39"/>
    <w:pPr>
      <w:tabs>
        <w:tab w:val="right" w:leader="dot" w:pos="9350"/>
      </w:tabs>
      <w:spacing w:before="60" w:after="60" w:line="276" w:lineRule="auto"/>
      <w:ind w:left="360"/>
    </w:pPr>
  </w:style>
  <w:style w:type="character" w:styleId="Hyperlink">
    <w:name w:val="Hyperlink"/>
    <w:basedOn w:val="DefaultParagraphFont"/>
    <w:uiPriority w:val="99"/>
    <w:unhideWhenUsed/>
    <w:rsid w:val="005059E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2060</Words>
  <Characters>11745</Characters>
  <Application>Microsoft Office Word</Application>
  <DocSecurity>0</DocSecurity>
  <Lines>97</Lines>
  <Paragraphs>27</Paragraphs>
  <ScaleCrop>false</ScaleCrop>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Hafsa Khan (2511466)</cp:lastModifiedBy>
  <cp:revision>2</cp:revision>
  <dcterms:created xsi:type="dcterms:W3CDTF">2026-03-23T22:38:00Z</dcterms:created>
  <dcterms:modified xsi:type="dcterms:W3CDTF">2026-03-23T22:38:00Z</dcterms:modified>
</cp:coreProperties>
</file>