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58FFF3" w14:textId="39D51D18" w:rsidR="0013466B" w:rsidRDefault="0021466F" w:rsidP="0021466F">
      <w:pPr>
        <w:pStyle w:val="Title"/>
        <w:jc w:val="center"/>
      </w:pPr>
      <w:r>
        <w:t>Abstract</w:t>
      </w:r>
    </w:p>
    <w:p w14:paraId="3FC9E53B" w14:textId="3F6BD529" w:rsidR="0021466F" w:rsidRDefault="0021466F" w:rsidP="0021466F"/>
    <w:p w14:paraId="26DD5FBC" w14:textId="4C72763E" w:rsidR="0021466F" w:rsidRPr="00E86895" w:rsidRDefault="0021466F" w:rsidP="0021466F">
      <w:r>
        <w:t>My chosen topic for the pr</w:t>
      </w:r>
      <w:r w:rsidR="005D715B">
        <w:t xml:space="preserve">esentation </w:t>
      </w:r>
      <w:r w:rsidR="0073299F">
        <w:t>is</w:t>
      </w:r>
      <w:r w:rsidR="005D715B">
        <w:t xml:space="preserve"> the influence of certain legislative changes made to the Athenian constitution in the middle to late 5</w:t>
      </w:r>
      <w:r w:rsidR="005D715B" w:rsidRPr="005D715B">
        <w:rPr>
          <w:vertAlign w:val="superscript"/>
        </w:rPr>
        <w:t>th</w:t>
      </w:r>
      <w:r w:rsidR="005D715B">
        <w:t xml:space="preserve"> Century BC and how they contributed to the fiscal issues Athens underwent in the 4</w:t>
      </w:r>
      <w:r w:rsidR="005D715B" w:rsidRPr="005D715B">
        <w:rPr>
          <w:vertAlign w:val="superscript"/>
        </w:rPr>
        <w:t>th</w:t>
      </w:r>
      <w:r w:rsidR="005D715B">
        <w:t xml:space="preserve"> Century BC</w:t>
      </w:r>
      <w:r w:rsidR="0073299F">
        <w:t>. The</w:t>
      </w:r>
      <w:r w:rsidR="003E0B33">
        <w:t xml:space="preserve"> primary focus</w:t>
      </w:r>
      <w:r w:rsidR="0073299F">
        <w:t xml:space="preserve"> will surround the connection between the supply of silver to Athens </w:t>
      </w:r>
      <w:r w:rsidR="003E0B33">
        <w:t xml:space="preserve">and the requirement within the polis for large amounts of cash to </w:t>
      </w:r>
      <w:r w:rsidR="00F4028C">
        <w:t xml:space="preserve">cover the cost of having a </w:t>
      </w:r>
      <w:r w:rsidR="009E1F96">
        <w:t>significant</w:t>
      </w:r>
      <w:r w:rsidR="00F4028C">
        <w:t xml:space="preserve"> number of paid offices. </w:t>
      </w:r>
      <w:r w:rsidR="005D715B">
        <w:t>The first of these legislative changes, which arguably paved the way for future changes to be made, was the legislation put in place by Pericles</w:t>
      </w:r>
      <w:r w:rsidR="003E0B33">
        <w:t xml:space="preserve"> in c461BC</w:t>
      </w:r>
      <w:r w:rsidR="005D715B">
        <w:t xml:space="preserve"> during his reforms resulting in jury service becoming a paid office in Athens.</w:t>
      </w:r>
      <w:r w:rsidR="003E0B33">
        <w:t xml:space="preserve"> </w:t>
      </w:r>
      <w:r w:rsidR="00F4028C">
        <w:t xml:space="preserve">The second change is that of the </w:t>
      </w:r>
      <w:proofErr w:type="spellStart"/>
      <w:r w:rsidR="00F4028C">
        <w:rPr>
          <w:i/>
          <w:iCs/>
        </w:rPr>
        <w:t>Diobelia</w:t>
      </w:r>
      <w:proofErr w:type="spellEnd"/>
      <w:r w:rsidR="00F4028C">
        <w:t xml:space="preserve"> which introduced a payment of two </w:t>
      </w:r>
      <w:proofErr w:type="spellStart"/>
      <w:r w:rsidR="00F4028C">
        <w:rPr>
          <w:i/>
          <w:iCs/>
        </w:rPr>
        <w:t>Obolos</w:t>
      </w:r>
      <w:proofErr w:type="spellEnd"/>
      <w:r w:rsidR="00E86895">
        <w:rPr>
          <w:i/>
          <w:iCs/>
        </w:rPr>
        <w:t xml:space="preserve"> </w:t>
      </w:r>
      <w:r w:rsidR="00E86895">
        <w:t xml:space="preserve">to each Athenian Citizen. The final of these changes appears to be a development from the reform of Pericles to include a larger number of state offices. These are significant as the argument I intend to present finds its basis within these changes resulting in the requirement for a large amount of physical currency to be present within the Athenian state. Furthermore, this requirement introduced its own issues </w:t>
      </w:r>
      <w:r w:rsidR="0073299F">
        <w:t>in regard to</w:t>
      </w:r>
      <w:r w:rsidR="00E86895">
        <w:t xml:space="preserve"> cash flow.</w:t>
      </w:r>
      <w:bookmarkStart w:id="0" w:name="_GoBack"/>
      <w:bookmarkEnd w:id="0"/>
    </w:p>
    <w:sectPr w:rsidR="0021466F" w:rsidRPr="00E86895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B9AAAD" w14:textId="77777777" w:rsidR="000B6CC7" w:rsidRDefault="000B6CC7" w:rsidP="0021466F">
      <w:pPr>
        <w:spacing w:after="0" w:line="240" w:lineRule="auto"/>
      </w:pPr>
      <w:r>
        <w:separator/>
      </w:r>
    </w:p>
  </w:endnote>
  <w:endnote w:type="continuationSeparator" w:id="0">
    <w:p w14:paraId="04FDE438" w14:textId="77777777" w:rsidR="000B6CC7" w:rsidRDefault="000B6CC7" w:rsidP="002146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22DFAF" w14:textId="77777777" w:rsidR="000B6CC7" w:rsidRDefault="000B6CC7" w:rsidP="0021466F">
      <w:pPr>
        <w:spacing w:after="0" w:line="240" w:lineRule="auto"/>
      </w:pPr>
      <w:r>
        <w:separator/>
      </w:r>
    </w:p>
  </w:footnote>
  <w:footnote w:type="continuationSeparator" w:id="0">
    <w:p w14:paraId="05F9689D" w14:textId="77777777" w:rsidR="000B6CC7" w:rsidRDefault="000B6CC7" w:rsidP="002146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5FD0D5" w14:textId="6DB7A8D6" w:rsidR="0021466F" w:rsidRDefault="0021466F">
    <w:pPr>
      <w:pStyle w:val="Header"/>
    </w:pPr>
    <w:r>
      <w:t>Tomas Sharpe</w:t>
    </w:r>
    <w:r>
      <w:tab/>
    </w:r>
    <w:r>
      <w:tab/>
      <w:t>1500326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66F"/>
    <w:rsid w:val="000B6CC7"/>
    <w:rsid w:val="001024EE"/>
    <w:rsid w:val="0013466B"/>
    <w:rsid w:val="0021466F"/>
    <w:rsid w:val="003E0B33"/>
    <w:rsid w:val="005D715B"/>
    <w:rsid w:val="00667CD8"/>
    <w:rsid w:val="0073299F"/>
    <w:rsid w:val="00921E0E"/>
    <w:rsid w:val="009E1F96"/>
    <w:rsid w:val="00E86895"/>
    <w:rsid w:val="00F40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5D317D"/>
  <w15:chartTrackingRefBased/>
  <w15:docId w15:val="{6ED1E761-F3E8-4FDF-967B-1988422B4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1466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146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2146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466F"/>
  </w:style>
  <w:style w:type="paragraph" w:styleId="Footer">
    <w:name w:val="footer"/>
    <w:basedOn w:val="Normal"/>
    <w:link w:val="FooterChar"/>
    <w:uiPriority w:val="99"/>
    <w:unhideWhenUsed/>
    <w:rsid w:val="002146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466F"/>
  </w:style>
  <w:style w:type="paragraph" w:styleId="FootnoteText">
    <w:name w:val="footnote text"/>
    <w:basedOn w:val="Normal"/>
    <w:link w:val="FootnoteTextChar"/>
    <w:uiPriority w:val="99"/>
    <w:semiHidden/>
    <w:unhideWhenUsed/>
    <w:rsid w:val="005D715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D715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D715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9CBD22-5693-4EBB-8AAD-00C62638B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 Sharpe</dc:creator>
  <cp:keywords/>
  <dc:description/>
  <cp:lastModifiedBy>Tomas Sharpe</cp:lastModifiedBy>
  <cp:revision>3</cp:revision>
  <dcterms:created xsi:type="dcterms:W3CDTF">2020-03-02T11:15:00Z</dcterms:created>
  <dcterms:modified xsi:type="dcterms:W3CDTF">2020-03-02T20:02:00Z</dcterms:modified>
</cp:coreProperties>
</file>