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BC6DE7" w14:textId="77777777" w:rsidR="00DC3153" w:rsidRDefault="00DC3153" w:rsidP="00DC3153">
      <w:pPr>
        <w:jc w:val="center"/>
        <w:rPr>
          <w:b/>
          <w:bCs/>
          <w:sz w:val="40"/>
          <w:szCs w:val="36"/>
        </w:rPr>
      </w:pPr>
    </w:p>
    <w:p w14:paraId="031E8676" w14:textId="77777777" w:rsidR="00DC3153" w:rsidRDefault="00DC3153" w:rsidP="00DC3153">
      <w:pPr>
        <w:jc w:val="center"/>
        <w:rPr>
          <w:b/>
          <w:bCs/>
          <w:sz w:val="40"/>
          <w:szCs w:val="36"/>
        </w:rPr>
      </w:pPr>
    </w:p>
    <w:p w14:paraId="6C4D2062" w14:textId="77777777" w:rsidR="00DC3153" w:rsidRDefault="00DC3153" w:rsidP="00DC3153">
      <w:pPr>
        <w:jc w:val="center"/>
        <w:rPr>
          <w:b/>
          <w:bCs/>
          <w:sz w:val="40"/>
          <w:szCs w:val="36"/>
        </w:rPr>
      </w:pPr>
    </w:p>
    <w:p w14:paraId="686E0EA6" w14:textId="77777777" w:rsidR="00DC3153" w:rsidRDefault="00DC3153" w:rsidP="00DC3153">
      <w:pPr>
        <w:jc w:val="center"/>
        <w:rPr>
          <w:b/>
          <w:bCs/>
          <w:sz w:val="40"/>
          <w:szCs w:val="36"/>
        </w:rPr>
      </w:pPr>
    </w:p>
    <w:p w14:paraId="44E7ED2B" w14:textId="77777777" w:rsidR="00DC3153" w:rsidRDefault="00DC3153" w:rsidP="00DC3153">
      <w:pPr>
        <w:jc w:val="center"/>
        <w:rPr>
          <w:b/>
          <w:bCs/>
          <w:sz w:val="40"/>
          <w:szCs w:val="36"/>
        </w:rPr>
      </w:pPr>
    </w:p>
    <w:p w14:paraId="77F29667" w14:textId="77777777" w:rsidR="00DC3153" w:rsidRDefault="00DC3153" w:rsidP="00DC3153">
      <w:pPr>
        <w:jc w:val="center"/>
        <w:rPr>
          <w:b/>
          <w:bCs/>
          <w:sz w:val="40"/>
          <w:szCs w:val="36"/>
        </w:rPr>
      </w:pPr>
    </w:p>
    <w:p w14:paraId="7CC7CBA0" w14:textId="68BC22BE" w:rsidR="00032FCD" w:rsidRPr="00DC3153" w:rsidRDefault="00DC3153" w:rsidP="00DC3153">
      <w:pPr>
        <w:jc w:val="center"/>
        <w:rPr>
          <w:b/>
          <w:bCs/>
          <w:sz w:val="40"/>
          <w:szCs w:val="36"/>
        </w:rPr>
      </w:pPr>
      <w:r w:rsidRPr="00DC3153">
        <w:rPr>
          <w:b/>
          <w:bCs/>
          <w:sz w:val="40"/>
          <w:szCs w:val="36"/>
        </w:rPr>
        <w:t>Module Name:</w:t>
      </w:r>
      <w:r w:rsidR="008C6B4B">
        <w:rPr>
          <w:b/>
          <w:bCs/>
          <w:sz w:val="40"/>
          <w:szCs w:val="36"/>
        </w:rPr>
        <w:t xml:space="preserve"> </w:t>
      </w:r>
      <w:r w:rsidR="008C6B4B" w:rsidRPr="008C6B4B">
        <w:rPr>
          <w:b/>
          <w:bCs/>
          <w:sz w:val="40"/>
          <w:szCs w:val="36"/>
        </w:rPr>
        <w:t>Evidence-based Approaches to Policing Decisions</w:t>
      </w:r>
    </w:p>
    <w:p w14:paraId="21817FE8" w14:textId="0DEDFC90" w:rsidR="00DC3153" w:rsidRPr="00DC3153" w:rsidRDefault="00DC3153" w:rsidP="00DC3153">
      <w:pPr>
        <w:jc w:val="center"/>
        <w:rPr>
          <w:b/>
          <w:bCs/>
          <w:sz w:val="40"/>
          <w:szCs w:val="36"/>
        </w:rPr>
      </w:pPr>
      <w:r w:rsidRPr="00DC3153">
        <w:rPr>
          <w:b/>
          <w:bCs/>
          <w:sz w:val="40"/>
          <w:szCs w:val="36"/>
        </w:rPr>
        <w:t>Student Name:</w:t>
      </w:r>
      <w:r w:rsidR="008C6B4B">
        <w:rPr>
          <w:b/>
          <w:bCs/>
          <w:sz w:val="40"/>
          <w:szCs w:val="36"/>
        </w:rPr>
        <w:t xml:space="preserve"> </w:t>
      </w:r>
      <w:r w:rsidR="008C6B4B" w:rsidRPr="008C6B4B">
        <w:rPr>
          <w:b/>
          <w:bCs/>
          <w:sz w:val="40"/>
          <w:szCs w:val="36"/>
        </w:rPr>
        <w:t>Gabriel Calin Moldovan</w:t>
      </w:r>
    </w:p>
    <w:p w14:paraId="5DD904A0" w14:textId="40DF797C" w:rsidR="00DC3153" w:rsidRDefault="00DC3153" w:rsidP="00DC3153">
      <w:pPr>
        <w:jc w:val="center"/>
        <w:rPr>
          <w:b/>
          <w:bCs/>
          <w:sz w:val="40"/>
          <w:szCs w:val="36"/>
        </w:rPr>
      </w:pPr>
      <w:r w:rsidRPr="00DC3153">
        <w:rPr>
          <w:b/>
          <w:bCs/>
          <w:sz w:val="40"/>
          <w:szCs w:val="36"/>
        </w:rPr>
        <w:t>Student ID:</w:t>
      </w:r>
      <w:r w:rsidR="008C6B4B">
        <w:rPr>
          <w:b/>
          <w:bCs/>
          <w:sz w:val="40"/>
          <w:szCs w:val="36"/>
        </w:rPr>
        <w:t xml:space="preserve"> </w:t>
      </w:r>
      <w:r w:rsidR="00336F93">
        <w:rPr>
          <w:b/>
          <w:bCs/>
          <w:sz w:val="40"/>
          <w:szCs w:val="36"/>
        </w:rPr>
        <w:t>2314720</w:t>
      </w:r>
    </w:p>
    <w:p w14:paraId="5CEC614C" w14:textId="735D91C0" w:rsidR="00DC3153" w:rsidRDefault="00DC3153">
      <w:pPr>
        <w:rPr>
          <w:b/>
          <w:bCs/>
          <w:sz w:val="40"/>
          <w:szCs w:val="36"/>
        </w:rPr>
      </w:pPr>
      <w:r>
        <w:rPr>
          <w:b/>
          <w:bCs/>
          <w:sz w:val="40"/>
          <w:szCs w:val="36"/>
        </w:rPr>
        <w:br w:type="page"/>
      </w:r>
    </w:p>
    <w:p w14:paraId="67AD573A" w14:textId="14B5DD72" w:rsidR="00DC3153" w:rsidRDefault="00DC3153" w:rsidP="00DC3153">
      <w:pPr>
        <w:pStyle w:val="Heading1"/>
      </w:pPr>
      <w:r>
        <w:lastRenderedPageBreak/>
        <w:t xml:space="preserve">Introduction </w:t>
      </w:r>
    </w:p>
    <w:p w14:paraId="211318A9" w14:textId="07A537C8" w:rsidR="00DC3153" w:rsidRDefault="00DC3153" w:rsidP="00DC3153">
      <w:pPr>
        <w:rPr>
          <w:lang w:val="en-US" w:eastAsia="en-US"/>
        </w:rPr>
      </w:pPr>
      <w:r w:rsidRPr="00DC3153">
        <w:rPr>
          <w:lang w:val="en-US" w:eastAsia="en-US"/>
        </w:rPr>
        <w:t>Partnership working and sharing information are two of the most important things that make law enforcement work well. Partnership working is when different groups, like police departments, neighbourhood groups, and government departments, work together to solve tough problems like keeping the public safe and preventing crime. Sharing information, on the other hand, means that these groups trade data and knowledge with each other to make decisions and run their businesses better.</w:t>
      </w:r>
      <w:r>
        <w:rPr>
          <w:lang w:val="en-US" w:eastAsia="en-US"/>
        </w:rPr>
        <w:t xml:space="preserve"> </w:t>
      </w:r>
      <w:r w:rsidRPr="00DC3153">
        <w:rPr>
          <w:lang w:val="en-US" w:eastAsia="en-US"/>
        </w:rPr>
        <w:t>A key part of working well in a relationship is being able to communicate clearly so that everyone can share ideas, resources, and strategies. It helps people trust and understand each other, which is very important for managing the complicated world of collaborative police. Due to this, it is impossible to emphasise enough how important it is to communicate clearly, on time, and correctly in order to build strong relationships and improve the way information is shared in the police field.</w:t>
      </w:r>
      <w:r w:rsidR="00C9279A">
        <w:rPr>
          <w:lang w:val="en-US" w:eastAsia="en-US"/>
        </w:rPr>
        <w:t xml:space="preserve"> </w:t>
      </w:r>
    </w:p>
    <w:p w14:paraId="50133C8F" w14:textId="5857A4E0" w:rsidR="00C9279A" w:rsidRDefault="001F7FF8" w:rsidP="001F7FF8">
      <w:pPr>
        <w:pStyle w:val="Heading1"/>
      </w:pPr>
      <w:r>
        <w:br w:type="page"/>
      </w:r>
      <w:r>
        <w:lastRenderedPageBreak/>
        <w:t xml:space="preserve">Discussion </w:t>
      </w:r>
    </w:p>
    <w:p w14:paraId="2FF3C4EA" w14:textId="0B9218EF" w:rsidR="00067BDA" w:rsidRPr="00067BDA" w:rsidRDefault="001F7FF8" w:rsidP="00067BDA">
      <w:pPr>
        <w:rPr>
          <w:lang w:val="en-US" w:eastAsia="en-US"/>
        </w:rPr>
      </w:pPr>
      <w:r w:rsidRPr="001F7FF8">
        <w:rPr>
          <w:lang w:val="en-US" w:eastAsia="en-US"/>
        </w:rPr>
        <w:t xml:space="preserve">Partnership working in policing means that different groups, organisations, and towns work together to fight crime and make the public safer. </w:t>
      </w:r>
      <w:r w:rsidR="001E39CB" w:rsidRPr="001E39CB">
        <w:rPr>
          <w:lang w:val="en-US" w:eastAsia="en-US"/>
        </w:rPr>
        <w:t>Stakeholders share resources, information, and knowledge in a planned way so that everyone can work together to reach common goals. People who think this way know that police work isn't always enough to keep the peace.</w:t>
      </w:r>
      <w:r w:rsidRPr="001F7FF8">
        <w:rPr>
          <w:lang w:val="en-US" w:eastAsia="en-US"/>
        </w:rPr>
        <w:t xml:space="preserve"> It underlines how important it is to include other groups and the community in plans to stop and reduce crime.</w:t>
      </w:r>
      <w:r>
        <w:rPr>
          <w:lang w:val="en-US" w:eastAsia="en-US"/>
        </w:rPr>
        <w:t xml:space="preserve"> </w:t>
      </w:r>
      <w:r w:rsidRPr="001F7FF8">
        <w:rPr>
          <w:lang w:val="en-US" w:eastAsia="en-US"/>
        </w:rPr>
        <w:t xml:space="preserve">There are many good things about working together with the police. </w:t>
      </w:r>
      <w:r w:rsidR="00067BDA" w:rsidRPr="00067BDA">
        <w:rPr>
          <w:lang w:val="en-US" w:eastAsia="en-US"/>
        </w:rPr>
        <w:t xml:space="preserve">To begin, relationships allow individuals to share their resources, which enhances the utilisation of the things that are accessible (Choi and Lee, 2021). When organisations share data and information, they can better understand new threats and figure out how to deal with them. Partnerships, which usually include a lot of people with different skills and ideas, are another way to fight crime that may cover more ground. More and better ideas may come up for how to deal with tough issues like teen drug abuse or crime. A lot of examples show that when police work together, it works. This is shown well by Operation Trident, which the Metropolitan Police started because of a rise in gun crime in London's black areas. A lot less gun crime happened because the police, </w:t>
      </w:r>
      <w:r w:rsidR="00E21B50">
        <w:rPr>
          <w:lang w:val="en-US" w:eastAsia="en-US"/>
        </w:rPr>
        <w:t>local</w:t>
      </w:r>
      <w:r w:rsidR="00067BDA" w:rsidRPr="00067BDA">
        <w:rPr>
          <w:lang w:val="en-US" w:eastAsia="en-US"/>
        </w:rPr>
        <w:t xml:space="preserve"> leaders, and other groups worked together on the plan. In the same way, multi-agency task forces like those that fight terrorism or organised crime have been very good at stopping big crimes and breaking up criminal networks. Together with the cops, these cases show how important and useful it is to work together. They also show what can happen when people work together (Bland et al., 2021).</w:t>
      </w:r>
    </w:p>
    <w:p w14:paraId="08394968" w14:textId="225A6FE2" w:rsidR="00F51049" w:rsidRDefault="00067BDA" w:rsidP="00067BDA">
      <w:pPr>
        <w:rPr>
          <w:lang w:val="en-US" w:eastAsia="en-US"/>
        </w:rPr>
      </w:pPr>
      <w:r w:rsidRPr="00067BDA">
        <w:rPr>
          <w:lang w:val="en-US" w:eastAsia="en-US"/>
        </w:rPr>
        <w:t xml:space="preserve">A big part of current law enforcement is sharing information. This is needed to stop crimes, look into them, and keep everyone safe. Sharing important information and data between law enforcement agencies is made possible by this. This helps them fight crimes better and with more knowledge. Nubani, et al. (2023) </w:t>
      </w:r>
      <w:r>
        <w:rPr>
          <w:lang w:val="en-US" w:eastAsia="en-US"/>
        </w:rPr>
        <w:t>states</w:t>
      </w:r>
      <w:r w:rsidRPr="00067BDA">
        <w:rPr>
          <w:lang w:val="en-US" w:eastAsia="en-US"/>
        </w:rPr>
        <w:t xml:space="preserve"> that sharing information is great because it helps police </w:t>
      </w:r>
      <w:r w:rsidRPr="00067BDA">
        <w:rPr>
          <w:lang w:val="en-US" w:eastAsia="en-US"/>
        </w:rPr>
        <w:lastRenderedPageBreak/>
        <w:t>find and catch suspects, break up criminal networks, and stop crimes before they happen. States and agencies should share information about crimes, trends, and people. This will help the police get a fuller picture of what is going on and figure out how to stop it. But there are a lot of issues and problems that make it hard for cops to share information the right way. There are many reasons for this, such as worries about privacy and the law, bad technology and data management systems, and never-ending ways to share data.</w:t>
      </w:r>
      <w:r w:rsidR="005C4572" w:rsidRPr="005C4572">
        <w:rPr>
          <w:lang w:val="en-US" w:eastAsia="en-US"/>
        </w:rPr>
        <w:t xml:space="preserve"> Information sharing can also be slowed down by things like agency turf fights, worries about how shared information will be used, and a lack of trust between parties.</w:t>
      </w:r>
      <w:r w:rsidR="005C4572">
        <w:rPr>
          <w:lang w:val="en-US" w:eastAsia="en-US"/>
        </w:rPr>
        <w:t xml:space="preserve"> </w:t>
      </w:r>
      <w:r w:rsidR="005C4572" w:rsidRPr="005C4572">
        <w:rPr>
          <w:lang w:val="en-US" w:eastAsia="en-US"/>
        </w:rPr>
        <w:t>Some things that can help get around these problems are making sure that there are clear and consistent rules and steps for sharing information, using safe and compatible computer systems, and getting agencies to work together and form strong relationships. Police training programmes that stress how important it is to share information and give advice on how to do it correctly can also help remove hurdles to sharing information. Overall, dealing with these problems and putting in place good ways to share information is necessary to make police work better and keep neighbourhoods safe and secure</w:t>
      </w:r>
      <w:r w:rsidR="00F90613" w:rsidRPr="00F90613">
        <w:rPr>
          <w:shd w:val="clear" w:color="auto" w:fill="FFFFFF"/>
        </w:rPr>
        <w:t xml:space="preserve"> </w:t>
      </w:r>
      <w:r w:rsidR="00F90613">
        <w:rPr>
          <w:shd w:val="clear" w:color="auto" w:fill="FFFFFF"/>
        </w:rPr>
        <w:t>(Hardy, 2022)</w:t>
      </w:r>
      <w:r w:rsidR="005C4572" w:rsidRPr="005C4572">
        <w:rPr>
          <w:lang w:val="en-US" w:eastAsia="en-US"/>
        </w:rPr>
        <w:t>.</w:t>
      </w:r>
      <w:r w:rsidR="005C4572">
        <w:rPr>
          <w:lang w:val="en-US" w:eastAsia="en-US"/>
        </w:rPr>
        <w:t xml:space="preserve"> </w:t>
      </w:r>
    </w:p>
    <w:p w14:paraId="713C525E" w14:textId="4B3AE89D" w:rsidR="00E77993" w:rsidRDefault="005C0A19" w:rsidP="00E77993">
      <w:pPr>
        <w:rPr>
          <w:lang w:val="en-US" w:eastAsia="en-US"/>
        </w:rPr>
      </w:pPr>
      <w:r w:rsidRPr="005C0A19">
        <w:rPr>
          <w:lang w:val="en-US" w:eastAsia="en-US"/>
        </w:rPr>
        <w:t>Collaboration between police forces has an enormous impact on numerous aspects of their work, making them much more successful and getting better results generally. One of the main effects is that accidents and situations can be dealt with more quickly. Authorities can get more resources, knowledge, and information when they work together with other groups and agencies. This lets them react more quickly and effectively to important events like natural disasters, terrorist attacks, or big crimes</w:t>
      </w:r>
      <w:r w:rsidR="009C3C8D" w:rsidRPr="009C3C8D">
        <w:rPr>
          <w:shd w:val="clear" w:color="auto" w:fill="FFFFFF"/>
        </w:rPr>
        <w:t xml:space="preserve"> </w:t>
      </w:r>
      <w:r w:rsidR="009C3C8D">
        <w:rPr>
          <w:shd w:val="clear" w:color="auto" w:fill="FFFFFF"/>
        </w:rPr>
        <w:t>(Zaghloul and Partridge, 2022</w:t>
      </w:r>
      <w:r w:rsidR="0047727D">
        <w:rPr>
          <w:shd w:val="clear" w:color="auto" w:fill="FFFFFF"/>
        </w:rPr>
        <w:t>)</w:t>
      </w:r>
      <w:r w:rsidRPr="005C0A19">
        <w:rPr>
          <w:lang w:val="en-US" w:eastAsia="en-US"/>
        </w:rPr>
        <w:t>.</w:t>
      </w:r>
      <w:r>
        <w:rPr>
          <w:lang w:val="en-US" w:eastAsia="en-US"/>
        </w:rPr>
        <w:t xml:space="preserve"> </w:t>
      </w:r>
      <w:r w:rsidRPr="005C0A19">
        <w:rPr>
          <w:lang w:val="en-US" w:eastAsia="en-US"/>
        </w:rPr>
        <w:t xml:space="preserve">Working together as a team also builds trust and community involvement, both of which are important for good police. By including communities in decision-making and actively seeking their input and cooperation, police can build stronger relationships with the public. This will boost trust in law enforcement </w:t>
      </w:r>
      <w:r w:rsidRPr="005C0A19">
        <w:rPr>
          <w:lang w:val="en-US" w:eastAsia="en-US"/>
        </w:rPr>
        <w:lastRenderedPageBreak/>
        <w:t>and make people more likely to report crimes and help with investigations.</w:t>
      </w:r>
      <w:r>
        <w:rPr>
          <w:lang w:val="en-US" w:eastAsia="en-US"/>
        </w:rPr>
        <w:t xml:space="preserve"> </w:t>
      </w:r>
      <w:r w:rsidRPr="005C0A19">
        <w:rPr>
          <w:lang w:val="en-US" w:eastAsia="en-US"/>
        </w:rPr>
        <w:t>Working together as a team also makes police work more efficient and successful. Police departments can avoid doing the same work twice, save money, and get better results by working together with other organisations and sharing their resources. For instance, when police forces work together with other groups, like border patrol or customs, they can be more effective at stopping cross-border crimes like drug theft or selling people</w:t>
      </w:r>
      <w:r w:rsidR="00180CD9" w:rsidRPr="00180CD9">
        <w:rPr>
          <w:shd w:val="clear" w:color="auto" w:fill="FFFFFF"/>
        </w:rPr>
        <w:t xml:space="preserve"> </w:t>
      </w:r>
      <w:r w:rsidR="00180CD9">
        <w:rPr>
          <w:shd w:val="clear" w:color="auto" w:fill="FFFFFF"/>
        </w:rPr>
        <w:t>(Osidipe and South, 2021)</w:t>
      </w:r>
      <w:r w:rsidRPr="005C0A19">
        <w:rPr>
          <w:lang w:val="en-US" w:eastAsia="en-US"/>
        </w:rPr>
        <w:t>.</w:t>
      </w:r>
      <w:r>
        <w:rPr>
          <w:lang w:val="en-US" w:eastAsia="en-US"/>
        </w:rPr>
        <w:t xml:space="preserve"> </w:t>
      </w:r>
    </w:p>
    <w:p w14:paraId="61316561" w14:textId="143C56D5" w:rsidR="00922B3C" w:rsidRDefault="007C3ACA" w:rsidP="00216258">
      <w:pPr>
        <w:rPr>
          <w:lang w:val="en-US" w:eastAsia="en-US"/>
        </w:rPr>
      </w:pPr>
      <w:r w:rsidRPr="007C3ACA">
        <w:rPr>
          <w:lang w:val="en-US" w:eastAsia="en-US"/>
        </w:rPr>
        <w:t>The way police work today is shaped in large part by sharing information, which has many important effects on how well operations run and what results happen. One important effect is that intelligence-led police work has gotten better. Police can get a better picture of criminal actions and trends by sharing information and data between departments and areas of responsibility. They can then better focus their resources and efforts on high-priority places and people because of this.</w:t>
      </w:r>
      <w:r w:rsidR="00DF36F7">
        <w:rPr>
          <w:lang w:val="en-US" w:eastAsia="en-US"/>
        </w:rPr>
        <w:t xml:space="preserve"> </w:t>
      </w:r>
      <w:r w:rsidRPr="007C3ACA">
        <w:rPr>
          <w:lang w:val="en-US" w:eastAsia="en-US"/>
        </w:rPr>
        <w:t>Sharing information also makes it easier for agencies and people working together to use their resources and time more efficiently</w:t>
      </w:r>
      <w:sdt>
        <w:sdtPr>
          <w:rPr>
            <w:lang w:val="en-US" w:eastAsia="en-US"/>
          </w:rPr>
          <w:id w:val="-1393724772"/>
          <w:citation/>
        </w:sdtPr>
        <w:sdtContent>
          <w:r w:rsidR="000116CF">
            <w:rPr>
              <w:lang w:val="en-US" w:eastAsia="en-US"/>
            </w:rPr>
            <w:fldChar w:fldCharType="begin"/>
          </w:r>
          <w:r w:rsidR="000116CF">
            <w:rPr>
              <w:lang w:eastAsia="en-US"/>
            </w:rPr>
            <w:instrText xml:space="preserve"> CITATION gov24 \l 2057 </w:instrText>
          </w:r>
          <w:r w:rsidR="000116CF">
            <w:rPr>
              <w:lang w:val="en-US" w:eastAsia="en-US"/>
            </w:rPr>
            <w:fldChar w:fldCharType="separate"/>
          </w:r>
          <w:r w:rsidR="000116CF">
            <w:rPr>
              <w:noProof/>
              <w:lang w:eastAsia="en-US"/>
            </w:rPr>
            <w:t xml:space="preserve"> </w:t>
          </w:r>
          <w:r w:rsidR="000116CF" w:rsidRPr="000116CF">
            <w:rPr>
              <w:noProof/>
              <w:lang w:eastAsia="en-US"/>
            </w:rPr>
            <w:t>(gov.uk, 2024)</w:t>
          </w:r>
          <w:r w:rsidR="000116CF">
            <w:rPr>
              <w:lang w:val="en-US" w:eastAsia="en-US"/>
            </w:rPr>
            <w:fldChar w:fldCharType="end"/>
          </w:r>
        </w:sdtContent>
      </w:sdt>
      <w:r w:rsidRPr="007C3ACA">
        <w:rPr>
          <w:lang w:val="en-US" w:eastAsia="en-US"/>
        </w:rPr>
        <w:t>. Sharing information about current cases, available resources, and operational plans helps police departments avoid doing the same work twice and make sure that resources are used effectively. To fight crime and keep the people safe, this can save money and deliver better results.</w:t>
      </w:r>
      <w:r w:rsidR="009F58D6">
        <w:rPr>
          <w:lang w:val="en-US" w:eastAsia="en-US"/>
        </w:rPr>
        <w:t xml:space="preserve"> </w:t>
      </w:r>
      <w:r w:rsidRPr="007C3ACA">
        <w:rPr>
          <w:lang w:val="en-US" w:eastAsia="en-US"/>
        </w:rPr>
        <w:t>Additionally, sharing information makes it easier for cops to find and deal with new threats. Police can change their strategies and methods to better deal with new criminal techniques, tools, or trends if they share information about them. This is especially important when dealing with risks that change quickly, like hacking or terrorism, where having the right information at the right time can mean the difference between stopping an attack and handling a crisis</w:t>
      </w:r>
      <w:r w:rsidR="00F6159A" w:rsidRPr="00F6159A">
        <w:rPr>
          <w:shd w:val="clear" w:color="auto" w:fill="FFFFFF"/>
        </w:rPr>
        <w:t xml:space="preserve"> </w:t>
      </w:r>
      <w:r w:rsidR="00F6159A">
        <w:rPr>
          <w:shd w:val="clear" w:color="auto" w:fill="FFFFFF"/>
        </w:rPr>
        <w:t>(Shearing and Stenning, 2020)</w:t>
      </w:r>
      <w:r w:rsidRPr="007C3ACA">
        <w:rPr>
          <w:lang w:val="en-US" w:eastAsia="en-US"/>
        </w:rPr>
        <w:t>.</w:t>
      </w:r>
      <w:r w:rsidR="009F58D6">
        <w:rPr>
          <w:lang w:val="en-US" w:eastAsia="en-US"/>
        </w:rPr>
        <w:t xml:space="preserve"> </w:t>
      </w:r>
    </w:p>
    <w:p w14:paraId="5E09A4FC" w14:textId="77777777" w:rsidR="005D5015" w:rsidRPr="005D5015" w:rsidRDefault="00F81D64" w:rsidP="005D5015">
      <w:pPr>
        <w:rPr>
          <w:lang w:val="en-US" w:eastAsia="en-US"/>
        </w:rPr>
      </w:pPr>
      <w:r w:rsidRPr="00F81D64">
        <w:rPr>
          <w:lang w:val="en-US" w:eastAsia="en-US"/>
        </w:rPr>
        <w:t xml:space="preserve">When it comes to working together as a team and sharing information in police, good communication is key. </w:t>
      </w:r>
      <w:r w:rsidR="005D5015" w:rsidRPr="005D5015">
        <w:rPr>
          <w:lang w:val="en-US" w:eastAsia="en-US"/>
        </w:rPr>
        <w:t xml:space="preserve">Communication that is clear and quick makes sure that the right people </w:t>
      </w:r>
      <w:r w:rsidR="005D5015" w:rsidRPr="005D5015">
        <w:rPr>
          <w:lang w:val="en-US" w:eastAsia="en-US"/>
        </w:rPr>
        <w:lastRenderedPageBreak/>
        <w:t xml:space="preserve">get the right information at the right time. This way, everyone can work together well and make good decisions. In police partnership, many groups and departments work together. Partnerships stay together because partners talk to each other and trust and understand each other. When police forces work together, they can talk to each other better by using technology, having regular meetings, and setting clear rules for how to talk to each other. Everyone has a chance to talk about problems, share news, and address issues in person at regular meetings. This makes everyone smarter and improves teamwork. Clear communication processes make sure that information is shared in a uniform and planned way. This makes it less likely that mistakes or incorrect assumptions will be made. Technology like safe texting and websites for sharing information can also help partners share information more quickly and make it easier for them to work together (O'Connor and Zaidi, 2021). </w:t>
      </w:r>
    </w:p>
    <w:p w14:paraId="1A00235B" w14:textId="75DAFD74" w:rsidR="00AE63DF" w:rsidRDefault="005D5015" w:rsidP="005D5015">
      <w:pPr>
        <w:rPr>
          <w:lang w:val="en-US" w:eastAsia="en-US"/>
        </w:rPr>
      </w:pPr>
      <w:r w:rsidRPr="005D5015">
        <w:rPr>
          <w:lang w:val="en-US" w:eastAsia="en-US"/>
        </w:rPr>
        <w:t xml:space="preserve">The National Crime Agency (NCA) is a well-known case of how the UK's cops can share information and work together well. The NCA works closely with many law enforcement agencies, like the Border Force, the spy services, and area police forces, to fight major and organised crime. </w:t>
      </w:r>
      <w:r w:rsidR="00E953A2" w:rsidRPr="00E953A2">
        <w:rPr>
          <w:lang w:val="en-US" w:eastAsia="en-US"/>
        </w:rPr>
        <w:t xml:space="preserve">The NCA has had the option to separate a ton of medication, individuals, and computerised wrongdoing organizations. They had the option to do this by cooperating to share data and plan their exercises (nationalcrimeagency, 2015). Another is the Multi-Office Safeguarding Hubs (MASH), which are found all around the UK and assist with guarding individuals. MASH is a way for police, social administrations, wellbeing experts, and different gatherings to share data and work together to guard youngsters from misuse and abuse. At the point when MAASH groups cooperate, they can rapidly figure out what children are in danger of and do whatever it may take to guard them. These circumstances show how significant it is for </w:t>
      </w:r>
      <w:r w:rsidR="00E953A2" w:rsidRPr="00E953A2">
        <w:rPr>
          <w:lang w:val="en-US" w:eastAsia="en-US"/>
        </w:rPr>
        <w:lastRenderedPageBreak/>
        <w:t>police to cooperate and share documents. These things show that when gatherings cooperate well, they can improve.</w:t>
      </w:r>
    </w:p>
    <w:p w14:paraId="71DA98BE" w14:textId="77777777" w:rsidR="0056480E" w:rsidRDefault="0056480E">
      <w:pPr>
        <w:rPr>
          <w:rFonts w:cstheme="minorBidi"/>
          <w:b/>
          <w:kern w:val="2"/>
          <w:sz w:val="28"/>
          <w:szCs w:val="28"/>
          <w:lang w:val="en-US" w:eastAsia="en-US"/>
        </w:rPr>
      </w:pPr>
      <w:r>
        <w:br w:type="page"/>
      </w:r>
    </w:p>
    <w:p w14:paraId="7F8B39DE" w14:textId="0C8F55C8" w:rsidR="00AE63DF" w:rsidRDefault="00AE63DF" w:rsidP="00AE63DF">
      <w:pPr>
        <w:pStyle w:val="Heading1"/>
      </w:pPr>
      <w:r>
        <w:lastRenderedPageBreak/>
        <w:t xml:space="preserve">Conclusion </w:t>
      </w:r>
    </w:p>
    <w:p w14:paraId="2EADA2B7" w14:textId="63BA407F" w:rsidR="00147078" w:rsidRDefault="0056480E">
      <w:pPr>
        <w:rPr>
          <w:lang w:val="en-US" w:eastAsia="en-US"/>
        </w:rPr>
      </w:pPr>
      <w:r w:rsidRPr="0056480E">
        <w:rPr>
          <w:lang w:val="en-US" w:eastAsia="en-US"/>
        </w:rPr>
        <w:t>As legal authorities today, they should cooperate collectively, share data, and talk straightforwardly with one another. These parts make it simpler to work quicker, better answer occasions, and get more individuals intrigued by the local area. Huge amount of cash ought to be kept in innovation and preparing that assist with policing stations cooperate and share data. This will make their work surprisingly better.</w:t>
      </w:r>
      <w:r w:rsidR="00B813DB" w:rsidRPr="00B813DB">
        <w:rPr>
          <w:lang w:val="en-US" w:eastAsia="en-US"/>
        </w:rPr>
        <w:t xml:space="preserve"> Setting up standard processes and pushing partners to trust and be open with each other can also help with planning and talking. They can better handle new threats and problems if these things are given more weight. This will make communities safer over time.</w:t>
      </w:r>
      <w:r w:rsidR="00147078">
        <w:rPr>
          <w:lang w:val="en-US" w:eastAsia="en-US"/>
        </w:rPr>
        <w:br w:type="page"/>
      </w:r>
    </w:p>
    <w:p w14:paraId="61D74B02" w14:textId="380039BD" w:rsidR="00AE63DF" w:rsidRDefault="00147078" w:rsidP="00147078">
      <w:pPr>
        <w:pStyle w:val="Heading1"/>
      </w:pPr>
      <w:r>
        <w:lastRenderedPageBreak/>
        <w:t>References</w:t>
      </w:r>
    </w:p>
    <w:p w14:paraId="195BBF4E" w14:textId="77777777" w:rsidR="00CC47FD" w:rsidRPr="00CC47FD" w:rsidRDefault="00CC47FD" w:rsidP="00CC47FD">
      <w:pPr>
        <w:rPr>
          <w:lang w:val="en-US" w:eastAsia="en-US"/>
        </w:rPr>
      </w:pPr>
      <w:r w:rsidRPr="00CC47FD">
        <w:rPr>
          <w:shd w:val="clear" w:color="auto" w:fill="FFFFFF"/>
        </w:rPr>
        <w:t>Bland, N., Calder, A., Fyfe, N.R., Anderson, S., Mitchell, J. and Reid, S., (2021). Public policy reform and police prevention practice: a journey upstream?. </w:t>
      </w:r>
      <w:r w:rsidRPr="00CC47FD">
        <w:rPr>
          <w:i/>
          <w:iCs/>
          <w:shd w:val="clear" w:color="auto" w:fill="FFFFFF"/>
        </w:rPr>
        <w:t>Policing: A Journal of Policy and Practice</w:t>
      </w:r>
      <w:r w:rsidRPr="00CC47FD">
        <w:rPr>
          <w:shd w:val="clear" w:color="auto" w:fill="FFFFFF"/>
        </w:rPr>
        <w:t>, </w:t>
      </w:r>
      <w:r w:rsidRPr="00CC47FD">
        <w:rPr>
          <w:i/>
          <w:iCs/>
          <w:shd w:val="clear" w:color="auto" w:fill="FFFFFF"/>
        </w:rPr>
        <w:t>15</w:t>
      </w:r>
      <w:r w:rsidRPr="00CC47FD">
        <w:rPr>
          <w:shd w:val="clear" w:color="auto" w:fill="FFFFFF"/>
        </w:rPr>
        <w:t>(3), pp.1882-1893.</w:t>
      </w:r>
    </w:p>
    <w:p w14:paraId="6FC6D113" w14:textId="77777777" w:rsidR="00CC47FD" w:rsidRPr="00CC47FD" w:rsidRDefault="00CC47FD" w:rsidP="00CC47FD">
      <w:pPr>
        <w:rPr>
          <w:lang w:val="en-US" w:eastAsia="en-US"/>
        </w:rPr>
      </w:pPr>
      <w:r w:rsidRPr="00CC47FD">
        <w:rPr>
          <w:shd w:val="clear" w:color="auto" w:fill="FFFFFF"/>
        </w:rPr>
        <w:t>Choi, K. and Lee, J.L., (2021). Citizen participation in community safety: a comparative study of community policing in South Korea and the UK. In </w:t>
      </w:r>
      <w:r w:rsidRPr="00CC47FD">
        <w:rPr>
          <w:i/>
          <w:iCs/>
          <w:shd w:val="clear" w:color="auto" w:fill="FFFFFF"/>
        </w:rPr>
        <w:t>The Rise of Comparative Policing</w:t>
      </w:r>
      <w:r w:rsidRPr="00CC47FD">
        <w:rPr>
          <w:shd w:val="clear" w:color="auto" w:fill="FFFFFF"/>
        </w:rPr>
        <w:t> (pp. 52-72). Routledge.</w:t>
      </w:r>
    </w:p>
    <w:p w14:paraId="394FB984" w14:textId="77777777" w:rsidR="00CC47FD" w:rsidRPr="00CC47FD" w:rsidRDefault="00CC47FD" w:rsidP="00CC47FD">
      <w:pPr>
        <w:rPr>
          <w:lang w:val="en-US" w:eastAsia="en-US"/>
        </w:rPr>
      </w:pPr>
      <w:r w:rsidRPr="00CC47FD">
        <w:rPr>
          <w:lang w:val="en-US" w:eastAsia="en-US"/>
        </w:rPr>
        <w:t xml:space="preserve">gov.uk, (2024). </w:t>
      </w:r>
      <w:r w:rsidRPr="00CC47FD">
        <w:rPr>
          <w:i/>
          <w:iCs/>
          <w:lang w:val="en-US" w:eastAsia="en-US"/>
        </w:rPr>
        <w:t>Policing in the 21st Century: Reconnecting police and the people.</w:t>
      </w:r>
      <w:r w:rsidRPr="00CC47FD">
        <w:rPr>
          <w:lang w:val="en-US" w:eastAsia="en-US"/>
        </w:rPr>
        <w:t xml:space="preserve"> [Online] Available at: https://assets.publishing.service.gov.uk/media/5a7b06fde5274a319e77c7a2/chapter-four.pdf [Accessed 13th April 2024].</w:t>
      </w:r>
    </w:p>
    <w:p w14:paraId="428CE148" w14:textId="77777777" w:rsidR="00CC47FD" w:rsidRPr="00CC47FD" w:rsidRDefault="00CC47FD" w:rsidP="00CC47FD">
      <w:pPr>
        <w:rPr>
          <w:lang w:val="en-US" w:eastAsia="en-US"/>
        </w:rPr>
      </w:pPr>
      <w:r w:rsidRPr="00CC47FD">
        <w:rPr>
          <w:shd w:val="clear" w:color="auto" w:fill="FFFFFF"/>
        </w:rPr>
        <w:t>Hardy, K., (2022). A crime prevention framework for CVE. </w:t>
      </w:r>
      <w:r w:rsidRPr="00CC47FD">
        <w:rPr>
          <w:i/>
          <w:iCs/>
          <w:shd w:val="clear" w:color="auto" w:fill="FFFFFF"/>
        </w:rPr>
        <w:t>Terrorism and political violence</w:t>
      </w:r>
      <w:r w:rsidRPr="00CC47FD">
        <w:rPr>
          <w:shd w:val="clear" w:color="auto" w:fill="FFFFFF"/>
        </w:rPr>
        <w:t>, </w:t>
      </w:r>
      <w:r w:rsidRPr="00CC47FD">
        <w:rPr>
          <w:i/>
          <w:iCs/>
          <w:shd w:val="clear" w:color="auto" w:fill="FFFFFF"/>
        </w:rPr>
        <w:t>34</w:t>
      </w:r>
      <w:r w:rsidRPr="00CC47FD">
        <w:rPr>
          <w:shd w:val="clear" w:color="auto" w:fill="FFFFFF"/>
        </w:rPr>
        <w:t>(3), pp.633-659.</w:t>
      </w:r>
    </w:p>
    <w:p w14:paraId="31AB6950" w14:textId="77777777" w:rsidR="00CC47FD" w:rsidRPr="00CC47FD" w:rsidRDefault="00CC47FD" w:rsidP="00CC47FD">
      <w:pPr>
        <w:rPr>
          <w:lang w:val="en-US" w:eastAsia="en-US"/>
        </w:rPr>
      </w:pPr>
      <w:r w:rsidRPr="00CC47FD">
        <w:rPr>
          <w:lang w:val="en-US" w:eastAsia="en-US"/>
        </w:rPr>
        <w:t xml:space="preserve">nationalcrimeagency, (2015). </w:t>
      </w:r>
      <w:r w:rsidRPr="00CC47FD">
        <w:rPr>
          <w:i/>
          <w:iCs/>
          <w:lang w:val="en-US" w:eastAsia="en-US"/>
        </w:rPr>
        <w:t xml:space="preserve">The NCA Commitment to. </w:t>
      </w:r>
      <w:r w:rsidRPr="00CC47FD">
        <w:rPr>
          <w:lang w:val="en-US" w:eastAsia="en-US"/>
        </w:rPr>
        <w:t>[Online] Available at: https://www.nationalcrimeagency.gov.uk/who-we-are/publications/34-the-nca-commitment-to-working-in-partnership-with-pccs/file [Accessed 17th April 2024].</w:t>
      </w:r>
    </w:p>
    <w:p w14:paraId="17F3F9F5" w14:textId="77777777" w:rsidR="00CC47FD" w:rsidRPr="00CC47FD" w:rsidRDefault="00CC47FD" w:rsidP="00CC47FD">
      <w:pPr>
        <w:rPr>
          <w:lang w:val="en-US" w:eastAsia="en-US"/>
        </w:rPr>
      </w:pPr>
      <w:r w:rsidRPr="00CC47FD">
        <w:rPr>
          <w:lang w:val="en-US" w:eastAsia="en-US"/>
        </w:rPr>
        <w:t xml:space="preserve">Nubani, L., Fierke-Gmazel,, H., Madill, H. &amp; Biasi, A. D., (2023). </w:t>
      </w:r>
      <w:r w:rsidRPr="00CC47FD">
        <w:rPr>
          <w:i/>
          <w:iCs/>
          <w:lang w:val="en-US" w:eastAsia="en-US"/>
        </w:rPr>
        <w:t>Community Engagement in Crime Reduction Strategies: A Tale of Three Cities.</w:t>
      </w:r>
      <w:r w:rsidRPr="00CC47FD">
        <w:rPr>
          <w:lang w:val="en-US" w:eastAsia="en-US"/>
        </w:rPr>
        <w:t xml:space="preserve"> [Online] Available at: https://jprm.scholasticahq.com/article/57526-community-engagement-in-crime-reduction-strategies-a-tale-of-three-cities [Accessed 5th April 2024].</w:t>
      </w:r>
    </w:p>
    <w:p w14:paraId="05C8E1F5" w14:textId="77777777" w:rsidR="00CC47FD" w:rsidRPr="00CC47FD" w:rsidRDefault="00CC47FD" w:rsidP="00CC47FD">
      <w:pPr>
        <w:rPr>
          <w:shd w:val="clear" w:color="auto" w:fill="FFFFFF"/>
        </w:rPr>
      </w:pPr>
      <w:r w:rsidRPr="00CC47FD">
        <w:rPr>
          <w:shd w:val="clear" w:color="auto" w:fill="FFFFFF"/>
        </w:rPr>
        <w:t>O’Connor, C.D. and Zaidi, H., (2021). Communicating with purpose: Image work, social media, and policing. </w:t>
      </w:r>
      <w:r w:rsidRPr="00CC47FD">
        <w:rPr>
          <w:i/>
          <w:iCs/>
          <w:shd w:val="clear" w:color="auto" w:fill="FFFFFF"/>
        </w:rPr>
        <w:t>The police journal</w:t>
      </w:r>
      <w:r w:rsidRPr="00CC47FD">
        <w:rPr>
          <w:shd w:val="clear" w:color="auto" w:fill="FFFFFF"/>
        </w:rPr>
        <w:t>, </w:t>
      </w:r>
      <w:r w:rsidRPr="00CC47FD">
        <w:rPr>
          <w:i/>
          <w:iCs/>
          <w:shd w:val="clear" w:color="auto" w:fill="FFFFFF"/>
        </w:rPr>
        <w:t>94</w:t>
      </w:r>
      <w:r w:rsidRPr="00CC47FD">
        <w:rPr>
          <w:shd w:val="clear" w:color="auto" w:fill="FFFFFF"/>
        </w:rPr>
        <w:t>(3), pp.333-352.</w:t>
      </w:r>
    </w:p>
    <w:p w14:paraId="06911F17" w14:textId="77777777" w:rsidR="00CC47FD" w:rsidRPr="00CC47FD" w:rsidRDefault="00CC47FD" w:rsidP="00CC47FD">
      <w:pPr>
        <w:rPr>
          <w:shd w:val="clear" w:color="auto" w:fill="FFFFFF"/>
        </w:rPr>
      </w:pPr>
      <w:r w:rsidRPr="00CC47FD">
        <w:rPr>
          <w:shd w:val="clear" w:color="auto" w:fill="FFFFFF"/>
        </w:rPr>
        <w:lastRenderedPageBreak/>
        <w:t>Osidipe, T. and South, J., (2021). Police in England and Wales. </w:t>
      </w:r>
      <w:r w:rsidRPr="00CC47FD">
        <w:rPr>
          <w:i/>
          <w:iCs/>
          <w:shd w:val="clear" w:color="auto" w:fill="FFFFFF"/>
        </w:rPr>
        <w:t>Global Perspectives in Policing and Law Enforcement</w:t>
      </w:r>
      <w:r w:rsidRPr="00CC47FD">
        <w:rPr>
          <w:shd w:val="clear" w:color="auto" w:fill="FFFFFF"/>
        </w:rPr>
        <w:t>, p.83</w:t>
      </w:r>
    </w:p>
    <w:p w14:paraId="086279D8" w14:textId="77777777" w:rsidR="00CC47FD" w:rsidRPr="00CC47FD" w:rsidRDefault="00CC47FD" w:rsidP="00CC47FD">
      <w:pPr>
        <w:rPr>
          <w:lang w:val="en-US" w:eastAsia="en-US"/>
        </w:rPr>
      </w:pPr>
      <w:r w:rsidRPr="00CC47FD">
        <w:rPr>
          <w:shd w:val="clear" w:color="auto" w:fill="FFFFFF"/>
        </w:rPr>
        <w:t>Shearing, C. and Stenning, P., (2020). Global developments in policing provision in the 21st century. In </w:t>
      </w:r>
      <w:r w:rsidRPr="00CC47FD">
        <w:rPr>
          <w:i/>
          <w:iCs/>
          <w:shd w:val="clear" w:color="auto" w:fill="FFFFFF"/>
        </w:rPr>
        <w:t>Oxford Research Encyclopedia of Criminology and Criminal Justice</w:t>
      </w:r>
      <w:r w:rsidRPr="00CC47FD">
        <w:rPr>
          <w:shd w:val="clear" w:color="auto" w:fill="FFFFFF"/>
        </w:rPr>
        <w:t>.</w:t>
      </w:r>
    </w:p>
    <w:p w14:paraId="44E907B2" w14:textId="77777777" w:rsidR="00CC47FD" w:rsidRPr="00CC47FD" w:rsidRDefault="00CC47FD" w:rsidP="00CC47FD">
      <w:pPr>
        <w:rPr>
          <w:lang w:val="en-US" w:eastAsia="en-US"/>
        </w:rPr>
      </w:pPr>
      <w:r w:rsidRPr="00CC47FD">
        <w:rPr>
          <w:shd w:val="clear" w:color="auto" w:fill="FFFFFF"/>
        </w:rPr>
        <w:t>Zaghloul, F. and Partridge, J., (2022). Enabling policing to be better: lessons from two case studies in police collaboration. </w:t>
      </w:r>
      <w:r w:rsidRPr="00CC47FD">
        <w:rPr>
          <w:i/>
          <w:iCs/>
          <w:shd w:val="clear" w:color="auto" w:fill="FFFFFF"/>
        </w:rPr>
        <w:t>Policing: A Journal of Policy and Practice</w:t>
      </w:r>
      <w:r w:rsidRPr="00CC47FD">
        <w:rPr>
          <w:shd w:val="clear" w:color="auto" w:fill="FFFFFF"/>
        </w:rPr>
        <w:t>, </w:t>
      </w:r>
      <w:r w:rsidRPr="00CC47FD">
        <w:rPr>
          <w:i/>
          <w:iCs/>
          <w:shd w:val="clear" w:color="auto" w:fill="FFFFFF"/>
        </w:rPr>
        <w:t>16</w:t>
      </w:r>
      <w:r w:rsidRPr="00CC47FD">
        <w:rPr>
          <w:shd w:val="clear" w:color="auto" w:fill="FFFFFF"/>
        </w:rPr>
        <w:t>(4), pp.777-793.</w:t>
      </w:r>
    </w:p>
    <w:p w14:paraId="0CDC642B" w14:textId="77777777" w:rsidR="00B35202" w:rsidRPr="00B35202" w:rsidRDefault="00B35202" w:rsidP="00B35202">
      <w:pPr>
        <w:rPr>
          <w:lang w:val="en-US" w:eastAsia="en-US"/>
        </w:rPr>
      </w:pPr>
    </w:p>
    <w:p w14:paraId="7FF5113D" w14:textId="77777777" w:rsidR="00DB3A10" w:rsidRPr="00147078" w:rsidRDefault="00DB3A10" w:rsidP="00474B72">
      <w:pPr>
        <w:rPr>
          <w:lang w:val="en-US" w:eastAsia="en-US"/>
        </w:rPr>
      </w:pPr>
    </w:p>
    <w:sectPr w:rsidR="00DB3A10" w:rsidRPr="00147078" w:rsidSect="00DD57D3">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A46126" w14:textId="77777777" w:rsidR="00DD57D3" w:rsidRDefault="00DD57D3" w:rsidP="0043566C">
      <w:pPr>
        <w:spacing w:line="240" w:lineRule="auto"/>
      </w:pPr>
      <w:r>
        <w:separator/>
      </w:r>
    </w:p>
  </w:endnote>
  <w:endnote w:type="continuationSeparator" w:id="0">
    <w:p w14:paraId="5F424753" w14:textId="77777777" w:rsidR="00DD57D3" w:rsidRDefault="00DD57D3" w:rsidP="004356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2151163"/>
      <w:docPartObj>
        <w:docPartGallery w:val="Page Numbers (Bottom of Page)"/>
        <w:docPartUnique/>
      </w:docPartObj>
    </w:sdtPr>
    <w:sdtContent>
      <w:sdt>
        <w:sdtPr>
          <w:id w:val="-1769616900"/>
          <w:docPartObj>
            <w:docPartGallery w:val="Page Numbers (Top of Page)"/>
            <w:docPartUnique/>
          </w:docPartObj>
        </w:sdtPr>
        <w:sdtContent>
          <w:p w14:paraId="6FC72273" w14:textId="6A6E40DF" w:rsidR="00C227B8" w:rsidRDefault="00C227B8" w:rsidP="00C227B8">
            <w:pPr>
              <w:pStyle w:val="Footer"/>
              <w:jc w:val="right"/>
            </w:pPr>
            <w:r w:rsidRPr="00C227B8">
              <w:rPr>
                <w:b/>
                <w:bCs/>
              </w:rPr>
              <w:t xml:space="preserve">Page </w:t>
            </w:r>
            <w:r w:rsidRPr="00C227B8">
              <w:rPr>
                <w:b/>
                <w:bCs/>
                <w:szCs w:val="24"/>
              </w:rPr>
              <w:fldChar w:fldCharType="begin"/>
            </w:r>
            <w:r w:rsidRPr="00C227B8">
              <w:rPr>
                <w:b/>
                <w:bCs/>
              </w:rPr>
              <w:instrText xml:space="preserve"> PAGE </w:instrText>
            </w:r>
            <w:r w:rsidRPr="00C227B8">
              <w:rPr>
                <w:b/>
                <w:bCs/>
                <w:szCs w:val="24"/>
              </w:rPr>
              <w:fldChar w:fldCharType="separate"/>
            </w:r>
            <w:r w:rsidRPr="00C227B8">
              <w:rPr>
                <w:b/>
                <w:bCs/>
                <w:noProof/>
              </w:rPr>
              <w:t>2</w:t>
            </w:r>
            <w:r w:rsidRPr="00C227B8">
              <w:rPr>
                <w:b/>
                <w:bCs/>
                <w:szCs w:val="24"/>
              </w:rPr>
              <w:fldChar w:fldCharType="end"/>
            </w:r>
            <w:r w:rsidRPr="00C227B8">
              <w:rPr>
                <w:b/>
                <w:bCs/>
              </w:rPr>
              <w:t xml:space="preserve"> of </w:t>
            </w:r>
            <w:r w:rsidRPr="00C227B8">
              <w:rPr>
                <w:b/>
                <w:bCs/>
                <w:szCs w:val="24"/>
              </w:rPr>
              <w:fldChar w:fldCharType="begin"/>
            </w:r>
            <w:r w:rsidRPr="00C227B8">
              <w:rPr>
                <w:b/>
                <w:bCs/>
              </w:rPr>
              <w:instrText xml:space="preserve"> NUMPAGES  </w:instrText>
            </w:r>
            <w:r w:rsidRPr="00C227B8">
              <w:rPr>
                <w:b/>
                <w:bCs/>
                <w:szCs w:val="24"/>
              </w:rPr>
              <w:fldChar w:fldCharType="separate"/>
            </w:r>
            <w:r w:rsidRPr="00C227B8">
              <w:rPr>
                <w:b/>
                <w:bCs/>
                <w:noProof/>
              </w:rPr>
              <w:t>2</w:t>
            </w:r>
            <w:r w:rsidRPr="00C227B8">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E097C6" w14:textId="77777777" w:rsidR="00DD57D3" w:rsidRDefault="00DD57D3" w:rsidP="0043566C">
      <w:pPr>
        <w:spacing w:line="240" w:lineRule="auto"/>
      </w:pPr>
      <w:r>
        <w:separator/>
      </w:r>
    </w:p>
  </w:footnote>
  <w:footnote w:type="continuationSeparator" w:id="0">
    <w:p w14:paraId="78EC20AE" w14:textId="77777777" w:rsidR="00DD57D3" w:rsidRDefault="00DD57D3" w:rsidP="004356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alias w:val="Title"/>
      <w:tag w:val=""/>
      <w:id w:val="1116400235"/>
      <w:placeholder>
        <w:docPart w:val="CAB77CBFD2DD4CD18074AC0521572C99"/>
      </w:placeholder>
      <w:dataBinding w:prefixMappings="xmlns:ns0='http://purl.org/dc/elements/1.1/' xmlns:ns1='http://schemas.openxmlformats.org/package/2006/metadata/core-properties' " w:xpath="/ns1:coreProperties[1]/ns0:title[1]" w:storeItemID="{6C3C8BC8-F283-45AE-878A-BAB7291924A1}"/>
      <w:text/>
    </w:sdtPr>
    <w:sdtContent>
      <w:p w14:paraId="0C52D335" w14:textId="148EB29D" w:rsidR="00C227B8" w:rsidRPr="00C227B8" w:rsidRDefault="00C227B8">
        <w:pPr>
          <w:pStyle w:val="Header"/>
          <w:tabs>
            <w:tab w:val="clear" w:pos="4680"/>
            <w:tab w:val="clear" w:pos="9360"/>
          </w:tabs>
          <w:jc w:val="right"/>
          <w:rPr>
            <w:b/>
            <w:bCs/>
          </w:rPr>
        </w:pPr>
        <w:r w:rsidRPr="00C227B8">
          <w:rPr>
            <w:b/>
            <w:bCs/>
          </w:rPr>
          <w:t>Evidence-based Approaches to Policing Decisions</w:t>
        </w:r>
      </w:p>
    </w:sdtContent>
  </w:sdt>
  <w:p w14:paraId="50E8164C" w14:textId="77777777" w:rsidR="00C227B8" w:rsidRDefault="00C227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2775B"/>
    <w:multiLevelType w:val="multilevel"/>
    <w:tmpl w:val="904C4A6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5FF1CC0"/>
    <w:multiLevelType w:val="multilevel"/>
    <w:tmpl w:val="4DA87CA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8196CE9"/>
    <w:multiLevelType w:val="hybridMultilevel"/>
    <w:tmpl w:val="F378E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8304488">
    <w:abstractNumId w:val="0"/>
  </w:num>
  <w:num w:numId="2" w16cid:durableId="2089384006">
    <w:abstractNumId w:val="0"/>
  </w:num>
  <w:num w:numId="3" w16cid:durableId="266935345">
    <w:abstractNumId w:val="0"/>
  </w:num>
  <w:num w:numId="4" w16cid:durableId="1165363053">
    <w:abstractNumId w:val="1"/>
  </w:num>
  <w:num w:numId="5" w16cid:durableId="744014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C3153"/>
    <w:rsid w:val="00000660"/>
    <w:rsid w:val="00002D75"/>
    <w:rsid w:val="00005842"/>
    <w:rsid w:val="000116CF"/>
    <w:rsid w:val="00013657"/>
    <w:rsid w:val="00013A3D"/>
    <w:rsid w:val="00032FCD"/>
    <w:rsid w:val="00047D4A"/>
    <w:rsid w:val="0005004E"/>
    <w:rsid w:val="00056B0B"/>
    <w:rsid w:val="000570A8"/>
    <w:rsid w:val="000605ED"/>
    <w:rsid w:val="0006115B"/>
    <w:rsid w:val="00067BDA"/>
    <w:rsid w:val="00072F71"/>
    <w:rsid w:val="000732AF"/>
    <w:rsid w:val="00075D82"/>
    <w:rsid w:val="00080BAB"/>
    <w:rsid w:val="000837E0"/>
    <w:rsid w:val="00087FC3"/>
    <w:rsid w:val="00091684"/>
    <w:rsid w:val="000935EC"/>
    <w:rsid w:val="000974FE"/>
    <w:rsid w:val="00097F0C"/>
    <w:rsid w:val="00097F0D"/>
    <w:rsid w:val="000A0EF8"/>
    <w:rsid w:val="000A364D"/>
    <w:rsid w:val="000B1B8F"/>
    <w:rsid w:val="000B2DF0"/>
    <w:rsid w:val="000C0822"/>
    <w:rsid w:val="000E4B9E"/>
    <w:rsid w:val="000F07EA"/>
    <w:rsid w:val="00100302"/>
    <w:rsid w:val="00106DAA"/>
    <w:rsid w:val="0010777E"/>
    <w:rsid w:val="00110814"/>
    <w:rsid w:val="001108F4"/>
    <w:rsid w:val="001133BC"/>
    <w:rsid w:val="00116663"/>
    <w:rsid w:val="0012655F"/>
    <w:rsid w:val="00132971"/>
    <w:rsid w:val="001409F7"/>
    <w:rsid w:val="0014553E"/>
    <w:rsid w:val="00147078"/>
    <w:rsid w:val="00147C72"/>
    <w:rsid w:val="0015256F"/>
    <w:rsid w:val="001622D8"/>
    <w:rsid w:val="00163D9C"/>
    <w:rsid w:val="001654AD"/>
    <w:rsid w:val="00166E94"/>
    <w:rsid w:val="0017338E"/>
    <w:rsid w:val="00175062"/>
    <w:rsid w:val="00180CD9"/>
    <w:rsid w:val="001851D9"/>
    <w:rsid w:val="001A4A07"/>
    <w:rsid w:val="001C21E6"/>
    <w:rsid w:val="001C448D"/>
    <w:rsid w:val="001C5010"/>
    <w:rsid w:val="001D1374"/>
    <w:rsid w:val="001D5A51"/>
    <w:rsid w:val="001E1C6E"/>
    <w:rsid w:val="001E39CB"/>
    <w:rsid w:val="001E7A45"/>
    <w:rsid w:val="001F15A0"/>
    <w:rsid w:val="001F3123"/>
    <w:rsid w:val="001F7FF8"/>
    <w:rsid w:val="00203F19"/>
    <w:rsid w:val="002069D5"/>
    <w:rsid w:val="00210F63"/>
    <w:rsid w:val="00216258"/>
    <w:rsid w:val="00224DC4"/>
    <w:rsid w:val="00232D70"/>
    <w:rsid w:val="00242224"/>
    <w:rsid w:val="00253A28"/>
    <w:rsid w:val="00282FE5"/>
    <w:rsid w:val="00295BA2"/>
    <w:rsid w:val="002976B0"/>
    <w:rsid w:val="002A0143"/>
    <w:rsid w:val="002A6696"/>
    <w:rsid w:val="002B64B5"/>
    <w:rsid w:val="002C70E9"/>
    <w:rsid w:val="002D047B"/>
    <w:rsid w:val="002D356B"/>
    <w:rsid w:val="002E5323"/>
    <w:rsid w:val="002E580C"/>
    <w:rsid w:val="00306051"/>
    <w:rsid w:val="00307119"/>
    <w:rsid w:val="00307A55"/>
    <w:rsid w:val="00314779"/>
    <w:rsid w:val="00321CB5"/>
    <w:rsid w:val="00330BCD"/>
    <w:rsid w:val="00336F93"/>
    <w:rsid w:val="003464C2"/>
    <w:rsid w:val="003631D9"/>
    <w:rsid w:val="00392979"/>
    <w:rsid w:val="003F5229"/>
    <w:rsid w:val="00413469"/>
    <w:rsid w:val="00434E94"/>
    <w:rsid w:val="0043566C"/>
    <w:rsid w:val="00443B50"/>
    <w:rsid w:val="004444C2"/>
    <w:rsid w:val="004579E7"/>
    <w:rsid w:val="00460E54"/>
    <w:rsid w:val="004654CF"/>
    <w:rsid w:val="00470328"/>
    <w:rsid w:val="00472359"/>
    <w:rsid w:val="00474B72"/>
    <w:rsid w:val="0047727D"/>
    <w:rsid w:val="004B2C51"/>
    <w:rsid w:val="004C24DD"/>
    <w:rsid w:val="004C6CB0"/>
    <w:rsid w:val="004D5876"/>
    <w:rsid w:val="004D6EFA"/>
    <w:rsid w:val="004E6CB3"/>
    <w:rsid w:val="004F0198"/>
    <w:rsid w:val="004F5E16"/>
    <w:rsid w:val="00503D57"/>
    <w:rsid w:val="00517E54"/>
    <w:rsid w:val="005201A6"/>
    <w:rsid w:val="005219F9"/>
    <w:rsid w:val="00531493"/>
    <w:rsid w:val="0054024B"/>
    <w:rsid w:val="0054664F"/>
    <w:rsid w:val="00550DE3"/>
    <w:rsid w:val="005601AF"/>
    <w:rsid w:val="0056480E"/>
    <w:rsid w:val="00565F9E"/>
    <w:rsid w:val="0058124D"/>
    <w:rsid w:val="0058472F"/>
    <w:rsid w:val="00593149"/>
    <w:rsid w:val="005947EF"/>
    <w:rsid w:val="005A3C7C"/>
    <w:rsid w:val="005A7253"/>
    <w:rsid w:val="005C0A19"/>
    <w:rsid w:val="005C0E87"/>
    <w:rsid w:val="005C4572"/>
    <w:rsid w:val="005C4E9F"/>
    <w:rsid w:val="005D5015"/>
    <w:rsid w:val="005D5459"/>
    <w:rsid w:val="005D6B5E"/>
    <w:rsid w:val="005E196F"/>
    <w:rsid w:val="00606D74"/>
    <w:rsid w:val="00621A52"/>
    <w:rsid w:val="006263C2"/>
    <w:rsid w:val="006327F4"/>
    <w:rsid w:val="00637B59"/>
    <w:rsid w:val="006417BB"/>
    <w:rsid w:val="00650515"/>
    <w:rsid w:val="00657437"/>
    <w:rsid w:val="00664EF9"/>
    <w:rsid w:val="0067029A"/>
    <w:rsid w:val="00671F9B"/>
    <w:rsid w:val="00675BF1"/>
    <w:rsid w:val="0068691E"/>
    <w:rsid w:val="00686D6C"/>
    <w:rsid w:val="00694B3B"/>
    <w:rsid w:val="00695883"/>
    <w:rsid w:val="006A285A"/>
    <w:rsid w:val="006A40C6"/>
    <w:rsid w:val="006A5836"/>
    <w:rsid w:val="006A6DA5"/>
    <w:rsid w:val="006A773C"/>
    <w:rsid w:val="006B5E60"/>
    <w:rsid w:val="006E6886"/>
    <w:rsid w:val="006F5A82"/>
    <w:rsid w:val="006F731B"/>
    <w:rsid w:val="0070102A"/>
    <w:rsid w:val="00701A1F"/>
    <w:rsid w:val="007238D4"/>
    <w:rsid w:val="007256F6"/>
    <w:rsid w:val="00743AA7"/>
    <w:rsid w:val="00745BED"/>
    <w:rsid w:val="00746FD5"/>
    <w:rsid w:val="007572C8"/>
    <w:rsid w:val="007607A4"/>
    <w:rsid w:val="00767D2C"/>
    <w:rsid w:val="0078092D"/>
    <w:rsid w:val="007A0C14"/>
    <w:rsid w:val="007A4F87"/>
    <w:rsid w:val="007A5AB7"/>
    <w:rsid w:val="007B0E00"/>
    <w:rsid w:val="007B1578"/>
    <w:rsid w:val="007B2D48"/>
    <w:rsid w:val="007B59D1"/>
    <w:rsid w:val="007B770F"/>
    <w:rsid w:val="007C39EC"/>
    <w:rsid w:val="007C3ACA"/>
    <w:rsid w:val="007D0557"/>
    <w:rsid w:val="007D517F"/>
    <w:rsid w:val="007F2448"/>
    <w:rsid w:val="008113D7"/>
    <w:rsid w:val="00812C4D"/>
    <w:rsid w:val="00813D31"/>
    <w:rsid w:val="00827CBB"/>
    <w:rsid w:val="00831925"/>
    <w:rsid w:val="008603ED"/>
    <w:rsid w:val="008623E9"/>
    <w:rsid w:val="00866AEF"/>
    <w:rsid w:val="00884940"/>
    <w:rsid w:val="00886BF6"/>
    <w:rsid w:val="008946C2"/>
    <w:rsid w:val="008963AE"/>
    <w:rsid w:val="008A6242"/>
    <w:rsid w:val="008A7F72"/>
    <w:rsid w:val="008B4DBE"/>
    <w:rsid w:val="008B6CC2"/>
    <w:rsid w:val="008B6F00"/>
    <w:rsid w:val="008C497E"/>
    <w:rsid w:val="008C6B4B"/>
    <w:rsid w:val="008D1C35"/>
    <w:rsid w:val="009153F9"/>
    <w:rsid w:val="00922143"/>
    <w:rsid w:val="00922B3C"/>
    <w:rsid w:val="009305AE"/>
    <w:rsid w:val="00942C8F"/>
    <w:rsid w:val="009437B0"/>
    <w:rsid w:val="00953B70"/>
    <w:rsid w:val="00956FF6"/>
    <w:rsid w:val="00963C0E"/>
    <w:rsid w:val="0096631E"/>
    <w:rsid w:val="0097009C"/>
    <w:rsid w:val="00973EF6"/>
    <w:rsid w:val="009751A1"/>
    <w:rsid w:val="009929FB"/>
    <w:rsid w:val="009B2BEE"/>
    <w:rsid w:val="009B310F"/>
    <w:rsid w:val="009C3C8D"/>
    <w:rsid w:val="009C3E5C"/>
    <w:rsid w:val="009C5137"/>
    <w:rsid w:val="009E22C2"/>
    <w:rsid w:val="009E2EC7"/>
    <w:rsid w:val="009F04BE"/>
    <w:rsid w:val="009F42D9"/>
    <w:rsid w:val="009F58D6"/>
    <w:rsid w:val="00A04FD0"/>
    <w:rsid w:val="00A051C9"/>
    <w:rsid w:val="00A164CC"/>
    <w:rsid w:val="00A25D30"/>
    <w:rsid w:val="00A277B6"/>
    <w:rsid w:val="00A3672C"/>
    <w:rsid w:val="00A44BF2"/>
    <w:rsid w:val="00A44EA8"/>
    <w:rsid w:val="00A46D20"/>
    <w:rsid w:val="00A6480D"/>
    <w:rsid w:val="00A64CE0"/>
    <w:rsid w:val="00A747F3"/>
    <w:rsid w:val="00A8114B"/>
    <w:rsid w:val="00A813A2"/>
    <w:rsid w:val="00A84021"/>
    <w:rsid w:val="00AA3BE2"/>
    <w:rsid w:val="00AA61DD"/>
    <w:rsid w:val="00AC7FA1"/>
    <w:rsid w:val="00AD562D"/>
    <w:rsid w:val="00AD6827"/>
    <w:rsid w:val="00AE3E60"/>
    <w:rsid w:val="00AE5F02"/>
    <w:rsid w:val="00AE63DF"/>
    <w:rsid w:val="00AF1947"/>
    <w:rsid w:val="00AF5CCE"/>
    <w:rsid w:val="00AF6113"/>
    <w:rsid w:val="00AF65AD"/>
    <w:rsid w:val="00AF6F92"/>
    <w:rsid w:val="00B0081E"/>
    <w:rsid w:val="00B00A1F"/>
    <w:rsid w:val="00B06FB9"/>
    <w:rsid w:val="00B16DED"/>
    <w:rsid w:val="00B216F6"/>
    <w:rsid w:val="00B21DBC"/>
    <w:rsid w:val="00B34193"/>
    <w:rsid w:val="00B35202"/>
    <w:rsid w:val="00B36E59"/>
    <w:rsid w:val="00B37540"/>
    <w:rsid w:val="00B449D4"/>
    <w:rsid w:val="00B45E3B"/>
    <w:rsid w:val="00B5143C"/>
    <w:rsid w:val="00B5474E"/>
    <w:rsid w:val="00B718C4"/>
    <w:rsid w:val="00B813DB"/>
    <w:rsid w:val="00B817DF"/>
    <w:rsid w:val="00B84980"/>
    <w:rsid w:val="00B9113F"/>
    <w:rsid w:val="00B9782E"/>
    <w:rsid w:val="00BA1EE3"/>
    <w:rsid w:val="00BA5646"/>
    <w:rsid w:val="00BA7198"/>
    <w:rsid w:val="00BB0455"/>
    <w:rsid w:val="00BB6846"/>
    <w:rsid w:val="00BB7635"/>
    <w:rsid w:val="00BC2A30"/>
    <w:rsid w:val="00BC339A"/>
    <w:rsid w:val="00BC450B"/>
    <w:rsid w:val="00BC4B79"/>
    <w:rsid w:val="00BE3CCA"/>
    <w:rsid w:val="00BE5161"/>
    <w:rsid w:val="00C04AA6"/>
    <w:rsid w:val="00C10B28"/>
    <w:rsid w:val="00C131AF"/>
    <w:rsid w:val="00C227B8"/>
    <w:rsid w:val="00C22C6C"/>
    <w:rsid w:val="00C26BC3"/>
    <w:rsid w:val="00C2725F"/>
    <w:rsid w:val="00C3732C"/>
    <w:rsid w:val="00C51366"/>
    <w:rsid w:val="00C518D7"/>
    <w:rsid w:val="00C53E42"/>
    <w:rsid w:val="00C60751"/>
    <w:rsid w:val="00C65805"/>
    <w:rsid w:val="00C66813"/>
    <w:rsid w:val="00C83B54"/>
    <w:rsid w:val="00C85156"/>
    <w:rsid w:val="00C9279A"/>
    <w:rsid w:val="00C92AA1"/>
    <w:rsid w:val="00C95248"/>
    <w:rsid w:val="00C9605A"/>
    <w:rsid w:val="00CA1653"/>
    <w:rsid w:val="00CA57C2"/>
    <w:rsid w:val="00CB222C"/>
    <w:rsid w:val="00CC19B5"/>
    <w:rsid w:val="00CC2D00"/>
    <w:rsid w:val="00CC47FD"/>
    <w:rsid w:val="00CD427E"/>
    <w:rsid w:val="00CE6E1D"/>
    <w:rsid w:val="00CF4AC7"/>
    <w:rsid w:val="00CF74BC"/>
    <w:rsid w:val="00D0304E"/>
    <w:rsid w:val="00D040F9"/>
    <w:rsid w:val="00D049EE"/>
    <w:rsid w:val="00D25003"/>
    <w:rsid w:val="00D34C15"/>
    <w:rsid w:val="00D51B0C"/>
    <w:rsid w:val="00D6593A"/>
    <w:rsid w:val="00D85788"/>
    <w:rsid w:val="00D97706"/>
    <w:rsid w:val="00DA79E7"/>
    <w:rsid w:val="00DB0F60"/>
    <w:rsid w:val="00DB285B"/>
    <w:rsid w:val="00DB3A10"/>
    <w:rsid w:val="00DB6864"/>
    <w:rsid w:val="00DC1B41"/>
    <w:rsid w:val="00DC3153"/>
    <w:rsid w:val="00DD57D3"/>
    <w:rsid w:val="00DE2646"/>
    <w:rsid w:val="00DE265C"/>
    <w:rsid w:val="00DF36F7"/>
    <w:rsid w:val="00DF736E"/>
    <w:rsid w:val="00E21B50"/>
    <w:rsid w:val="00E22227"/>
    <w:rsid w:val="00E22918"/>
    <w:rsid w:val="00E26AD3"/>
    <w:rsid w:val="00E27E7D"/>
    <w:rsid w:val="00E35AAF"/>
    <w:rsid w:val="00E3662C"/>
    <w:rsid w:val="00E4041B"/>
    <w:rsid w:val="00E41FA6"/>
    <w:rsid w:val="00E421FD"/>
    <w:rsid w:val="00E42693"/>
    <w:rsid w:val="00E46917"/>
    <w:rsid w:val="00E5071C"/>
    <w:rsid w:val="00E5451C"/>
    <w:rsid w:val="00E55AD3"/>
    <w:rsid w:val="00E60FCB"/>
    <w:rsid w:val="00E6656D"/>
    <w:rsid w:val="00E77993"/>
    <w:rsid w:val="00E953A2"/>
    <w:rsid w:val="00E966C1"/>
    <w:rsid w:val="00EB0251"/>
    <w:rsid w:val="00EC7B23"/>
    <w:rsid w:val="00ED3F31"/>
    <w:rsid w:val="00ED5E94"/>
    <w:rsid w:val="00EE2B0C"/>
    <w:rsid w:val="00EF0EFE"/>
    <w:rsid w:val="00F01961"/>
    <w:rsid w:val="00F01AE7"/>
    <w:rsid w:val="00F126ED"/>
    <w:rsid w:val="00F22410"/>
    <w:rsid w:val="00F2723E"/>
    <w:rsid w:val="00F34EC1"/>
    <w:rsid w:val="00F36B89"/>
    <w:rsid w:val="00F43D19"/>
    <w:rsid w:val="00F51049"/>
    <w:rsid w:val="00F517A6"/>
    <w:rsid w:val="00F523E4"/>
    <w:rsid w:val="00F54671"/>
    <w:rsid w:val="00F56FBD"/>
    <w:rsid w:val="00F6159A"/>
    <w:rsid w:val="00F808EB"/>
    <w:rsid w:val="00F81D64"/>
    <w:rsid w:val="00F90613"/>
    <w:rsid w:val="00F933E3"/>
    <w:rsid w:val="00FA6167"/>
    <w:rsid w:val="00FB0C3B"/>
    <w:rsid w:val="00FB2C2D"/>
    <w:rsid w:val="00FB478F"/>
    <w:rsid w:val="00FD06D8"/>
    <w:rsid w:val="00FE1444"/>
    <w:rsid w:val="00FE4BAB"/>
    <w:rsid w:val="00FF30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7ED9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kern w:val="2"/>
        <w:sz w:val="22"/>
        <w:szCs w:val="22"/>
        <w:lang w:val="en-US" w:eastAsia="en-US" w:bidi="ar-SA"/>
        <w14:ligatures w14:val="standardContextual"/>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4FE"/>
    <w:rPr>
      <w:rFonts w:ascii="Times New Roman" w:hAnsi="Times New Roman" w:cs="Arial"/>
      <w:kern w:val="0"/>
      <w:sz w:val="24"/>
      <w:lang w:val="en-GB" w:eastAsia="en-IN"/>
    </w:rPr>
  </w:style>
  <w:style w:type="paragraph" w:styleId="Heading1">
    <w:name w:val="heading 1"/>
    <w:basedOn w:val="Normal"/>
    <w:next w:val="Normal"/>
    <w:link w:val="Heading1Char"/>
    <w:uiPriority w:val="9"/>
    <w:qFormat/>
    <w:rsid w:val="00DC3153"/>
    <w:pPr>
      <w:keepNext/>
      <w:keepLines/>
      <w:outlineLvl w:val="0"/>
    </w:pPr>
    <w:rPr>
      <w:rFonts w:cstheme="minorBidi"/>
      <w:b/>
      <w:kern w:val="2"/>
      <w:sz w:val="28"/>
      <w:szCs w:val="28"/>
      <w:lang w:val="en-US" w:eastAsia="en-US"/>
    </w:rPr>
  </w:style>
  <w:style w:type="paragraph" w:styleId="Heading2">
    <w:name w:val="heading 2"/>
    <w:basedOn w:val="Normal"/>
    <w:next w:val="Normal"/>
    <w:link w:val="Heading2Char"/>
    <w:uiPriority w:val="9"/>
    <w:unhideWhenUsed/>
    <w:qFormat/>
    <w:rsid w:val="00C60751"/>
    <w:pPr>
      <w:keepNext/>
      <w:keepLines/>
      <w:outlineLvl w:val="1"/>
    </w:pPr>
    <w:rPr>
      <w:rFonts w:eastAsia="Times New Roman" w:cs="Times New Roman"/>
      <w:b/>
      <w:sz w:val="26"/>
      <w:szCs w:val="26"/>
    </w:rPr>
  </w:style>
  <w:style w:type="paragraph" w:styleId="Heading3">
    <w:name w:val="heading 3"/>
    <w:basedOn w:val="Normal"/>
    <w:next w:val="Normal"/>
    <w:link w:val="Heading3Char"/>
    <w:uiPriority w:val="9"/>
    <w:unhideWhenUsed/>
    <w:qFormat/>
    <w:rsid w:val="000974FE"/>
    <w:pPr>
      <w:keepNext/>
      <w:keepLines/>
      <w:outlineLvl w:val="2"/>
    </w:pPr>
    <w:rPr>
      <w:i/>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60751"/>
    <w:rPr>
      <w:rFonts w:ascii="Times New Roman" w:eastAsia="Times New Roman" w:hAnsi="Times New Roman" w:cs="Times New Roman"/>
      <w:b/>
      <w:kern w:val="0"/>
      <w:sz w:val="26"/>
      <w:szCs w:val="26"/>
      <w:lang w:val="en-GB" w:eastAsia="en-IN"/>
    </w:rPr>
  </w:style>
  <w:style w:type="character" w:customStyle="1" w:styleId="Heading1Char">
    <w:name w:val="Heading 1 Char"/>
    <w:basedOn w:val="DefaultParagraphFont"/>
    <w:link w:val="Heading1"/>
    <w:uiPriority w:val="9"/>
    <w:rsid w:val="00DC3153"/>
    <w:rPr>
      <w:rFonts w:ascii="Times New Roman" w:hAnsi="Times New Roman"/>
      <w:b/>
      <w:sz w:val="28"/>
      <w:szCs w:val="28"/>
    </w:rPr>
  </w:style>
  <w:style w:type="paragraph" w:styleId="Title">
    <w:name w:val="Title"/>
    <w:aliases w:val="heading 3"/>
    <w:basedOn w:val="Normal"/>
    <w:next w:val="Normal"/>
    <w:link w:val="TitleChar"/>
    <w:uiPriority w:val="10"/>
    <w:qFormat/>
    <w:rsid w:val="0097009C"/>
    <w:pPr>
      <w:keepNext/>
      <w:keepLines/>
      <w:spacing w:after="60"/>
    </w:pPr>
    <w:rPr>
      <w:i/>
      <w:szCs w:val="52"/>
      <w:u w:val="single"/>
    </w:rPr>
  </w:style>
  <w:style w:type="character" w:customStyle="1" w:styleId="TitleChar">
    <w:name w:val="Title Char"/>
    <w:aliases w:val="heading 3 Char"/>
    <w:basedOn w:val="DefaultParagraphFont"/>
    <w:link w:val="Title"/>
    <w:uiPriority w:val="10"/>
    <w:rsid w:val="0097009C"/>
    <w:rPr>
      <w:rFonts w:ascii="Times New Roman" w:eastAsia="Arial" w:hAnsi="Times New Roman" w:cs="Arial"/>
      <w:i/>
      <w:color w:val="000000" w:themeColor="text1"/>
      <w:sz w:val="24"/>
      <w:szCs w:val="52"/>
      <w:u w:val="single"/>
      <w:lang w:val="en"/>
    </w:rPr>
  </w:style>
  <w:style w:type="character" w:customStyle="1" w:styleId="Heading3Char">
    <w:name w:val="Heading 3 Char"/>
    <w:basedOn w:val="DefaultParagraphFont"/>
    <w:link w:val="Heading3"/>
    <w:uiPriority w:val="9"/>
    <w:rsid w:val="000974FE"/>
    <w:rPr>
      <w:rFonts w:ascii="Times New Roman" w:eastAsia="Arial" w:hAnsi="Times New Roman" w:cs="Arial"/>
      <w:i/>
      <w:kern w:val="0"/>
      <w:sz w:val="24"/>
      <w:szCs w:val="28"/>
      <w:u w:val="single"/>
      <w:lang w:val="en-GB" w:eastAsia="en-IN"/>
      <w14:ligatures w14:val="none"/>
    </w:rPr>
  </w:style>
  <w:style w:type="paragraph" w:styleId="NoSpacing">
    <w:name w:val="No Spacing"/>
    <w:uiPriority w:val="1"/>
    <w:qFormat/>
    <w:rsid w:val="002B64B5"/>
    <w:rPr>
      <w:rFonts w:ascii="Times New Roman" w:hAnsi="Times New Roman" w:cs="Arial"/>
      <w:kern w:val="0"/>
      <w:sz w:val="24"/>
      <w:lang w:val="en-IN" w:eastAsia="en-IN"/>
      <w14:ligatures w14:val="none"/>
    </w:rPr>
  </w:style>
  <w:style w:type="paragraph" w:styleId="Bibliography">
    <w:name w:val="Bibliography"/>
    <w:basedOn w:val="Normal"/>
    <w:next w:val="Normal"/>
    <w:uiPriority w:val="37"/>
    <w:unhideWhenUsed/>
    <w:rsid w:val="00B35202"/>
  </w:style>
  <w:style w:type="character" w:styleId="Hyperlink">
    <w:name w:val="Hyperlink"/>
    <w:basedOn w:val="DefaultParagraphFont"/>
    <w:uiPriority w:val="99"/>
    <w:unhideWhenUsed/>
    <w:rsid w:val="00B35202"/>
    <w:rPr>
      <w:color w:val="0563C1" w:themeColor="hyperlink"/>
      <w:u w:val="single"/>
    </w:rPr>
  </w:style>
  <w:style w:type="character" w:styleId="UnresolvedMention">
    <w:name w:val="Unresolved Mention"/>
    <w:basedOn w:val="DefaultParagraphFont"/>
    <w:uiPriority w:val="99"/>
    <w:semiHidden/>
    <w:unhideWhenUsed/>
    <w:rsid w:val="00B35202"/>
    <w:rPr>
      <w:color w:val="605E5C"/>
      <w:shd w:val="clear" w:color="auto" w:fill="E1DFDD"/>
    </w:rPr>
  </w:style>
  <w:style w:type="paragraph" w:styleId="ListParagraph">
    <w:name w:val="List Paragraph"/>
    <w:basedOn w:val="Normal"/>
    <w:uiPriority w:val="34"/>
    <w:qFormat/>
    <w:rsid w:val="00CC47FD"/>
    <w:pPr>
      <w:ind w:left="720"/>
      <w:contextualSpacing/>
    </w:pPr>
  </w:style>
  <w:style w:type="paragraph" w:styleId="Header">
    <w:name w:val="header"/>
    <w:basedOn w:val="Normal"/>
    <w:link w:val="HeaderChar"/>
    <w:uiPriority w:val="99"/>
    <w:unhideWhenUsed/>
    <w:rsid w:val="0043566C"/>
    <w:pPr>
      <w:tabs>
        <w:tab w:val="center" w:pos="4680"/>
        <w:tab w:val="right" w:pos="9360"/>
      </w:tabs>
      <w:spacing w:line="240" w:lineRule="auto"/>
    </w:pPr>
  </w:style>
  <w:style w:type="character" w:customStyle="1" w:styleId="HeaderChar">
    <w:name w:val="Header Char"/>
    <w:basedOn w:val="DefaultParagraphFont"/>
    <w:link w:val="Header"/>
    <w:uiPriority w:val="99"/>
    <w:rsid w:val="0043566C"/>
    <w:rPr>
      <w:rFonts w:ascii="Times New Roman" w:hAnsi="Times New Roman" w:cs="Arial"/>
      <w:kern w:val="0"/>
      <w:sz w:val="24"/>
      <w:lang w:val="en-GB" w:eastAsia="en-IN"/>
    </w:rPr>
  </w:style>
  <w:style w:type="paragraph" w:styleId="Footer">
    <w:name w:val="footer"/>
    <w:basedOn w:val="Normal"/>
    <w:link w:val="FooterChar"/>
    <w:uiPriority w:val="99"/>
    <w:unhideWhenUsed/>
    <w:rsid w:val="0043566C"/>
    <w:pPr>
      <w:tabs>
        <w:tab w:val="center" w:pos="4680"/>
        <w:tab w:val="right" w:pos="9360"/>
      </w:tabs>
      <w:spacing w:line="240" w:lineRule="auto"/>
    </w:pPr>
  </w:style>
  <w:style w:type="character" w:customStyle="1" w:styleId="FooterChar">
    <w:name w:val="Footer Char"/>
    <w:basedOn w:val="DefaultParagraphFont"/>
    <w:link w:val="Footer"/>
    <w:uiPriority w:val="99"/>
    <w:rsid w:val="0043566C"/>
    <w:rPr>
      <w:rFonts w:ascii="Times New Roman" w:hAnsi="Times New Roman" w:cs="Arial"/>
      <w:kern w:val="0"/>
      <w:sz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511311">
      <w:bodyDiv w:val="1"/>
      <w:marLeft w:val="0"/>
      <w:marRight w:val="0"/>
      <w:marTop w:val="0"/>
      <w:marBottom w:val="0"/>
      <w:divBdr>
        <w:top w:val="none" w:sz="0" w:space="0" w:color="auto"/>
        <w:left w:val="none" w:sz="0" w:space="0" w:color="auto"/>
        <w:bottom w:val="none" w:sz="0" w:space="0" w:color="auto"/>
        <w:right w:val="none" w:sz="0" w:space="0" w:color="auto"/>
      </w:divBdr>
    </w:div>
    <w:div w:id="840657486">
      <w:bodyDiv w:val="1"/>
      <w:marLeft w:val="0"/>
      <w:marRight w:val="0"/>
      <w:marTop w:val="0"/>
      <w:marBottom w:val="0"/>
      <w:divBdr>
        <w:top w:val="none" w:sz="0" w:space="0" w:color="auto"/>
        <w:left w:val="none" w:sz="0" w:space="0" w:color="auto"/>
        <w:bottom w:val="none" w:sz="0" w:space="0" w:color="auto"/>
        <w:right w:val="none" w:sz="0" w:space="0" w:color="auto"/>
      </w:divBdr>
    </w:div>
    <w:div w:id="944071496">
      <w:bodyDiv w:val="1"/>
      <w:marLeft w:val="0"/>
      <w:marRight w:val="0"/>
      <w:marTop w:val="0"/>
      <w:marBottom w:val="0"/>
      <w:divBdr>
        <w:top w:val="none" w:sz="0" w:space="0" w:color="auto"/>
        <w:left w:val="none" w:sz="0" w:space="0" w:color="auto"/>
        <w:bottom w:val="none" w:sz="0" w:space="0" w:color="auto"/>
        <w:right w:val="none" w:sz="0" w:space="0" w:color="auto"/>
      </w:divBdr>
    </w:div>
    <w:div w:id="1316572892">
      <w:bodyDiv w:val="1"/>
      <w:marLeft w:val="0"/>
      <w:marRight w:val="0"/>
      <w:marTop w:val="0"/>
      <w:marBottom w:val="0"/>
      <w:divBdr>
        <w:top w:val="none" w:sz="0" w:space="0" w:color="auto"/>
        <w:left w:val="none" w:sz="0" w:space="0" w:color="auto"/>
        <w:bottom w:val="none" w:sz="0" w:space="0" w:color="auto"/>
        <w:right w:val="none" w:sz="0" w:space="0" w:color="auto"/>
      </w:divBdr>
    </w:div>
    <w:div w:id="1832670021">
      <w:bodyDiv w:val="1"/>
      <w:marLeft w:val="0"/>
      <w:marRight w:val="0"/>
      <w:marTop w:val="0"/>
      <w:marBottom w:val="0"/>
      <w:divBdr>
        <w:top w:val="none" w:sz="0" w:space="0" w:color="auto"/>
        <w:left w:val="none" w:sz="0" w:space="0" w:color="auto"/>
        <w:bottom w:val="none" w:sz="0" w:space="0" w:color="auto"/>
        <w:right w:val="none" w:sz="0" w:space="0" w:color="auto"/>
      </w:divBdr>
    </w:div>
    <w:div w:id="2016836480">
      <w:bodyDiv w:val="1"/>
      <w:marLeft w:val="0"/>
      <w:marRight w:val="0"/>
      <w:marTop w:val="0"/>
      <w:marBottom w:val="0"/>
      <w:divBdr>
        <w:top w:val="none" w:sz="0" w:space="0" w:color="auto"/>
        <w:left w:val="none" w:sz="0" w:space="0" w:color="auto"/>
        <w:bottom w:val="none" w:sz="0" w:space="0" w:color="auto"/>
        <w:right w:val="none" w:sz="0" w:space="0" w:color="auto"/>
      </w:divBdr>
      <w:divsChild>
        <w:div w:id="17712703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AB77CBFD2DD4CD18074AC0521572C99"/>
        <w:category>
          <w:name w:val="General"/>
          <w:gallery w:val="placeholder"/>
        </w:category>
        <w:types>
          <w:type w:val="bbPlcHdr"/>
        </w:types>
        <w:behaviors>
          <w:behavior w:val="content"/>
        </w:behaviors>
        <w:guid w:val="{DA21A1DE-CD7A-4872-BC77-E62A0AEDA299}"/>
      </w:docPartPr>
      <w:docPartBody>
        <w:p w:rsidR="001A4669" w:rsidRDefault="002B642F" w:rsidP="002B642F">
          <w:pPr>
            <w:pStyle w:val="CAB77CBFD2DD4CD18074AC0521572C99"/>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42F"/>
    <w:rsid w:val="001A4669"/>
    <w:rsid w:val="002B642F"/>
    <w:rsid w:val="002C57E0"/>
    <w:rsid w:val="00563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B77CBFD2DD4CD18074AC0521572C99">
    <w:name w:val="CAB77CBFD2DD4CD18074AC0521572C99"/>
    <w:rsid w:val="002B64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Nub23</b:Tag>
    <b:SourceType>InternetSite</b:SourceType>
    <b:Guid>{52570AA5-7014-4B73-A267-E0CE358A6F8F}</b:Guid>
    <b:Title>Community Engagement in Crime Reduction Strategies: A Tale of Three Cities</b:Title>
    <b:Year>2023</b:Year>
    <b:YearAccessed>2024</b:YearAccessed>
    <b:MonthAccessed>April</b:MonthAccessed>
    <b:DayAccessed>5th </b:DayAccessed>
    <b:URL>https://jprm.scholasticahq.com/article/57526-community-engagement-in-crime-reduction-strategies-a-tale-of-three-cities</b:URL>
    <b:Author>
      <b:Author>
        <b:NameList>
          <b:Person>
            <b:Last>Nubani</b:Last>
            <b:First>Linda</b:First>
          </b:Person>
          <b:Person>
            <b:Last>Fierke-Gmazel,</b:Last>
            <b:First>Harmony </b:First>
          </b:Person>
          <b:Person>
            <b:Last>Madill</b:Last>
            <b:First>Holly</b:First>
          </b:Person>
          <b:Person>
            <b:Last>Biasi</b:Last>
            <b:Middle>De </b:Middle>
            <b:First>Alaina </b:First>
          </b:Person>
        </b:NameList>
      </b:Author>
    </b:Author>
    <b:RefOrder>1</b:RefOrder>
  </b:Source>
  <b:Source>
    <b:Tag>gov24</b:Tag>
    <b:SourceType>InternetSite</b:SourceType>
    <b:Guid>{317C1AEA-44B5-4685-958C-097A074DAEA8}</b:Guid>
    <b:Author>
      <b:Author>
        <b:Corporate>gov.uk</b:Corporate>
      </b:Author>
    </b:Author>
    <b:Title>Policing in the 21st Century: Reconnecting police and the people</b:Title>
    <b:Year>2024</b:Year>
    <b:YearAccessed>2024</b:YearAccessed>
    <b:MonthAccessed>April</b:MonthAccessed>
    <b:DayAccessed>13th </b:DayAccessed>
    <b:URL>https://assets.publishing.service.gov.uk/media/5a7b06fde5274a319e77c7a2/chapter-four.pdf</b:URL>
    <b:RefOrder>2</b:RefOrder>
  </b:Source>
  <b:Source>
    <b:Tag>nat15</b:Tag>
    <b:SourceType>InternetSite</b:SourceType>
    <b:Guid>{73CD41D4-61A3-4661-8394-446641209A72}</b:Guid>
    <b:Author>
      <b:Author>
        <b:Corporate>nationalcrimeagency</b:Corporate>
      </b:Author>
    </b:Author>
    <b:Title>The NCA Commitment to</b:Title>
    <b:Year>2015</b:Year>
    <b:YearAccessed>2024</b:YearAccessed>
    <b:MonthAccessed>April</b:MonthAccessed>
    <b:DayAccessed>17th </b:DayAccessed>
    <b:URL>https://www.nationalcrimeagency.gov.uk/who-we-are/publications/34-the-nca-commitment-to-working-in-partnership-with-pccs/file</b:URL>
    <b:RefOrder>3</b:RefOrder>
  </b:Source>
</b:Sources>
</file>

<file path=customXml/itemProps1.xml><?xml version="1.0" encoding="utf-8"?>
<ds:datastoreItem xmlns:ds="http://schemas.openxmlformats.org/officeDocument/2006/customXml" ds:itemID="{E4F396A1-224B-4AF9-9AAF-23AD3814B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1830</Words>
  <Characters>10433</Characters>
  <Application>Microsoft Office Word</Application>
  <DocSecurity>0</DocSecurity>
  <Lines>86</Lines>
  <Paragraphs>24</Paragraphs>
  <ScaleCrop>false</ScaleCrop>
  <Company/>
  <LinksUpToDate>false</LinksUpToDate>
  <CharactersWithSpaces>12239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Approaches to Policing Decisions</dc:title>
  <dc:subject/>
  <dc:creator/>
  <cp:keywords/>
  <dc:description/>
  <cp:lastModifiedBy/>
  <cp:revision>1</cp:revision>
  <dcterms:created xsi:type="dcterms:W3CDTF">2024-05-02T22:15:00Z</dcterms:created>
  <dcterms:modified xsi:type="dcterms:W3CDTF">2024-05-02T22:17:00Z</dcterms:modified>
</cp:coreProperties>
</file>