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D0C" w:rsidRDefault="00051F51" w:rsidP="00BE4B8D">
      <w:pPr>
        <w:rPr>
          <w:rFonts w:eastAsia="Times New Roman" w:cstheme="minorHAnsi"/>
          <w:b/>
          <w:lang w:eastAsia="en-GB"/>
        </w:rPr>
      </w:pPr>
      <w:r>
        <w:rPr>
          <w:rFonts w:eastAsia="Times New Roman" w:cstheme="minorHAnsi"/>
          <w:b/>
          <w:lang w:eastAsia="en-GB"/>
        </w:rPr>
        <w:t xml:space="preserve">Student Name : Thomas Wiltshire             </w:t>
      </w:r>
      <w:bookmarkStart w:id="0" w:name="_GoBack"/>
      <w:bookmarkEnd w:id="0"/>
      <w:r>
        <w:rPr>
          <w:rFonts w:eastAsia="Times New Roman" w:cstheme="minorHAnsi"/>
          <w:b/>
          <w:lang w:eastAsia="en-GB"/>
        </w:rPr>
        <w:t xml:space="preserve">                                          Student Number: 1910655</w:t>
      </w:r>
    </w:p>
    <w:p w:rsidR="00051F51" w:rsidRDefault="00051F51" w:rsidP="00BE4B8D">
      <w:pPr>
        <w:rPr>
          <w:rFonts w:eastAsia="Times New Roman" w:cstheme="minorHAnsi"/>
          <w:b/>
          <w:lang w:eastAsia="en-GB"/>
        </w:rPr>
      </w:pPr>
    </w:p>
    <w:p w:rsidR="002437D3" w:rsidRPr="003465AD" w:rsidRDefault="00BE1081" w:rsidP="00BE4B8D">
      <w:pPr>
        <w:rPr>
          <w:rFonts w:eastAsia="Times New Roman" w:cstheme="minorHAnsi"/>
          <w:b/>
          <w:lang w:eastAsia="en-GB"/>
        </w:rPr>
      </w:pPr>
      <w:r>
        <w:rPr>
          <w:rFonts w:eastAsia="Times New Roman" w:cstheme="minorHAnsi"/>
          <w:b/>
          <w:lang w:eastAsia="en-GB"/>
        </w:rPr>
        <w:t>Task 1</w:t>
      </w:r>
    </w:p>
    <w:p w:rsidR="00D74FD6" w:rsidRPr="00BE1081" w:rsidRDefault="00D74FD6" w:rsidP="00396F6F">
      <w:pPr>
        <w:overflowPunct w:val="0"/>
        <w:autoSpaceDE w:val="0"/>
        <w:autoSpaceDN w:val="0"/>
        <w:adjustRightInd w:val="0"/>
        <w:spacing w:before="240" w:after="0" w:line="240" w:lineRule="auto"/>
        <w:textAlignment w:val="baseline"/>
        <w:rPr>
          <w:rFonts w:eastAsia="Times New Roman" w:cstheme="minorHAnsi"/>
          <w:lang w:eastAsia="en-GB"/>
        </w:rPr>
      </w:pPr>
    </w:p>
    <w:p w:rsidR="00BE4B8D" w:rsidRPr="00BE1081" w:rsidRDefault="00C00623" w:rsidP="00BE4B8D">
      <w:pPr>
        <w:rPr>
          <w:rFonts w:cstheme="minorHAnsi"/>
        </w:rPr>
      </w:pPr>
      <w:r w:rsidRPr="00BE1081">
        <w:rPr>
          <w:rFonts w:cstheme="minorHAnsi"/>
        </w:rPr>
        <w:t>Commun</w:t>
      </w:r>
      <w:r w:rsidR="005A1064" w:rsidRPr="00BE1081">
        <w:rPr>
          <w:rFonts w:cstheme="minorHAnsi"/>
        </w:rPr>
        <w:t>ity Policing is</w:t>
      </w:r>
      <w:r w:rsidRPr="00BE1081">
        <w:rPr>
          <w:rFonts w:cstheme="minorHAnsi"/>
        </w:rPr>
        <w:t xml:space="preserve"> “an umbrella term that refers to many innovative programs such as problem solving, crime prevention, evidence-based policing, artificial intelligence, </w:t>
      </w:r>
      <w:r w:rsidR="00D74FD6" w:rsidRPr="00BE1081">
        <w:rPr>
          <w:rFonts w:cstheme="minorHAnsi"/>
        </w:rPr>
        <w:t>predictive</w:t>
      </w:r>
      <w:r w:rsidRPr="00BE1081">
        <w:rPr>
          <w:rFonts w:cstheme="minorHAnsi"/>
        </w:rPr>
        <w:t xml:space="preserve"> analytics and technological advances</w:t>
      </w:r>
      <w:r w:rsidR="00403659" w:rsidRPr="00BE1081">
        <w:rPr>
          <w:rFonts w:cstheme="minorHAnsi"/>
        </w:rPr>
        <w:t>” (</w:t>
      </w:r>
      <w:r w:rsidR="00210441" w:rsidRPr="00BE1081">
        <w:rPr>
          <w:rFonts w:cstheme="minorHAnsi"/>
        </w:rPr>
        <w:t>Parsons</w:t>
      </w:r>
      <w:r w:rsidR="00E73195" w:rsidRPr="00BE1081">
        <w:rPr>
          <w:rFonts w:cstheme="minorHAnsi"/>
        </w:rPr>
        <w:t xml:space="preserve"> and Kremling</w:t>
      </w:r>
      <w:r w:rsidR="00210441" w:rsidRPr="00BE1081">
        <w:rPr>
          <w:rFonts w:cstheme="minorHAnsi"/>
        </w:rPr>
        <w:t>, 2020)</w:t>
      </w:r>
      <w:r w:rsidR="00746ACB" w:rsidRPr="00BE1081">
        <w:rPr>
          <w:rFonts w:cstheme="minorHAnsi"/>
        </w:rPr>
        <w:t xml:space="preserve">. </w:t>
      </w:r>
    </w:p>
    <w:p w:rsidR="00DD2B5D" w:rsidRPr="00BE1081" w:rsidRDefault="00746ACB" w:rsidP="00BE4B8D">
      <w:pPr>
        <w:rPr>
          <w:rFonts w:cstheme="minorHAnsi"/>
        </w:rPr>
      </w:pPr>
      <w:r w:rsidRPr="00BE1081">
        <w:rPr>
          <w:rFonts w:cstheme="minorHAnsi"/>
        </w:rPr>
        <w:t>The “police require public trus</w:t>
      </w:r>
      <w:r w:rsidR="0015489A" w:rsidRPr="00BE1081">
        <w:rPr>
          <w:rFonts w:cstheme="minorHAnsi"/>
        </w:rPr>
        <w:t>t to do their job well” (</w:t>
      </w:r>
      <w:r w:rsidRPr="00BE1081">
        <w:rPr>
          <w:rFonts w:cstheme="minorHAnsi"/>
        </w:rPr>
        <w:t>Schaap</w:t>
      </w:r>
      <w:r w:rsidR="0015489A" w:rsidRPr="00BE1081">
        <w:rPr>
          <w:rFonts w:cstheme="minorHAnsi"/>
        </w:rPr>
        <w:t>,D</w:t>
      </w:r>
      <w:r w:rsidRPr="00BE1081">
        <w:rPr>
          <w:rFonts w:cstheme="minorHAnsi"/>
        </w:rPr>
        <w:t>) and e</w:t>
      </w:r>
      <w:r w:rsidR="00DD2B5D" w:rsidRPr="00BE1081">
        <w:rPr>
          <w:rFonts w:cstheme="minorHAnsi"/>
        </w:rPr>
        <w:t>ffective co</w:t>
      </w:r>
      <w:r w:rsidRPr="00BE1081">
        <w:rPr>
          <w:rFonts w:cstheme="minorHAnsi"/>
        </w:rPr>
        <w:t>mmunity engagement,</w:t>
      </w:r>
      <w:r w:rsidR="00DD2B5D" w:rsidRPr="00BE1081">
        <w:rPr>
          <w:rFonts w:cstheme="minorHAnsi"/>
        </w:rPr>
        <w:t xml:space="preserve"> whether over a period of time or one-off activities strengthens relationships and improves people’s attitudes and trust towards the Police.</w:t>
      </w:r>
    </w:p>
    <w:p w:rsidR="00746ACB" w:rsidRPr="00BE1081" w:rsidRDefault="00746ACB" w:rsidP="00BE4B8D">
      <w:pPr>
        <w:rPr>
          <w:rFonts w:cstheme="minorHAnsi"/>
        </w:rPr>
      </w:pPr>
      <w:r w:rsidRPr="00BE1081">
        <w:rPr>
          <w:rFonts w:cstheme="minorHAnsi"/>
        </w:rPr>
        <w:t xml:space="preserve">A report by Her Majesty’s Inspectorate for Constabulary, Fire and Rescue Services recounted that people had stopped reporting crimes due to the low rate of convictions made. According </w:t>
      </w:r>
      <w:r w:rsidR="0015489A" w:rsidRPr="00BE1081">
        <w:rPr>
          <w:rFonts w:cstheme="minorHAnsi"/>
        </w:rPr>
        <w:t xml:space="preserve">to an article in the The Times article </w:t>
      </w:r>
      <w:r w:rsidRPr="00BE1081">
        <w:rPr>
          <w:rFonts w:cstheme="minorHAnsi"/>
        </w:rPr>
        <w:t>“The forces inability to pursue some of the most</w:t>
      </w:r>
      <w:r w:rsidR="00E73195" w:rsidRPr="00BE1081">
        <w:rPr>
          <w:rFonts w:cstheme="minorHAnsi"/>
        </w:rPr>
        <w:t xml:space="preserve"> common offences has eroded the </w:t>
      </w:r>
      <w:r w:rsidR="009111CE" w:rsidRPr="00BE1081">
        <w:rPr>
          <w:rFonts w:cstheme="minorHAnsi"/>
        </w:rPr>
        <w:t>relationship between police and the people they serve”</w:t>
      </w:r>
      <w:r w:rsidR="0015489A" w:rsidRPr="00BE1081">
        <w:rPr>
          <w:rFonts w:cstheme="minorHAnsi"/>
        </w:rPr>
        <w:t xml:space="preserve"> </w:t>
      </w:r>
      <w:r w:rsidR="00E73195" w:rsidRPr="00BE1081">
        <w:rPr>
          <w:rFonts w:cstheme="minorHAnsi"/>
        </w:rPr>
        <w:t>(Ford, 2020)</w:t>
      </w:r>
      <w:r w:rsidR="009111CE" w:rsidRPr="00BE1081">
        <w:rPr>
          <w:rFonts w:cstheme="minorHAnsi"/>
        </w:rPr>
        <w:t>.</w:t>
      </w:r>
    </w:p>
    <w:p w:rsidR="00DD2B5D" w:rsidRPr="00BE1081" w:rsidRDefault="00DD2B5D" w:rsidP="00BE4B8D">
      <w:pPr>
        <w:rPr>
          <w:rFonts w:cstheme="minorHAnsi"/>
        </w:rPr>
      </w:pPr>
      <w:r w:rsidRPr="00BE1081">
        <w:rPr>
          <w:rFonts w:cstheme="minorHAnsi"/>
        </w:rPr>
        <w:t>In the trag</w:t>
      </w:r>
      <w:r w:rsidR="005A1064" w:rsidRPr="00BE1081">
        <w:rPr>
          <w:rFonts w:cstheme="minorHAnsi"/>
        </w:rPr>
        <w:t>ic case of Fiona</w:t>
      </w:r>
      <w:r w:rsidRPr="00BE1081">
        <w:rPr>
          <w:rFonts w:cstheme="minorHAnsi"/>
        </w:rPr>
        <w:t xml:space="preserve"> Pilkington</w:t>
      </w:r>
      <w:r w:rsidR="005A1064" w:rsidRPr="00BE1081">
        <w:rPr>
          <w:rFonts w:cstheme="minorHAnsi"/>
        </w:rPr>
        <w:t xml:space="preserve"> and her daughter Frankie</w:t>
      </w:r>
      <w:r w:rsidRPr="00BE1081">
        <w:rPr>
          <w:rFonts w:cstheme="minorHAnsi"/>
        </w:rPr>
        <w:t>’s death, the</w:t>
      </w:r>
      <w:r w:rsidR="005A1064" w:rsidRPr="00BE1081">
        <w:rPr>
          <w:rFonts w:cstheme="minorHAnsi"/>
        </w:rPr>
        <w:t xml:space="preserve"> Police, despite being called 33</w:t>
      </w:r>
      <w:r w:rsidRPr="00BE1081">
        <w:rPr>
          <w:rFonts w:cstheme="minorHAnsi"/>
        </w:rPr>
        <w:t xml:space="preserve"> times did not adequately engage. It was deemed that their address in Bardon Road, Barwell was</w:t>
      </w:r>
      <w:r w:rsidR="005A1064" w:rsidRPr="00BE1081">
        <w:rPr>
          <w:rFonts w:cstheme="minorHAnsi"/>
        </w:rPr>
        <w:t xml:space="preserve"> not</w:t>
      </w:r>
      <w:r w:rsidRPr="00BE1081">
        <w:rPr>
          <w:rFonts w:cstheme="minorHAnsi"/>
        </w:rPr>
        <w:t xml:space="preserve"> a known </w:t>
      </w:r>
      <w:r w:rsidR="00BD7C8E" w:rsidRPr="00BE1081">
        <w:rPr>
          <w:rFonts w:cstheme="minorHAnsi"/>
        </w:rPr>
        <w:t>“</w:t>
      </w:r>
      <w:r w:rsidRPr="00BE1081">
        <w:rPr>
          <w:rFonts w:cstheme="minorHAnsi"/>
        </w:rPr>
        <w:t>hot-spot</w:t>
      </w:r>
      <w:r w:rsidR="00BD7C8E" w:rsidRPr="00BE1081">
        <w:rPr>
          <w:rFonts w:cstheme="minorHAnsi"/>
        </w:rPr>
        <w:t xml:space="preserve"> area</w:t>
      </w:r>
      <w:r w:rsidRPr="00BE1081">
        <w:rPr>
          <w:rFonts w:cstheme="minorHAnsi"/>
        </w:rPr>
        <w:t xml:space="preserve"> for </w:t>
      </w:r>
      <w:r w:rsidR="003F5953" w:rsidRPr="00BE1081">
        <w:rPr>
          <w:rFonts w:cstheme="minorHAnsi"/>
        </w:rPr>
        <w:t>anti-social</w:t>
      </w:r>
      <w:r w:rsidRPr="00BE1081">
        <w:rPr>
          <w:rFonts w:cstheme="minorHAnsi"/>
        </w:rPr>
        <w:t xml:space="preserve"> behaviour</w:t>
      </w:r>
      <w:r w:rsidR="00BD7C8E" w:rsidRPr="00BE1081">
        <w:rPr>
          <w:rFonts w:cstheme="minorHAnsi"/>
        </w:rPr>
        <w:t>”</w:t>
      </w:r>
      <w:r w:rsidRPr="00BE1081">
        <w:rPr>
          <w:rFonts w:cstheme="minorHAnsi"/>
        </w:rPr>
        <w:t xml:space="preserve"> and over ten years of harassment, the family felt that they weren’t taken seriously</w:t>
      </w:r>
      <w:r w:rsidR="00BD7C8E" w:rsidRPr="00BE1081">
        <w:rPr>
          <w:rFonts w:cstheme="minorHAnsi"/>
        </w:rPr>
        <w:t xml:space="preserve"> (IPCC, 2009)</w:t>
      </w:r>
      <w:r w:rsidRPr="00BE1081">
        <w:rPr>
          <w:rFonts w:cstheme="minorHAnsi"/>
        </w:rPr>
        <w:t>. Despite her case being reviewed by multiple agencies, they failed to pull together and share vital information to safeguard the family.</w:t>
      </w:r>
    </w:p>
    <w:p w:rsidR="00DD2B5D" w:rsidRPr="00BE1081" w:rsidRDefault="00DD2B5D" w:rsidP="00BE4B8D">
      <w:pPr>
        <w:rPr>
          <w:rFonts w:cstheme="minorHAnsi"/>
        </w:rPr>
      </w:pPr>
      <w:r w:rsidRPr="00BE1081">
        <w:rPr>
          <w:rFonts w:cstheme="minorHAnsi"/>
        </w:rPr>
        <w:t>In an article by the Independent in 2017, on crime prevention in the aftermath of the Pilkington deaths, some</w:t>
      </w:r>
      <w:r w:rsidR="004F449D" w:rsidRPr="00BE1081">
        <w:rPr>
          <w:rFonts w:cstheme="minorHAnsi"/>
        </w:rPr>
        <w:t xml:space="preserve"> residents local to Barwell were reported to </w:t>
      </w:r>
      <w:r w:rsidRPr="00BE1081">
        <w:rPr>
          <w:rFonts w:cstheme="minorHAnsi"/>
        </w:rPr>
        <w:t>still</w:t>
      </w:r>
      <w:r w:rsidR="004F449D" w:rsidRPr="00BE1081">
        <w:rPr>
          <w:rFonts w:cstheme="minorHAnsi"/>
        </w:rPr>
        <w:t xml:space="preserve"> be</w:t>
      </w:r>
      <w:r w:rsidRPr="00BE1081">
        <w:rPr>
          <w:rFonts w:cstheme="minorHAnsi"/>
        </w:rPr>
        <w:t xml:space="preserve"> angry and frustrated and suggest</w:t>
      </w:r>
      <w:r w:rsidR="00AC5B8F" w:rsidRPr="00BE1081">
        <w:rPr>
          <w:rFonts w:cstheme="minorHAnsi"/>
        </w:rPr>
        <w:t>ed</w:t>
      </w:r>
      <w:r w:rsidRPr="00BE1081">
        <w:rPr>
          <w:rFonts w:cstheme="minorHAnsi"/>
        </w:rPr>
        <w:t xml:space="preserve"> that</w:t>
      </w:r>
      <w:r w:rsidR="005A1064" w:rsidRPr="00BE1081">
        <w:rPr>
          <w:rFonts w:cstheme="minorHAnsi"/>
        </w:rPr>
        <w:t xml:space="preserve"> ten years on,</w:t>
      </w:r>
      <w:r w:rsidR="000873AE" w:rsidRPr="00BE1081">
        <w:rPr>
          <w:rFonts w:cstheme="minorHAnsi"/>
        </w:rPr>
        <w:t xml:space="preserve"> very little had</w:t>
      </w:r>
      <w:r w:rsidRPr="00BE1081">
        <w:rPr>
          <w:rFonts w:cstheme="minorHAnsi"/>
        </w:rPr>
        <w:t xml:space="preserve"> changed to improve th</w:t>
      </w:r>
      <w:r w:rsidR="004F449D" w:rsidRPr="00BE1081">
        <w:rPr>
          <w:rFonts w:cstheme="minorHAnsi"/>
        </w:rPr>
        <w:t>e ongoing harassment of vulnerable</w:t>
      </w:r>
      <w:r w:rsidRPr="00BE1081">
        <w:rPr>
          <w:rFonts w:cstheme="minorHAnsi"/>
        </w:rPr>
        <w:t xml:space="preserve"> people.</w:t>
      </w:r>
    </w:p>
    <w:p w:rsidR="00C00623" w:rsidRPr="00BE1081" w:rsidRDefault="00C00623" w:rsidP="00BE4B8D">
      <w:pPr>
        <w:rPr>
          <w:rFonts w:cstheme="minorHAnsi"/>
        </w:rPr>
      </w:pPr>
      <w:r w:rsidRPr="00BE1081">
        <w:rPr>
          <w:rFonts w:cstheme="minorHAnsi"/>
        </w:rPr>
        <w:t>Community issues differ from area to area</w:t>
      </w:r>
      <w:r w:rsidR="005A1064" w:rsidRPr="00BE1081">
        <w:rPr>
          <w:rFonts w:cstheme="minorHAnsi"/>
        </w:rPr>
        <w:t>,</w:t>
      </w:r>
      <w:r w:rsidRPr="00BE1081">
        <w:rPr>
          <w:rFonts w:cstheme="minorHAnsi"/>
        </w:rPr>
        <w:t xml:space="preserve"> </w:t>
      </w:r>
      <w:r w:rsidR="005A1064" w:rsidRPr="00BE1081">
        <w:rPr>
          <w:rFonts w:cstheme="minorHAnsi"/>
        </w:rPr>
        <w:t>however most problems stem</w:t>
      </w:r>
      <w:r w:rsidRPr="00BE1081">
        <w:rPr>
          <w:rFonts w:cstheme="minorHAnsi"/>
        </w:rPr>
        <w:t xml:space="preserve"> from </w:t>
      </w:r>
      <w:r w:rsidR="005A1064" w:rsidRPr="00BE1081">
        <w:rPr>
          <w:rFonts w:cstheme="minorHAnsi"/>
        </w:rPr>
        <w:t xml:space="preserve">alcohol and\or </w:t>
      </w:r>
      <w:r w:rsidR="004F449D" w:rsidRPr="00BE1081">
        <w:rPr>
          <w:rFonts w:cstheme="minorHAnsi"/>
        </w:rPr>
        <w:t>drug offences as well as</w:t>
      </w:r>
      <w:r w:rsidRPr="00BE1081">
        <w:rPr>
          <w:rFonts w:cstheme="minorHAnsi"/>
        </w:rPr>
        <w:t xml:space="preserve"> </w:t>
      </w:r>
      <w:r w:rsidR="005A1064" w:rsidRPr="00BE1081">
        <w:rPr>
          <w:rFonts w:cstheme="minorHAnsi"/>
        </w:rPr>
        <w:t xml:space="preserve">issues relating to </w:t>
      </w:r>
      <w:r w:rsidRPr="00BE1081">
        <w:rPr>
          <w:rFonts w:cstheme="minorHAnsi"/>
        </w:rPr>
        <w:t>m</w:t>
      </w:r>
      <w:r w:rsidR="005A1064" w:rsidRPr="00BE1081">
        <w:rPr>
          <w:rFonts w:cstheme="minorHAnsi"/>
        </w:rPr>
        <w:t>ental health problems.  Although the police</w:t>
      </w:r>
      <w:r w:rsidRPr="00BE1081">
        <w:rPr>
          <w:rFonts w:cstheme="minorHAnsi"/>
        </w:rPr>
        <w:t xml:space="preserve"> have to deal with</w:t>
      </w:r>
      <w:r w:rsidR="005A1064" w:rsidRPr="00BE1081">
        <w:rPr>
          <w:rFonts w:cstheme="minorHAnsi"/>
        </w:rPr>
        <w:t xml:space="preserve"> many problems in the community</w:t>
      </w:r>
      <w:r w:rsidR="00AB2F26" w:rsidRPr="00BE1081">
        <w:rPr>
          <w:rFonts w:cstheme="minorHAnsi"/>
        </w:rPr>
        <w:t>, it is the role of the Community P</w:t>
      </w:r>
      <w:r w:rsidRPr="00BE1081">
        <w:rPr>
          <w:rFonts w:cstheme="minorHAnsi"/>
        </w:rPr>
        <w:t>olicing</w:t>
      </w:r>
      <w:r w:rsidR="00AB2F26" w:rsidRPr="00BE1081">
        <w:rPr>
          <w:rFonts w:cstheme="minorHAnsi"/>
        </w:rPr>
        <w:t xml:space="preserve"> team</w:t>
      </w:r>
      <w:r w:rsidRPr="00BE1081">
        <w:rPr>
          <w:rFonts w:cstheme="minorHAnsi"/>
        </w:rPr>
        <w:t xml:space="preserve"> to deal with any issue</w:t>
      </w:r>
      <w:r w:rsidR="00AB2F26" w:rsidRPr="00BE1081">
        <w:rPr>
          <w:rFonts w:cstheme="minorHAnsi"/>
        </w:rPr>
        <w:t>s which are considered</w:t>
      </w:r>
      <w:r w:rsidRPr="00BE1081">
        <w:rPr>
          <w:rFonts w:cstheme="minorHAnsi"/>
        </w:rPr>
        <w:t xml:space="preserve"> long term</w:t>
      </w:r>
      <w:r w:rsidR="00527A26" w:rsidRPr="00BE1081">
        <w:rPr>
          <w:rFonts w:cstheme="minorHAnsi"/>
        </w:rPr>
        <w:t xml:space="preserve"> and persistent problem</w:t>
      </w:r>
      <w:r w:rsidR="00AB2F26" w:rsidRPr="00BE1081">
        <w:rPr>
          <w:rFonts w:cstheme="minorHAnsi"/>
        </w:rPr>
        <w:t>s and</w:t>
      </w:r>
      <w:r w:rsidRPr="00BE1081">
        <w:rPr>
          <w:rFonts w:cstheme="minorHAnsi"/>
        </w:rPr>
        <w:t xml:space="preserve"> where the assistance of a multiagency approach would benefit the outcome.</w:t>
      </w:r>
      <w:r w:rsidR="00AC5B8F" w:rsidRPr="00BE1081">
        <w:rPr>
          <w:rFonts w:cstheme="minorHAnsi"/>
        </w:rPr>
        <w:t xml:space="preserve"> A report by West Yorkshire police demonstrates how they have effectively utilised community police to target drug offences in their neighbourhoods. The report states that NPT (neighbourhood team) has assisted in identifying and targeting buildings by gaining warrants in relation to cannabis factories. The operation was a success as one building had been used in the cultivation of cannabis and 600 plants were removed (West Yorkshire Police).</w:t>
      </w:r>
    </w:p>
    <w:p w:rsidR="00527A26" w:rsidRPr="00BE1081" w:rsidRDefault="00DD2B5D" w:rsidP="00BE4B8D">
      <w:pPr>
        <w:rPr>
          <w:rFonts w:cstheme="minorHAnsi"/>
        </w:rPr>
      </w:pPr>
      <w:r w:rsidRPr="00BE1081">
        <w:rPr>
          <w:rFonts w:cstheme="minorHAnsi"/>
        </w:rPr>
        <w:t>Community policing is an important and effective part of police work. It is founded on the ethos o</w:t>
      </w:r>
      <w:r w:rsidR="00AB2F26" w:rsidRPr="00BE1081">
        <w:rPr>
          <w:rFonts w:cstheme="minorHAnsi"/>
        </w:rPr>
        <w:t>f crime prevention</w:t>
      </w:r>
      <w:r w:rsidR="00210441" w:rsidRPr="00BE1081">
        <w:rPr>
          <w:rFonts w:cstheme="minorHAnsi"/>
        </w:rPr>
        <w:t xml:space="preserve"> </w:t>
      </w:r>
      <w:r w:rsidR="00527A26" w:rsidRPr="00BE1081">
        <w:rPr>
          <w:rFonts w:cstheme="minorHAnsi"/>
        </w:rPr>
        <w:t xml:space="preserve">being </w:t>
      </w:r>
      <w:r w:rsidR="00210441" w:rsidRPr="00BE1081">
        <w:rPr>
          <w:rFonts w:cstheme="minorHAnsi"/>
        </w:rPr>
        <w:t>proactiv</w:t>
      </w:r>
      <w:r w:rsidR="00527A26" w:rsidRPr="00BE1081">
        <w:rPr>
          <w:rFonts w:cstheme="minorHAnsi"/>
        </w:rPr>
        <w:t>e</w:t>
      </w:r>
      <w:r w:rsidRPr="00BE1081">
        <w:rPr>
          <w:rFonts w:cstheme="minorHAnsi"/>
        </w:rPr>
        <w:t xml:space="preserve"> rather th</w:t>
      </w:r>
      <w:r w:rsidR="00AB2F26" w:rsidRPr="00BE1081">
        <w:rPr>
          <w:rFonts w:cstheme="minorHAnsi"/>
        </w:rPr>
        <w:t>an reactive. T</w:t>
      </w:r>
      <w:r w:rsidR="0015489A" w:rsidRPr="00BE1081">
        <w:rPr>
          <w:rFonts w:cstheme="minorHAnsi"/>
        </w:rPr>
        <w:t>his was first termed</w:t>
      </w:r>
      <w:r w:rsidR="00210441" w:rsidRPr="00BE1081">
        <w:rPr>
          <w:rFonts w:cstheme="minorHAnsi"/>
        </w:rPr>
        <w:t xml:space="preserve"> by Sir Robert Pe</w:t>
      </w:r>
      <w:r w:rsidR="00AB2F26" w:rsidRPr="00BE1081">
        <w:rPr>
          <w:rFonts w:cstheme="minorHAnsi"/>
        </w:rPr>
        <w:t>el w</w:t>
      </w:r>
      <w:r w:rsidR="00210441" w:rsidRPr="00BE1081">
        <w:rPr>
          <w:rFonts w:cstheme="minorHAnsi"/>
        </w:rPr>
        <w:t>h</w:t>
      </w:r>
      <w:r w:rsidR="00AB2F26" w:rsidRPr="00BE1081">
        <w:rPr>
          <w:rFonts w:cstheme="minorHAnsi"/>
        </w:rPr>
        <w:t>o</w:t>
      </w:r>
      <w:r w:rsidR="00210441" w:rsidRPr="00BE1081">
        <w:rPr>
          <w:rFonts w:cstheme="minorHAnsi"/>
        </w:rPr>
        <w:t xml:space="preserve"> considered crime prevention as one of </w:t>
      </w:r>
      <w:r w:rsidR="00527A26" w:rsidRPr="00BE1081">
        <w:rPr>
          <w:rFonts w:cstheme="minorHAnsi"/>
        </w:rPr>
        <w:t>the Police’s primary responsibilities. The idea of the Police responding to</w:t>
      </w:r>
      <w:r w:rsidR="00AB2F26" w:rsidRPr="00BE1081">
        <w:rPr>
          <w:rFonts w:cstheme="minorHAnsi"/>
        </w:rPr>
        <w:t xml:space="preserve"> the</w:t>
      </w:r>
      <w:r w:rsidR="00527A26" w:rsidRPr="00BE1081">
        <w:rPr>
          <w:rFonts w:cstheme="minorHAnsi"/>
        </w:rPr>
        <w:t xml:space="preserve"> same call </w:t>
      </w:r>
      <w:r w:rsidR="00AB2F26" w:rsidRPr="00BE1081">
        <w:rPr>
          <w:rFonts w:cstheme="minorHAnsi"/>
        </w:rPr>
        <w:t>repeatedly was raised</w:t>
      </w:r>
      <w:r w:rsidR="00527A26" w:rsidRPr="00BE1081">
        <w:rPr>
          <w:rFonts w:cstheme="minorHAnsi"/>
        </w:rPr>
        <w:t xml:space="preserve"> by Herman Goldstein in 1979 who </w:t>
      </w:r>
      <w:r w:rsidR="00AB2F26" w:rsidRPr="00BE1081">
        <w:rPr>
          <w:rFonts w:cstheme="minorHAnsi"/>
        </w:rPr>
        <w:t xml:space="preserve">questioned whether it would be more </w:t>
      </w:r>
      <w:r w:rsidR="004D5ED4" w:rsidRPr="00BE1081">
        <w:rPr>
          <w:rFonts w:cstheme="minorHAnsi"/>
        </w:rPr>
        <w:t>prudent for the police to</w:t>
      </w:r>
      <w:r w:rsidR="00AB2F26" w:rsidRPr="00BE1081">
        <w:rPr>
          <w:rFonts w:cstheme="minorHAnsi"/>
        </w:rPr>
        <w:t xml:space="preserve"> deal with the r</w:t>
      </w:r>
      <w:r w:rsidR="004D5ED4" w:rsidRPr="00BE1081">
        <w:rPr>
          <w:rFonts w:cstheme="minorHAnsi"/>
        </w:rPr>
        <w:t>oot causes of recurrent</w:t>
      </w:r>
      <w:r w:rsidR="00AB2F26" w:rsidRPr="00BE1081">
        <w:rPr>
          <w:rFonts w:cstheme="minorHAnsi"/>
        </w:rPr>
        <w:t xml:space="preserve"> offences.</w:t>
      </w:r>
    </w:p>
    <w:p w:rsidR="00DD2B5D" w:rsidRPr="00BE1081" w:rsidRDefault="003839C7" w:rsidP="00BE4B8D">
      <w:pPr>
        <w:rPr>
          <w:rFonts w:cstheme="minorHAnsi"/>
        </w:rPr>
      </w:pPr>
      <w:r w:rsidRPr="00BE1081">
        <w:rPr>
          <w:rFonts w:cstheme="minorHAnsi"/>
        </w:rPr>
        <w:t>As</w:t>
      </w:r>
      <w:r w:rsidR="00DD2B5D" w:rsidRPr="00BE1081">
        <w:rPr>
          <w:rFonts w:cstheme="minorHAnsi"/>
        </w:rPr>
        <w:t xml:space="preserve"> links</w:t>
      </w:r>
      <w:r w:rsidRPr="00BE1081">
        <w:rPr>
          <w:rFonts w:cstheme="minorHAnsi"/>
        </w:rPr>
        <w:t xml:space="preserve"> are developed between the police and</w:t>
      </w:r>
      <w:r w:rsidR="00DD2B5D" w:rsidRPr="00BE1081">
        <w:rPr>
          <w:rFonts w:cstheme="minorHAnsi"/>
        </w:rPr>
        <w:t xml:space="preserve"> those living and working in the community</w:t>
      </w:r>
      <w:r w:rsidRPr="00BE1081">
        <w:rPr>
          <w:rFonts w:cstheme="minorHAnsi"/>
        </w:rPr>
        <w:t>,</w:t>
      </w:r>
      <w:r w:rsidR="00DD2B5D" w:rsidRPr="00BE1081">
        <w:rPr>
          <w:rFonts w:cstheme="minorHAnsi"/>
        </w:rPr>
        <w:t xml:space="preserve"> </w:t>
      </w:r>
      <w:r w:rsidR="00307E2C" w:rsidRPr="00BE1081">
        <w:rPr>
          <w:rFonts w:cstheme="minorHAnsi"/>
        </w:rPr>
        <w:t>as well as loc</w:t>
      </w:r>
      <w:r w:rsidR="004D5ED4" w:rsidRPr="00BE1081">
        <w:rPr>
          <w:rFonts w:cstheme="minorHAnsi"/>
        </w:rPr>
        <w:t>al</w:t>
      </w:r>
      <w:r w:rsidRPr="00BE1081">
        <w:rPr>
          <w:rFonts w:cstheme="minorHAnsi"/>
        </w:rPr>
        <w:t xml:space="preserve"> education,</w:t>
      </w:r>
      <w:r w:rsidR="004D5ED4" w:rsidRPr="00BE1081">
        <w:rPr>
          <w:rFonts w:cstheme="minorHAnsi"/>
        </w:rPr>
        <w:t xml:space="preserve"> </w:t>
      </w:r>
      <w:r w:rsidRPr="00BE1081">
        <w:rPr>
          <w:rFonts w:cstheme="minorHAnsi"/>
        </w:rPr>
        <w:t>health and council service</w:t>
      </w:r>
      <w:r w:rsidR="00307E2C" w:rsidRPr="00BE1081">
        <w:rPr>
          <w:rFonts w:cstheme="minorHAnsi"/>
        </w:rPr>
        <w:t>s</w:t>
      </w:r>
      <w:r w:rsidR="004F449D" w:rsidRPr="00BE1081">
        <w:rPr>
          <w:rFonts w:cstheme="minorHAnsi"/>
        </w:rPr>
        <w:t>,</w:t>
      </w:r>
      <w:r w:rsidR="00307E2C" w:rsidRPr="00BE1081">
        <w:rPr>
          <w:rFonts w:cstheme="minorHAnsi"/>
        </w:rPr>
        <w:t xml:space="preserve"> trusting relationships can be forged</w:t>
      </w:r>
      <w:r w:rsidR="004F449D" w:rsidRPr="00BE1081">
        <w:rPr>
          <w:rFonts w:cstheme="minorHAnsi"/>
        </w:rPr>
        <w:t xml:space="preserve">. A multi-faceted approach to community </w:t>
      </w:r>
      <w:r w:rsidR="0001112E" w:rsidRPr="00BE1081">
        <w:rPr>
          <w:rFonts w:cstheme="minorHAnsi"/>
        </w:rPr>
        <w:t>problems allows the</w:t>
      </w:r>
      <w:r w:rsidRPr="00BE1081">
        <w:rPr>
          <w:rFonts w:cstheme="minorHAnsi"/>
        </w:rPr>
        <w:t xml:space="preserve"> police </w:t>
      </w:r>
      <w:r w:rsidR="004F449D" w:rsidRPr="00BE1081">
        <w:rPr>
          <w:rFonts w:cstheme="minorHAnsi"/>
        </w:rPr>
        <w:t>to effectively</w:t>
      </w:r>
      <w:r w:rsidR="00307E2C" w:rsidRPr="00BE1081">
        <w:rPr>
          <w:rFonts w:cstheme="minorHAnsi"/>
        </w:rPr>
        <w:t xml:space="preserve"> </w:t>
      </w:r>
      <w:r w:rsidR="0001112E" w:rsidRPr="00BE1081">
        <w:rPr>
          <w:rFonts w:cstheme="minorHAnsi"/>
        </w:rPr>
        <w:t xml:space="preserve">identify and </w:t>
      </w:r>
      <w:r w:rsidR="004F449D" w:rsidRPr="00BE1081">
        <w:rPr>
          <w:rFonts w:cstheme="minorHAnsi"/>
        </w:rPr>
        <w:t>prioritise</w:t>
      </w:r>
      <w:r w:rsidR="00307E2C" w:rsidRPr="00BE1081">
        <w:rPr>
          <w:rFonts w:cstheme="minorHAnsi"/>
        </w:rPr>
        <w:t xml:space="preserve"> key issues</w:t>
      </w:r>
      <w:r w:rsidR="0001112E" w:rsidRPr="00BE1081">
        <w:rPr>
          <w:rFonts w:cstheme="minorHAnsi"/>
        </w:rPr>
        <w:t xml:space="preserve"> causing trouble</w:t>
      </w:r>
      <w:r w:rsidR="00307E2C" w:rsidRPr="00BE1081">
        <w:rPr>
          <w:rFonts w:cstheme="minorHAnsi"/>
        </w:rPr>
        <w:t xml:space="preserve"> in the community. As Police engage in multiagency meetings</w:t>
      </w:r>
      <w:r w:rsidR="0001112E" w:rsidRPr="00BE1081">
        <w:rPr>
          <w:rFonts w:cstheme="minorHAnsi"/>
        </w:rPr>
        <w:t>,</w:t>
      </w:r>
      <w:r w:rsidR="00307E2C" w:rsidRPr="00BE1081">
        <w:rPr>
          <w:rFonts w:cstheme="minorHAnsi"/>
        </w:rPr>
        <w:t xml:space="preserve"> they will become better </w:t>
      </w:r>
      <w:r w:rsidR="003F5953" w:rsidRPr="00BE1081">
        <w:rPr>
          <w:rFonts w:cstheme="minorHAnsi"/>
        </w:rPr>
        <w:t>equip</w:t>
      </w:r>
      <w:r w:rsidRPr="00BE1081">
        <w:rPr>
          <w:rFonts w:cstheme="minorHAnsi"/>
        </w:rPr>
        <w:t>ped</w:t>
      </w:r>
      <w:r w:rsidR="0001112E" w:rsidRPr="00BE1081">
        <w:rPr>
          <w:rFonts w:cstheme="minorHAnsi"/>
        </w:rPr>
        <w:t xml:space="preserve"> to</w:t>
      </w:r>
      <w:r w:rsidR="00307E2C" w:rsidRPr="00BE1081">
        <w:rPr>
          <w:rFonts w:cstheme="minorHAnsi"/>
        </w:rPr>
        <w:t xml:space="preserve"> implement individual and specific solutions to l</w:t>
      </w:r>
      <w:r w:rsidRPr="00BE1081">
        <w:rPr>
          <w:rFonts w:cstheme="minorHAnsi"/>
        </w:rPr>
        <w:t>ocal problems and</w:t>
      </w:r>
      <w:r w:rsidR="00307E2C" w:rsidRPr="00BE1081">
        <w:rPr>
          <w:rFonts w:cstheme="minorHAnsi"/>
        </w:rPr>
        <w:t xml:space="preserve"> quickly eliminate those that don’t work. In addition to obtaining information </w:t>
      </w:r>
      <w:r w:rsidR="003F5953" w:rsidRPr="00BE1081">
        <w:rPr>
          <w:rFonts w:cstheme="minorHAnsi"/>
        </w:rPr>
        <w:t>about criminals</w:t>
      </w:r>
      <w:r w:rsidRPr="00BE1081">
        <w:rPr>
          <w:rFonts w:cstheme="minorHAnsi"/>
        </w:rPr>
        <w:t>,</w:t>
      </w:r>
      <w:r w:rsidR="003F5953" w:rsidRPr="00BE1081">
        <w:rPr>
          <w:rFonts w:cstheme="minorHAnsi"/>
        </w:rPr>
        <w:t xml:space="preserve"> police can also </w:t>
      </w:r>
      <w:r w:rsidR="003F5953" w:rsidRPr="00BE1081">
        <w:rPr>
          <w:rFonts w:cstheme="minorHAnsi"/>
        </w:rPr>
        <w:lastRenderedPageBreak/>
        <w:t>ascertain the needs and expectations of law abiding citizens thus further developing the sense of trust and safety.</w:t>
      </w:r>
    </w:p>
    <w:p w:rsidR="003F5953" w:rsidRPr="00BE1081" w:rsidRDefault="003F5953" w:rsidP="00BE4B8D">
      <w:pPr>
        <w:rPr>
          <w:rFonts w:cstheme="minorHAnsi"/>
        </w:rPr>
      </w:pPr>
      <w:r w:rsidRPr="00BE1081">
        <w:rPr>
          <w:rFonts w:cstheme="minorHAnsi"/>
        </w:rPr>
        <w:t>For community Policing to make a difference it needs to be impleme</w:t>
      </w:r>
      <w:r w:rsidR="00713B85" w:rsidRPr="00BE1081">
        <w:rPr>
          <w:rFonts w:cstheme="minorHAnsi"/>
        </w:rPr>
        <w:t>nted on a long term basis with p</w:t>
      </w:r>
      <w:r w:rsidRPr="00BE1081">
        <w:rPr>
          <w:rFonts w:cstheme="minorHAnsi"/>
        </w:rPr>
        <w:t>olice officers committed to serving the locality and to be known by its residents. Unless continuity c</w:t>
      </w:r>
      <w:r w:rsidR="00713B85" w:rsidRPr="00BE1081">
        <w:rPr>
          <w:rFonts w:cstheme="minorHAnsi"/>
        </w:rPr>
        <w:t xml:space="preserve">an be maintained, trust </w:t>
      </w:r>
      <w:r w:rsidRPr="00BE1081">
        <w:rPr>
          <w:rFonts w:cstheme="minorHAnsi"/>
        </w:rPr>
        <w:t xml:space="preserve">between the </w:t>
      </w:r>
      <w:r w:rsidR="00713B85" w:rsidRPr="00BE1081">
        <w:rPr>
          <w:rFonts w:cstheme="minorHAnsi"/>
        </w:rPr>
        <w:t>Police and the community will quickly erode and</w:t>
      </w:r>
      <w:r w:rsidRPr="00BE1081">
        <w:rPr>
          <w:rFonts w:cstheme="minorHAnsi"/>
        </w:rPr>
        <w:t xml:space="preserve"> </w:t>
      </w:r>
      <w:r w:rsidR="00713B85" w:rsidRPr="00BE1081">
        <w:rPr>
          <w:rFonts w:cstheme="minorHAnsi"/>
        </w:rPr>
        <w:t xml:space="preserve">the painstaking and time consuming process of re-establishing that trust will start once again. </w:t>
      </w:r>
      <w:r w:rsidR="00D83741" w:rsidRPr="00BE1081">
        <w:rPr>
          <w:rFonts w:cstheme="minorHAnsi"/>
        </w:rPr>
        <w:t>“a philosophy of full service personali</w:t>
      </w:r>
      <w:r w:rsidR="00A87269" w:rsidRPr="00BE1081">
        <w:rPr>
          <w:rFonts w:cstheme="minorHAnsi"/>
        </w:rPr>
        <w:t>z</w:t>
      </w:r>
      <w:r w:rsidR="00D83741" w:rsidRPr="00BE1081">
        <w:rPr>
          <w:rFonts w:cstheme="minorHAnsi"/>
        </w:rPr>
        <w:t>ed policing where the same officer patrols and works in the same area on a permanent basis, from a decentrali</w:t>
      </w:r>
      <w:r w:rsidR="00A87269" w:rsidRPr="00BE1081">
        <w:rPr>
          <w:rFonts w:cstheme="minorHAnsi"/>
        </w:rPr>
        <w:t>z</w:t>
      </w:r>
      <w:r w:rsidR="00D83741" w:rsidRPr="00BE1081">
        <w:rPr>
          <w:rFonts w:cstheme="minorHAnsi"/>
        </w:rPr>
        <w:t xml:space="preserve">ed place, working in a </w:t>
      </w:r>
      <w:r w:rsidR="00A87269" w:rsidRPr="00BE1081">
        <w:rPr>
          <w:rFonts w:cstheme="minorHAnsi"/>
        </w:rPr>
        <w:t>proactive</w:t>
      </w:r>
      <w:r w:rsidR="00D83741" w:rsidRPr="00BE1081">
        <w:rPr>
          <w:rFonts w:cstheme="minorHAnsi"/>
        </w:rPr>
        <w:t xml:space="preserve"> partnership with citizens to identify and solve problems” (Trojanowicz and Bucquerou</w:t>
      </w:r>
      <w:r w:rsidR="00A87269" w:rsidRPr="00BE1081">
        <w:rPr>
          <w:rFonts w:cstheme="minorHAnsi"/>
        </w:rPr>
        <w:t>x</w:t>
      </w:r>
      <w:r w:rsidR="00D83741" w:rsidRPr="00BE1081">
        <w:rPr>
          <w:rFonts w:cstheme="minorHAnsi"/>
        </w:rPr>
        <w:t>, 1994, 3)</w:t>
      </w:r>
    </w:p>
    <w:p w:rsidR="009111CE" w:rsidRPr="00BE1081" w:rsidRDefault="009111CE" w:rsidP="00BE4B8D">
      <w:pPr>
        <w:rPr>
          <w:rFonts w:cstheme="minorHAnsi"/>
        </w:rPr>
      </w:pPr>
      <w:r w:rsidRPr="00BE1081">
        <w:rPr>
          <w:rFonts w:cstheme="minorHAnsi"/>
        </w:rPr>
        <w:t>The use of Stop and Search powers, although considered an essential method of crime detection and prevention is known to radically damage the confidence levels that ethnic minorities have in the police (Matt Parr</w:t>
      </w:r>
      <w:r w:rsidR="00AC5B8F" w:rsidRPr="00BE1081">
        <w:rPr>
          <w:rFonts w:cstheme="minorHAnsi"/>
        </w:rPr>
        <w:t>,</w:t>
      </w:r>
      <w:r w:rsidRPr="00BE1081">
        <w:rPr>
          <w:rFonts w:cstheme="minorHAnsi"/>
        </w:rPr>
        <w:t xml:space="preserve"> HMICRS). The coercive and aggressive style of policing employed during the Brixton Riots of 1981 with 943 stop/searches and 118 arrests, was damaging to the already fragile relationship between the police and the community. Lord Scarman (1981:45) concluded in his inquiry that the riots were “essentially an outburst of anger and resentment by young black people against the police”.</w:t>
      </w:r>
    </w:p>
    <w:p w:rsidR="009111CE" w:rsidRPr="00BE1081" w:rsidRDefault="009111CE" w:rsidP="00BE4B8D">
      <w:pPr>
        <w:rPr>
          <w:rFonts w:cstheme="minorHAnsi"/>
        </w:rPr>
      </w:pPr>
      <w:r w:rsidRPr="00BE1081">
        <w:rPr>
          <w:rFonts w:cstheme="minorHAnsi"/>
        </w:rPr>
        <w:t xml:space="preserve">Another tragic event which profoundly weakened the </w:t>
      </w:r>
      <w:r w:rsidR="002437D3" w:rsidRPr="00BE1081">
        <w:rPr>
          <w:rFonts w:cstheme="minorHAnsi"/>
        </w:rPr>
        <w:t>relationship between the police and the Eltham community in South-east London</w:t>
      </w:r>
      <w:r w:rsidR="00AC5B8F" w:rsidRPr="00BE1081">
        <w:rPr>
          <w:rFonts w:cstheme="minorHAnsi"/>
        </w:rPr>
        <w:t>, was the unprovoked racial</w:t>
      </w:r>
      <w:r w:rsidR="002437D3" w:rsidRPr="00BE1081">
        <w:rPr>
          <w:rFonts w:cstheme="minorHAnsi"/>
        </w:rPr>
        <w:t xml:space="preserve"> murder of Stephen Lawrence. The two main suspects were not convicted until 2012, almost 20 years after Lawrence’s murder</w:t>
      </w:r>
      <w:r w:rsidR="001C4796" w:rsidRPr="00BE1081">
        <w:rPr>
          <w:rFonts w:cstheme="minorHAnsi"/>
        </w:rPr>
        <w:t xml:space="preserve"> due to incompetence and “institut</w:t>
      </w:r>
      <w:r w:rsidR="00F94427" w:rsidRPr="00BE1081">
        <w:rPr>
          <w:rFonts w:cstheme="minorHAnsi"/>
        </w:rPr>
        <w:t>ional racism” (Macpherson,</w:t>
      </w:r>
      <w:r w:rsidR="001C4796" w:rsidRPr="00BE1081">
        <w:rPr>
          <w:rFonts w:cstheme="minorHAnsi"/>
        </w:rPr>
        <w:t xml:space="preserve"> 1999)</w:t>
      </w:r>
      <w:r w:rsidR="002437D3" w:rsidRPr="00BE1081">
        <w:rPr>
          <w:rFonts w:cstheme="minorHAnsi"/>
        </w:rPr>
        <w:t xml:space="preserve"> whilst the other </w:t>
      </w:r>
      <w:r w:rsidR="00AC5B8F" w:rsidRPr="00BE1081">
        <w:rPr>
          <w:rFonts w:cstheme="minorHAnsi"/>
        </w:rPr>
        <w:t>perpetrators</w:t>
      </w:r>
      <w:r w:rsidR="002437D3" w:rsidRPr="00BE1081">
        <w:rPr>
          <w:rFonts w:cstheme="minorHAnsi"/>
        </w:rPr>
        <w:t xml:space="preserve"> were never brought to justice. It was revealed that</w:t>
      </w:r>
      <w:r w:rsidR="00AC5B8F" w:rsidRPr="00BE1081">
        <w:rPr>
          <w:rFonts w:cstheme="minorHAnsi"/>
        </w:rPr>
        <w:t xml:space="preserve"> questionable</w:t>
      </w:r>
      <w:r w:rsidR="002437D3" w:rsidRPr="00BE1081">
        <w:rPr>
          <w:rFonts w:cstheme="minorHAnsi"/>
        </w:rPr>
        <w:t xml:space="preserve"> covert policing methods were also deployed to gather intelligence regarding the campaign against racism as well as ways to damage the family’s reputation.</w:t>
      </w:r>
    </w:p>
    <w:p w:rsidR="00AC5B8F" w:rsidRPr="00BE1081" w:rsidRDefault="00AC5B8F" w:rsidP="00BE4B8D">
      <w:pPr>
        <w:rPr>
          <w:rFonts w:cstheme="minorHAnsi"/>
        </w:rPr>
      </w:pPr>
      <w:r w:rsidRPr="00BE1081">
        <w:rPr>
          <w:rFonts w:cstheme="minorHAnsi"/>
        </w:rPr>
        <w:t>Police Community Support Officer (PCSO) were introduced in 2002 through the Police Reform Act. The initial idea was that PCSO’s would be a high visibility unit on foot pat</w:t>
      </w:r>
      <w:r w:rsidR="008276BD" w:rsidRPr="00BE1081">
        <w:rPr>
          <w:rFonts w:cstheme="minorHAnsi"/>
        </w:rPr>
        <w:t>rol within neighbourhoods to help reduce and target anti-social behaviour and to work in with community projects. In doing so the relationship between Police and other agencies such as schools, council and religious elders strengthens. Jane Hunt the deputy Minister stated “PCSOs provide a visible police presence at a local level, reassuring the public, understanding local needs, bridging the gap between communities and police forces, and helping to build a safer, more inclusive Wales”</w:t>
      </w:r>
    </w:p>
    <w:p w:rsidR="003F5953" w:rsidRPr="00BE1081" w:rsidRDefault="00AC5B8F" w:rsidP="00BE4B8D">
      <w:pPr>
        <w:rPr>
          <w:rFonts w:cstheme="minorHAnsi"/>
        </w:rPr>
      </w:pPr>
      <w:r w:rsidRPr="00BE1081">
        <w:rPr>
          <w:rFonts w:cstheme="minorHAnsi"/>
        </w:rPr>
        <w:t>To conclude, community Policing is seen as a vital tool to prevent and reduce crime through proactive approach. In order to maintain community policing officers will need to be highly trained and enthusiastic about working alongside partner agencies to assist with targeting the problems specifically unique to that area. PCSO’s have assisted Police officers and since their introduction their role has developed significantly to work along all member of the community whether by attending schools, speaking with local youths and</w:t>
      </w:r>
      <w:r w:rsidR="00C44ECE" w:rsidRPr="00BE1081">
        <w:rPr>
          <w:rFonts w:cstheme="minorHAnsi"/>
        </w:rPr>
        <w:t xml:space="preserve"> gathering vital intelligence. </w:t>
      </w:r>
    </w:p>
    <w:p w:rsidR="00C44ECE" w:rsidRPr="00BE1081" w:rsidRDefault="00C44ECE" w:rsidP="00BE4B8D">
      <w:pPr>
        <w:rPr>
          <w:rFonts w:cstheme="minorHAnsi"/>
        </w:rPr>
      </w:pPr>
    </w:p>
    <w:p w:rsidR="00623756" w:rsidRPr="00BE1081" w:rsidRDefault="00623756" w:rsidP="00BE4B8D">
      <w:pPr>
        <w:rPr>
          <w:rFonts w:cstheme="minorHAnsi"/>
        </w:rPr>
      </w:pPr>
    </w:p>
    <w:p w:rsidR="00BD7C8E" w:rsidRPr="00BE1081" w:rsidRDefault="00BD7C8E" w:rsidP="00BE4B8D">
      <w:pPr>
        <w:rPr>
          <w:rFonts w:cstheme="minorHAnsi"/>
        </w:rPr>
      </w:pPr>
    </w:p>
    <w:p w:rsidR="007954E6" w:rsidRPr="00BE1081" w:rsidRDefault="007954E6" w:rsidP="00BE4B8D">
      <w:pPr>
        <w:rPr>
          <w:rFonts w:cstheme="minorHAnsi"/>
        </w:rPr>
      </w:pPr>
    </w:p>
    <w:p w:rsidR="00E73195" w:rsidRDefault="00E73195" w:rsidP="00BE4B8D">
      <w:pPr>
        <w:rPr>
          <w:rFonts w:cstheme="minorHAnsi"/>
        </w:rPr>
      </w:pPr>
    </w:p>
    <w:p w:rsidR="00051F51" w:rsidRPr="00BE1081" w:rsidRDefault="00051F51" w:rsidP="00BE4B8D">
      <w:pPr>
        <w:rPr>
          <w:rFonts w:cstheme="minorHAnsi"/>
        </w:rPr>
      </w:pPr>
    </w:p>
    <w:p w:rsidR="003F5953" w:rsidRPr="00BE1081" w:rsidRDefault="003F5953" w:rsidP="00BE4B8D">
      <w:pPr>
        <w:rPr>
          <w:rFonts w:cstheme="minorHAnsi"/>
          <w:b/>
          <w:u w:val="single"/>
        </w:rPr>
      </w:pPr>
      <w:r w:rsidRPr="00BE1081">
        <w:rPr>
          <w:rFonts w:cstheme="minorHAnsi"/>
          <w:b/>
          <w:u w:val="single"/>
        </w:rPr>
        <w:lastRenderedPageBreak/>
        <w:t>Reference List</w:t>
      </w:r>
    </w:p>
    <w:p w:rsidR="00AC5B8F" w:rsidRPr="00BE1081" w:rsidRDefault="00AC5B8F" w:rsidP="00BE4B8D">
      <w:pPr>
        <w:rPr>
          <w:rFonts w:cstheme="minorHAnsi"/>
          <w:b/>
        </w:rPr>
      </w:pPr>
    </w:p>
    <w:p w:rsidR="00F94427" w:rsidRPr="00BE1081" w:rsidRDefault="00F94427" w:rsidP="00F94427">
      <w:pPr>
        <w:rPr>
          <w:rStyle w:val="Hyperlink"/>
          <w:rFonts w:cstheme="minorHAnsi"/>
        </w:rPr>
      </w:pPr>
      <w:r w:rsidRPr="00BE1081">
        <w:rPr>
          <w:rFonts w:cstheme="minorHAnsi"/>
        </w:rPr>
        <w:t xml:space="preserve">Brogden, M and Nijhar, P. ‘Community Policing’ ‘National and international models and approaches’ </w:t>
      </w:r>
      <w:r w:rsidR="00BE1081" w:rsidRPr="00BE1081">
        <w:rPr>
          <w:rFonts w:cstheme="minorHAnsi"/>
        </w:rPr>
        <w:t xml:space="preserve">available at </w:t>
      </w:r>
      <w:hyperlink r:id="rId6" w:anchor="v=onepage&amp;q=community%20policing%20uk&amp;f=false" w:history="1">
        <w:r w:rsidRPr="00BE1081">
          <w:rPr>
            <w:rStyle w:val="Hyperlink"/>
            <w:rFonts w:cstheme="minorHAnsi"/>
          </w:rPr>
          <w:t>https://books.google.co.uk/books?hl=en&amp;lr=&amp;id=4WMQBAAAQBAJ&amp;oi=fnd&amp;pg=PR2&amp;dq=community+policing+uk&amp;ots=U60oOa73cz&amp;sig=_b6CQvdX4HUElz6QZNAItq_qU20#v=onepage&amp;q=community%20policing%20uk&amp;f=false</w:t>
        </w:r>
      </w:hyperlink>
    </w:p>
    <w:p w:rsidR="00F94427" w:rsidRPr="00BE1081" w:rsidRDefault="00F94427" w:rsidP="00F94427">
      <w:pPr>
        <w:rPr>
          <w:rStyle w:val="Hyperlink"/>
          <w:rFonts w:cstheme="minorHAnsi"/>
        </w:rPr>
      </w:pPr>
    </w:p>
    <w:p w:rsidR="00F94427" w:rsidRPr="00BE1081" w:rsidRDefault="00F94427" w:rsidP="00F94427">
      <w:pPr>
        <w:rPr>
          <w:rFonts w:cstheme="minorHAnsi"/>
        </w:rPr>
      </w:pPr>
      <w:r w:rsidRPr="00BE1081">
        <w:rPr>
          <w:rFonts w:cstheme="minorHAnsi"/>
        </w:rPr>
        <w:t xml:space="preserve">Ford, R. </w:t>
      </w:r>
      <w:r w:rsidRPr="00BE1081">
        <w:rPr>
          <w:rFonts w:cstheme="minorHAnsi"/>
          <w:i/>
        </w:rPr>
        <w:t>The Times, ‘</w:t>
      </w:r>
      <w:r w:rsidRPr="00BE1081">
        <w:rPr>
          <w:rFonts w:cstheme="minorHAnsi"/>
        </w:rPr>
        <w:t>Failing po</w:t>
      </w:r>
      <w:r w:rsidR="00BE1081" w:rsidRPr="00BE1081">
        <w:rPr>
          <w:rFonts w:cstheme="minorHAnsi"/>
        </w:rPr>
        <w:t xml:space="preserve">lice ‘rumbled’ by weary public’ available at </w:t>
      </w:r>
      <w:hyperlink r:id="rId7" w:history="1">
        <w:r w:rsidRPr="00BE1081">
          <w:rPr>
            <w:rStyle w:val="Hyperlink"/>
            <w:rFonts w:cstheme="minorHAnsi"/>
          </w:rPr>
          <w:t>https://www.thetimes.co.uk/article/failing-police-rumbled-by-weary-public-7lwvxrdr6</w:t>
        </w:r>
      </w:hyperlink>
      <w:r w:rsidRPr="00BE1081">
        <w:rPr>
          <w:rFonts w:cstheme="minorHAnsi"/>
        </w:rPr>
        <w:t xml:space="preserve"> </w:t>
      </w:r>
    </w:p>
    <w:p w:rsidR="00F94427" w:rsidRPr="00BE1081" w:rsidRDefault="00F94427" w:rsidP="00F94427">
      <w:pPr>
        <w:rPr>
          <w:rStyle w:val="Hyperlink"/>
          <w:rFonts w:cstheme="minorHAnsi"/>
        </w:rPr>
      </w:pPr>
    </w:p>
    <w:p w:rsidR="00F94427" w:rsidRPr="00BE1081" w:rsidRDefault="00F94427" w:rsidP="00F94427">
      <w:pPr>
        <w:rPr>
          <w:rFonts w:cstheme="minorHAnsi"/>
        </w:rPr>
      </w:pPr>
      <w:r w:rsidRPr="00BE1081">
        <w:rPr>
          <w:rFonts w:cstheme="minorHAnsi"/>
        </w:rPr>
        <w:t xml:space="preserve">Goldstein, H. ‘Improving Policing: A Problem-Orientated Approach’. </w:t>
      </w:r>
      <w:r w:rsidRPr="00BE1081">
        <w:rPr>
          <w:rFonts w:cstheme="minorHAnsi"/>
          <w:i/>
        </w:rPr>
        <w:t xml:space="preserve">Crime &amp; Delinquency. </w:t>
      </w:r>
      <w:r w:rsidRPr="00BE1081">
        <w:rPr>
          <w:rFonts w:cstheme="minorHAnsi"/>
        </w:rPr>
        <w:t xml:space="preserve">1979;25 </w:t>
      </w:r>
    </w:p>
    <w:p w:rsidR="00F94427" w:rsidRPr="00BE1081" w:rsidRDefault="00F94427" w:rsidP="00F94427">
      <w:pPr>
        <w:rPr>
          <w:rFonts w:cstheme="minorHAnsi"/>
        </w:rPr>
      </w:pPr>
    </w:p>
    <w:p w:rsidR="00F94427" w:rsidRPr="00BE1081" w:rsidRDefault="00F94427" w:rsidP="00F94427">
      <w:pPr>
        <w:rPr>
          <w:rFonts w:cstheme="minorHAnsi"/>
        </w:rPr>
      </w:pPr>
      <w:r w:rsidRPr="00BE1081">
        <w:rPr>
          <w:rFonts w:cstheme="minorHAnsi"/>
        </w:rPr>
        <w:t>Hunt, J. ‘PCSO’s – at the heart of our communities’</w:t>
      </w:r>
      <w:r w:rsidR="00BE1081" w:rsidRPr="00BE1081">
        <w:rPr>
          <w:rFonts w:cstheme="minorHAnsi"/>
        </w:rPr>
        <w:t xml:space="preserve"> available at </w:t>
      </w:r>
      <w:hyperlink r:id="rId8" w:history="1">
        <w:r w:rsidRPr="00BE1081">
          <w:rPr>
            <w:rStyle w:val="Hyperlink"/>
            <w:rFonts w:cstheme="minorHAnsi"/>
          </w:rPr>
          <w:t>https://www.northwales.police.uk/news/north-wales/news/news/2021/march/pcsos---at-the-heart-of-our-communities/</w:t>
        </w:r>
      </w:hyperlink>
    </w:p>
    <w:p w:rsidR="00BD7C8E" w:rsidRPr="00BE1081" w:rsidRDefault="00BD7C8E" w:rsidP="00F94427">
      <w:pPr>
        <w:rPr>
          <w:rFonts w:cstheme="minorHAnsi"/>
        </w:rPr>
      </w:pPr>
    </w:p>
    <w:p w:rsidR="00BD7C8E" w:rsidRPr="00BE1081" w:rsidRDefault="00BD7C8E" w:rsidP="00F94427">
      <w:pPr>
        <w:rPr>
          <w:rFonts w:cstheme="minorHAnsi"/>
        </w:rPr>
      </w:pPr>
      <w:r w:rsidRPr="00BE1081">
        <w:rPr>
          <w:rFonts w:cstheme="minorHAnsi"/>
        </w:rPr>
        <w:t>Independent police complaints commission, ‘IPCC report into the contact between Fiona Pilkington and Leicestershire Constabulary 2004 – 2007’, page 109</w:t>
      </w:r>
      <w:r w:rsidR="00BE1081" w:rsidRPr="00BE1081">
        <w:rPr>
          <w:rFonts w:cstheme="minorHAnsi"/>
        </w:rPr>
        <w:t>, available at</w:t>
      </w:r>
      <w:r w:rsidRPr="00BE1081">
        <w:rPr>
          <w:rFonts w:cstheme="minorHAnsi"/>
        </w:rPr>
        <w:t xml:space="preserve"> </w:t>
      </w:r>
      <w:hyperlink r:id="rId9" w:history="1">
        <w:r w:rsidRPr="00BE1081">
          <w:rPr>
            <w:rStyle w:val="Hyperlink"/>
            <w:rFonts w:cstheme="minorHAnsi"/>
          </w:rPr>
          <w:t>https://www.report-it.org.uk/files/ipcc_report-fiona-pilkington-leicestershire.pdf</w:t>
        </w:r>
      </w:hyperlink>
      <w:r w:rsidRPr="00BE1081">
        <w:rPr>
          <w:rFonts w:cstheme="minorHAnsi"/>
        </w:rPr>
        <w:t xml:space="preserve"> </w:t>
      </w:r>
    </w:p>
    <w:p w:rsidR="00BD7C8E" w:rsidRPr="00BE1081" w:rsidRDefault="00BD7C8E" w:rsidP="00F94427">
      <w:pPr>
        <w:rPr>
          <w:rFonts w:cstheme="minorHAnsi"/>
        </w:rPr>
      </w:pPr>
    </w:p>
    <w:p w:rsidR="00BD7C8E" w:rsidRPr="00BE1081" w:rsidRDefault="00BD7C8E" w:rsidP="00F94427">
      <w:pPr>
        <w:rPr>
          <w:rFonts w:cstheme="minorHAnsi"/>
        </w:rPr>
      </w:pPr>
      <w:r w:rsidRPr="00BE1081">
        <w:rPr>
          <w:rFonts w:cstheme="minorHAnsi"/>
        </w:rPr>
        <w:t>INDEPENDENT, ‘Ten years after the death of Fiona Pilkington, have the police got better at tackling hate crime?’ 2017,</w:t>
      </w:r>
      <w:r w:rsidR="00BE1081" w:rsidRPr="00BE1081">
        <w:rPr>
          <w:rFonts w:cstheme="minorHAnsi"/>
        </w:rPr>
        <w:t xml:space="preserve"> available at</w:t>
      </w:r>
      <w:r w:rsidRPr="00BE1081">
        <w:rPr>
          <w:rFonts w:cstheme="minorHAnsi"/>
        </w:rPr>
        <w:t xml:space="preserve"> </w:t>
      </w:r>
      <w:hyperlink r:id="rId10" w:history="1">
        <w:r w:rsidRPr="00BE1081">
          <w:rPr>
            <w:rStyle w:val="Hyperlink"/>
            <w:rFonts w:cstheme="minorHAnsi"/>
          </w:rPr>
          <w:t>https://www.independent.co.uk/news/long_reads/fiona-pilkington-frankie-pilkington-suicide-learning-disabilities-bullying-hate-crime-a8004526.html</w:t>
        </w:r>
      </w:hyperlink>
      <w:r w:rsidRPr="00BE1081">
        <w:rPr>
          <w:rFonts w:cstheme="minorHAnsi"/>
        </w:rPr>
        <w:t xml:space="preserve"> </w:t>
      </w:r>
    </w:p>
    <w:p w:rsidR="00F94427" w:rsidRPr="00BE1081" w:rsidRDefault="00F94427" w:rsidP="00F94427">
      <w:pPr>
        <w:rPr>
          <w:rFonts w:cstheme="minorHAnsi"/>
        </w:rPr>
      </w:pPr>
    </w:p>
    <w:p w:rsidR="00F94427" w:rsidRPr="00BE1081" w:rsidRDefault="00F94427" w:rsidP="00F94427">
      <w:pPr>
        <w:rPr>
          <w:rFonts w:cstheme="minorHAnsi"/>
        </w:rPr>
      </w:pPr>
      <w:r w:rsidRPr="00BE1081">
        <w:rPr>
          <w:rFonts w:cstheme="minorHAnsi"/>
        </w:rPr>
        <w:t>INYOURAREA, ‘All the data on black people and t</w:t>
      </w:r>
      <w:r w:rsidR="00BE1081" w:rsidRPr="00BE1081">
        <w:rPr>
          <w:rFonts w:cstheme="minorHAnsi"/>
        </w:rPr>
        <w:t xml:space="preserve">he police in England and Wales’ available at </w:t>
      </w:r>
      <w:hyperlink r:id="rId11" w:history="1">
        <w:r w:rsidRPr="00BE1081">
          <w:rPr>
            <w:rStyle w:val="Hyperlink"/>
            <w:rFonts w:cstheme="minorHAnsi"/>
          </w:rPr>
          <w:t>https://www.inyourarea.co.uk/news/black-people-are-being-disproportionately-targeted-by-police/</w:t>
        </w:r>
      </w:hyperlink>
      <w:r w:rsidRPr="00BE1081">
        <w:rPr>
          <w:rFonts w:cstheme="minorHAnsi"/>
        </w:rPr>
        <w:t xml:space="preserve"> </w:t>
      </w:r>
    </w:p>
    <w:p w:rsidR="00F94427" w:rsidRPr="00BE1081" w:rsidRDefault="00F94427" w:rsidP="00BE4B8D">
      <w:pPr>
        <w:rPr>
          <w:rFonts w:cstheme="minorHAnsi"/>
        </w:rPr>
      </w:pPr>
    </w:p>
    <w:p w:rsidR="00F94427" w:rsidRPr="00BE1081" w:rsidRDefault="00F94427" w:rsidP="00BE4B8D">
      <w:pPr>
        <w:rPr>
          <w:rFonts w:cstheme="minorHAnsi"/>
        </w:rPr>
      </w:pPr>
      <w:r w:rsidRPr="00BE1081">
        <w:rPr>
          <w:rFonts w:cstheme="minorHAnsi"/>
        </w:rPr>
        <w:t>Macpherson, W. ‘The Stephen Lawrence Inquiry’. 1999 – The stationary office, United Kingdom.</w:t>
      </w:r>
    </w:p>
    <w:p w:rsidR="00F94427" w:rsidRPr="00BE1081" w:rsidRDefault="00F94427" w:rsidP="00BE4B8D">
      <w:pPr>
        <w:rPr>
          <w:rFonts w:cstheme="minorHAnsi"/>
        </w:rPr>
      </w:pPr>
    </w:p>
    <w:p w:rsidR="00F94427" w:rsidRPr="00BE1081" w:rsidRDefault="00F94427" w:rsidP="00BE4B8D">
      <w:pPr>
        <w:rPr>
          <w:rFonts w:cstheme="minorHAnsi"/>
        </w:rPr>
      </w:pPr>
      <w:r w:rsidRPr="00BE1081">
        <w:rPr>
          <w:rFonts w:cstheme="minorHAnsi"/>
        </w:rPr>
        <w:t>National Policing Improvement Agency ‘Communit</w:t>
      </w:r>
      <w:r w:rsidR="00BE1081" w:rsidRPr="00BE1081">
        <w:rPr>
          <w:rFonts w:cstheme="minorHAnsi"/>
        </w:rPr>
        <w:t xml:space="preserve">y engagement in Policing’ 2006, </w:t>
      </w:r>
      <w:r w:rsidR="00BE1081" w:rsidRPr="00BE1081">
        <w:rPr>
          <w:rFonts w:cstheme="minorHAnsi"/>
        </w:rPr>
        <w:t xml:space="preserve">available at  </w:t>
      </w:r>
      <w:hyperlink r:id="rId12" w:history="1">
        <w:r w:rsidRPr="00BE1081">
          <w:rPr>
            <w:rStyle w:val="Hyperlink"/>
            <w:rFonts w:cstheme="minorHAnsi"/>
          </w:rPr>
          <w:t>https://whatworks.college.police.uk/Research/Documents/Community_engagement_lessons.pdf</w:t>
        </w:r>
      </w:hyperlink>
    </w:p>
    <w:p w:rsidR="00E73195" w:rsidRPr="00BE1081" w:rsidRDefault="00E73195" w:rsidP="00BE4B8D">
      <w:pPr>
        <w:rPr>
          <w:rFonts w:cstheme="minorHAnsi"/>
        </w:rPr>
      </w:pPr>
    </w:p>
    <w:p w:rsidR="00AC5B8F" w:rsidRPr="00BE1081" w:rsidRDefault="00AC5B8F" w:rsidP="00AC5B8F">
      <w:pPr>
        <w:spacing w:after="240"/>
        <w:rPr>
          <w:rFonts w:cstheme="minorHAnsi"/>
        </w:rPr>
      </w:pPr>
      <w:r w:rsidRPr="00BE1081">
        <w:rPr>
          <w:rFonts w:cstheme="minorHAnsi"/>
        </w:rPr>
        <w:t>Parr,</w:t>
      </w:r>
      <w:r w:rsidR="00445579" w:rsidRPr="00BE1081">
        <w:rPr>
          <w:rFonts w:cstheme="minorHAnsi"/>
        </w:rPr>
        <w:t xml:space="preserve"> M.</w:t>
      </w:r>
      <w:r w:rsidRPr="00BE1081">
        <w:rPr>
          <w:rFonts w:cstheme="minorHAnsi"/>
        </w:rPr>
        <w:t xml:space="preserve"> ‘Diverging under pressure’</w:t>
      </w:r>
      <w:r w:rsidR="00BE1081" w:rsidRPr="00BE1081">
        <w:rPr>
          <w:rFonts w:cstheme="minorHAnsi"/>
        </w:rPr>
        <w:t xml:space="preserve"> available at </w:t>
      </w:r>
      <w:hyperlink r:id="rId13" w:history="1">
        <w:r w:rsidR="00445579" w:rsidRPr="00BE1081">
          <w:rPr>
            <w:rStyle w:val="Hyperlink"/>
            <w:rFonts w:cstheme="minorHAnsi"/>
          </w:rPr>
          <w:t>https://www.justiceinspectorates.gov.uk/hmicfrs/wp-content/uploads/peel-spotlight-report-diverging-under-pressure-2018-19-overview.pdf</w:t>
        </w:r>
      </w:hyperlink>
    </w:p>
    <w:p w:rsidR="00F94427" w:rsidRPr="00BE1081" w:rsidRDefault="00F94427" w:rsidP="00AC5B8F">
      <w:pPr>
        <w:spacing w:after="240"/>
        <w:rPr>
          <w:rFonts w:cstheme="minorHAnsi"/>
        </w:rPr>
      </w:pPr>
    </w:p>
    <w:p w:rsidR="00445579" w:rsidRPr="00BE1081" w:rsidRDefault="00F94427" w:rsidP="00F94427">
      <w:pPr>
        <w:rPr>
          <w:rFonts w:cstheme="minorHAnsi"/>
        </w:rPr>
      </w:pPr>
      <w:r w:rsidRPr="00BE1081">
        <w:rPr>
          <w:rFonts w:cstheme="minorHAnsi"/>
        </w:rPr>
        <w:t xml:space="preserve">Parsons, D and Kremling, J. ‘Community Policing Today’ </w:t>
      </w:r>
      <w:r w:rsidR="00BE1081" w:rsidRPr="00BE1081">
        <w:rPr>
          <w:rFonts w:cstheme="minorHAnsi"/>
        </w:rPr>
        <w:t xml:space="preserve">available at  </w:t>
      </w:r>
      <w:hyperlink r:id="rId14" w:anchor="spf=1622135255138" w:history="1">
        <w:r w:rsidRPr="00BE1081">
          <w:rPr>
            <w:rStyle w:val="Hyperlink"/>
            <w:rFonts w:cstheme="minorHAnsi"/>
          </w:rPr>
          <w:t>https://www.google.co.uk/books/edition/Community_Policing_Today/WBbnDwAAQBAJ?hl=en&amp;gbpv=1&amp;dq=community+policing+uk&amp;printsec=frontcover#spf=1622135255138</w:t>
        </w:r>
      </w:hyperlink>
      <w:r w:rsidRPr="00BE1081">
        <w:rPr>
          <w:rFonts w:cstheme="minorHAnsi"/>
        </w:rPr>
        <w:t xml:space="preserve"> </w:t>
      </w:r>
    </w:p>
    <w:p w:rsidR="00BD7C8E" w:rsidRPr="00BE1081" w:rsidRDefault="00BD7C8E" w:rsidP="00F94427">
      <w:pPr>
        <w:rPr>
          <w:rFonts w:cstheme="minorHAnsi"/>
        </w:rPr>
      </w:pPr>
    </w:p>
    <w:p w:rsidR="00BD7C8E" w:rsidRPr="00BE1081" w:rsidRDefault="00BD7C8E" w:rsidP="00F94427">
      <w:pPr>
        <w:rPr>
          <w:rFonts w:cstheme="minorHAnsi"/>
        </w:rPr>
      </w:pPr>
      <w:r w:rsidRPr="00BE1081">
        <w:rPr>
          <w:rFonts w:cstheme="minorHAnsi"/>
        </w:rPr>
        <w:t xml:space="preserve">Scarman, Leslie G. </w:t>
      </w:r>
      <w:r w:rsidR="00BE1081" w:rsidRPr="00BE1081">
        <w:rPr>
          <w:rFonts w:cstheme="minorHAnsi"/>
        </w:rPr>
        <w:t>‘</w:t>
      </w:r>
      <w:r w:rsidRPr="00BE1081">
        <w:rPr>
          <w:rFonts w:cstheme="minorHAnsi"/>
        </w:rPr>
        <w:t>The Scarman Report: The Brixton Disorders 10-12 April 1981 : Report of an Inquiry</w:t>
      </w:r>
      <w:r w:rsidR="00BE1081" w:rsidRPr="00BE1081">
        <w:rPr>
          <w:rFonts w:cstheme="minorHAnsi"/>
        </w:rPr>
        <w:t>’</w:t>
      </w:r>
      <w:r w:rsidRPr="00BE1081">
        <w:rPr>
          <w:rFonts w:cstheme="minorHAnsi"/>
        </w:rPr>
        <w:t>. Harmondsworth: Penguin, 1982. Print.</w:t>
      </w:r>
    </w:p>
    <w:p w:rsidR="00F94427" w:rsidRPr="00BE1081" w:rsidRDefault="00F94427" w:rsidP="00F94427">
      <w:pPr>
        <w:rPr>
          <w:rFonts w:cstheme="minorHAnsi"/>
        </w:rPr>
      </w:pPr>
    </w:p>
    <w:p w:rsidR="00A87269" w:rsidRPr="00BE1081" w:rsidRDefault="00445579" w:rsidP="00BE4B8D">
      <w:pPr>
        <w:rPr>
          <w:rFonts w:cstheme="minorHAnsi"/>
        </w:rPr>
      </w:pPr>
      <w:r w:rsidRPr="00BE1081">
        <w:rPr>
          <w:rFonts w:cstheme="minorHAnsi"/>
        </w:rPr>
        <w:t>Schaap, D. ‘Police trust-building strategies. A socio-insti</w:t>
      </w:r>
      <w:r w:rsidR="00BE1081" w:rsidRPr="00BE1081">
        <w:rPr>
          <w:rFonts w:cstheme="minorHAnsi"/>
        </w:rPr>
        <w:t xml:space="preserve">tutional, comparative approach’, </w:t>
      </w:r>
      <w:r w:rsidR="00BE1081" w:rsidRPr="00BE1081">
        <w:rPr>
          <w:rFonts w:cstheme="minorHAnsi"/>
        </w:rPr>
        <w:t xml:space="preserve">available at </w:t>
      </w:r>
      <w:hyperlink r:id="rId15" w:history="1">
        <w:r w:rsidRPr="00BE1081">
          <w:rPr>
            <w:rStyle w:val="Hyperlink"/>
            <w:rFonts w:cstheme="minorHAnsi"/>
          </w:rPr>
          <w:t>https://www.tandfonline.com/doi/full/10.1080/10439463.2020.1726345</w:t>
        </w:r>
      </w:hyperlink>
      <w:r w:rsidRPr="00BE1081">
        <w:rPr>
          <w:rFonts w:cstheme="minorHAnsi"/>
        </w:rPr>
        <w:t xml:space="preserve"> </w:t>
      </w:r>
    </w:p>
    <w:p w:rsidR="00F94427" w:rsidRPr="00BE1081" w:rsidRDefault="00F94427" w:rsidP="00BE4B8D">
      <w:pPr>
        <w:rPr>
          <w:rFonts w:cstheme="minorHAnsi"/>
        </w:rPr>
      </w:pPr>
    </w:p>
    <w:p w:rsidR="00F94427" w:rsidRPr="00BE1081" w:rsidRDefault="00F94427" w:rsidP="00BE4B8D">
      <w:pPr>
        <w:rPr>
          <w:rFonts w:cstheme="minorHAnsi"/>
        </w:rPr>
      </w:pPr>
      <w:r w:rsidRPr="00BE1081">
        <w:rPr>
          <w:rFonts w:cstheme="minorHAnsi"/>
        </w:rPr>
        <w:t>The Police Foundation, ‘The Briefing’ 2009</w:t>
      </w:r>
      <w:r w:rsidR="00BE1081" w:rsidRPr="00BE1081">
        <w:rPr>
          <w:rFonts w:cstheme="minorHAnsi"/>
        </w:rPr>
        <w:t>, available at</w:t>
      </w:r>
      <w:r w:rsidRPr="00BE1081">
        <w:rPr>
          <w:rFonts w:cstheme="minorHAnsi"/>
        </w:rPr>
        <w:t xml:space="preserve"> </w:t>
      </w:r>
      <w:hyperlink r:id="rId16" w:history="1">
        <w:r w:rsidRPr="00BE1081">
          <w:rPr>
            <w:rStyle w:val="Hyperlink"/>
            <w:rFonts w:cstheme="minorHAnsi"/>
          </w:rPr>
          <w:t>https://www.police-foundation.org.uk/2017/wp-content/uploads/2017/08/pcso_briefing.pdf</w:t>
        </w:r>
      </w:hyperlink>
    </w:p>
    <w:p w:rsidR="00C44ECE" w:rsidRPr="00BE1081" w:rsidRDefault="00C44ECE" w:rsidP="00BE4B8D">
      <w:pPr>
        <w:rPr>
          <w:rFonts w:cstheme="minorHAnsi"/>
        </w:rPr>
      </w:pPr>
    </w:p>
    <w:p w:rsidR="00AC5B8F" w:rsidRPr="00BE1081" w:rsidRDefault="00A87269" w:rsidP="00AC5B8F">
      <w:pPr>
        <w:rPr>
          <w:rFonts w:cstheme="minorHAnsi"/>
        </w:rPr>
      </w:pPr>
      <w:r w:rsidRPr="00BE1081">
        <w:rPr>
          <w:rFonts w:cstheme="minorHAnsi"/>
        </w:rPr>
        <w:t>Trojanowicz and Bucq</w:t>
      </w:r>
      <w:r w:rsidR="00B475C8" w:rsidRPr="00BE1081">
        <w:rPr>
          <w:rFonts w:cstheme="minorHAnsi"/>
        </w:rPr>
        <w:t>u</w:t>
      </w:r>
      <w:r w:rsidRPr="00BE1081">
        <w:rPr>
          <w:rFonts w:cstheme="minorHAnsi"/>
        </w:rPr>
        <w:t>eroux</w:t>
      </w:r>
      <w:r w:rsidR="00BE1081" w:rsidRPr="00BE1081">
        <w:rPr>
          <w:rFonts w:cstheme="minorHAnsi"/>
        </w:rPr>
        <w:t>, 1983-4,</w:t>
      </w:r>
      <w:r w:rsidRPr="00BE1081">
        <w:rPr>
          <w:rFonts w:cstheme="minorHAnsi"/>
        </w:rPr>
        <w:t xml:space="preserve"> ‘Community Policin</w:t>
      </w:r>
      <w:r w:rsidR="00BE1081" w:rsidRPr="00BE1081">
        <w:rPr>
          <w:rFonts w:cstheme="minorHAnsi"/>
        </w:rPr>
        <w:t>g: How to get started’</w:t>
      </w:r>
    </w:p>
    <w:p w:rsidR="00AC5B8F" w:rsidRPr="00BE1081" w:rsidRDefault="00AC5B8F" w:rsidP="00AC5B8F">
      <w:pPr>
        <w:rPr>
          <w:rFonts w:cstheme="minorHAnsi"/>
        </w:rPr>
      </w:pPr>
    </w:p>
    <w:p w:rsidR="00AC5B8F" w:rsidRPr="00BE1081" w:rsidRDefault="00AC5B8F" w:rsidP="00AC5B8F">
      <w:pPr>
        <w:rPr>
          <w:rFonts w:cstheme="minorHAnsi"/>
        </w:rPr>
      </w:pPr>
      <w:r w:rsidRPr="00BE1081">
        <w:rPr>
          <w:rFonts w:cstheme="minorHAnsi"/>
        </w:rPr>
        <w:t>West Yorkshire Police, ‘Successful Days of Action in Bradford to Tackle Drug Offences and Organised Crime’ 28</w:t>
      </w:r>
      <w:r w:rsidRPr="00BE1081">
        <w:rPr>
          <w:rFonts w:cstheme="minorHAnsi"/>
          <w:vertAlign w:val="superscript"/>
        </w:rPr>
        <w:t>th</w:t>
      </w:r>
      <w:r w:rsidRPr="00BE1081">
        <w:rPr>
          <w:rFonts w:cstheme="minorHAnsi"/>
        </w:rPr>
        <w:t xml:space="preserve"> of May 2021,</w:t>
      </w:r>
      <w:r w:rsidR="00BE1081" w:rsidRPr="00BE1081">
        <w:rPr>
          <w:rFonts w:cstheme="minorHAnsi"/>
        </w:rPr>
        <w:t xml:space="preserve"> </w:t>
      </w:r>
      <w:r w:rsidR="00BE1081" w:rsidRPr="00BE1081">
        <w:rPr>
          <w:rFonts w:cstheme="minorHAnsi"/>
        </w:rPr>
        <w:t xml:space="preserve">available at </w:t>
      </w:r>
      <w:hyperlink r:id="rId17" w:history="1">
        <w:r w:rsidRPr="00BE1081">
          <w:rPr>
            <w:rStyle w:val="Hyperlink"/>
            <w:rFonts w:cstheme="minorHAnsi"/>
          </w:rPr>
          <w:t>https://www.westyorkshire.police.uk/news-appeals/successful-days-action-bradford-tackle-drug-offences-and-organised-crime</w:t>
        </w:r>
      </w:hyperlink>
    </w:p>
    <w:p w:rsidR="00AC5B8F" w:rsidRPr="00BE1081" w:rsidRDefault="00AC5B8F" w:rsidP="00AC5B8F">
      <w:pPr>
        <w:rPr>
          <w:rFonts w:cstheme="minorHAnsi"/>
        </w:rPr>
      </w:pPr>
    </w:p>
    <w:p w:rsidR="00AC5B8F" w:rsidRPr="00BE1081" w:rsidRDefault="00AC5B8F" w:rsidP="00AC5B8F">
      <w:pPr>
        <w:rPr>
          <w:rFonts w:cstheme="minorHAnsi"/>
        </w:rPr>
      </w:pPr>
    </w:p>
    <w:p w:rsidR="00AC5B8F" w:rsidRPr="00BE1081" w:rsidRDefault="00AC5B8F" w:rsidP="00AC5B8F">
      <w:pPr>
        <w:rPr>
          <w:rFonts w:cstheme="minorHAnsi"/>
        </w:rPr>
      </w:pPr>
    </w:p>
    <w:p w:rsidR="00AC5B8F" w:rsidRPr="00BE1081" w:rsidRDefault="00F94427" w:rsidP="00BE4B8D">
      <w:pPr>
        <w:rPr>
          <w:rFonts w:cstheme="minorHAnsi"/>
          <w:b/>
          <w:u w:val="single"/>
        </w:rPr>
      </w:pPr>
      <w:r w:rsidRPr="00BE1081">
        <w:rPr>
          <w:rFonts w:cstheme="minorHAnsi"/>
          <w:b/>
          <w:u w:val="single"/>
        </w:rPr>
        <w:t xml:space="preserve">Bibliography </w:t>
      </w:r>
    </w:p>
    <w:p w:rsidR="00945E8E" w:rsidRPr="00BE1081" w:rsidRDefault="00945E8E" w:rsidP="00BE4B8D">
      <w:pPr>
        <w:rPr>
          <w:rFonts w:cstheme="minorHAnsi"/>
          <w:b/>
          <w:u w:val="single"/>
        </w:rPr>
      </w:pPr>
    </w:p>
    <w:p w:rsidR="00F94427" w:rsidRPr="00BE1081" w:rsidRDefault="00F94427" w:rsidP="00BE4B8D">
      <w:pPr>
        <w:rPr>
          <w:rFonts w:cstheme="minorHAnsi"/>
        </w:rPr>
      </w:pPr>
      <w:r w:rsidRPr="00BE1081">
        <w:rPr>
          <w:rFonts w:cstheme="minorHAnsi"/>
        </w:rPr>
        <w:t>Ralli Solicitors -</w:t>
      </w:r>
      <w:hyperlink r:id="rId18" w:history="1">
        <w:r w:rsidRPr="00BE1081">
          <w:rPr>
            <w:rStyle w:val="Hyperlink"/>
            <w:rFonts w:cstheme="minorHAnsi"/>
          </w:rPr>
          <w:t>https://gbr01.safelinks.protection.outlook.com/?url=https%3A%2F%2Fwww.ralli.co.uk%2Fstop-search-the-powers%2F&amp;data=04%7C01%7CTom.Wiltshire%40south-wales.police.uk%7C2b409bfa828b4479d98408d922907c63%7C270c2f4dfd0c4f0892a9e5bdd8a87e09%7C0%7C1%7C637578826219223018%7CUnknown%7CTWFpbGZsb3d8eyJWIjoiMC4wLjAwMDAiLCJQIjoiV2luMzIiLCJBTiI6Ik1haWwiLCJXVCI6Mn0%3D%7C1000&amp;sdata=mzgi4MiVoIqSLO%2BiFN6%2FptINamw4pNgLbuC%2BhJ9lavo%3D&amp;reserved=0</w:t>
        </w:r>
      </w:hyperlink>
      <w:r w:rsidRPr="00BE1081">
        <w:rPr>
          <w:rFonts w:cstheme="minorHAnsi"/>
        </w:rPr>
        <w:t xml:space="preserve"> </w:t>
      </w:r>
    </w:p>
    <w:p w:rsidR="00F94427" w:rsidRPr="009E6A9D" w:rsidRDefault="00F94427" w:rsidP="00BE4B8D">
      <w:pPr>
        <w:rPr>
          <w:rFonts w:cstheme="minorHAnsi"/>
        </w:rPr>
      </w:pPr>
    </w:p>
    <w:p w:rsidR="00F94427" w:rsidRPr="009E6A9D" w:rsidRDefault="00F94427" w:rsidP="00BE4B8D">
      <w:pPr>
        <w:rPr>
          <w:rFonts w:cstheme="minorHAnsi"/>
        </w:rPr>
      </w:pPr>
    </w:p>
    <w:p w:rsidR="00514D54" w:rsidRDefault="00514D54" w:rsidP="00514D54">
      <w:pPr>
        <w:rPr>
          <w:rFonts w:cstheme="minorHAnsi"/>
        </w:rPr>
      </w:pPr>
    </w:p>
    <w:p w:rsidR="00BE1081" w:rsidRDefault="00BE1081" w:rsidP="00514D54">
      <w:pPr>
        <w:rPr>
          <w:rFonts w:cstheme="minorHAnsi"/>
        </w:rPr>
      </w:pPr>
    </w:p>
    <w:p w:rsidR="00BE1081" w:rsidRPr="00BE1081" w:rsidRDefault="00BE1081" w:rsidP="00514D54">
      <w:pPr>
        <w:rPr>
          <w:rFonts w:cstheme="minorHAnsi"/>
          <w:b/>
          <w:u w:val="single"/>
        </w:rPr>
      </w:pPr>
      <w:r w:rsidRPr="00BE1081">
        <w:rPr>
          <w:rFonts w:cstheme="minorHAnsi"/>
          <w:b/>
          <w:u w:val="single"/>
        </w:rPr>
        <w:lastRenderedPageBreak/>
        <w:t>Task 2</w:t>
      </w:r>
    </w:p>
    <w:p w:rsidR="00514D54" w:rsidRPr="00BE1081" w:rsidRDefault="00514D54" w:rsidP="00514D54">
      <w:pPr>
        <w:rPr>
          <w:rFonts w:cstheme="minorHAnsi"/>
          <w:b/>
          <w:u w:val="single"/>
        </w:rPr>
      </w:pPr>
    </w:p>
    <w:p w:rsidR="00514D54" w:rsidRPr="00BE1081" w:rsidRDefault="00514D54" w:rsidP="00514D54">
      <w:pPr>
        <w:rPr>
          <w:rFonts w:cstheme="minorHAnsi"/>
        </w:rPr>
      </w:pPr>
      <w:r w:rsidRPr="00BE1081">
        <w:rPr>
          <w:rFonts w:cstheme="minorHAnsi"/>
        </w:rPr>
        <w:t>There are many policing methods utilised by the Police which help assist in the prevention and interruption of crimes and convictions of criminals. This essay will explore some of these interventions and assess their effectiveness.</w:t>
      </w:r>
    </w:p>
    <w:p w:rsidR="00514D54" w:rsidRPr="00BE1081" w:rsidRDefault="00514D54" w:rsidP="00514D54">
      <w:pPr>
        <w:rPr>
          <w:rFonts w:cstheme="minorHAnsi"/>
        </w:rPr>
      </w:pPr>
      <w:r w:rsidRPr="00BE1081">
        <w:rPr>
          <w:rFonts w:cstheme="minorHAnsi"/>
        </w:rPr>
        <w:t>One crime prevention theory I want to explore is called the ‘Situational Prevention Theory’ (R.V Clarke 1995b) The theory suggests firstly, if a particular area known to be a hot spot for criminal activity is transformed so that the likelihood of the offender being apprehended is high, then the area is likely to see a reduction in crime. Secondly, if the opportunity for crime is reduced then a decrease in criminal activity is a probable outcome. A typical example to test this theory is a dark alleyway situated behind a row of houses, known to be frequented by youths with the intention to vandalise and light fires in bins. If the theory is put into practice, the risk to the offenders can be increased by improving the lighting and adding CCTV, and securing or removing the bins would decrease the opportunity for this to happen.  The theory is very simple and does work in some scenarios however, it fails to account for offenders who have a predetermined criminal motivation.</w:t>
      </w:r>
    </w:p>
    <w:p w:rsidR="00514D54" w:rsidRPr="00BE1081" w:rsidRDefault="00514D54" w:rsidP="00514D54">
      <w:pPr>
        <w:rPr>
          <w:rFonts w:cstheme="minorHAnsi"/>
        </w:rPr>
      </w:pPr>
      <w:r w:rsidRPr="00BE1081">
        <w:rPr>
          <w:rFonts w:cstheme="minorHAnsi"/>
        </w:rPr>
        <w:t>There are four different types of analytical products used for intelligence reasons. These products are a result of police officers, intelligence officers and analysts working in conjunction with each other. Each of the four products provides guidance for decision making by giving recommendations. The four products are: Strategic Assessment, Tactical Assessment, Subject Profile and Problem Profile.</w:t>
      </w:r>
    </w:p>
    <w:p w:rsidR="00514D54" w:rsidRPr="00BE1081" w:rsidRDefault="00514D54" w:rsidP="00514D54">
      <w:pPr>
        <w:rPr>
          <w:rFonts w:cstheme="minorHAnsi"/>
        </w:rPr>
      </w:pPr>
      <w:r w:rsidRPr="00BE1081">
        <w:rPr>
          <w:rFonts w:cstheme="minorHAnsi"/>
        </w:rPr>
        <w:t>Strategic Assessments provides an overview of long term issues within a particular policing area based on research and using analysis from internal and external sources. This products will give ‘recommendations for prevention, intelligence, enforcement and reassurance priorities’.</w:t>
      </w:r>
    </w:p>
    <w:p w:rsidR="00514D54" w:rsidRPr="00BE1081" w:rsidRDefault="00514D54" w:rsidP="00514D54">
      <w:pPr>
        <w:rPr>
          <w:rFonts w:cstheme="minorHAnsi"/>
        </w:rPr>
      </w:pPr>
      <w:r w:rsidRPr="00BE1081">
        <w:rPr>
          <w:rFonts w:cstheme="minorHAnsi"/>
        </w:rPr>
        <w:t>Tactical Assessments provide strategic options, of which there are 3 main areas – “to apply the tactical menu to the control strategy, to respond to new needs and to check that agreed plans and enforcement work are still on course to meet objectives’’ (Netpol, “The National Intelligence Model”p.14, 2000) This product is also used to review incoming intelligence from operational staff in order to ‘’monitor the volume and quality’’ (Netpol, p.15, 2000)</w:t>
      </w:r>
    </w:p>
    <w:p w:rsidR="00514D54" w:rsidRPr="00BE1081" w:rsidRDefault="00514D54" w:rsidP="00514D54">
      <w:pPr>
        <w:rPr>
          <w:rFonts w:cstheme="minorHAnsi"/>
        </w:rPr>
      </w:pPr>
      <w:r w:rsidRPr="00BE1081">
        <w:rPr>
          <w:rFonts w:cstheme="minorHAnsi"/>
        </w:rPr>
        <w:t>The police in the UK utilise many different strategies for preventing and reducing crime rates.  These include Problem Oriented Policing (POP), Scanning Analysis Response Assessment (SARA) and Intelligence Led Policing (ILP) which can be adapted and applied to most crimes.</w:t>
      </w:r>
    </w:p>
    <w:p w:rsidR="00514D54" w:rsidRPr="00BE1081" w:rsidRDefault="00514D54" w:rsidP="00514D54">
      <w:pPr>
        <w:rPr>
          <w:rFonts w:cstheme="minorHAnsi"/>
        </w:rPr>
      </w:pPr>
      <w:r w:rsidRPr="00BE1081">
        <w:rPr>
          <w:rFonts w:cstheme="minorHAnsi"/>
        </w:rPr>
        <w:t>POP was developed by Goldstein in USA (Goldstein, 1979) and introduced to the UK police force in the 1980’s in an attempt to improve crime prevention. It aims to encourage police to be pro-active in solving recurrent problems rather than attending incidents as they occur (Bullock and Tilley, 2003:1). This is achieved by addressing the root causes at a community level.</w:t>
      </w:r>
    </w:p>
    <w:p w:rsidR="00514D54" w:rsidRPr="00BE1081" w:rsidRDefault="00514D54" w:rsidP="00514D54">
      <w:pPr>
        <w:rPr>
          <w:rFonts w:cstheme="minorHAnsi"/>
        </w:rPr>
      </w:pPr>
      <w:r w:rsidRPr="00BE1081">
        <w:rPr>
          <w:rFonts w:cstheme="minorHAnsi"/>
        </w:rPr>
        <w:t>The roll out of POP hasn’t been universally accepted by police forces throughout the UK (HMIC 1998). Reasons cited were that many incidents need an immediate response, the police require considerable social skills to implement, it’s costly in time and money, deals mainly with low-level crimes and traditional policing is embedded in a structure of enforcing justice rather than solving community issues. The success of POP also require the willingness of individuals and external agencies to co-operate with the police.</w:t>
      </w:r>
    </w:p>
    <w:p w:rsidR="00514D54" w:rsidRPr="00BE1081" w:rsidRDefault="00514D54" w:rsidP="00514D54">
      <w:pPr>
        <w:rPr>
          <w:rFonts w:cstheme="minorHAnsi"/>
        </w:rPr>
      </w:pPr>
      <w:r w:rsidRPr="00BE1081">
        <w:rPr>
          <w:rFonts w:cstheme="minorHAnsi"/>
        </w:rPr>
        <w:lastRenderedPageBreak/>
        <w:t>The SARA model of policing, widely used in the UK was created by John Eck and William Spelman in 1987 titled ‘</w:t>
      </w:r>
      <w:r w:rsidRPr="00BE1081">
        <w:rPr>
          <w:rFonts w:cstheme="minorHAnsi"/>
          <w:i/>
        </w:rPr>
        <w:t>Problem Solving: Problem Oriented Policing</w:t>
      </w:r>
      <w:r w:rsidRPr="00BE1081">
        <w:rPr>
          <w:rFonts w:cstheme="minorHAnsi"/>
        </w:rPr>
        <w:t>’. This model assumes that crimes can be prevented by following the SARA formula of identifying the problem, analysing the factors that perpetuate its existence, implementing specifically tailored measures and evaluating its success.</w:t>
      </w:r>
    </w:p>
    <w:p w:rsidR="00514D54" w:rsidRPr="00BE1081" w:rsidRDefault="00514D54" w:rsidP="00514D54">
      <w:pPr>
        <w:rPr>
          <w:rFonts w:cstheme="minorHAnsi"/>
        </w:rPr>
      </w:pPr>
      <w:r w:rsidRPr="00BE1081">
        <w:rPr>
          <w:rFonts w:cstheme="minorHAnsi"/>
        </w:rPr>
        <w:t>According to a review, executed in 2019 (Problem Oriented Policing in England and Wales) anti-social behaviour was the issue most often targeted whereas more serious crimes such as cyber security and human trafficking were rarely solved by this method.</w:t>
      </w:r>
    </w:p>
    <w:p w:rsidR="00514D54" w:rsidRPr="00BE1081" w:rsidRDefault="00514D54" w:rsidP="00514D54">
      <w:pPr>
        <w:rPr>
          <w:rFonts w:cstheme="minorHAnsi"/>
        </w:rPr>
      </w:pPr>
      <w:r w:rsidRPr="00BE1081">
        <w:rPr>
          <w:rFonts w:cstheme="minorHAnsi"/>
        </w:rPr>
        <w:t>The implementation of SARA has been sporadic and according to Kirby and Scott 2012, is often dependant on senior members of the police team sharing the vision to instigate problem solving strategies. Other reasons cited for lack of wider use of SARA was the need for immediate response to crimes and not all problems naturally follow a logical four step procedure.</w:t>
      </w:r>
    </w:p>
    <w:p w:rsidR="00514D54" w:rsidRPr="00BE1081" w:rsidRDefault="00514D54" w:rsidP="00514D54">
      <w:pPr>
        <w:rPr>
          <w:rFonts w:cstheme="minorHAnsi"/>
        </w:rPr>
      </w:pPr>
      <w:r w:rsidRPr="00BE1081">
        <w:rPr>
          <w:rFonts w:cstheme="minorHAnsi"/>
        </w:rPr>
        <w:t>Intelligence led policing (ILP) is a model which uses information and data to identify patterns in crime, recidivist offenders, and potential victims. In 1997, Her Majesty’s Inspectorate Constabulary promoted the need to increase the use of intelligence, covert practices and undercover operatives in order to reduce and eradicate crimes.</w:t>
      </w:r>
    </w:p>
    <w:p w:rsidR="00514D54" w:rsidRPr="00BE1081" w:rsidRDefault="00514D54" w:rsidP="00514D54">
      <w:pPr>
        <w:rPr>
          <w:rFonts w:cstheme="minorHAnsi"/>
        </w:rPr>
      </w:pPr>
      <w:r w:rsidRPr="00BE1081">
        <w:rPr>
          <w:rFonts w:cstheme="minorHAnsi"/>
        </w:rPr>
        <w:t>Kent County Constabulary, in the face of financial cuts, decided to adopt ILP approach to tackle car thefts and property crimes. Data analysis revealed that a small number of perpetrators were responsible for committing the majority of crimes. By utilising intelligence gathered from their data a 24% reduction in property related crimes was noted and the project hailed as a great success (Whitaker and Wilson).</w:t>
      </w:r>
    </w:p>
    <w:p w:rsidR="00514D54" w:rsidRPr="00BE1081" w:rsidRDefault="00514D54" w:rsidP="00514D54">
      <w:pPr>
        <w:rPr>
          <w:rFonts w:cstheme="minorHAnsi"/>
        </w:rPr>
      </w:pPr>
      <w:r w:rsidRPr="00BE1081">
        <w:rPr>
          <w:rFonts w:cstheme="minorHAnsi"/>
        </w:rPr>
        <w:t>To gather intelligence, the police often work in partnership with outside agencies such as housing, education and council along with leaders in the community. The result of a more engaged and visible police presence often results in a reduction in crime. However, this has also been presented as a weakness as it can also result in an area being unnecessarily over-policed. In the process of data gathering, human bias and error can skew results however, computer analysis is impartial and can eradicate bias. It could be argued that ILP, including covert surveillance of individuals contravenes their human right of privacy (Human Rights Act 1998).</w:t>
      </w:r>
    </w:p>
    <w:p w:rsidR="00514D54" w:rsidRPr="00BE1081" w:rsidRDefault="00514D54" w:rsidP="00514D54">
      <w:pPr>
        <w:rPr>
          <w:rFonts w:cstheme="minorHAnsi"/>
        </w:rPr>
      </w:pPr>
      <w:r w:rsidRPr="00BE1081">
        <w:rPr>
          <w:rFonts w:cstheme="minorHAnsi"/>
        </w:rPr>
        <w:t>Utilising strategies such as POP, SARA and ILP will help the police identify repeat offenders, possible victims and crime hotspots. The practice of reactive and response-led policing is not enough to tackle and manage crimes as they happen. The police now have to use a “proactive framework that focuses on employing analysis and criminal intelligence in order to reduce crime and to combat prolific recidivist offenders” (Ratcliffe 2009,p177)</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While all policing methods have both strengths and weaknesses, when used wisely for a particular intervention they all have their place in modern policing methods. </w:t>
      </w:r>
    </w:p>
    <w:p w:rsidR="00514D54" w:rsidRPr="00BE1081" w:rsidRDefault="00514D54" w:rsidP="00514D54">
      <w:pPr>
        <w:rPr>
          <w:rFonts w:cstheme="minorHAnsi"/>
        </w:rPr>
      </w:pPr>
    </w:p>
    <w:p w:rsidR="00514D54" w:rsidRPr="00BE1081" w:rsidRDefault="00514D54" w:rsidP="00514D54">
      <w:pPr>
        <w:rPr>
          <w:rFonts w:cstheme="minorHAnsi"/>
        </w:rPr>
      </w:pPr>
    </w:p>
    <w:p w:rsidR="00514D54" w:rsidRPr="00BE1081" w:rsidRDefault="00514D54" w:rsidP="00514D54">
      <w:pPr>
        <w:rPr>
          <w:rFonts w:cstheme="minorHAnsi"/>
        </w:rPr>
      </w:pPr>
    </w:p>
    <w:p w:rsidR="00514D54" w:rsidRPr="00BE1081" w:rsidRDefault="00514D54" w:rsidP="00514D54">
      <w:pPr>
        <w:rPr>
          <w:rFonts w:cstheme="minorHAnsi"/>
        </w:rPr>
      </w:pPr>
    </w:p>
    <w:p w:rsidR="00514D54" w:rsidRPr="00BE1081" w:rsidRDefault="00514D54" w:rsidP="00514D54">
      <w:pPr>
        <w:rPr>
          <w:rFonts w:cstheme="minorHAnsi"/>
          <w:u w:val="single"/>
        </w:rPr>
      </w:pPr>
    </w:p>
    <w:p w:rsidR="00514D54" w:rsidRPr="00BE1081" w:rsidRDefault="00514D54" w:rsidP="00514D54">
      <w:pPr>
        <w:rPr>
          <w:rFonts w:cstheme="minorHAnsi"/>
          <w:b/>
        </w:rPr>
      </w:pPr>
      <w:r w:rsidRPr="00BE1081">
        <w:rPr>
          <w:rFonts w:cstheme="minorHAnsi"/>
          <w:b/>
          <w:u w:val="single"/>
        </w:rPr>
        <w:lastRenderedPageBreak/>
        <w:t>Reference list</w:t>
      </w:r>
    </w:p>
    <w:p w:rsidR="00514D54" w:rsidRPr="00BE1081" w:rsidRDefault="00514D54" w:rsidP="00514D54">
      <w:pPr>
        <w:rPr>
          <w:rFonts w:cstheme="minorHAnsi"/>
          <w:u w:val="single"/>
        </w:rPr>
      </w:pPr>
    </w:p>
    <w:p w:rsidR="00514D54" w:rsidRPr="00BE1081" w:rsidRDefault="00514D54" w:rsidP="00514D54">
      <w:pPr>
        <w:rPr>
          <w:rFonts w:cstheme="minorHAnsi"/>
        </w:rPr>
      </w:pPr>
      <w:r w:rsidRPr="00BE1081">
        <w:rPr>
          <w:rFonts w:cstheme="minorHAnsi"/>
        </w:rPr>
        <w:t>Bullock, K. and Tilley, N. ‘Crime Reduction and Problem-Oriented Policing’, 2003</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Clarke, R.V., 1995. </w:t>
      </w:r>
      <w:r w:rsidR="00BE1081" w:rsidRPr="00BE1081">
        <w:rPr>
          <w:rFonts w:cstheme="minorHAnsi"/>
        </w:rPr>
        <w:t>‘</w:t>
      </w:r>
      <w:r w:rsidRPr="00BE1081">
        <w:rPr>
          <w:rFonts w:cstheme="minorHAnsi"/>
        </w:rPr>
        <w:t>Situational crime prevention. Crime and justice</w:t>
      </w:r>
      <w:r w:rsidR="00BE1081" w:rsidRPr="00BE1081">
        <w:rPr>
          <w:rFonts w:cstheme="minorHAnsi"/>
        </w:rPr>
        <w:t>’</w:t>
      </w:r>
      <w:r w:rsidRPr="00BE1081">
        <w:rPr>
          <w:rFonts w:cstheme="minorHAnsi"/>
        </w:rPr>
        <w:t>, 19, pp.91-150.</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College of Policing ‘Intelligence management’ Products</w:t>
      </w:r>
      <w:r w:rsidR="00BE1081" w:rsidRPr="00BE1081">
        <w:rPr>
          <w:rFonts w:cstheme="minorHAnsi"/>
        </w:rPr>
        <w:t xml:space="preserve"> available at </w:t>
      </w:r>
      <w:hyperlink r:id="rId19" w:history="1">
        <w:r w:rsidRPr="00BE1081">
          <w:rPr>
            <w:rStyle w:val="Hyperlink"/>
            <w:rFonts w:cstheme="minorHAnsi"/>
          </w:rPr>
          <w:t>https://www.app.college.police.uk/app-content/intelligence-management/intelligence-products/</w:t>
        </w:r>
      </w:hyperlink>
      <w:r w:rsidRPr="00BE1081">
        <w:rPr>
          <w:rFonts w:cstheme="minorHAnsi"/>
        </w:rPr>
        <w:t xml:space="preserve"> </w:t>
      </w:r>
    </w:p>
    <w:p w:rsidR="00514D54" w:rsidRPr="00BE1081" w:rsidRDefault="00514D54" w:rsidP="00514D54">
      <w:pPr>
        <w:rPr>
          <w:rFonts w:cstheme="minorHAnsi"/>
        </w:rPr>
      </w:pPr>
      <w:r w:rsidRPr="00BE1081">
        <w:rPr>
          <w:rFonts w:cstheme="minorHAnsi"/>
        </w:rPr>
        <w:tab/>
      </w:r>
      <w:r w:rsidRPr="00BE1081">
        <w:rPr>
          <w:rFonts w:cstheme="minorHAnsi"/>
        </w:rPr>
        <w:tab/>
      </w:r>
    </w:p>
    <w:p w:rsidR="00514D54" w:rsidRPr="00BE1081" w:rsidRDefault="00514D54" w:rsidP="00514D54">
      <w:pPr>
        <w:rPr>
          <w:rFonts w:cstheme="minorHAnsi"/>
        </w:rPr>
      </w:pPr>
      <w:r w:rsidRPr="00BE1081">
        <w:rPr>
          <w:rFonts w:cstheme="minorHAnsi"/>
        </w:rPr>
        <w:t>Goldstein H. Improving Policing: A Problem-Oriented Approach. Crime &amp; Delinquency. 1979;25</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Netpol,’The National Intelligence Model’</w:t>
      </w:r>
      <w:r w:rsidR="00BE1081" w:rsidRPr="00BE1081">
        <w:rPr>
          <w:rFonts w:cstheme="minorHAnsi"/>
        </w:rPr>
        <w:t xml:space="preserve">, available at </w:t>
      </w:r>
      <w:hyperlink r:id="rId20" w:history="1">
        <w:r w:rsidRPr="00BE1081">
          <w:rPr>
            <w:rStyle w:val="Hyperlink"/>
            <w:rFonts w:cstheme="minorHAnsi"/>
          </w:rPr>
          <w:t>https://netpol.org/wp-content/uploads/2014/06/National-Intelligence-Model.pdf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Eck, J., &amp; Spelman, W. (1987). ‘Problem-Solving: Problem-Oriented Policing in Newport News’ 1987 Washington, D.C.: Police Executive Research Forum.</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Ratcliffe, J. (2009). Intelligence-Led Policing. In Wakefield, A. &amp; Fleming J. (Eds.), The Sage Dictionary of Policing. (pp.176-178). London, England: Sage Publications Ltd. </w:t>
      </w:r>
    </w:p>
    <w:p w:rsidR="00514D54" w:rsidRPr="00BE1081" w:rsidRDefault="00514D54" w:rsidP="00514D54">
      <w:pPr>
        <w:rPr>
          <w:rFonts w:cstheme="minorHAnsi"/>
        </w:rPr>
      </w:pPr>
    </w:p>
    <w:p w:rsidR="00514D54" w:rsidRPr="00BE1081" w:rsidRDefault="00514D54" w:rsidP="00514D54">
      <w:pPr>
        <w:rPr>
          <w:rFonts w:cstheme="minorHAnsi"/>
          <w:color w:val="0000FF"/>
          <w:u w:val="single"/>
        </w:rPr>
      </w:pPr>
      <w:r w:rsidRPr="00BE1081">
        <w:rPr>
          <w:rFonts w:cstheme="minorHAnsi"/>
        </w:rPr>
        <w:t>Sidebottom, A. et al ‘Problem-Oriented Poli</w:t>
      </w:r>
      <w:r w:rsidR="00BE1081" w:rsidRPr="00BE1081">
        <w:rPr>
          <w:rFonts w:cstheme="minorHAnsi"/>
        </w:rPr>
        <w:t xml:space="preserve">cing in England and Wales 2009’, </w:t>
      </w:r>
      <w:r w:rsidR="00BE1081" w:rsidRPr="00BE1081">
        <w:rPr>
          <w:rFonts w:cstheme="minorHAnsi"/>
        </w:rPr>
        <w:t xml:space="preserve">available at  </w:t>
      </w:r>
      <w:r w:rsidR="00BE1081" w:rsidRPr="00BE1081">
        <w:rPr>
          <w:rFonts w:cstheme="minorHAnsi"/>
        </w:rPr>
        <w:t xml:space="preserve"> </w:t>
      </w:r>
      <w:hyperlink r:id="rId21" w:history="1">
        <w:r w:rsidRPr="00BE1081">
          <w:rPr>
            <w:rStyle w:val="Hyperlink"/>
            <w:rFonts w:cstheme="minorHAnsi"/>
          </w:rPr>
          <w:t>https://whatworks.college.police.uk/Research/Documents/Problem-oriented_policing.pdf</w:t>
        </w:r>
      </w:hyperlink>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Scott, M. S., &amp; Kirby, S. (2012). Implementing POP: leading, structuring and managing a problem-oriented police agency. Washington, DC: U.S. Department of Justice Office of Community Oriented Policing Services.</w:t>
      </w:r>
    </w:p>
    <w:p w:rsidR="00514D54" w:rsidRPr="00BE1081" w:rsidRDefault="00514D54" w:rsidP="00514D54">
      <w:pPr>
        <w:rPr>
          <w:rFonts w:cstheme="minorHAnsi"/>
        </w:rPr>
      </w:pPr>
    </w:p>
    <w:p w:rsidR="00514D54" w:rsidRPr="00BE1081" w:rsidRDefault="00514D54" w:rsidP="00514D54">
      <w:pPr>
        <w:rPr>
          <w:rStyle w:val="Hyperlink"/>
          <w:rFonts w:cstheme="minorHAnsi"/>
        </w:rPr>
      </w:pPr>
      <w:r w:rsidRPr="00BE1081">
        <w:rPr>
          <w:rFonts w:cstheme="minorHAnsi"/>
        </w:rPr>
        <w:t>Whitaker, J. and Wilson, K.’UK Supreme Court rules on non-party access  to documents used in litigation in England and Wales’ 2019</w:t>
      </w:r>
      <w:r w:rsidR="00BE1081" w:rsidRPr="00BE1081">
        <w:rPr>
          <w:rFonts w:cstheme="minorHAnsi"/>
        </w:rPr>
        <w:t xml:space="preserve">, available at </w:t>
      </w:r>
      <w:hyperlink r:id="rId22" w:history="1">
        <w:r w:rsidRPr="00BE1081">
          <w:rPr>
            <w:rStyle w:val="Hyperlink"/>
            <w:rFonts w:cstheme="minorHAnsi"/>
          </w:rPr>
          <w:t>https://www.mondaq.com/crime/833090/advantages-of-intelligence-policing</w:t>
        </w:r>
      </w:hyperlink>
    </w:p>
    <w:p w:rsidR="00514D54" w:rsidRPr="009E6A9D" w:rsidRDefault="00514D54" w:rsidP="00514D54">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3465AD" w:rsidRDefault="00BE1081" w:rsidP="00514D54">
      <w:pPr>
        <w:rPr>
          <w:rFonts w:cstheme="minorHAnsi"/>
          <w:b/>
          <w:u w:val="single"/>
        </w:rPr>
      </w:pPr>
      <w:r>
        <w:rPr>
          <w:rFonts w:cstheme="minorHAnsi"/>
          <w:b/>
          <w:u w:val="single"/>
        </w:rPr>
        <w:lastRenderedPageBreak/>
        <w:t>Task 3</w:t>
      </w:r>
    </w:p>
    <w:p w:rsidR="00514D54" w:rsidRPr="009E6A9D" w:rsidRDefault="00514D54" w:rsidP="00514D54">
      <w:pPr>
        <w:rPr>
          <w:rFonts w:eastAsia="Times New Roman" w:cstheme="minorHAnsi"/>
          <w:lang w:eastAsia="en-GB"/>
        </w:rPr>
      </w:pPr>
    </w:p>
    <w:p w:rsidR="00514D54" w:rsidRPr="009E6A9D" w:rsidRDefault="00514D54" w:rsidP="00514D54">
      <w:pPr>
        <w:rPr>
          <w:rFonts w:eastAsia="Times New Roman" w:cstheme="minorHAnsi"/>
          <w:lang w:eastAsia="en-GB"/>
        </w:rPr>
      </w:pPr>
      <w:r w:rsidRPr="009E6A9D">
        <w:rPr>
          <w:rFonts w:eastAsia="Times New Roman" w:cstheme="minorHAnsi"/>
          <w:lang w:eastAsia="en-GB"/>
        </w:rPr>
        <w:t xml:space="preserve">In this essay, I will critically review issues relating to the complexity and challenges arising from Operational Policing, which is defined as “The work, practices and procedures of police engaged in operational duties from street patrol officers to detectives” (Geoff Dean, 1995). </w:t>
      </w:r>
    </w:p>
    <w:p w:rsidR="00514D54" w:rsidRPr="009E6A9D" w:rsidRDefault="00514D54" w:rsidP="00514D54">
      <w:pPr>
        <w:rPr>
          <w:rFonts w:eastAsia="Times New Roman" w:cstheme="minorHAnsi"/>
          <w:lang w:eastAsia="en-GB"/>
        </w:rPr>
      </w:pPr>
      <w:r w:rsidRPr="009E6A9D">
        <w:rPr>
          <w:rFonts w:eastAsia="Times New Roman" w:cstheme="minorHAnsi"/>
          <w:lang w:eastAsia="en-GB"/>
        </w:rPr>
        <w:t>To illustrate this, I will focus on difficulties caused to police officers by the Corona virus pandemic and how enforcing the law is not their only duty.</w:t>
      </w:r>
    </w:p>
    <w:p w:rsidR="00514D54" w:rsidRPr="009E6A9D" w:rsidRDefault="00514D54" w:rsidP="00514D54">
      <w:pPr>
        <w:rPr>
          <w:rFonts w:eastAsia="Times New Roman" w:cstheme="minorHAnsi"/>
          <w:lang w:eastAsia="en-GB"/>
        </w:rPr>
      </w:pPr>
      <w:r w:rsidRPr="009E6A9D">
        <w:rPr>
          <w:rFonts w:eastAsia="Times New Roman" w:cstheme="minorHAnsi"/>
          <w:lang w:eastAsia="en-GB"/>
        </w:rPr>
        <w:t>In 2019, the Corona virus hit the world and had a massive impact on Operational Policing. New laws were created, altered and amended weekly, making it difficult for front line officers to keep abreast of guidance and direction of enforcement was unclear. The public were advised to only leave their house for lawful reasons and not to mix with other households.</w:t>
      </w:r>
    </w:p>
    <w:p w:rsidR="00514D54" w:rsidRPr="009E6A9D" w:rsidRDefault="00514D54" w:rsidP="00514D54">
      <w:pPr>
        <w:rPr>
          <w:rFonts w:cstheme="minorHAnsi"/>
        </w:rPr>
      </w:pPr>
      <w:r w:rsidRPr="009E6A9D">
        <w:rPr>
          <w:rFonts w:eastAsia="Times New Roman" w:cstheme="minorHAnsi"/>
          <w:lang w:eastAsia="en-GB"/>
        </w:rPr>
        <w:t xml:space="preserve"> In May 2020, an American police officer shot dead George Floyd, which ignited an international response by the movement ‘Black Lives Matter’, as a result many protests occurred in the UK amidst a global health pandemic. The regulations are clear, however, that “everyone has the right to freedom of expression” according to the Human Rights Act, Article 10</w:t>
      </w:r>
      <w:r w:rsidRPr="009E6A9D">
        <w:rPr>
          <w:rFonts w:cstheme="minorHAnsi"/>
        </w:rPr>
        <w:t>. Conflict between the opposing issues of rights and law, meant that the Operational Policing response to the protests had to be conducted carefully and respectfully. It placed front line officers in a precarious situation, not only putting themselves and their families at risk of the virus but also the act of forcing an anti-racism protest to stop would have huge ramifications for the Police. The national Vice Chair of the Police Federation, Ché Donald stated that “Policing during lockdown is a no-win situation for front line police officers trying to protect the public, they are damned if they do take action and damned if they don’t. Ultimately front-line officers have become pawns in a political situation.”</w:t>
      </w:r>
    </w:p>
    <w:p w:rsidR="00514D54" w:rsidRPr="009E6A9D" w:rsidRDefault="00514D54" w:rsidP="00514D54">
      <w:pPr>
        <w:autoSpaceDE w:val="0"/>
        <w:autoSpaceDN w:val="0"/>
        <w:adjustRightInd w:val="0"/>
        <w:spacing w:before="100" w:after="100" w:line="240" w:lineRule="auto"/>
        <w:rPr>
          <w:rFonts w:cstheme="minorHAnsi"/>
        </w:rPr>
      </w:pPr>
      <w:r w:rsidRPr="009E6A9D">
        <w:rPr>
          <w:rFonts w:cstheme="minorHAnsi"/>
        </w:rPr>
        <w:t xml:space="preserve">Another challenge facing Operational Police officers today, is the sheer volume of calls related to mental health issues. Although Police officers’ main duty is to investigate and prevent crime, they also have a duty of care towards the public. Some calls can be triaged over the phone, however when an individual is at risk of harm, the Police will be deployed. The main issue facing the Police is the lack of adequate training to deal with the intricacies of such cases compared to medical professionals who have medical records and recommendations at hand. Another key challenge that officers face when they use their powers to detain a person under the Mental Health Act, is for the psychiatric hospital to decline admittance unless the patient has been to A&amp;E first. This results in wasted time for the Police waiting for the appropriate service to accept the patient. </w:t>
      </w:r>
    </w:p>
    <w:p w:rsidR="00514D54" w:rsidRPr="009E6A9D" w:rsidRDefault="00514D54" w:rsidP="00514D54">
      <w:pPr>
        <w:rPr>
          <w:rFonts w:eastAsia="Times New Roman" w:cstheme="minorHAnsi"/>
          <w:lang w:eastAsia="en-GB"/>
        </w:rPr>
      </w:pPr>
      <w:r w:rsidRPr="009E6A9D">
        <w:rPr>
          <w:rFonts w:eastAsia="Times New Roman" w:cstheme="minorHAnsi"/>
          <w:lang w:eastAsia="en-GB"/>
        </w:rPr>
        <w:t>According to the College of Policing, a Critical Incident is defined as –“any incident where the effectiveness of the police response is likely to have a significant impact on the confidence of the victim, their family and/or the community”. (NPIA,2011)</w:t>
      </w:r>
    </w:p>
    <w:p w:rsidR="00514D54" w:rsidRPr="009E6A9D" w:rsidRDefault="00514D54" w:rsidP="00514D54">
      <w:pPr>
        <w:rPr>
          <w:rFonts w:eastAsia="Times New Roman" w:cstheme="minorHAnsi"/>
          <w:lang w:eastAsia="en-GB"/>
        </w:rPr>
      </w:pPr>
      <w:r w:rsidRPr="009E6A9D">
        <w:rPr>
          <w:rFonts w:eastAsia="Times New Roman" w:cstheme="minorHAnsi"/>
          <w:lang w:eastAsia="en-GB"/>
        </w:rPr>
        <w:t>Two similar Critical Incidents involving anti-social behaviour relate to the deaths of Fiona Pilkington and her daughter in 2007 and the death of David Askew in 2010. All victims had been subject to repeated and sustained harassment. In the case of Fiona Pilkington, who made 33 calls to the police and ended her life in desperation that her calls were not taken seriously “</w:t>
      </w:r>
      <w:r w:rsidRPr="009E6A9D">
        <w:rPr>
          <w:rFonts w:cstheme="minorHAnsi"/>
        </w:rPr>
        <w:t>the incidents were too often dealt with by Police Officers in isolation and with an unstructured approach”. (IPCC)</w:t>
      </w:r>
    </w:p>
    <w:p w:rsidR="00514D54" w:rsidRPr="009E6A9D" w:rsidRDefault="00514D54" w:rsidP="00514D54">
      <w:pPr>
        <w:rPr>
          <w:rFonts w:eastAsia="Times New Roman" w:cstheme="minorHAnsi"/>
          <w:lang w:eastAsia="en-GB"/>
        </w:rPr>
      </w:pPr>
      <w:r w:rsidRPr="009E6A9D">
        <w:rPr>
          <w:rFonts w:eastAsia="Times New Roman" w:cstheme="minorHAnsi"/>
          <w:lang w:eastAsia="en-GB"/>
        </w:rPr>
        <w:t xml:space="preserve">In the David Askew case, who died as a result of an altercation in the garden of his home in Hattersley. Coroner for South Manchester – John Pollard, commented that there was a “staggering degree of inertia and complacency” shown by the police, the council and the housing association.  In all, 88 calls were made notifying the police of harassment including name-calling and throwing objects.  His mother Rose, commented that he had endured “long suffering torment” and was angry </w:t>
      </w:r>
      <w:r w:rsidRPr="009E6A9D">
        <w:rPr>
          <w:rFonts w:eastAsia="Times New Roman" w:cstheme="minorHAnsi"/>
          <w:lang w:eastAsia="en-GB"/>
        </w:rPr>
        <w:lastRenderedPageBreak/>
        <w:t>that he had died.  IPCC Commissioner, Naseem Malik stated in 2011 “Anti-social behaviour is the type of low level crime that can pass beneath the radar of the police. However, for the families experiencing such crime, it can be a horrific experience”. The IPCC found failings in the approach to David Askew, including a failure to fully understand his vulnerability, not recognising the perpetual tormenting as hate crimes and calls were dealt with in isolation. CCTV was installed in an attempt to record the youths’ malicious behaviour but the quality was not of a sufficient standard to be useful.</w:t>
      </w:r>
    </w:p>
    <w:p w:rsidR="00514D54" w:rsidRPr="009E6A9D" w:rsidRDefault="00514D54" w:rsidP="00514D54">
      <w:pPr>
        <w:rPr>
          <w:rFonts w:eastAsia="Times New Roman" w:cstheme="minorHAnsi"/>
          <w:lang w:eastAsia="en-GB"/>
        </w:rPr>
      </w:pPr>
      <w:r w:rsidRPr="009E6A9D">
        <w:rPr>
          <w:rFonts w:eastAsia="Times New Roman" w:cstheme="minorHAnsi"/>
          <w:lang w:eastAsia="en-GB"/>
        </w:rPr>
        <w:t>Major Incidents are large scale catastrophic events which require a multi-agency approach to deal with the number of people involved and the severity of the situation. Major Incidents happen relatively infrequently, nevertheless, emergency agencies need to be trained in a planned protocol in order to manage such incidents effectively. Examples of major incidents can be as a result of natural causes, such as flooding and storms; pollutants e.g. spillages, leakage of radioactive substances and toxic gases or man-made such as war and terrorism.</w:t>
      </w:r>
    </w:p>
    <w:p w:rsidR="00514D54" w:rsidRPr="009E6A9D" w:rsidRDefault="00514D54" w:rsidP="00514D54">
      <w:pPr>
        <w:rPr>
          <w:rFonts w:eastAsia="Times New Roman" w:cstheme="minorHAnsi"/>
          <w:lang w:eastAsia="en-GB"/>
        </w:rPr>
      </w:pPr>
      <w:r w:rsidRPr="009E6A9D">
        <w:rPr>
          <w:rFonts w:eastAsia="Times New Roman" w:cstheme="minorHAnsi"/>
          <w:lang w:eastAsia="en-GB"/>
        </w:rPr>
        <w:t>The Joint Emergency Service Interoperability Principles (JESIP) was formed in 2012 to improve and aid co-ordination between the emergency services and so improve their efficacy. As defined by JESIP “a major incident is beyond the scope of business as usual operations and is likely to involve serious harm, damage, disruption or risk to human life or welfare, essential services, the environment or national security”.</w:t>
      </w:r>
    </w:p>
    <w:p w:rsidR="00514D54" w:rsidRPr="009E6A9D" w:rsidRDefault="00514D54" w:rsidP="00514D54">
      <w:pPr>
        <w:rPr>
          <w:rFonts w:eastAsia="Times New Roman" w:cstheme="minorHAnsi"/>
          <w:lang w:eastAsia="en-GB"/>
        </w:rPr>
      </w:pPr>
      <w:r w:rsidRPr="009E6A9D">
        <w:rPr>
          <w:rFonts w:eastAsia="Times New Roman" w:cstheme="minorHAnsi"/>
          <w:lang w:eastAsia="en-GB"/>
        </w:rPr>
        <w:t>The Police’s main role within a joint emergency operation is to work in partnership with fire and rescue and ambulance services to “protect life property and environment”(Jesip.org) The police will take overall charge of an incident and are in charge of all resources at ground level (Hertfordshire Town Council, 2020)</w:t>
      </w:r>
    </w:p>
    <w:p w:rsidR="00514D54" w:rsidRPr="009E6A9D" w:rsidRDefault="00514D54" w:rsidP="00514D54">
      <w:pPr>
        <w:rPr>
          <w:rFonts w:eastAsia="Times New Roman" w:cstheme="minorHAnsi"/>
          <w:lang w:eastAsia="en-GB"/>
        </w:rPr>
      </w:pPr>
      <w:r w:rsidRPr="009E6A9D">
        <w:rPr>
          <w:rFonts w:eastAsia="Times New Roman" w:cstheme="minorHAnsi"/>
          <w:lang w:eastAsia="en-GB"/>
        </w:rPr>
        <w:t>An example of a recent Major Incident is that of the Manchester Arena bombing of 22</w:t>
      </w:r>
      <w:r w:rsidRPr="009E6A9D">
        <w:rPr>
          <w:rFonts w:eastAsia="Times New Roman" w:cstheme="minorHAnsi"/>
          <w:vertAlign w:val="superscript"/>
          <w:lang w:eastAsia="en-GB"/>
        </w:rPr>
        <w:t>nd</w:t>
      </w:r>
      <w:r w:rsidRPr="009E6A9D">
        <w:rPr>
          <w:rFonts w:eastAsia="Times New Roman" w:cstheme="minorHAnsi"/>
          <w:lang w:eastAsia="en-GB"/>
        </w:rPr>
        <w:t xml:space="preserve"> May, 2012, when a suicide bomber activated a device in the foyer of the concert hall, causing damage, death and injury. In all, 22 people died and 116 people were hospitalised in what was the worst act of terrorism in the UK since the London Metro bombing of 2005.</w:t>
      </w:r>
    </w:p>
    <w:p w:rsidR="00514D54" w:rsidRPr="009E6A9D" w:rsidRDefault="00514D54" w:rsidP="00514D54">
      <w:pPr>
        <w:rPr>
          <w:rFonts w:eastAsia="Times New Roman" w:cstheme="minorHAnsi"/>
          <w:lang w:eastAsia="en-GB"/>
        </w:rPr>
      </w:pPr>
      <w:r w:rsidRPr="009E6A9D">
        <w:rPr>
          <w:rFonts w:eastAsia="Times New Roman" w:cstheme="minorHAnsi"/>
          <w:lang w:eastAsia="en-GB"/>
        </w:rPr>
        <w:t>The Kerslake Report, March 2018 reported that the emergency services worked with confidence on the night of the bombing and that the major incident training in the Trafford Centre in 2011 had contributed to this confidence. It also highlighted the bravery of the staff, the public and the British Transport Police who were present at the venue at the time of the explosion.</w:t>
      </w:r>
    </w:p>
    <w:p w:rsidR="00514D54" w:rsidRPr="009E6A9D" w:rsidRDefault="00514D54" w:rsidP="00514D54">
      <w:pPr>
        <w:rPr>
          <w:rFonts w:eastAsia="Times New Roman" w:cstheme="minorHAnsi"/>
          <w:lang w:eastAsia="en-GB"/>
        </w:rPr>
      </w:pPr>
      <w:r w:rsidRPr="009E6A9D">
        <w:rPr>
          <w:rFonts w:eastAsia="Times New Roman" w:cstheme="minorHAnsi"/>
          <w:lang w:eastAsia="en-GB"/>
        </w:rPr>
        <w:t xml:space="preserve">However, the Report identified areas of weaknesses in the emergency response especially noting that the Fire and Rescue teams did not arrive for over 2 hours after the explosion  and were “out of the loop” (Kerslake, 2018) as their Commander had not attended the initial briefing. There was also an apparent lack of equipment, with only one stretcher available to carry the injured to safety. </w:t>
      </w:r>
    </w:p>
    <w:p w:rsidR="00514D54" w:rsidRPr="009E6A9D" w:rsidRDefault="00514D54" w:rsidP="00514D54">
      <w:pPr>
        <w:rPr>
          <w:rFonts w:eastAsia="Times New Roman" w:cstheme="minorHAnsi"/>
          <w:lang w:eastAsia="en-GB"/>
        </w:rPr>
      </w:pPr>
      <w:r w:rsidRPr="009E6A9D">
        <w:rPr>
          <w:rFonts w:eastAsia="Times New Roman" w:cstheme="minorHAnsi"/>
          <w:lang w:eastAsia="en-GB"/>
        </w:rPr>
        <w:t>The police service were praised in the Report for arriving on the scene quickly but that the bombing “cried out for an effective and co-ordinated response”. The fact that Greater Manchester Police had not implemented any forward planning for the concert, acknowledging that some officers were unaware of a large event happening in the 21,000 capacity venue showed a lack of insight. Another criticism was that it took the Police Commander until 1am, three hours after the explosion to announce a Major Incident had occurred.</w:t>
      </w:r>
    </w:p>
    <w:p w:rsidR="00514D54" w:rsidRPr="009E6A9D" w:rsidRDefault="00514D54" w:rsidP="00514D54">
      <w:pPr>
        <w:rPr>
          <w:rFonts w:eastAsia="Times New Roman" w:cstheme="minorHAnsi"/>
          <w:lang w:eastAsia="en-GB"/>
        </w:rPr>
      </w:pPr>
      <w:r w:rsidRPr="009E6A9D">
        <w:rPr>
          <w:rFonts w:eastAsia="Times New Roman" w:cstheme="minorHAnsi"/>
          <w:lang w:eastAsia="en-GB"/>
        </w:rPr>
        <w:t>Police have a critical role in joint operations with other emergency services demonstrated by the Manchester arena bombings. Command and control of incidents is vital and clear lines of communication is required so that all services involved understand their role in achieving best practice.</w:t>
      </w:r>
    </w:p>
    <w:p w:rsidR="00514D54" w:rsidRPr="00BE1081" w:rsidRDefault="00514D54" w:rsidP="00514D54">
      <w:pPr>
        <w:rPr>
          <w:rFonts w:eastAsia="Times New Roman" w:cstheme="minorHAnsi"/>
          <w:lang w:eastAsia="en-GB"/>
        </w:rPr>
      </w:pPr>
      <w:r w:rsidRPr="00BE1081">
        <w:rPr>
          <w:rFonts w:eastAsia="Times New Roman" w:cstheme="minorHAnsi"/>
          <w:b/>
          <w:u w:val="single"/>
          <w:lang w:eastAsia="en-GB"/>
        </w:rPr>
        <w:lastRenderedPageBreak/>
        <w:t>Reference</w:t>
      </w:r>
      <w:r w:rsidR="00BE1081">
        <w:rPr>
          <w:rFonts w:eastAsia="Times New Roman" w:cstheme="minorHAnsi"/>
          <w:b/>
          <w:u w:val="single"/>
          <w:lang w:eastAsia="en-GB"/>
        </w:rPr>
        <w:t xml:space="preserve"> List</w:t>
      </w:r>
    </w:p>
    <w:p w:rsidR="00514D54" w:rsidRPr="00BE1081" w:rsidRDefault="00514D54" w:rsidP="00514D54">
      <w:pPr>
        <w:rPr>
          <w:rFonts w:eastAsia="Times New Roman" w:cstheme="minorHAnsi"/>
          <w:b/>
          <w:u w:val="single"/>
          <w:lang w:eastAsia="en-GB"/>
        </w:rPr>
      </w:pPr>
    </w:p>
    <w:p w:rsidR="00514D54" w:rsidRPr="00BE1081" w:rsidRDefault="00514D54" w:rsidP="00514D54">
      <w:pPr>
        <w:pStyle w:val="Heading1"/>
        <w:shd w:val="clear" w:color="auto" w:fill="FFFFFF"/>
        <w:spacing w:before="0" w:beforeAutospacing="0" w:after="0" w:afterAutospacing="0"/>
        <w:textAlignment w:val="baseline"/>
        <w:rPr>
          <w:rFonts w:asciiTheme="minorHAnsi" w:hAnsiTheme="minorHAnsi" w:cstheme="minorHAnsi"/>
          <w:b w:val="0"/>
          <w:bCs w:val="0"/>
          <w:color w:val="3F3F42"/>
          <w:sz w:val="22"/>
          <w:szCs w:val="22"/>
        </w:rPr>
      </w:pPr>
      <w:r w:rsidRPr="00BE1081">
        <w:rPr>
          <w:rFonts w:asciiTheme="minorHAnsi" w:hAnsiTheme="minorHAnsi" w:cstheme="minorHAnsi"/>
          <w:b w:val="0"/>
          <w:sz w:val="22"/>
          <w:szCs w:val="22"/>
        </w:rPr>
        <w:t>BBC</w:t>
      </w:r>
      <w:r w:rsidRPr="00BE1081">
        <w:rPr>
          <w:rFonts w:asciiTheme="minorHAnsi" w:hAnsiTheme="minorHAnsi" w:cstheme="minorHAnsi"/>
          <w:sz w:val="22"/>
          <w:szCs w:val="22"/>
        </w:rPr>
        <w:t xml:space="preserve">, </w:t>
      </w:r>
      <w:r w:rsidRPr="00BE1081">
        <w:rPr>
          <w:rFonts w:asciiTheme="minorHAnsi" w:hAnsiTheme="minorHAnsi" w:cstheme="minorHAnsi"/>
          <w:b w:val="0"/>
          <w:bCs w:val="0"/>
          <w:color w:val="3F3F42"/>
          <w:sz w:val="22"/>
          <w:szCs w:val="22"/>
        </w:rPr>
        <w:t>Man who died in Hattersley 'was harassed by youths'</w:t>
      </w:r>
      <w:r w:rsidR="00BE1081" w:rsidRPr="00BE1081">
        <w:rPr>
          <w:rFonts w:asciiTheme="minorHAnsi" w:hAnsiTheme="minorHAnsi" w:cstheme="minorHAnsi"/>
          <w:b w:val="0"/>
          <w:bCs w:val="0"/>
          <w:color w:val="3F3F42"/>
          <w:sz w:val="22"/>
          <w:szCs w:val="22"/>
        </w:rPr>
        <w:t xml:space="preserve">, </w:t>
      </w:r>
      <w:r w:rsidR="00BE1081" w:rsidRPr="00BE1081">
        <w:rPr>
          <w:rFonts w:asciiTheme="minorHAnsi" w:hAnsiTheme="minorHAnsi" w:cstheme="minorHAnsi"/>
          <w:sz w:val="22"/>
          <w:szCs w:val="22"/>
        </w:rPr>
        <w:t xml:space="preserve">available at  </w:t>
      </w:r>
      <w:r w:rsidRPr="00BE1081">
        <w:rPr>
          <w:rFonts w:asciiTheme="minorHAnsi" w:hAnsiTheme="minorHAnsi" w:cstheme="minorHAnsi"/>
          <w:b w:val="0"/>
          <w:bCs w:val="0"/>
          <w:color w:val="3F3F42"/>
          <w:sz w:val="22"/>
          <w:szCs w:val="22"/>
        </w:rPr>
        <w:t xml:space="preserve"> </w:t>
      </w:r>
      <w:hyperlink r:id="rId23" w:history="1">
        <w:r w:rsidRPr="00BE1081">
          <w:rPr>
            <w:rStyle w:val="Hyperlink"/>
            <w:rFonts w:asciiTheme="minorHAnsi" w:hAnsiTheme="minorHAnsi" w:cstheme="minorHAnsi"/>
            <w:b w:val="0"/>
            <w:sz w:val="22"/>
            <w:szCs w:val="22"/>
          </w:rPr>
          <w:t>Man who died in Hattersley 'was harassed by youths' - BBC News</w:t>
        </w:r>
      </w:hyperlink>
    </w:p>
    <w:p w:rsidR="00514D54" w:rsidRPr="00BE1081" w:rsidRDefault="00514D54" w:rsidP="00514D54">
      <w:pPr>
        <w:rPr>
          <w:rFonts w:eastAsia="Times New Roman" w:cstheme="minorHAnsi"/>
          <w:lang w:eastAsia="en-GB"/>
        </w:rPr>
      </w:pPr>
    </w:p>
    <w:p w:rsidR="00514D54" w:rsidRPr="00BE1081" w:rsidRDefault="00514D54" w:rsidP="00514D54">
      <w:pPr>
        <w:rPr>
          <w:rFonts w:eastAsia="Times New Roman" w:cstheme="minorHAnsi"/>
          <w:lang w:eastAsia="en-GB"/>
        </w:rPr>
      </w:pPr>
      <w:r w:rsidRPr="00BE1081">
        <w:rPr>
          <w:rFonts w:eastAsia="Times New Roman" w:cstheme="minorHAnsi"/>
          <w:lang w:eastAsia="en-GB"/>
        </w:rPr>
        <w:t xml:space="preserve">Ché Donald ‘ </w:t>
      </w:r>
      <w:r w:rsidRPr="00BE1081">
        <w:rPr>
          <w:rFonts w:cstheme="minorHAnsi"/>
        </w:rPr>
        <w:t>PFEW highlights the complexity of pandemic policing’</w:t>
      </w:r>
      <w:r w:rsidR="00BE1081" w:rsidRPr="00BE1081">
        <w:rPr>
          <w:rFonts w:cstheme="minorHAnsi"/>
        </w:rPr>
        <w:t>,</w:t>
      </w:r>
      <w:r w:rsidRPr="00BE1081">
        <w:rPr>
          <w:rFonts w:cstheme="minorHAnsi"/>
        </w:rPr>
        <w:t xml:space="preserve"> </w:t>
      </w:r>
      <w:r w:rsidR="00BE1081" w:rsidRPr="00BE1081">
        <w:rPr>
          <w:rFonts w:cstheme="minorHAnsi"/>
        </w:rPr>
        <w:t xml:space="preserve">available at  </w:t>
      </w:r>
      <w:hyperlink r:id="rId24" w:history="1">
        <w:r w:rsidRPr="00BE1081">
          <w:rPr>
            <w:rStyle w:val="Hyperlink"/>
            <w:rFonts w:eastAsia="Times New Roman" w:cstheme="minorHAnsi"/>
            <w:lang w:eastAsia="en-GB"/>
          </w:rPr>
          <w:t>https://www.polfed.org/news/latest-news/2021/pfew-highlights-the-complexity-of-pandemic-policing/</w:t>
        </w:r>
      </w:hyperlink>
      <w:r w:rsidRPr="00BE1081">
        <w:rPr>
          <w:rFonts w:eastAsia="Times New Roman" w:cstheme="minorHAnsi"/>
          <w:lang w:eastAsia="en-GB"/>
        </w:rPr>
        <w:t xml:space="preserve"> </w:t>
      </w:r>
    </w:p>
    <w:p w:rsidR="00514D54" w:rsidRPr="00BE1081" w:rsidRDefault="00514D54" w:rsidP="00514D54">
      <w:pPr>
        <w:rPr>
          <w:rFonts w:eastAsia="Times New Roman" w:cstheme="minorHAnsi"/>
          <w:lang w:eastAsia="en-GB"/>
        </w:rPr>
      </w:pPr>
    </w:p>
    <w:p w:rsidR="00514D54" w:rsidRPr="00BE1081" w:rsidRDefault="00514D54" w:rsidP="00514D54">
      <w:pPr>
        <w:rPr>
          <w:rFonts w:eastAsia="Times New Roman" w:cstheme="minorHAnsi"/>
          <w:lang w:eastAsia="en-GB"/>
        </w:rPr>
      </w:pPr>
      <w:r w:rsidRPr="00BE1081">
        <w:rPr>
          <w:rFonts w:eastAsia="Times New Roman" w:cstheme="minorHAnsi"/>
          <w:lang w:eastAsia="en-GB"/>
        </w:rPr>
        <w:t xml:space="preserve">College of Policing, ‘Critical incident management’ ‘Introducting and types of critical incidents’ </w:t>
      </w:r>
      <w:r w:rsidR="00BE1081" w:rsidRPr="00BE1081">
        <w:rPr>
          <w:rFonts w:cstheme="minorHAnsi"/>
        </w:rPr>
        <w:t xml:space="preserve">available at  </w:t>
      </w:r>
      <w:hyperlink r:id="rId25" w:history="1">
        <w:r w:rsidRPr="00BE1081">
          <w:rPr>
            <w:rStyle w:val="Hyperlink"/>
            <w:rFonts w:eastAsia="Times New Roman" w:cstheme="minorHAnsi"/>
            <w:lang w:eastAsia="en-GB"/>
          </w:rPr>
          <w:t>https://www.app.college.police.uk/app-content/critical-incident-management/types-of-critical-incident/</w:t>
        </w:r>
      </w:hyperlink>
    </w:p>
    <w:p w:rsidR="00514D54" w:rsidRPr="00BE1081" w:rsidRDefault="00514D54" w:rsidP="00514D54">
      <w:pPr>
        <w:rPr>
          <w:rFonts w:eastAsia="Times New Roman" w:cstheme="minorHAnsi"/>
          <w:lang w:eastAsia="en-GB"/>
        </w:rPr>
      </w:pPr>
    </w:p>
    <w:p w:rsidR="00514D54" w:rsidRPr="00BE1081" w:rsidRDefault="00514D54" w:rsidP="00514D54">
      <w:pPr>
        <w:rPr>
          <w:rFonts w:cstheme="minorHAnsi"/>
        </w:rPr>
      </w:pPr>
      <w:r w:rsidRPr="00BE1081">
        <w:rPr>
          <w:rFonts w:cstheme="minorHAnsi"/>
        </w:rPr>
        <w:t xml:space="preserve">Crimestoppers, ‘knife crime In detail’ </w:t>
      </w:r>
      <w:r w:rsidR="00BE1081" w:rsidRPr="00BE1081">
        <w:rPr>
          <w:rFonts w:cstheme="minorHAnsi"/>
        </w:rPr>
        <w:t xml:space="preserve">available at </w:t>
      </w:r>
      <w:hyperlink r:id="rId26" w:history="1">
        <w:r w:rsidRPr="00BE1081">
          <w:rPr>
            <w:rStyle w:val="Hyperlink"/>
            <w:rFonts w:cstheme="minorHAnsi"/>
          </w:rPr>
          <w:t>https://crimestoppers-uk.org/keeping-safe/community-family/knife-crime-in-detail?gclid=EAIaIQobChMI_JXi2dvi8AIVUQKLCh38DQ89EAAYASAAEgIuVPD_BwE</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color w:val="222222"/>
          <w:shd w:val="clear" w:color="auto" w:fill="FFFFFF"/>
        </w:rPr>
        <w:t>Dean, G., 1995. Police reform: Rethinking operational policing. </w:t>
      </w:r>
      <w:r w:rsidRPr="00BE1081">
        <w:rPr>
          <w:rFonts w:cstheme="minorHAnsi"/>
          <w:i/>
          <w:iCs/>
          <w:color w:val="222222"/>
          <w:shd w:val="clear" w:color="auto" w:fill="FFFFFF"/>
        </w:rPr>
        <w:t>Journal of Criminal Justice</w:t>
      </w:r>
      <w:r w:rsidRPr="00BE1081">
        <w:rPr>
          <w:rFonts w:cstheme="minorHAnsi"/>
          <w:color w:val="222222"/>
          <w:shd w:val="clear" w:color="auto" w:fill="FFFFFF"/>
        </w:rPr>
        <w:t>, </w:t>
      </w:r>
      <w:r w:rsidRPr="00BE1081">
        <w:rPr>
          <w:rFonts w:cstheme="minorHAnsi"/>
          <w:i/>
          <w:iCs/>
          <w:color w:val="222222"/>
          <w:shd w:val="clear" w:color="auto" w:fill="FFFFFF"/>
        </w:rPr>
        <w:t>23</w:t>
      </w:r>
      <w:r w:rsidRPr="00BE1081">
        <w:rPr>
          <w:rFonts w:cstheme="minorHAnsi"/>
          <w:color w:val="222222"/>
          <w:shd w:val="clear" w:color="auto" w:fill="FFFFFF"/>
        </w:rPr>
        <w:t>(4), pp.337-347.</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Greaney, P. 2020 ‘OPUS 2’ ‘Manchester Arena Inquiry’, </w:t>
      </w:r>
      <w:r w:rsidR="00BE1081" w:rsidRPr="00BE1081">
        <w:rPr>
          <w:rFonts w:cstheme="minorHAnsi"/>
        </w:rPr>
        <w:t xml:space="preserve">available at  </w:t>
      </w:r>
      <w:hyperlink r:id="rId27" w:history="1">
        <w:r w:rsidRPr="00BE1081">
          <w:rPr>
            <w:rStyle w:val="Hyperlink"/>
            <w:rFonts w:cstheme="minorHAnsi"/>
          </w:rPr>
          <w:t>https://files.manchesterarenainquiry.org.uk/live/uploads/2020/09/08194533/MAI-Day-2_8-September-2020_for-upload.pdf</w:t>
        </w:r>
      </w:hyperlink>
      <w:r w:rsidRPr="00BE1081">
        <w:rPr>
          <w:rFonts w:cstheme="minorHAnsi"/>
        </w:rPr>
        <w:t xml:space="preserve"> </w:t>
      </w:r>
    </w:p>
    <w:p w:rsidR="00514D54" w:rsidRPr="00BE1081" w:rsidRDefault="00514D54" w:rsidP="00514D54">
      <w:pPr>
        <w:rPr>
          <w:rFonts w:eastAsia="Times New Roman" w:cstheme="minorHAnsi"/>
          <w:lang w:eastAsia="en-GB"/>
        </w:rPr>
      </w:pPr>
    </w:p>
    <w:p w:rsidR="00514D54" w:rsidRPr="00BE1081" w:rsidRDefault="00514D54" w:rsidP="00514D54">
      <w:pPr>
        <w:rPr>
          <w:rFonts w:eastAsia="Times New Roman" w:cstheme="minorHAnsi"/>
          <w:lang w:eastAsia="en-GB"/>
        </w:rPr>
      </w:pPr>
      <w:r w:rsidRPr="00BE1081">
        <w:rPr>
          <w:rFonts w:eastAsia="Times New Roman" w:cstheme="minorHAnsi"/>
          <w:lang w:eastAsia="en-GB"/>
        </w:rPr>
        <w:t>Heratfordshire Town Council, 2</w:t>
      </w:r>
      <w:r w:rsidR="00BE1081" w:rsidRPr="00BE1081">
        <w:rPr>
          <w:rFonts w:eastAsia="Times New Roman" w:cstheme="minorHAnsi"/>
          <w:lang w:eastAsia="en-GB"/>
        </w:rPr>
        <w:t xml:space="preserve">020, ‘MAJOR INCIDENT PLAN’, p.7, </w:t>
      </w:r>
      <w:r w:rsidR="00BE1081" w:rsidRPr="00BE1081">
        <w:rPr>
          <w:rFonts w:cstheme="minorHAnsi"/>
        </w:rPr>
        <w:t xml:space="preserve">available at  </w:t>
      </w:r>
      <w:hyperlink r:id="rId28" w:history="1">
        <w:r w:rsidRPr="00BE1081">
          <w:rPr>
            <w:rStyle w:val="Hyperlink"/>
            <w:rFonts w:eastAsia="Times New Roman" w:cstheme="minorHAnsi"/>
            <w:lang w:eastAsia="en-GB"/>
          </w:rPr>
          <w:t>https://www.hertford.gov.uk/uploads/cms/pagedocument/55/6-5-major-incident-plan-public-file.pdf</w:t>
        </w:r>
      </w:hyperlink>
      <w:r w:rsidRPr="00BE1081">
        <w:rPr>
          <w:rFonts w:eastAsia="Times New Roman" w:cstheme="minorHAnsi"/>
          <w:lang w:eastAsia="en-GB"/>
        </w:rPr>
        <w:t xml:space="preserve"> </w:t>
      </w:r>
    </w:p>
    <w:p w:rsidR="00514D54" w:rsidRPr="00BE1081" w:rsidRDefault="00514D54" w:rsidP="00514D54">
      <w:pPr>
        <w:rPr>
          <w:rFonts w:eastAsia="Times New Roman" w:cstheme="minorHAnsi"/>
          <w:lang w:eastAsia="en-GB"/>
        </w:rPr>
      </w:pPr>
    </w:p>
    <w:p w:rsidR="00514D54" w:rsidRPr="00BE1081" w:rsidRDefault="00514D54" w:rsidP="00514D54">
      <w:pPr>
        <w:rPr>
          <w:rFonts w:cstheme="minorHAnsi"/>
        </w:rPr>
      </w:pPr>
      <w:r w:rsidRPr="00BE1081">
        <w:rPr>
          <w:rFonts w:cstheme="minorHAnsi"/>
        </w:rPr>
        <w:t xml:space="preserve">The Humans Right Act 1998, Schedule 1, </w:t>
      </w:r>
      <w:r w:rsidR="00BE1081" w:rsidRPr="00BE1081">
        <w:rPr>
          <w:rFonts w:cstheme="minorHAnsi"/>
        </w:rPr>
        <w:t xml:space="preserve">available at  </w:t>
      </w:r>
      <w:hyperlink r:id="rId29" w:history="1">
        <w:r w:rsidRPr="00BE1081">
          <w:rPr>
            <w:rStyle w:val="Hyperlink"/>
            <w:rFonts w:cstheme="minorHAnsi"/>
          </w:rPr>
          <w:t>https://www.legislation.gov.uk/ukpga/1998/42/schedule/1</w:t>
        </w:r>
      </w:hyperlink>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Independent Police complaints commission ‘IPCC report into the contact between Fiona Pilkington and Leicestershire Constabulary 2004-2007’ p.92</w:t>
      </w:r>
      <w:r w:rsidR="00BE1081" w:rsidRPr="00BE1081">
        <w:rPr>
          <w:rFonts w:cstheme="minorHAnsi"/>
        </w:rPr>
        <w:t xml:space="preserve"> available at </w:t>
      </w:r>
      <w:r w:rsidRPr="00BE1081">
        <w:rPr>
          <w:rFonts w:cstheme="minorHAnsi"/>
        </w:rPr>
        <w:t xml:space="preserve"> </w:t>
      </w:r>
      <w:hyperlink r:id="rId30" w:history="1">
        <w:r w:rsidRPr="00BE1081">
          <w:rPr>
            <w:rStyle w:val="Hyperlink"/>
            <w:rFonts w:cstheme="minorHAnsi"/>
          </w:rPr>
          <w:t>ipcc_report-fiona-pilkington-leicestershire.pdf (report-it.org.uk)</w:t>
        </w:r>
      </w:hyperlink>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lastRenderedPageBreak/>
        <w:t>Independent Police complaints commission, ‘IPCC publishes findings from investigation into GMP contact with David Askew’</w:t>
      </w:r>
      <w:r w:rsidR="00BE1081" w:rsidRPr="00BE1081">
        <w:rPr>
          <w:rFonts w:cstheme="minorHAnsi"/>
        </w:rPr>
        <w:t xml:space="preserve"> </w:t>
      </w:r>
      <w:r w:rsidR="00BE1081" w:rsidRPr="00BE1081">
        <w:rPr>
          <w:rFonts w:cstheme="minorHAnsi"/>
        </w:rPr>
        <w:t xml:space="preserve">available at  </w:t>
      </w:r>
      <w:r w:rsidRPr="00BE1081">
        <w:rPr>
          <w:rFonts w:cstheme="minorHAnsi"/>
        </w:rPr>
        <w:t xml:space="preserve"> </w:t>
      </w:r>
      <w:hyperlink r:id="rId31" w:history="1">
        <w:r w:rsidRPr="00BE1081">
          <w:rPr>
            <w:rStyle w:val="Hyperlink"/>
            <w:rFonts w:cstheme="minorHAnsi"/>
          </w:rPr>
          <w:t>https://www.report-it.org.uk/ipcc_publishes_findings_from_investigation_into</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IPCC, 2011, ‘IPCC publishes Fiona Pilkington investigation report’, -</w:t>
      </w:r>
      <w:hyperlink r:id="rId32" w:history="1">
        <w:r w:rsidRPr="00BE1081">
          <w:rPr>
            <w:rStyle w:val="Hyperlink"/>
            <w:rFonts w:cstheme="minorHAnsi"/>
          </w:rPr>
          <w:t>https://www.wired-gov.net/wg/wg-news-1.nsf/0/15C5DFB6B6E764878025789B0024C5D0?OpenDocument</w:t>
        </w:r>
      </w:hyperlink>
    </w:p>
    <w:p w:rsidR="00971588" w:rsidRPr="00BE1081" w:rsidRDefault="00971588" w:rsidP="00514D54">
      <w:pPr>
        <w:rPr>
          <w:rFonts w:cstheme="minorHAnsi"/>
        </w:rPr>
      </w:pPr>
    </w:p>
    <w:p w:rsidR="00514D54" w:rsidRPr="00BE1081" w:rsidRDefault="00514D54" w:rsidP="00514D54">
      <w:pPr>
        <w:rPr>
          <w:rStyle w:val="Hyperlink"/>
          <w:rFonts w:cstheme="minorHAnsi"/>
        </w:rPr>
      </w:pPr>
      <w:r w:rsidRPr="00BE1081">
        <w:rPr>
          <w:rFonts w:cstheme="minorHAnsi"/>
        </w:rPr>
        <w:t>JESIP, ‘Definitions’</w:t>
      </w:r>
      <w:r w:rsidR="00BE1081" w:rsidRPr="00BE1081">
        <w:rPr>
          <w:rFonts w:cstheme="minorHAnsi"/>
        </w:rPr>
        <w:t xml:space="preserve"> available at </w:t>
      </w:r>
      <w:r w:rsidRPr="00BE1081">
        <w:rPr>
          <w:rFonts w:cstheme="minorHAnsi"/>
        </w:rPr>
        <w:t xml:space="preserve"> </w:t>
      </w:r>
      <w:hyperlink r:id="rId33" w:history="1">
        <w:r w:rsidRPr="00BE1081">
          <w:rPr>
            <w:rStyle w:val="Hyperlink"/>
            <w:rFonts w:cstheme="minorHAnsi"/>
          </w:rPr>
          <w:t>https://www.jesip.org.uk/definitions</w:t>
        </w:r>
      </w:hyperlink>
    </w:p>
    <w:p w:rsidR="00514D54" w:rsidRPr="00BE1081" w:rsidRDefault="00514D54" w:rsidP="00514D54">
      <w:pPr>
        <w:rPr>
          <w:rFonts w:cstheme="minorHAnsi"/>
          <w:color w:val="0563C1" w:themeColor="hyperlink"/>
          <w:u w:val="single"/>
        </w:rPr>
      </w:pPr>
    </w:p>
    <w:p w:rsidR="00514D54" w:rsidRPr="00BE1081" w:rsidRDefault="00514D54" w:rsidP="00514D54">
      <w:pPr>
        <w:rPr>
          <w:rFonts w:cstheme="minorHAnsi"/>
        </w:rPr>
      </w:pPr>
      <w:r w:rsidRPr="00BE1081">
        <w:rPr>
          <w:rFonts w:cstheme="minorHAnsi"/>
        </w:rPr>
        <w:t xml:space="preserve">Jesip, ‘Joint Doctorine Supporting Document Operational Command Role &amp; Responsibilities’ </w:t>
      </w:r>
      <w:r w:rsidR="00BE1081" w:rsidRPr="00BE1081">
        <w:rPr>
          <w:rFonts w:cstheme="minorHAnsi"/>
        </w:rPr>
        <w:t xml:space="preserve">available at </w:t>
      </w:r>
      <w:hyperlink r:id="rId34" w:history="1">
        <w:r w:rsidRPr="00BE1081">
          <w:rPr>
            <w:rStyle w:val="Hyperlink"/>
            <w:rFonts w:cstheme="minorHAnsi"/>
          </w:rPr>
          <w:t>https://www.jesip.org.uk/uploads/media/pdf/2_Operational_Command_Roles_Responsibilities.pdf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Kerslake ‘The Kerslake Report:’ </w:t>
      </w:r>
      <w:r w:rsidR="00BE1081" w:rsidRPr="00BE1081">
        <w:rPr>
          <w:rFonts w:cstheme="minorHAnsi"/>
        </w:rPr>
        <w:t xml:space="preserve">available at  </w:t>
      </w:r>
      <w:hyperlink r:id="rId35" w:history="1">
        <w:r w:rsidRPr="00BE1081">
          <w:rPr>
            <w:rStyle w:val="Hyperlink"/>
            <w:rFonts w:cstheme="minorHAnsi"/>
          </w:rPr>
          <w:t>https://www.jesip.org.uk/uploads/media/Documents%20Products/Kerslake_Report_Manchester_Are.pdf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Learning Disability Today, 2011, ‘David Askew was unlawfully killed, coroner rules, </w:t>
      </w:r>
      <w:r w:rsidR="00BE1081" w:rsidRPr="00BE1081">
        <w:rPr>
          <w:rFonts w:cstheme="minorHAnsi"/>
        </w:rPr>
        <w:t xml:space="preserve">available at  </w:t>
      </w:r>
      <w:hyperlink r:id="rId36" w:history="1">
        <w:r w:rsidRPr="00BE1081">
          <w:rPr>
            <w:rStyle w:val="Hyperlink"/>
            <w:rFonts w:cstheme="minorHAnsi"/>
          </w:rPr>
          <w:t>https://www.learningdisabilitytoday.co.uk/david-askew-was-unlawfully-killed-coroner-rules</w:t>
        </w:r>
      </w:hyperlink>
      <w:r w:rsidRPr="00BE1081">
        <w:rPr>
          <w:rFonts w:cstheme="minorHAnsi"/>
        </w:rPr>
        <w:t xml:space="preserve"> </w:t>
      </w:r>
    </w:p>
    <w:p w:rsidR="00514D54" w:rsidRPr="00BE1081" w:rsidRDefault="00514D54" w:rsidP="00514D54">
      <w:pPr>
        <w:rPr>
          <w:rFonts w:cstheme="minorHAnsi"/>
        </w:rPr>
      </w:pPr>
    </w:p>
    <w:p w:rsidR="00514D54" w:rsidRPr="009E6A9D" w:rsidRDefault="00514D54" w:rsidP="00514D54">
      <w:pPr>
        <w:rPr>
          <w:rFonts w:cstheme="minorHAnsi"/>
        </w:rPr>
      </w:pPr>
      <w:r w:rsidRPr="00BE1081">
        <w:rPr>
          <w:rFonts w:cstheme="minorHAnsi"/>
        </w:rPr>
        <w:t xml:space="preserve">Office for National Statistics. ‘Crime in England and Wales: year ending March 2018.’ [Online] Available from: </w:t>
      </w:r>
      <w:r w:rsidR="00BE1081" w:rsidRPr="00BE1081">
        <w:rPr>
          <w:rFonts w:cstheme="minorHAnsi"/>
        </w:rPr>
        <w:t xml:space="preserve">available at  </w:t>
      </w:r>
      <w:hyperlink r:id="rId37" w:history="1">
        <w:r w:rsidRPr="00BE1081">
          <w:rPr>
            <w:rStyle w:val="Hyperlink"/>
            <w:rFonts w:cstheme="minorHAnsi"/>
          </w:rPr>
          <w:t>https://www.ons.gov.uk/peoplepopulationandcommunity/crimeandjustice/bulletins/crimeinenglandandwales/yearendingmarch2018</w:t>
        </w:r>
      </w:hyperlink>
      <w:r w:rsidRPr="00BE1081">
        <w:rPr>
          <w:rFonts w:cstheme="minorHAnsi"/>
        </w:rPr>
        <w:t xml:space="preserve"> </w:t>
      </w: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Pr="009E6A9D" w:rsidRDefault="00514D54" w:rsidP="00BE4B8D">
      <w:pPr>
        <w:rPr>
          <w:rFonts w:cstheme="minorHAnsi"/>
        </w:rPr>
      </w:pPr>
    </w:p>
    <w:p w:rsidR="00514D54" w:rsidRDefault="00514D54" w:rsidP="00BE4B8D">
      <w:pPr>
        <w:rPr>
          <w:rFonts w:cstheme="minorHAnsi"/>
        </w:rPr>
      </w:pPr>
    </w:p>
    <w:p w:rsidR="00BE1081" w:rsidRPr="009E6A9D" w:rsidRDefault="00BE1081" w:rsidP="00BE4B8D">
      <w:pPr>
        <w:rPr>
          <w:rFonts w:cstheme="minorHAnsi"/>
        </w:rPr>
      </w:pPr>
    </w:p>
    <w:p w:rsidR="00514D54" w:rsidRPr="003465AD" w:rsidRDefault="00BE1081" w:rsidP="00514D54">
      <w:pPr>
        <w:rPr>
          <w:rFonts w:cstheme="minorHAnsi"/>
          <w:b/>
          <w:u w:val="single"/>
        </w:rPr>
      </w:pPr>
      <w:r>
        <w:rPr>
          <w:rFonts w:cstheme="minorHAnsi"/>
          <w:b/>
          <w:u w:val="single"/>
        </w:rPr>
        <w:lastRenderedPageBreak/>
        <w:t>Task</w:t>
      </w:r>
      <w:r w:rsidR="00514D54" w:rsidRPr="003465AD">
        <w:rPr>
          <w:rFonts w:cstheme="minorHAnsi"/>
          <w:b/>
          <w:u w:val="single"/>
        </w:rPr>
        <w:t xml:space="preserve"> 4</w:t>
      </w:r>
    </w:p>
    <w:p w:rsidR="00514D54" w:rsidRPr="009E6A9D" w:rsidRDefault="00514D54" w:rsidP="00514D54">
      <w:pPr>
        <w:rPr>
          <w:rFonts w:cstheme="minorHAnsi"/>
        </w:rPr>
      </w:pPr>
    </w:p>
    <w:p w:rsidR="00514D54" w:rsidRPr="009E6A9D" w:rsidRDefault="00514D54" w:rsidP="00514D54">
      <w:pPr>
        <w:rPr>
          <w:rFonts w:cstheme="minorHAnsi"/>
        </w:rPr>
      </w:pPr>
      <w:r w:rsidRPr="009E6A9D">
        <w:rPr>
          <w:rFonts w:cstheme="minorHAnsi"/>
        </w:rPr>
        <w:t>In the first part of this essay, I will analyse the link which exists between terrorism and other criminal activity and the radicalisation of people by terrorist organisations. I will be answering two fundamental questions: Why are these criminal activities linked to terrorism and how  they happen</w:t>
      </w:r>
    </w:p>
    <w:p w:rsidR="00514D54" w:rsidRPr="009E6A9D" w:rsidRDefault="00514D54" w:rsidP="00514D54">
      <w:pPr>
        <w:rPr>
          <w:rFonts w:cstheme="minorHAnsi"/>
        </w:rPr>
      </w:pPr>
      <w:r w:rsidRPr="009E6A9D">
        <w:rPr>
          <w:rFonts w:cstheme="minorHAnsi"/>
        </w:rPr>
        <w:t>Following this, I will explore how the Road Traffic Unit (RTU) operate to assist counter terrorism investigations by collating data from Automatic Number Plate Recognition cameras (ANPR)</w:t>
      </w:r>
    </w:p>
    <w:p w:rsidR="00514D54" w:rsidRPr="009E6A9D" w:rsidRDefault="00514D54" w:rsidP="00514D54">
      <w:pPr>
        <w:rPr>
          <w:rFonts w:cstheme="minorHAnsi"/>
          <w:color w:val="444444"/>
          <w:shd w:val="clear" w:color="auto" w:fill="FFFFFF"/>
        </w:rPr>
      </w:pPr>
      <w:r w:rsidRPr="009E6A9D">
        <w:rPr>
          <w:rFonts w:cstheme="minorHAnsi"/>
        </w:rPr>
        <w:t>Firstly, it is important to understand the meaning of the term ‘</w:t>
      </w:r>
      <w:r w:rsidRPr="009E6A9D">
        <w:rPr>
          <w:rFonts w:cstheme="minorHAnsi"/>
          <w:i/>
        </w:rPr>
        <w:t xml:space="preserve">terrorism’. </w:t>
      </w:r>
      <w:r w:rsidRPr="009E6A9D">
        <w:rPr>
          <w:rFonts w:cstheme="minorHAnsi"/>
        </w:rPr>
        <w:t xml:space="preserve">There are many different definitions of terrorism, although most include an element of fear. The Crown Prosecution Service on a website titled ‘Terrorism’ have defined terrorism as </w:t>
      </w:r>
      <w:r w:rsidRPr="009E6A9D">
        <w:rPr>
          <w:rFonts w:cstheme="minorHAnsi"/>
          <w:color w:val="444444"/>
          <w:shd w:val="clear" w:color="auto" w:fill="FFFFFF"/>
        </w:rPr>
        <w:t>“the use or threat of action, both in and outside of the UK, designed to influence any international government organisation or to intimidate the public.  It must also be for the purpose of advancing a political, religious, racial or ideological cause.” (CPS)</w:t>
      </w:r>
    </w:p>
    <w:p w:rsidR="00514D54" w:rsidRPr="009E6A9D" w:rsidRDefault="00514D54" w:rsidP="00514D54">
      <w:pPr>
        <w:rPr>
          <w:rFonts w:cstheme="minorHAnsi"/>
          <w:color w:val="444444"/>
          <w:shd w:val="clear" w:color="auto" w:fill="FFFFFF"/>
        </w:rPr>
      </w:pPr>
      <w:r w:rsidRPr="009E6A9D">
        <w:rPr>
          <w:rFonts w:cstheme="minorHAnsi"/>
          <w:color w:val="444444"/>
          <w:shd w:val="clear" w:color="auto" w:fill="FFFFFF"/>
        </w:rPr>
        <w:t>According to Mark S. Hamm “A decline in state-sponsored terrorism has caused terrorist organisations to resort to criminal activity as an alternative means of support”</w:t>
      </w:r>
    </w:p>
    <w:p w:rsidR="00514D54" w:rsidRPr="009E6A9D" w:rsidRDefault="00514D54" w:rsidP="00514D54">
      <w:pPr>
        <w:rPr>
          <w:rFonts w:cstheme="minorHAnsi"/>
          <w:color w:val="444444"/>
          <w:shd w:val="clear" w:color="auto" w:fill="FFFFFF"/>
        </w:rPr>
      </w:pPr>
      <w:r w:rsidRPr="009E6A9D">
        <w:rPr>
          <w:rFonts w:cstheme="minorHAnsi"/>
          <w:color w:val="444444"/>
          <w:shd w:val="clear" w:color="auto" w:fill="FFFFFF"/>
        </w:rPr>
        <w:t>Although some terrorist groups e.g. Hamas, Hezbolah and Palestinian Islamic Jihad are still funded centrally by certain governments, since the 9/11 US attacks, more are resorting to generating funds by criminal means.  To succeed, terrorist groups need an organised infrastructure and be well informed and so money- “the lifeblood of criminal and terrorist networks” (parliament.uk, 2009) is required. Crimes as sophisticated as bank robberies, immigration fraud, cyber-crimes and the production of illegal weapons have all been utilised for the funding of terrorist crimes as well as opportunistic crimes such as credit card thefts.</w:t>
      </w:r>
    </w:p>
    <w:p w:rsidR="00514D54" w:rsidRPr="009E6A9D" w:rsidRDefault="00514D54" w:rsidP="00514D54">
      <w:pPr>
        <w:rPr>
          <w:rFonts w:cstheme="minorHAnsi"/>
          <w:color w:val="444444"/>
          <w:shd w:val="clear" w:color="auto" w:fill="FFFFFF"/>
        </w:rPr>
      </w:pPr>
      <w:r w:rsidRPr="009E6A9D">
        <w:rPr>
          <w:rFonts w:cstheme="minorHAnsi"/>
          <w:color w:val="444444"/>
          <w:shd w:val="clear" w:color="auto" w:fill="FFFFFF"/>
        </w:rPr>
        <w:t xml:space="preserve">Whilst terrorist organisations can operate on a very structured and sophisticated level, it has been reported that Jihad terrorist groups often use local recruits to carry out surveillance and preparatory work required before a terrorist attack as they have local knowledge and will not raise suspicions in the community (Hamm, 2005). Radicalization is another way that vulnerable individuals may be exploited by community based terrorist groups. Combating this in the UK is part of the aim of the governments ‘PREVENT’ strategy.(Home office, 2015) </w:t>
      </w:r>
    </w:p>
    <w:p w:rsidR="00514D54" w:rsidRPr="009E6A9D" w:rsidRDefault="00514D54" w:rsidP="00514D54">
      <w:pPr>
        <w:rPr>
          <w:rFonts w:cstheme="minorHAnsi"/>
        </w:rPr>
      </w:pPr>
      <w:r w:rsidRPr="009E6A9D">
        <w:rPr>
          <w:rFonts w:cstheme="minorHAnsi"/>
          <w:color w:val="444444"/>
          <w:shd w:val="clear" w:color="auto" w:fill="FFFFFF"/>
        </w:rPr>
        <w:t>The procurement of finance is only one area of terrorism which causes criminality. Once the money is secured, other items can be purchased including chemicals, equipment and vehicles. Much of this preparatory work is done in full view of the community where they live. It is possible that the individual may exhibit some suspicious behaviour too, becoming insular, spending increased time on the computer or frequenting undisclosed facilities. Other indicators of terrorist activity are owning multiple identities, using numerous mobiles, being in receipt of increasing numbers of parcels and purchasing large amounts of chemicals, nails and screws.</w:t>
      </w:r>
    </w:p>
    <w:p w:rsidR="00514D54" w:rsidRPr="009E6A9D" w:rsidRDefault="00514D54" w:rsidP="00514D54">
      <w:pPr>
        <w:rPr>
          <w:rFonts w:cstheme="minorHAnsi"/>
        </w:rPr>
      </w:pPr>
      <w:r w:rsidRPr="009E6A9D">
        <w:rPr>
          <w:rFonts w:cstheme="minorHAnsi"/>
        </w:rPr>
        <w:t>Policing the roads is vital in assisting counter terrorism strategies. As outlined in the 3 year strategy ‘Policing our Roads Together’, one of the main objectives for the RPU is to “Secure roads free from the threat of serious crime and terrorism”(NPCC)</w:t>
      </w:r>
    </w:p>
    <w:p w:rsidR="00514D54" w:rsidRPr="009E6A9D" w:rsidRDefault="00514D54" w:rsidP="00514D54">
      <w:pPr>
        <w:rPr>
          <w:rFonts w:cstheme="minorHAnsi"/>
        </w:rPr>
      </w:pPr>
      <w:r w:rsidRPr="009E6A9D">
        <w:rPr>
          <w:rFonts w:cstheme="minorHAnsi"/>
        </w:rPr>
        <w:t xml:space="preserve">One of the main areas which the RPU assists with disrupting terrorism is by collating intelligence through the use of ANPR cameras. ANPR cameras are fitted on the majority of RPU vehicles and there are many static ANPR on the roads of the United Kingdom. When a vehicle passes an ANPR camera, a photograph is taken and stored in a database. Previous intelligence or markers on the </w:t>
      </w:r>
      <w:r w:rsidRPr="009E6A9D">
        <w:rPr>
          <w:rFonts w:cstheme="minorHAnsi"/>
        </w:rPr>
        <w:lastRenderedPageBreak/>
        <w:t xml:space="preserve">vehicle may be collated to reveal patterns of movement which can assist officers in developing further intelligence. </w:t>
      </w:r>
    </w:p>
    <w:p w:rsidR="00514D54" w:rsidRPr="009E6A9D" w:rsidRDefault="00514D54" w:rsidP="00514D54">
      <w:pPr>
        <w:rPr>
          <w:rFonts w:cstheme="minorHAnsi"/>
        </w:rPr>
      </w:pPr>
      <w:r w:rsidRPr="009E6A9D">
        <w:rPr>
          <w:rFonts w:cstheme="minorHAnsi"/>
        </w:rPr>
        <w:t>ANPR is described as a tool which can help “officers to detect, deter and disrupt crime and assist them in protecting vulnerable people” (Met Police, 2018)</w:t>
      </w:r>
    </w:p>
    <w:p w:rsidR="00514D54" w:rsidRPr="009E6A9D" w:rsidRDefault="00514D54" w:rsidP="00514D54">
      <w:pPr>
        <w:rPr>
          <w:rFonts w:cstheme="minorHAnsi"/>
        </w:rPr>
      </w:pPr>
      <w:r w:rsidRPr="009E6A9D">
        <w:rPr>
          <w:rFonts w:cstheme="minorHAnsi"/>
        </w:rPr>
        <w:t>ANPR information is stored against the database and will remain there for a short period of time. The benefit of ANPR is that agencies can easily share information nationally and internationally, making it difficult for terrorism to go unnoticed if they decide to cross borders. Principle 8 in the MET’s report on ANPR states “Data will only be transferred outside of the UK or EEA where it is in line with our Policing Purposes. For example, if the processing identified a terrorist threat to another country or territory”</w:t>
      </w:r>
    </w:p>
    <w:p w:rsidR="00514D54" w:rsidRPr="009E6A9D" w:rsidRDefault="00514D54" w:rsidP="00514D54">
      <w:pPr>
        <w:rPr>
          <w:rFonts w:cstheme="minorHAnsi"/>
        </w:rPr>
      </w:pPr>
      <w:r w:rsidRPr="009E6A9D">
        <w:rPr>
          <w:rFonts w:cstheme="minorHAnsi"/>
        </w:rPr>
        <w:t xml:space="preserve">Another tactic which has been used in the fight against terrorism is the use of unmarked vehicles to gather covert intelligence. The Police have utilised all manner of vehicles to conduct these covert operations, even using lorries to catch those breaking the law (Hull Daily Mail, 2021). Although most of the crimes committed during such operations are minor traffic offences, there is often a connection between terrorism and road use as highlighted in recent years in London where terrorists used a rental car to deliberately injure members of the public on Westminster Bridge. </w:t>
      </w:r>
    </w:p>
    <w:p w:rsidR="00514D54" w:rsidRPr="009E6A9D" w:rsidRDefault="00514D54" w:rsidP="00514D54">
      <w:pPr>
        <w:rPr>
          <w:rFonts w:cstheme="minorHAnsi"/>
        </w:rPr>
      </w:pPr>
      <w:r w:rsidRPr="009E6A9D">
        <w:rPr>
          <w:rFonts w:cstheme="minorHAnsi"/>
        </w:rPr>
        <w:t>As stated in the ACPO Uniformed Operations report,‘</w:t>
      </w:r>
      <w:r w:rsidRPr="009E6A9D">
        <w:rPr>
          <w:rFonts w:cstheme="minorHAnsi"/>
          <w:i/>
        </w:rPr>
        <w:t xml:space="preserve">Policing the Roads – 5 Year Strategy 2011-2015’, </w:t>
      </w:r>
      <w:r w:rsidRPr="009E6A9D">
        <w:rPr>
          <w:rFonts w:cstheme="minorHAnsi"/>
        </w:rPr>
        <w:t>“proactive policing can deny criminals the unchallenged use of the roads and is an effective measure for preventing and detecting crime.” The report goes on to say that Police officers’ encounters on the roadside assists them to develop valuable intelligence in the fight against terrorism.</w:t>
      </w:r>
    </w:p>
    <w:p w:rsidR="00514D54" w:rsidRPr="009E6A9D" w:rsidRDefault="00514D54" w:rsidP="00514D54">
      <w:pPr>
        <w:rPr>
          <w:rFonts w:cstheme="minorHAnsi"/>
        </w:rPr>
      </w:pPr>
      <w:r w:rsidRPr="009E6A9D">
        <w:rPr>
          <w:rFonts w:cstheme="minorHAnsi"/>
        </w:rPr>
        <w:t>There are definitely links between other forms of criminality and terrorism and investigating crimes such as credit card thefts and immigration fraud has the possibility of uncovering terrorist connections.</w:t>
      </w:r>
    </w:p>
    <w:p w:rsidR="00514D54" w:rsidRPr="009E6A9D" w:rsidRDefault="00514D54" w:rsidP="00514D54">
      <w:pPr>
        <w:rPr>
          <w:rFonts w:cstheme="minorHAnsi"/>
        </w:rPr>
      </w:pPr>
      <w:r w:rsidRPr="009E6A9D">
        <w:rPr>
          <w:rFonts w:cstheme="minorHAnsi"/>
        </w:rPr>
        <w:t xml:space="preserve">This essay has explored how the RPU combats terrorism on the roads with tactics such as the use of ANPR cameras at fixed locations and on Police vehicles. The information gathered is to key to developing intelligence on terrorist suspects. A further tactic used by the RPU is being proactive in apprehending obvious traffic offences. This is not only a deterrent to terrorism but a way to gives police the power to conduct checks and gather intelligence.   </w:t>
      </w:r>
    </w:p>
    <w:p w:rsidR="00514D54" w:rsidRPr="009E6A9D" w:rsidRDefault="00514D54" w:rsidP="00514D54">
      <w:pPr>
        <w:rPr>
          <w:rFonts w:cstheme="minorHAnsi"/>
        </w:rPr>
      </w:pPr>
    </w:p>
    <w:p w:rsidR="00514D54" w:rsidRPr="009E6A9D" w:rsidRDefault="00514D54" w:rsidP="00514D54">
      <w:pPr>
        <w:rPr>
          <w:rFonts w:cstheme="minorHAnsi"/>
        </w:rPr>
      </w:pPr>
    </w:p>
    <w:p w:rsidR="00514D54" w:rsidRPr="009E6A9D" w:rsidRDefault="00514D54" w:rsidP="00514D54">
      <w:pPr>
        <w:rPr>
          <w:rFonts w:cstheme="minorHAnsi"/>
        </w:rPr>
      </w:pPr>
    </w:p>
    <w:p w:rsidR="00514D54" w:rsidRDefault="00514D54" w:rsidP="00514D54">
      <w:pPr>
        <w:rPr>
          <w:rFonts w:cstheme="minorHAnsi"/>
        </w:rPr>
      </w:pPr>
    </w:p>
    <w:p w:rsidR="00BE1081" w:rsidRDefault="00BE1081" w:rsidP="00514D54">
      <w:pPr>
        <w:rPr>
          <w:rFonts w:cstheme="minorHAnsi"/>
        </w:rPr>
      </w:pPr>
    </w:p>
    <w:p w:rsidR="00BE1081" w:rsidRDefault="00BE1081" w:rsidP="00514D54">
      <w:pPr>
        <w:rPr>
          <w:rFonts w:cstheme="minorHAnsi"/>
        </w:rPr>
      </w:pPr>
    </w:p>
    <w:p w:rsidR="00BE1081" w:rsidRPr="009E6A9D" w:rsidRDefault="00BE1081" w:rsidP="00514D54">
      <w:pPr>
        <w:rPr>
          <w:rFonts w:cstheme="minorHAnsi"/>
        </w:rPr>
      </w:pPr>
    </w:p>
    <w:p w:rsidR="00514D54" w:rsidRPr="009E6A9D" w:rsidRDefault="00514D54" w:rsidP="00514D54">
      <w:pPr>
        <w:rPr>
          <w:rFonts w:cstheme="minorHAnsi"/>
        </w:rPr>
      </w:pPr>
    </w:p>
    <w:p w:rsidR="00514D54" w:rsidRPr="009E6A9D" w:rsidRDefault="00514D54" w:rsidP="00514D54">
      <w:pPr>
        <w:rPr>
          <w:rFonts w:cstheme="minorHAnsi"/>
        </w:rPr>
      </w:pPr>
    </w:p>
    <w:p w:rsidR="00BE1081" w:rsidRPr="009E6A9D" w:rsidRDefault="00BE1081" w:rsidP="00514D54">
      <w:pPr>
        <w:rPr>
          <w:rFonts w:cstheme="minorHAnsi"/>
        </w:rPr>
      </w:pPr>
    </w:p>
    <w:p w:rsidR="00514D54" w:rsidRPr="009E6A9D" w:rsidRDefault="00514D54" w:rsidP="00514D54">
      <w:pPr>
        <w:rPr>
          <w:rFonts w:cstheme="minorHAnsi"/>
          <w:b/>
          <w:u w:val="single"/>
        </w:rPr>
      </w:pPr>
      <w:r w:rsidRPr="009E6A9D">
        <w:rPr>
          <w:rFonts w:cstheme="minorHAnsi"/>
          <w:b/>
          <w:u w:val="single"/>
        </w:rPr>
        <w:lastRenderedPageBreak/>
        <w:t>Reference</w:t>
      </w:r>
      <w:r w:rsidR="00BE1081">
        <w:rPr>
          <w:rFonts w:cstheme="minorHAnsi"/>
          <w:b/>
          <w:u w:val="single"/>
        </w:rPr>
        <w:t xml:space="preserve"> List</w:t>
      </w:r>
    </w:p>
    <w:p w:rsidR="00514D54" w:rsidRPr="00BE1081" w:rsidRDefault="00514D54" w:rsidP="00514D54">
      <w:pPr>
        <w:rPr>
          <w:rFonts w:cstheme="minorHAnsi"/>
        </w:rPr>
      </w:pPr>
      <w:r w:rsidRPr="00BE1081">
        <w:rPr>
          <w:rFonts w:cstheme="minorHAnsi"/>
        </w:rPr>
        <w:t xml:space="preserve">Association of Chief Police Officers, ‘ACPO Uniformed Operations’ </w:t>
      </w:r>
      <w:r w:rsidR="00BE1081" w:rsidRPr="00BE1081">
        <w:rPr>
          <w:rFonts w:cstheme="minorHAnsi"/>
        </w:rPr>
        <w:t xml:space="preserve">available at  </w:t>
      </w:r>
      <w:hyperlink r:id="rId38" w:history="1">
        <w:r w:rsidRPr="00BE1081">
          <w:rPr>
            <w:rStyle w:val="Hyperlink"/>
            <w:rFonts w:cstheme="minorHAnsi"/>
          </w:rPr>
          <w:t>https://www.npcc.police.uk/documents/FoI%20publication/Disclosure%20Logs/Uniformed%20Operations%20FOI/2011/106%2011%20Att%2002%20of%202%20ACPO%20POLICING%20THE%20ROAD%20POLICY.pdf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Home office, 2015, ‘Revised Prevent duty guidance: for England and Wales’ </w:t>
      </w:r>
      <w:r w:rsidR="00BE1081" w:rsidRPr="00BE1081">
        <w:rPr>
          <w:rFonts w:cstheme="minorHAnsi"/>
        </w:rPr>
        <w:t xml:space="preserve">available at  </w:t>
      </w:r>
      <w:hyperlink r:id="rId39" w:history="1">
        <w:r w:rsidRPr="00BE1081">
          <w:rPr>
            <w:rStyle w:val="Hyperlink"/>
            <w:rFonts w:cstheme="minorHAnsi"/>
          </w:rPr>
          <w:t>https://www.gov.uk/government/publications/prevent-duty-guidance/revised-prevent-duty-guidance-for-england-and-wales</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Hull Dailymail, 2021, ‘Covert police lorry catches 147 drivers breaking the law’ </w:t>
      </w:r>
      <w:r w:rsidR="00BE1081" w:rsidRPr="00BE1081">
        <w:rPr>
          <w:rFonts w:cstheme="minorHAnsi"/>
        </w:rPr>
        <w:t xml:space="preserve">available at  </w:t>
      </w:r>
      <w:hyperlink r:id="rId40" w:history="1">
        <w:r w:rsidRPr="00BE1081">
          <w:rPr>
            <w:rStyle w:val="Hyperlink"/>
            <w:rFonts w:cstheme="minorHAnsi"/>
          </w:rPr>
          <w:t>https://www.hulldailymail.co.uk/news/hull-east-yorkshire-news/covert-police-lorry-catches-147-5352869</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 xml:space="preserve">Mark. S. Hamm, ‘Crimes Committed by Terrorist Groups: Theory, </w:t>
      </w:r>
      <w:r w:rsidR="00BE1081" w:rsidRPr="00BE1081">
        <w:rPr>
          <w:rFonts w:cstheme="minorHAnsi"/>
        </w:rPr>
        <w:t xml:space="preserve">Research and Prevention’ Page.1, </w:t>
      </w:r>
      <w:r w:rsidR="00BE1081" w:rsidRPr="00BE1081">
        <w:rPr>
          <w:rFonts w:cstheme="minorHAnsi"/>
        </w:rPr>
        <w:t xml:space="preserve">available at </w:t>
      </w:r>
      <w:hyperlink r:id="rId41" w:history="1">
        <w:r w:rsidRPr="00BE1081">
          <w:rPr>
            <w:rStyle w:val="Hyperlink"/>
            <w:rFonts w:cstheme="minorHAnsi"/>
          </w:rPr>
          <w:t>Https://www.ojp.gov/pdffiles1/nij/grants/211203.pdf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MET Police ‘Metropolitan Police Service Retrospective Automatic Number Plate Recognition (A</w:t>
      </w:r>
      <w:r w:rsidR="00BE1081" w:rsidRPr="00BE1081">
        <w:rPr>
          <w:rFonts w:cstheme="minorHAnsi"/>
        </w:rPr>
        <w:t xml:space="preserve">NPR) Privacy Impact Assessment’, </w:t>
      </w:r>
      <w:r w:rsidR="00BE1081" w:rsidRPr="00BE1081">
        <w:rPr>
          <w:rFonts w:cstheme="minorHAnsi"/>
        </w:rPr>
        <w:t xml:space="preserve">available at  </w:t>
      </w:r>
      <w:r w:rsidRPr="00BE1081">
        <w:rPr>
          <w:rFonts w:cstheme="minorHAnsi"/>
        </w:rPr>
        <w:t xml:space="preserve"> </w:t>
      </w:r>
      <w:hyperlink r:id="rId42" w:history="1">
        <w:r w:rsidRPr="00BE1081">
          <w:rPr>
            <w:rStyle w:val="Hyperlink"/>
            <w:rFonts w:cstheme="minorHAnsi"/>
          </w:rPr>
          <w:t>Contents (met.polihttps://www.met.police.uk/SysSiteAssets/media/downloads/force-content/met/about-us/anpr/privacy-impact-assessment-anpr-feb-2018.pdfce.uk)</w:t>
        </w:r>
      </w:hyperlink>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NPCC, ‘Policing our Roads Together’</w:t>
      </w:r>
      <w:r w:rsidR="00BE1081" w:rsidRPr="00BE1081">
        <w:rPr>
          <w:rFonts w:cstheme="minorHAnsi"/>
        </w:rPr>
        <w:t xml:space="preserve"> available at</w:t>
      </w:r>
      <w:r w:rsidRPr="00BE1081">
        <w:rPr>
          <w:rFonts w:cstheme="minorHAnsi"/>
        </w:rPr>
        <w:t xml:space="preserve"> </w:t>
      </w:r>
      <w:hyperlink r:id="rId43" w:history="1">
        <w:r w:rsidRPr="00BE1081">
          <w:rPr>
            <w:rStyle w:val="Hyperlink"/>
            <w:rFonts w:cstheme="minorHAnsi"/>
          </w:rPr>
          <w:t>https://library.college.police.uk/docs/appref/Policing-our-Roads-Together-partners-copy.pdf</w:t>
        </w:r>
      </w:hyperlink>
      <w:r w:rsidRPr="00BE1081">
        <w:rPr>
          <w:rFonts w:cstheme="minorHAnsi"/>
        </w:rPr>
        <w:t xml:space="preserve"> </w:t>
      </w:r>
    </w:p>
    <w:p w:rsidR="00514D54" w:rsidRPr="00BE1081" w:rsidRDefault="00514D54" w:rsidP="00514D54">
      <w:pPr>
        <w:rPr>
          <w:rFonts w:cstheme="minorHAnsi"/>
        </w:rPr>
      </w:pPr>
    </w:p>
    <w:p w:rsidR="00514D54" w:rsidRPr="00BE1081" w:rsidRDefault="00514D54" w:rsidP="00514D54">
      <w:pPr>
        <w:rPr>
          <w:rFonts w:cstheme="minorHAnsi"/>
        </w:rPr>
      </w:pPr>
      <w:r w:rsidRPr="00BE1081">
        <w:rPr>
          <w:rFonts w:cstheme="minorHAnsi"/>
        </w:rPr>
        <w:t>Parliament.uk, 2009 ‘</w:t>
      </w:r>
      <w:r w:rsidRPr="00BE1081">
        <w:rPr>
          <w:rFonts w:cstheme="minorHAnsi"/>
          <w:bCs/>
        </w:rPr>
        <w:t xml:space="preserve">Money laundering and the financing of terrorism’ </w:t>
      </w:r>
      <w:r w:rsidR="00BE1081" w:rsidRPr="00BE1081">
        <w:rPr>
          <w:rFonts w:cstheme="minorHAnsi"/>
        </w:rPr>
        <w:t xml:space="preserve">available at  </w:t>
      </w:r>
      <w:hyperlink r:id="rId44" w:history="1">
        <w:r w:rsidRPr="00BE1081">
          <w:rPr>
            <w:rStyle w:val="Hyperlink"/>
            <w:rFonts w:cstheme="minorHAnsi"/>
            <w:bCs/>
          </w:rPr>
          <w:t>https://publications.parliament.uk/pa/ld200809/ldselect/ldeucom/132/9031102.htm</w:t>
        </w:r>
      </w:hyperlink>
      <w:r w:rsidRPr="00BE1081">
        <w:rPr>
          <w:rFonts w:cstheme="minorHAnsi"/>
          <w:bCs/>
        </w:rPr>
        <w:t xml:space="preserve"> </w:t>
      </w:r>
    </w:p>
    <w:p w:rsidR="00514D54" w:rsidRPr="00BE1081" w:rsidRDefault="00514D54" w:rsidP="00514D54">
      <w:pPr>
        <w:rPr>
          <w:rFonts w:cstheme="minorHAnsi"/>
        </w:rPr>
      </w:pPr>
    </w:p>
    <w:p w:rsidR="00514D54" w:rsidRDefault="00514D54" w:rsidP="00514D54"/>
    <w:p w:rsidR="00514D54" w:rsidRPr="00D44A03" w:rsidRDefault="00514D54" w:rsidP="00514D54"/>
    <w:p w:rsidR="00514D54" w:rsidRDefault="00514D54" w:rsidP="00BE4B8D"/>
    <w:sectPr w:rsidR="00514D54" w:rsidSect="00403659">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427" w:rsidRDefault="00F94427" w:rsidP="00403659">
      <w:pPr>
        <w:spacing w:after="0" w:line="240" w:lineRule="auto"/>
      </w:pPr>
      <w:r>
        <w:separator/>
      </w:r>
    </w:p>
  </w:endnote>
  <w:endnote w:type="continuationSeparator" w:id="0">
    <w:p w:rsidR="00F94427" w:rsidRDefault="00F94427" w:rsidP="00403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Footer"/>
      <w:rPr>
        <w:color w:val="000000"/>
        <w:sz w:val="17"/>
      </w:rPr>
    </w:pPr>
    <w:bookmarkStart w:id="3" w:name="TITUS1FooterEvenPages"/>
    <w:r>
      <w:rPr>
        <w:color w:val="000000"/>
        <w:sz w:val="17"/>
      </w:rPr>
      <w:t> </w:t>
    </w:r>
  </w:p>
  <w:bookmarkEnd w:id="3"/>
  <w:p w:rsidR="00F94427" w:rsidRDefault="00F94427" w:rsidP="00713B85">
    <w:pPr>
      <w:pStyle w:val="Footer"/>
    </w:pPr>
  </w:p>
  <w:p w:rsidR="00F94427" w:rsidRDefault="00F944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Footer"/>
      <w:rPr>
        <w:color w:val="000000"/>
        <w:sz w:val="17"/>
      </w:rPr>
    </w:pPr>
    <w:bookmarkStart w:id="4" w:name="TITUS1FooterPrimary"/>
    <w:r>
      <w:rPr>
        <w:color w:val="000000"/>
        <w:sz w:val="17"/>
      </w:rPr>
      <w:t> </w:t>
    </w:r>
  </w:p>
  <w:bookmarkEnd w:id="4"/>
  <w:p w:rsidR="00F94427" w:rsidRDefault="00F944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Footer"/>
      <w:rPr>
        <w:color w:val="000000"/>
        <w:sz w:val="17"/>
      </w:rPr>
    </w:pPr>
    <w:bookmarkStart w:id="6" w:name="TITUS1FooterFirstPage"/>
    <w:r>
      <w:rPr>
        <w:color w:val="000000"/>
        <w:sz w:val="17"/>
      </w:rPr>
      <w:t> </w:t>
    </w:r>
  </w:p>
  <w:bookmarkEnd w:id="6"/>
  <w:p w:rsidR="00F94427" w:rsidRDefault="00F94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427" w:rsidRDefault="00F94427" w:rsidP="00403659">
      <w:pPr>
        <w:spacing w:after="0" w:line="240" w:lineRule="auto"/>
      </w:pPr>
      <w:r>
        <w:separator/>
      </w:r>
    </w:p>
  </w:footnote>
  <w:footnote w:type="continuationSeparator" w:id="0">
    <w:p w:rsidR="00F94427" w:rsidRDefault="00F94427" w:rsidP="004036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Header"/>
      <w:rPr>
        <w:color w:val="000000"/>
        <w:sz w:val="17"/>
      </w:rPr>
    </w:pPr>
    <w:bookmarkStart w:id="1" w:name="TITUS1HeaderEvenPages"/>
    <w:r>
      <w:rPr>
        <w:color w:val="000000"/>
        <w:sz w:val="17"/>
      </w:rPr>
      <w:t> </w:t>
    </w:r>
  </w:p>
  <w:bookmarkEnd w:id="1"/>
  <w:p w:rsidR="00F94427" w:rsidRDefault="00F94427" w:rsidP="00713B85">
    <w:pPr>
      <w:pStyle w:val="Header"/>
    </w:pPr>
  </w:p>
  <w:p w:rsidR="00F94427" w:rsidRDefault="00F944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Header"/>
      <w:rPr>
        <w:color w:val="000000"/>
        <w:sz w:val="17"/>
      </w:rPr>
    </w:pPr>
    <w:bookmarkStart w:id="2" w:name="TITUS1HeaderPrimary"/>
    <w:r>
      <w:rPr>
        <w:color w:val="000000"/>
        <w:sz w:val="17"/>
      </w:rPr>
      <w:t> </w:t>
    </w:r>
  </w:p>
  <w:bookmarkEnd w:id="2"/>
  <w:p w:rsidR="00F94427" w:rsidRDefault="00F944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4427" w:rsidRDefault="00051F51" w:rsidP="00051F51">
    <w:pPr>
      <w:pStyle w:val="Header"/>
      <w:rPr>
        <w:color w:val="000000"/>
        <w:sz w:val="17"/>
      </w:rPr>
    </w:pPr>
    <w:bookmarkStart w:id="5" w:name="TITUS1HeaderFirstPage"/>
    <w:r>
      <w:rPr>
        <w:color w:val="000000"/>
        <w:sz w:val="17"/>
      </w:rPr>
      <w:t> </w:t>
    </w:r>
  </w:p>
  <w:bookmarkEnd w:id="5"/>
  <w:p w:rsidR="00F94427" w:rsidRDefault="00F944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defaultTabStop w:val="720"/>
  <w:evenAndOddHeaders/>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B8D"/>
    <w:rsid w:val="0001112E"/>
    <w:rsid w:val="00051F51"/>
    <w:rsid w:val="000873AE"/>
    <w:rsid w:val="0015489A"/>
    <w:rsid w:val="00180BA2"/>
    <w:rsid w:val="001C4796"/>
    <w:rsid w:val="002059D2"/>
    <w:rsid w:val="00210441"/>
    <w:rsid w:val="002437D3"/>
    <w:rsid w:val="002F6D0C"/>
    <w:rsid w:val="00307E2C"/>
    <w:rsid w:val="003465AD"/>
    <w:rsid w:val="003839C7"/>
    <w:rsid w:val="00396F6F"/>
    <w:rsid w:val="003F5953"/>
    <w:rsid w:val="00403659"/>
    <w:rsid w:val="00445579"/>
    <w:rsid w:val="004D5ED4"/>
    <w:rsid w:val="004F449D"/>
    <w:rsid w:val="00514D54"/>
    <w:rsid w:val="00527A26"/>
    <w:rsid w:val="005A1064"/>
    <w:rsid w:val="00623756"/>
    <w:rsid w:val="00692D67"/>
    <w:rsid w:val="00713B85"/>
    <w:rsid w:val="00746ACB"/>
    <w:rsid w:val="007954E6"/>
    <w:rsid w:val="007D3897"/>
    <w:rsid w:val="007F114A"/>
    <w:rsid w:val="008276BD"/>
    <w:rsid w:val="009111CE"/>
    <w:rsid w:val="00945E8E"/>
    <w:rsid w:val="00971588"/>
    <w:rsid w:val="009E6A9D"/>
    <w:rsid w:val="00A87269"/>
    <w:rsid w:val="00AB2F26"/>
    <w:rsid w:val="00AC5B8F"/>
    <w:rsid w:val="00B475C8"/>
    <w:rsid w:val="00BD7C8E"/>
    <w:rsid w:val="00BE1081"/>
    <w:rsid w:val="00BE4B8D"/>
    <w:rsid w:val="00C00623"/>
    <w:rsid w:val="00C03AC3"/>
    <w:rsid w:val="00C44ECE"/>
    <w:rsid w:val="00D74FD6"/>
    <w:rsid w:val="00D83741"/>
    <w:rsid w:val="00DD2B5D"/>
    <w:rsid w:val="00E73195"/>
    <w:rsid w:val="00F61845"/>
    <w:rsid w:val="00F94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4C5E0D8C"/>
  <w15:chartTrackingRefBased/>
  <w15:docId w15:val="{3803EA63-71A8-47E0-819D-3B87A12AB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14D5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59D2"/>
    <w:rPr>
      <w:color w:val="0563C1" w:themeColor="hyperlink"/>
      <w:u w:val="single"/>
    </w:rPr>
  </w:style>
  <w:style w:type="paragraph" w:styleId="Header">
    <w:name w:val="header"/>
    <w:basedOn w:val="Normal"/>
    <w:link w:val="HeaderChar"/>
    <w:uiPriority w:val="99"/>
    <w:unhideWhenUsed/>
    <w:rsid w:val="00403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659"/>
  </w:style>
  <w:style w:type="paragraph" w:styleId="Footer">
    <w:name w:val="footer"/>
    <w:basedOn w:val="Normal"/>
    <w:link w:val="FooterChar"/>
    <w:uiPriority w:val="99"/>
    <w:unhideWhenUsed/>
    <w:rsid w:val="00403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659"/>
  </w:style>
  <w:style w:type="character" w:styleId="FollowedHyperlink">
    <w:name w:val="FollowedHyperlink"/>
    <w:basedOn w:val="DefaultParagraphFont"/>
    <w:uiPriority w:val="99"/>
    <w:semiHidden/>
    <w:unhideWhenUsed/>
    <w:rsid w:val="00AC5B8F"/>
    <w:rPr>
      <w:color w:val="954F72" w:themeColor="followedHyperlink"/>
      <w:u w:val="single"/>
    </w:rPr>
  </w:style>
  <w:style w:type="character" w:customStyle="1" w:styleId="Heading1Char">
    <w:name w:val="Heading 1 Char"/>
    <w:basedOn w:val="DefaultParagraphFont"/>
    <w:link w:val="Heading1"/>
    <w:uiPriority w:val="9"/>
    <w:rsid w:val="00514D5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inspectorates.gov.uk/hmicfrs/wp-content/uploads/peel-spotlight-report-diverging-under-pressure-2018-19-overview.pdf" TargetMode="External"/><Relationship Id="rId18" Type="http://schemas.openxmlformats.org/officeDocument/2006/relationships/hyperlink" Target="https://gbr01.safelinks.protection.outlook.com/?url=https%3A%2F%2Fwww.ralli.co.uk%2Fstop-search-the-powers%2F&amp;data=04%7C01%7CTom.Wiltshire%40south-wales.police.uk%7C2b409bfa828b4479d98408d922907c63%7C270c2f4dfd0c4f0892a9e5bdd8a87e09%7C0%7C1%7C637578826219223018%7CUnknown%7CTWFpbGZsb3d8eyJWIjoiMC4wLjAwMDAiLCJQIjoiV2luMzIiLCJBTiI6Ik1haWwiLCJXVCI6Mn0%3D%7C1000&amp;sdata=mzgi4MiVoIqSLO%2BiFN6%2FptINamw4pNgLbuC%2BhJ9lavo%3D&amp;reserved=0" TargetMode="External"/><Relationship Id="rId26" Type="http://schemas.openxmlformats.org/officeDocument/2006/relationships/hyperlink" Target="https://crimestoppers-uk.org/keeping-safe/community-family/knife-crime-in-detail?gclid=EAIaIQobChMI_JXi2dvi8AIVUQKLCh38DQ89EAAYASAAEgIuVPD_BwE" TargetMode="External"/><Relationship Id="rId39" Type="http://schemas.openxmlformats.org/officeDocument/2006/relationships/hyperlink" Target="https://www.gov.uk/government/publications/prevent-duty-guidance/revised-prevent-duty-guidance-for-england-and-wales" TargetMode="External"/><Relationship Id="rId3" Type="http://schemas.openxmlformats.org/officeDocument/2006/relationships/webSettings" Target="webSettings.xml"/><Relationship Id="rId21" Type="http://schemas.openxmlformats.org/officeDocument/2006/relationships/hyperlink" Target="https://whatworks.college.police.uk/Research/Documents/Problem-oriented_policing.pdf" TargetMode="External"/><Relationship Id="rId34" Type="http://schemas.openxmlformats.org/officeDocument/2006/relationships/hyperlink" Target="https://www.jesip.org.uk/uploads/media/pdf/2_Operational_Command_Roles_Responsibilities.pdf" TargetMode="External"/><Relationship Id="rId42" Type="http://schemas.openxmlformats.org/officeDocument/2006/relationships/hyperlink" Target="https://www.met.police.uk/SysSiteAssets/media/downloads/force-content/met/about-us/anpr/privacy-impact-assessment-anpr-feb-2018.pdf"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hyperlink" Target="https://www.thetimes.co.uk/article/failing-police-rumbled-by-weary-public-7lwvxrdr6" TargetMode="External"/><Relationship Id="rId12" Type="http://schemas.openxmlformats.org/officeDocument/2006/relationships/hyperlink" Target="https://gbr01.safelinks.protection.outlook.com/?url=https%3A%2F%2Fwhatworks.college.police.uk%2FResearch%2FDocuments%2FCommunity_engagement_lessons.pdf&amp;data=04%7C01%7CTom.Wiltshire%40south-wales.police.uk%7C2b409bfa828b4479d98408d922907c63%7C270c2f4dfd0c4f0892a9e5bdd8a87e09%7C0%7C1%7C637578826219213064%7CUnknown%7CTWFpbGZsb3d8eyJWIjoiMC4wLjAwMDAiLCJQIjoiV2luMzIiLCJBTiI6Ik1haWwiLCJXVCI6Mn0%3D%7C1000&amp;sdata=DjvABscMXDtHhJS7nP5B9zkLe7kwataeOfwrjiHMxkk%3D&amp;reserved=0" TargetMode="External"/><Relationship Id="rId17" Type="http://schemas.openxmlformats.org/officeDocument/2006/relationships/hyperlink" Target="https://gbr01.safelinks.protection.outlook.com/?url=https%3A%2F%2Fwww.westyorkshire.police.uk%2Fnews-appeals%2Fsuccessful-days-action-bradford-tackle-drug-offences-and-organised-crime&amp;data=04%7C01%7CTom.Wiltshire%40south-wales.police.uk%7C75973897476c4e8a9a4708d924203821%7C270c2f4dfd0c4f0892a9e5bdd8a87e09%7C0%7C0%7C637580543056880404%7CUnknown%7CTWFpbGZsb3d8eyJWIjoiMC4wLjAwMDAiLCJQIjoiV2luMzIiLCJBTiI6Ik1haWwiLCJXVCI6Mn0%3D%7C1000&amp;sdata=cyAaUW2g7uUE8PdDEIQEAAdMnj48DtT0nuoPZ1V0rLc%3D&amp;reserved=0" TargetMode="External"/><Relationship Id="rId25" Type="http://schemas.openxmlformats.org/officeDocument/2006/relationships/hyperlink" Target="https://www.app.college.police.uk/app-content/critical-incident-management/types-of-critical-incident/" TargetMode="External"/><Relationship Id="rId33" Type="http://schemas.openxmlformats.org/officeDocument/2006/relationships/hyperlink" Target="https://www.jesip.org.uk/definitions" TargetMode="External"/><Relationship Id="rId38" Type="http://schemas.openxmlformats.org/officeDocument/2006/relationships/hyperlink" Target="https://www.npcc.police.uk/documents/FoI%20publication/Disclosure%20Logs/Uniformed%20Operations%20FOI/2011/106%2011%20Att%2002%20of%202%20ACPO%20POLICING%20THE%20ROAD%20POLICY.pdf" TargetMode="External"/><Relationship Id="rId46"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gbr01.safelinks.protection.outlook.com/?url=https%3A%2F%2Fwww.police-foundation.org.uk%2F2017%2Fwp-content%2Fuploads%2F2017%2F08%2Fpcso_briefing.pdf&amp;data=04%7C01%7CTom.Wiltshire%40south-wales.police.uk%7C2b409bfa828b4479d98408d922907c63%7C270c2f4dfd0c4f0892a9e5bdd8a87e09%7C0%7C1%7C637578826219213064%7CUnknown%7CTWFpbGZsb3d8eyJWIjoiMC4wLjAwMDAiLCJQIjoiV2luMzIiLCJBTiI6Ik1haWwiLCJXVCI6Mn0%3D%7C1000&amp;sdata=OGUK4bfbP3SXX%2FARDthGwToQGnXXeazzBO%2BPVAzbuUA%3D&amp;reserved=0" TargetMode="External"/><Relationship Id="rId20" Type="http://schemas.openxmlformats.org/officeDocument/2006/relationships/hyperlink" Target="https://netpol.org/wp-content/uploads/2014/06/National-Intelligence-Model.pdf" TargetMode="External"/><Relationship Id="rId29" Type="http://schemas.openxmlformats.org/officeDocument/2006/relationships/hyperlink" Target="https://www.legislation.gov.uk/ukpga/1998/42/schedule/1" TargetMode="External"/><Relationship Id="rId41" Type="http://schemas.openxmlformats.org/officeDocument/2006/relationships/hyperlink" Target="Https://www.ojp.gov/pdffiles1/nij/grants/211203.pdf" TargetMode="External"/><Relationship Id="rId1" Type="http://schemas.openxmlformats.org/officeDocument/2006/relationships/styles" Target="styles.xml"/><Relationship Id="rId6" Type="http://schemas.openxmlformats.org/officeDocument/2006/relationships/hyperlink" Target="https://books.google.co.uk/books?hl=en&amp;lr=&amp;id=4WMQBAAAQBAJ&amp;oi=fnd&amp;pg=PR2&amp;dq=community+policing+uk&amp;ots=U60oOa73cz&amp;sig=_b6CQvdX4HUElz6QZNAItq_qU20" TargetMode="External"/><Relationship Id="rId11" Type="http://schemas.openxmlformats.org/officeDocument/2006/relationships/hyperlink" Target="https://www.inyourarea.co.uk/news/black-people-are-being-disproportionately-targeted-by-police/" TargetMode="External"/><Relationship Id="rId24" Type="http://schemas.openxmlformats.org/officeDocument/2006/relationships/hyperlink" Target="https://www.polfed.org/news/latest-news/2021/pfew-highlights-the-complexity-of-pandemic-policing/" TargetMode="External"/><Relationship Id="rId32" Type="http://schemas.openxmlformats.org/officeDocument/2006/relationships/hyperlink" Target="https://www.wired-gov.net/wg/wg-news-1.nsf/0/15C5DFB6B6E764878025789B0024C5D0?OpenDocument" TargetMode="External"/><Relationship Id="rId37" Type="http://schemas.openxmlformats.org/officeDocument/2006/relationships/hyperlink" Target="https://www.ons.gov.uk/peoplepopulationandcommunity/crimeandjustice/bulletins/crimeinenglandandwales/yearendingmarch2018" TargetMode="External"/><Relationship Id="rId40" Type="http://schemas.openxmlformats.org/officeDocument/2006/relationships/hyperlink" Target="https://www.hulldailymail.co.uk/news/hull-east-yorkshire-news/covert-police-lorry-catches-147-5352869" TargetMode="External"/><Relationship Id="rId45"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www.tandfonline.com/doi/full/10.1080/10439463.2020.1726345" TargetMode="External"/><Relationship Id="rId23" Type="http://schemas.openxmlformats.org/officeDocument/2006/relationships/hyperlink" Target="https://www.bbc.co.uk/news/uk-england-manchester-16032274" TargetMode="External"/><Relationship Id="rId28" Type="http://schemas.openxmlformats.org/officeDocument/2006/relationships/hyperlink" Target="https://www.hertford.gov.uk/uploads/cms/pagedocument/55/6-5-major-incident-plan-public-file.pdf" TargetMode="External"/><Relationship Id="rId36" Type="http://schemas.openxmlformats.org/officeDocument/2006/relationships/hyperlink" Target="https://www.learningdisabilitytoday.co.uk/david-askew-was-unlawfully-killed-coroner-rules" TargetMode="External"/><Relationship Id="rId49" Type="http://schemas.openxmlformats.org/officeDocument/2006/relationships/header" Target="header3.xml"/><Relationship Id="rId10" Type="http://schemas.openxmlformats.org/officeDocument/2006/relationships/hyperlink" Target="https://www.independent.co.uk/news/long_reads/fiona-pilkington-frankie-pilkington-suicide-learning-disabilities-bullying-hate-crime-a8004526.html" TargetMode="External"/><Relationship Id="rId19" Type="http://schemas.openxmlformats.org/officeDocument/2006/relationships/hyperlink" Target="https://www.app.college.police.uk/app-content/intelligence-management/intelligence-products/" TargetMode="External"/><Relationship Id="rId31" Type="http://schemas.openxmlformats.org/officeDocument/2006/relationships/hyperlink" Target="https://www.report-it.org.uk/ipcc_publishes_findings_from_investigation_into" TargetMode="External"/><Relationship Id="rId44" Type="http://schemas.openxmlformats.org/officeDocument/2006/relationships/hyperlink" Target="https://publications.parliament.uk/pa/ld200809/ldselect/ldeucom/132/9031102.htm"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report-it.org.uk/files/ipcc_report-fiona-pilkington-leicestershire.pdf" TargetMode="External"/><Relationship Id="rId14" Type="http://schemas.openxmlformats.org/officeDocument/2006/relationships/hyperlink" Target="https://www.google.co.uk/books/edition/Community_Policing_Today/WBbnDwAAQBAJ?hl=en&amp;gbpv=1&amp;dq=community+policing+uk&amp;printsec=frontcover" TargetMode="External"/><Relationship Id="rId22" Type="http://schemas.openxmlformats.org/officeDocument/2006/relationships/hyperlink" Target="https://www.mondaq.com/crime/833090/advantages-of-intelligence-policing" TargetMode="External"/><Relationship Id="rId27" Type="http://schemas.openxmlformats.org/officeDocument/2006/relationships/hyperlink" Target="https://files.manchesterarenainquiry.org.uk/live/uploads/2020/09/08194533/MAI-Day-2_8-September-2020_for-upload.pdf" TargetMode="External"/><Relationship Id="rId30" Type="http://schemas.openxmlformats.org/officeDocument/2006/relationships/hyperlink" Target="https://www.report-it.org.uk/files/ipcc_report-fiona-pilkington-leicestershire.pdf" TargetMode="External"/><Relationship Id="rId35" Type="http://schemas.openxmlformats.org/officeDocument/2006/relationships/hyperlink" Target="https://www.jesip.org.uk/uploads/media/Documents%20Products/Kerslake_Report_Manchester_Are.pdf" TargetMode="External"/><Relationship Id="rId43" Type="http://schemas.openxmlformats.org/officeDocument/2006/relationships/hyperlink" Target="https://library.college.police.uk/docs/appref/Policing-our-Roads-Together-partners-copy.pdf" TargetMode="External"/><Relationship Id="rId48" Type="http://schemas.openxmlformats.org/officeDocument/2006/relationships/footer" Target="footer2.xml"/><Relationship Id="rId8" Type="http://schemas.openxmlformats.org/officeDocument/2006/relationships/hyperlink" Target="https://www.northwales.police.uk/news/north-wales/news/news/2021/march/pcsos---at-the-heart-of-our-communitie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6355</Words>
  <Characters>36224</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Wiltshire,Tom swp6581</dc:creator>
  <cp:keywords/>
  <dc:description/>
  <cp:lastModifiedBy>Wiltshire,Tom swp6581</cp:lastModifiedBy>
  <cp:revision>3</cp:revision>
  <dcterms:created xsi:type="dcterms:W3CDTF">2021-07-12T17:41:00Z</dcterms:created>
  <dcterms:modified xsi:type="dcterms:W3CDTF">2021-07-12T17:43:00Z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ce83cebf-37f9-4b94-8b5b-a56dfb32298b</vt:lpwstr>
  </property>
  <property fmtid="{D5CDD505-2E9C-101B-9397-08002B2CF9AE}" pid="3" name="Classification">
    <vt:lpwstr>OFFICIAL</vt:lpwstr>
  </property>
  <property fmtid="{D5CDD505-2E9C-101B-9397-08002B2CF9AE}" pid="4" name="Visibility">
    <vt:lpwstr>NOT VISIBLE</vt:lpwstr>
  </property>
</Properties>
</file>