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3FE1017" w:rsidR="005E6C44" w:rsidRPr="00243CCD" w:rsidRDefault="005A285F" w:rsidP="003F6F7B">
            <w:pPr>
              <w:rPr>
                <w:sz w:val="24"/>
                <w:szCs w:val="24"/>
              </w:rPr>
            </w:pPr>
            <w:r w:rsidRPr="00243CCD">
              <w:rPr>
                <w:sz w:val="24"/>
                <w:szCs w:val="24"/>
              </w:rPr>
              <w:t>Charlotte</w:t>
            </w:r>
            <w:r w:rsidR="009E18D5">
              <w:rPr>
                <w:sz w:val="24"/>
                <w:szCs w:val="24"/>
              </w:rPr>
              <w:t xml:space="preserve"> Esi</w:t>
            </w:r>
            <w:r w:rsidRPr="00243CCD">
              <w:rPr>
                <w:sz w:val="24"/>
                <w:szCs w:val="24"/>
              </w:rPr>
              <w:t xml:space="preserve"> Jackson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Pr="00243CCD" w:rsidRDefault="005E6C44" w:rsidP="003F6F7B">
            <w:pPr>
              <w:rPr>
                <w:sz w:val="24"/>
                <w:szCs w:val="24"/>
              </w:rPr>
            </w:pPr>
          </w:p>
          <w:p w14:paraId="6D16D89E" w14:textId="3EC7D81C" w:rsidR="005E6C44" w:rsidRPr="00243CCD" w:rsidRDefault="005A285F" w:rsidP="003F6F7B">
            <w:pPr>
              <w:rPr>
                <w:sz w:val="24"/>
                <w:szCs w:val="24"/>
              </w:rPr>
            </w:pPr>
            <w:r w:rsidRPr="00243CCD">
              <w:rPr>
                <w:sz w:val="24"/>
                <w:szCs w:val="24"/>
              </w:rPr>
              <w:t>2223874</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D555B2A" w:rsidR="005E6C44" w:rsidRPr="00243CCD" w:rsidRDefault="005A285F" w:rsidP="003F6F7B">
            <w:pPr>
              <w:rPr>
                <w:sz w:val="24"/>
                <w:szCs w:val="24"/>
              </w:rPr>
            </w:pPr>
            <w:r w:rsidRPr="00243CCD">
              <w:rPr>
                <w:sz w:val="24"/>
                <w:szCs w:val="24"/>
                <w:lang w:eastAsia="en-GB"/>
              </w:rPr>
              <w:t>2223874@student.uwtsd.ac.uk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C75BD2C" w:rsidR="005E6C44" w:rsidRPr="00243CCD" w:rsidRDefault="005A285F" w:rsidP="003F6F7B">
            <w:pPr>
              <w:rPr>
                <w:sz w:val="24"/>
                <w:szCs w:val="24"/>
              </w:rPr>
            </w:pPr>
            <w:r w:rsidRPr="00243CCD">
              <w:rPr>
                <w:sz w:val="24"/>
                <w:szCs w:val="24"/>
                <w:lang w:eastAsia="en-GB"/>
              </w:rPr>
              <w:t>MSc in Public Health and Social Care in Practice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0E5ADF33" w:rsidR="005E6C44" w:rsidRPr="00243CCD" w:rsidRDefault="005A285F" w:rsidP="003F6F7B">
            <w:pPr>
              <w:rPr>
                <w:sz w:val="24"/>
                <w:szCs w:val="24"/>
              </w:rPr>
            </w:pPr>
            <w:r w:rsidRPr="00243CCD">
              <w:rPr>
                <w:sz w:val="24"/>
                <w:szCs w:val="24"/>
              </w:rPr>
              <w:t xml:space="preserve">Kennedy </w:t>
            </w:r>
            <w:proofErr w:type="spellStart"/>
            <w:r w:rsidRPr="00243CCD">
              <w:rPr>
                <w:sz w:val="24"/>
                <w:szCs w:val="24"/>
              </w:rPr>
              <w:t>Obohwemu</w:t>
            </w:r>
            <w:proofErr w:type="spellEnd"/>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5CA33646"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214BE374">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214BE374">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B12275" w:rsidRDefault="005E6C44" w:rsidP="003F6F7B">
            <w:pPr>
              <w:autoSpaceDE w:val="0"/>
              <w:autoSpaceDN w:val="0"/>
              <w:adjustRightInd w:val="0"/>
              <w:rPr>
                <w:b/>
                <w:bCs/>
                <w:sz w:val="22"/>
                <w:szCs w:val="22"/>
              </w:rPr>
            </w:pPr>
            <w:hyperlink r:id="rId11" w:history="1">
              <w:r w:rsidRPr="00B12275">
                <w:rPr>
                  <w:rStyle w:val="Hyperlink"/>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D6589A0" w:rsidR="005E6C44" w:rsidRPr="00DD0929" w:rsidRDefault="00A10785"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214BE374">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B12275" w:rsidRDefault="005E6C44" w:rsidP="003F6F7B">
            <w:pPr>
              <w:autoSpaceDE w:val="0"/>
              <w:autoSpaceDN w:val="0"/>
              <w:adjustRightInd w:val="0"/>
              <w:rPr>
                <w:b/>
                <w:bCs/>
                <w:color w:val="FF0000"/>
                <w:sz w:val="22"/>
                <w:szCs w:val="22"/>
              </w:rPr>
            </w:pPr>
            <w:r w:rsidRPr="00B12275">
              <w:rPr>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3464F514" w:rsidR="005E6C44" w:rsidRPr="004C3A0B" w:rsidRDefault="00A1078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214BE374">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7E43218E" w:rsidR="005E6C44" w:rsidRPr="00B12275" w:rsidRDefault="00315DF0" w:rsidP="003F6F7B">
            <w:pPr>
              <w:autoSpaceDE w:val="0"/>
              <w:autoSpaceDN w:val="0"/>
              <w:adjustRightInd w:val="0"/>
              <w:rPr>
                <w:b/>
                <w:bCs/>
                <w:iCs/>
                <w:sz w:val="22"/>
                <w:szCs w:val="22"/>
              </w:rPr>
            </w:pPr>
            <w:r w:rsidRPr="00B12275">
              <w:rPr>
                <w:b/>
                <w:bCs/>
                <w:iCs/>
                <w:sz w:val="22"/>
                <w:szCs w:val="22"/>
              </w:rPr>
              <w:t>UK research integrity office (UKRIO) (2023) Code of practice for research</w:t>
            </w:r>
            <w:r w:rsidRPr="00B12275">
              <w:rPr>
                <w:b/>
                <w:bCs/>
                <w:iCs/>
                <w:sz w:val="22"/>
                <w:szCs w:val="22"/>
              </w:rPr>
              <w:tab/>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0EFD5498" w:rsidR="005E6C44" w:rsidRPr="004C3A0B" w:rsidRDefault="00A1078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96739B" w:rsidRPr="004C3A0B" w14:paraId="7348E53F" w14:textId="77777777" w:rsidTr="214BE374">
        <w:trPr>
          <w:trHeight w:val="409"/>
        </w:trPr>
        <w:tc>
          <w:tcPr>
            <w:tcW w:w="562" w:type="dxa"/>
            <w:vAlign w:val="center"/>
          </w:tcPr>
          <w:p w14:paraId="27620306" w14:textId="3467328F" w:rsidR="0096739B" w:rsidRPr="002132F9" w:rsidRDefault="0026421F"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761ABFB7" w14:textId="6AAD7C6C" w:rsidR="0096739B" w:rsidRPr="00B12275" w:rsidRDefault="0026421F" w:rsidP="214BE374">
            <w:pPr>
              <w:autoSpaceDE w:val="0"/>
              <w:autoSpaceDN w:val="0"/>
              <w:adjustRightInd w:val="0"/>
              <w:rPr>
                <w:b/>
                <w:bCs/>
                <w:sz w:val="22"/>
                <w:szCs w:val="22"/>
              </w:rPr>
            </w:pPr>
            <w:proofErr w:type="spellStart"/>
            <w:r w:rsidRPr="214BE374">
              <w:rPr>
                <w:rStyle w:val="s8"/>
                <w:b/>
                <w:bCs/>
                <w:color w:val="000000" w:themeColor="text1"/>
                <w:sz w:val="22"/>
                <w:szCs w:val="22"/>
              </w:rPr>
              <w:t>Aromataris</w:t>
            </w:r>
            <w:proofErr w:type="spellEnd"/>
            <w:r w:rsidRPr="214BE374">
              <w:rPr>
                <w:rStyle w:val="s8"/>
                <w:b/>
                <w:bCs/>
                <w:color w:val="000000" w:themeColor="text1"/>
                <w:sz w:val="22"/>
                <w:szCs w:val="22"/>
              </w:rPr>
              <w:t>,</w:t>
            </w:r>
            <w:r w:rsidR="007E2342" w:rsidRPr="214BE374">
              <w:rPr>
                <w:rStyle w:val="s8"/>
                <w:b/>
                <w:bCs/>
                <w:color w:val="000000" w:themeColor="text1"/>
                <w:sz w:val="22"/>
                <w:szCs w:val="22"/>
              </w:rPr>
              <w:t xml:space="preserve"> </w:t>
            </w:r>
            <w:r w:rsidRPr="214BE374">
              <w:rPr>
                <w:rStyle w:val="s8"/>
                <w:b/>
                <w:bCs/>
                <w:color w:val="000000" w:themeColor="text1"/>
                <w:sz w:val="22"/>
                <w:szCs w:val="22"/>
              </w:rPr>
              <w:t>E.</w:t>
            </w:r>
            <w:r w:rsidR="007E2342" w:rsidRPr="214BE374">
              <w:rPr>
                <w:rStyle w:val="s8"/>
                <w:b/>
                <w:bCs/>
                <w:color w:val="000000" w:themeColor="text1"/>
                <w:sz w:val="22"/>
                <w:szCs w:val="22"/>
              </w:rPr>
              <w:t xml:space="preserve"> </w:t>
            </w:r>
            <w:r w:rsidRPr="214BE374">
              <w:rPr>
                <w:rStyle w:val="s8"/>
                <w:b/>
                <w:bCs/>
                <w:color w:val="000000" w:themeColor="text1"/>
                <w:sz w:val="22"/>
                <w:szCs w:val="22"/>
              </w:rPr>
              <w:t>and</w:t>
            </w:r>
            <w:r w:rsidRPr="214BE374">
              <w:rPr>
                <w:rStyle w:val="apple-converted-space"/>
                <w:b/>
                <w:bCs/>
                <w:color w:val="000000" w:themeColor="text1"/>
                <w:sz w:val="22"/>
                <w:szCs w:val="22"/>
              </w:rPr>
              <w:t> </w:t>
            </w:r>
            <w:r w:rsidRPr="214BE374">
              <w:rPr>
                <w:rStyle w:val="s8"/>
                <w:b/>
                <w:bCs/>
                <w:color w:val="000000" w:themeColor="text1"/>
                <w:sz w:val="22"/>
                <w:szCs w:val="22"/>
              </w:rPr>
              <w:t>M</w:t>
            </w:r>
            <w:r w:rsidR="4D0F1264" w:rsidRPr="214BE374">
              <w:rPr>
                <w:rStyle w:val="s8"/>
                <w:b/>
                <w:bCs/>
                <w:color w:val="000000" w:themeColor="text1"/>
                <w:sz w:val="22"/>
                <w:szCs w:val="22"/>
              </w:rPr>
              <w:t>unn</w:t>
            </w:r>
            <w:r w:rsidRPr="214BE374">
              <w:rPr>
                <w:rStyle w:val="s8"/>
                <w:b/>
                <w:bCs/>
                <w:color w:val="000000" w:themeColor="text1"/>
                <w:sz w:val="22"/>
                <w:szCs w:val="22"/>
              </w:rPr>
              <w:t>,</w:t>
            </w:r>
            <w:r w:rsidR="007E2342" w:rsidRPr="214BE374">
              <w:rPr>
                <w:rStyle w:val="s8"/>
                <w:b/>
                <w:bCs/>
                <w:color w:val="000000" w:themeColor="text1"/>
                <w:sz w:val="22"/>
                <w:szCs w:val="22"/>
              </w:rPr>
              <w:t xml:space="preserve"> </w:t>
            </w:r>
            <w:r w:rsidRPr="214BE374">
              <w:rPr>
                <w:rStyle w:val="s8"/>
                <w:b/>
                <w:bCs/>
                <w:color w:val="000000" w:themeColor="text1"/>
                <w:sz w:val="22"/>
                <w:szCs w:val="22"/>
              </w:rPr>
              <w:t>Z.(eds.)2020 JBI manual for evidence synthesis</w:t>
            </w:r>
          </w:p>
        </w:tc>
        <w:tc>
          <w:tcPr>
            <w:tcW w:w="1134" w:type="dxa"/>
            <w:shd w:val="clear" w:color="auto" w:fill="BFBFBF" w:themeFill="background1" w:themeFillShade="BF"/>
            <w:vAlign w:val="center"/>
          </w:tcPr>
          <w:sdt>
            <w:sdtPr>
              <w:rPr>
                <w:rFonts w:ascii="Arial" w:hAnsi="Arial" w:cs="Arial"/>
                <w:b/>
                <w:bCs/>
                <w:sz w:val="22"/>
                <w:szCs w:val="22"/>
              </w:rPr>
              <w:id w:val="-1893725196"/>
              <w14:checkbox>
                <w14:checked w14:val="1"/>
                <w14:checkedState w14:val="2612" w14:font="MS Gothic"/>
                <w14:uncheckedState w14:val="2610" w14:font="MS Gothic"/>
              </w14:checkbox>
            </w:sdtPr>
            <w:sdtContent>
              <w:p w14:paraId="66EC2BEB" w14:textId="2AA50377" w:rsidR="0026421F" w:rsidRDefault="00B85204" w:rsidP="0026421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7B39CBB5" w14:textId="77777777" w:rsidR="0096739B" w:rsidRDefault="0096739B" w:rsidP="003F6F7B">
            <w:pPr>
              <w:autoSpaceDE w:val="0"/>
              <w:autoSpaceDN w:val="0"/>
              <w:adjustRightInd w:val="0"/>
              <w:jc w:val="center"/>
              <w:rPr>
                <w:rFonts w:ascii="Arial" w:hAnsi="Arial" w:cs="Arial"/>
                <w:b/>
                <w:bCs/>
                <w:sz w:val="22"/>
                <w:szCs w:val="22"/>
              </w:rPr>
            </w:pPr>
          </w:p>
        </w:tc>
      </w:tr>
      <w:tr w:rsidR="00B85204" w:rsidRPr="004C3A0B" w14:paraId="4C9D3286" w14:textId="77777777" w:rsidTr="214BE374">
        <w:trPr>
          <w:trHeight w:val="409"/>
        </w:trPr>
        <w:tc>
          <w:tcPr>
            <w:tcW w:w="562" w:type="dxa"/>
            <w:vAlign w:val="center"/>
          </w:tcPr>
          <w:p w14:paraId="5C9660E9" w14:textId="5FCF54CF" w:rsidR="00B85204" w:rsidRDefault="00B85204" w:rsidP="003F6F7B">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14:paraId="1010BA37" w14:textId="777D7B85" w:rsidR="00B85204" w:rsidRPr="00B85204" w:rsidRDefault="00B85204" w:rsidP="214BE374">
            <w:pPr>
              <w:autoSpaceDE w:val="0"/>
              <w:autoSpaceDN w:val="0"/>
              <w:adjustRightInd w:val="0"/>
              <w:rPr>
                <w:rStyle w:val="s8"/>
                <w:b/>
                <w:color w:val="000000" w:themeColor="text1"/>
                <w:sz w:val="22"/>
                <w:szCs w:val="22"/>
              </w:rPr>
            </w:pPr>
            <w:r w:rsidRPr="00B85204">
              <w:rPr>
                <w:rFonts w:ascii="Arial" w:hAnsi="Arial" w:cs="Arial"/>
                <w:b/>
                <w:sz w:val="22"/>
                <w:szCs w:val="22"/>
                <w:lang w:val="fr-FR"/>
              </w:rPr>
              <w:t xml:space="preserve">Page, M.J. et al. </w:t>
            </w:r>
            <w:r w:rsidRPr="00B85204">
              <w:rPr>
                <w:rFonts w:ascii="Arial" w:hAnsi="Arial" w:cs="Arial"/>
                <w:b/>
                <w:sz w:val="22"/>
                <w:szCs w:val="22"/>
              </w:rPr>
              <w:t>(2021) PRISMA 2020 Statement: An Updated Guideline for Reporting Systematic Reviews</w:t>
            </w:r>
          </w:p>
        </w:tc>
        <w:tc>
          <w:tcPr>
            <w:tcW w:w="1134" w:type="dxa"/>
            <w:shd w:val="clear" w:color="auto" w:fill="BFBFBF" w:themeFill="background1" w:themeFillShade="BF"/>
            <w:vAlign w:val="center"/>
          </w:tcPr>
          <w:sdt>
            <w:sdtPr>
              <w:rPr>
                <w:rFonts w:ascii="Arial" w:hAnsi="Arial" w:cs="Arial"/>
                <w:b/>
                <w:bCs/>
                <w:sz w:val="22"/>
                <w:szCs w:val="22"/>
              </w:rPr>
              <w:id w:val="-5209861"/>
              <w14:checkbox>
                <w14:checked w14:val="1"/>
                <w14:checkedState w14:val="2612" w14:font="MS Gothic"/>
                <w14:uncheckedState w14:val="2610" w14:font="MS Gothic"/>
              </w14:checkbox>
            </w:sdtPr>
            <w:sdtContent>
              <w:p w14:paraId="402EA55E" w14:textId="77777777" w:rsidR="00B85204" w:rsidRDefault="00B85204" w:rsidP="00B8520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CC49536" w14:textId="77777777" w:rsidR="00B85204" w:rsidRDefault="00B85204" w:rsidP="0026421F">
            <w:pPr>
              <w:autoSpaceDE w:val="0"/>
              <w:autoSpaceDN w:val="0"/>
              <w:adjustRightInd w:val="0"/>
              <w:jc w:val="center"/>
              <w:rPr>
                <w:rFonts w:ascii="Arial" w:hAnsi="Arial" w:cs="Arial"/>
                <w:b/>
                <w:bCs/>
                <w:sz w:val="22"/>
                <w:szCs w:val="22"/>
              </w:rPr>
            </w:pPr>
          </w:p>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2466DD6" w:rsidR="004C3D85" w:rsidRPr="004C3A0B" w:rsidRDefault="00B85204" w:rsidP="00B85204">
            <w:pPr>
              <w:keepNext/>
              <w:keepLines/>
              <w:spacing w:before="160" w:after="80"/>
              <w:jc w:val="both"/>
              <w:outlineLvl w:val="2"/>
              <w:rPr>
                <w:rFonts w:ascii="Arial" w:hAnsi="Arial" w:cs="Arial"/>
                <w:sz w:val="22"/>
                <w:szCs w:val="22"/>
              </w:rPr>
            </w:pPr>
            <w:r w:rsidRPr="00B85204">
              <w:rPr>
                <w:rFonts w:ascii="Arial" w:hAnsi="Arial" w:cs="Arial"/>
                <w:sz w:val="22"/>
                <w:szCs w:val="22"/>
              </w:rPr>
              <w:t>The Impact of Digital Health Technologies Compared with Traditional Care on Patient Outcomes and Patient Experience in Adult Cancer Care: A Systematic Review</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72A3EAF" w:rsidR="004C3D85" w:rsidRPr="00D839CD" w:rsidRDefault="00380CEC" w:rsidP="003C07E3">
            <w:pPr>
              <w:rPr>
                <w:rFonts w:ascii="Arial" w:hAnsi="Arial" w:cs="Arial"/>
                <w:sz w:val="22"/>
                <w:szCs w:val="22"/>
              </w:rPr>
            </w:pPr>
            <w:r>
              <w:rPr>
                <w:rFonts w:ascii="Arial" w:hAnsi="Arial" w:cs="Arial"/>
                <w:sz w:val="22"/>
                <w:szCs w:val="22"/>
              </w:rPr>
              <w:t>12/9/2026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BA1A471" w:rsidR="004C3D85" w:rsidRPr="004C3A0B" w:rsidRDefault="00380CEC" w:rsidP="003C07E3">
            <w:pPr>
              <w:rPr>
                <w:rFonts w:ascii="Arial" w:hAnsi="Arial" w:cs="Arial"/>
                <w:sz w:val="22"/>
                <w:szCs w:val="22"/>
              </w:rPr>
            </w:pPr>
            <w:r>
              <w:rPr>
                <w:rFonts w:ascii="Arial" w:hAnsi="Arial" w:cs="Arial"/>
                <w:sz w:val="22"/>
                <w:szCs w:val="22"/>
              </w:rPr>
              <w:t>30/1/2027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lastRenderedPageBreak/>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B320BC7" w14:textId="77777777" w:rsidR="00F96C3F" w:rsidRDefault="00F96C3F" w:rsidP="00F96C3F">
            <w:pPr>
              <w:rPr>
                <w:rFonts w:ascii="Arial" w:hAnsi="Arial" w:cs="Arial"/>
              </w:rPr>
            </w:pPr>
          </w:p>
          <w:p w14:paraId="2CE6D21A" w14:textId="77777777" w:rsidR="003202BC" w:rsidRDefault="003202BC" w:rsidP="003202BC">
            <w:pPr>
              <w:pStyle w:val="isselectedend"/>
            </w:pPr>
            <w:r>
              <w:t>The purpose of this research is to examine how digital health technologies, compared with traditional care, affect the health and care experiences of adults receiving cancer care. Digital health technologies include video consultations, mobile health applications, wearable monitoring devices and online systems through which patients report their symptoms. Traditional care refers to the usual care provided in the studies, such as hospital appointments and face-to-face consultations.</w:t>
            </w:r>
          </w:p>
          <w:p w14:paraId="2E1706AA" w14:textId="77777777" w:rsidR="003202BC" w:rsidRDefault="003202BC" w:rsidP="003202BC">
            <w:pPr>
              <w:pStyle w:val="isselectedend"/>
            </w:pPr>
            <w:r>
              <w:t>The study will use a systematic review, which involves finding, assessing and bringing together published research using a clearly defined process. No patients will be recruited, and no new patient information will be collected.</w:t>
            </w:r>
          </w:p>
          <w:p w14:paraId="44676BB8" w14:textId="77777777" w:rsidR="003202BC" w:rsidRDefault="003202BC" w:rsidP="003202BC">
            <w:pPr>
              <w:pStyle w:val="isselectedend"/>
            </w:pPr>
            <w:r>
              <w:t>Existing research has informed the proposed study. Shaffer et al. (2023) identified promising findings for digital cancer care but highlighted the need for stronger research. Lazarou et al. (2024) found that patients valued technologies that were easy to use, supported care management and improved communication with healthcare professionals. These findings support examining both health outcomes and patients’ experiences. (</w:t>
            </w:r>
            <w:hyperlink r:id="rId12" w:history="1">
              <w:r>
                <w:rPr>
                  <w:rStyle w:val="Hyperlink"/>
                </w:rPr>
                <w:t>Shaffer et al., 2023</w:t>
              </w:r>
            </w:hyperlink>
            <w:r>
              <w:t xml:space="preserve">; </w:t>
            </w:r>
            <w:hyperlink r:id="rId13" w:history="1">
              <w:r>
                <w:rPr>
                  <w:rStyle w:val="Hyperlink"/>
                </w:rPr>
                <w:t>Lazarou et al., 2024</w:t>
              </w:r>
            </w:hyperlink>
            <w:r>
              <w:t>).</w:t>
            </w:r>
          </w:p>
          <w:p w14:paraId="4E9C4204" w14:textId="77777777" w:rsidR="003202BC" w:rsidRDefault="003202BC" w:rsidP="003202BC">
            <w:pPr>
              <w:pStyle w:val="isselectedend"/>
            </w:pPr>
            <w:r>
              <w:t>The review will contribute to knowledge by bringing together comparative evidence on these two aspects of cancer care. It will identify where findings agree or differ, assess how reliable they are and highlight unanswered questions.</w:t>
            </w:r>
          </w:p>
          <w:p w14:paraId="5B9D7AEE" w14:textId="77777777" w:rsidR="003202BC" w:rsidRDefault="003202BC" w:rsidP="003202BC">
            <w:pPr>
              <w:pStyle w:val="NormalWeb"/>
            </w:pPr>
            <w:r>
              <w:t>This research addresses the importance of providing effective, accessible care that responds to patients’ needs. Its findings may help healthcare professionals make informed decisions about using digital services alongside conventional care, while considering patients who experience difficulties accessing or using technology.</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7B547ED" w14:textId="77777777" w:rsidR="00BF041F" w:rsidRDefault="00BF041F" w:rsidP="00BF041F">
            <w:pPr>
              <w:pStyle w:val="isselectedend"/>
            </w:pPr>
            <w:r>
              <w:t>How do digital health technologies, compared with traditional care, affect health outcomes and experiences of care among adults receiving cancer care?</w:t>
            </w:r>
          </w:p>
          <w:p w14:paraId="60953E5D" w14:textId="77777777" w:rsidR="00BF041F" w:rsidRDefault="00BF041F" w:rsidP="00BF041F">
            <w:pPr>
              <w:pStyle w:val="NormalWeb"/>
            </w:pPr>
            <w:r>
              <w:t>Health outcomes will include symptom management, quality of life, following prescribed treatment and emotional well-being. Experiences of care will include satisfaction, access to services, communication with healthcare professionals and involvement in care decisions.</w:t>
            </w:r>
          </w:p>
          <w:p w14:paraId="0A15E903" w14:textId="7E89202F" w:rsidR="00F83E58" w:rsidRPr="00F83E58" w:rsidRDefault="00F83E58" w:rsidP="00F83E58">
            <w:pPr>
              <w:jc w:val="both"/>
              <w:rPr>
                <w:rFonts w:ascii="Arial" w:hAnsi="Arial" w:cs="Arial"/>
                <w:sz w:val="24"/>
                <w:szCs w:val="24"/>
                <w:lang w:eastAsia="en-GB"/>
              </w:rPr>
            </w:pPr>
          </w:p>
          <w:p w14:paraId="0598D72F" w14:textId="77777777" w:rsidR="00F83E58" w:rsidRPr="00F83E58" w:rsidRDefault="00F83E58" w:rsidP="00F83E58">
            <w:pPr>
              <w:rPr>
                <w:rFonts w:ascii="Arial" w:hAnsi="Arial" w:cs="Arial"/>
                <w:sz w:val="18"/>
                <w:szCs w:val="18"/>
                <w:lang w:eastAsia="en-GB"/>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012C2BB4" w14:textId="77777777" w:rsidR="00F83E58" w:rsidRPr="00F83E58" w:rsidRDefault="00F83E58" w:rsidP="00F83E58">
            <w:pPr>
              <w:rPr>
                <w:rFonts w:ascii="Arial" w:hAnsi="Arial" w:cs="Arial"/>
                <w:sz w:val="17"/>
                <w:szCs w:val="17"/>
                <w:lang w:eastAsia="en-GB"/>
              </w:rPr>
            </w:pPr>
          </w:p>
          <w:p w14:paraId="1B03B005" w14:textId="77777777" w:rsidR="00D94142" w:rsidRDefault="00D94142" w:rsidP="00D94142">
            <w:pPr>
              <w:pStyle w:val="isselectedend"/>
            </w:pPr>
            <w:r>
              <w:t>The main aim is to assess and bring together published evidence on the effects of digital health technologies, compared with traditional care, on the health outcomes and care experiences of adults receiving cancer care.</w:t>
            </w:r>
          </w:p>
          <w:p w14:paraId="7784769F" w14:textId="77777777" w:rsidR="00D94142" w:rsidRDefault="00D94142" w:rsidP="00D94142">
            <w:pPr>
              <w:pStyle w:val="isselectedend"/>
            </w:pPr>
            <w:r>
              <w:t>The research aims to provide a balanced understanding of the benefits and limitations of different digital approaches, taking account of the quality of the evidence. It will also explore factors that help or hinder their use.</w:t>
            </w:r>
          </w:p>
          <w:p w14:paraId="2FC7A48E" w14:textId="77777777" w:rsidR="00D94142" w:rsidRDefault="00D94142" w:rsidP="00D94142">
            <w:pPr>
              <w:pStyle w:val="NormalWeb"/>
            </w:pPr>
            <w:r>
              <w:t>The findings are intended to support informed decisions about cancer care services and identify areas where further research is needed, without assuming that digital care is always better than face-to-face care.</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6462152" w14:textId="77777777" w:rsidR="00D4296E" w:rsidRPr="00F90AAE" w:rsidRDefault="00D4296E" w:rsidP="00D4296E">
            <w:pPr>
              <w:pStyle w:val="ListParagraph"/>
              <w:numPr>
                <w:ilvl w:val="0"/>
                <w:numId w:val="29"/>
              </w:numPr>
              <w:rPr>
                <w:rFonts w:ascii="Times New Roman" w:hAnsi="Times New Roman"/>
                <w:sz w:val="24"/>
                <w:szCs w:val="24"/>
              </w:rPr>
            </w:pPr>
            <w:r w:rsidRPr="00F90AAE">
              <w:rPr>
                <w:rFonts w:ascii="Times New Roman" w:hAnsi="Times New Roman"/>
                <w:sz w:val="24"/>
                <w:szCs w:val="24"/>
              </w:rPr>
              <w:t>To ascertain the categories of digital health technologies assessed in adult oncology care.</w:t>
            </w:r>
          </w:p>
          <w:p w14:paraId="62F029A5" w14:textId="77777777" w:rsidR="00F94F8E" w:rsidRPr="00F90AAE" w:rsidRDefault="00F94F8E" w:rsidP="00F94F8E">
            <w:pPr>
              <w:pStyle w:val="ListParagraph"/>
              <w:rPr>
                <w:rFonts w:ascii="Times New Roman" w:hAnsi="Times New Roman"/>
                <w:sz w:val="24"/>
                <w:szCs w:val="24"/>
              </w:rPr>
            </w:pPr>
          </w:p>
          <w:p w14:paraId="36DF1AAE" w14:textId="77777777" w:rsidR="00D4296E" w:rsidRPr="00F90AAE" w:rsidRDefault="00D4296E" w:rsidP="00D4296E">
            <w:pPr>
              <w:pStyle w:val="ListParagraph"/>
              <w:numPr>
                <w:ilvl w:val="0"/>
                <w:numId w:val="29"/>
              </w:numPr>
              <w:rPr>
                <w:rFonts w:ascii="Times New Roman" w:hAnsi="Times New Roman"/>
                <w:sz w:val="24"/>
                <w:szCs w:val="24"/>
              </w:rPr>
            </w:pPr>
            <w:r w:rsidRPr="00F90AAE">
              <w:rPr>
                <w:rFonts w:ascii="Times New Roman" w:hAnsi="Times New Roman"/>
                <w:sz w:val="24"/>
                <w:szCs w:val="24"/>
              </w:rPr>
              <w:t>To assess their influence on patient outcomes, encompassing symptom management, quality of life, treatment adherence, and psychological well-being.</w:t>
            </w:r>
          </w:p>
          <w:p w14:paraId="70EADE3C" w14:textId="77777777" w:rsidR="00F94F8E" w:rsidRPr="00F90AAE" w:rsidRDefault="00F94F8E" w:rsidP="00F94F8E">
            <w:pPr>
              <w:pStyle w:val="ListParagraph"/>
              <w:rPr>
                <w:rFonts w:ascii="Times New Roman" w:hAnsi="Times New Roman"/>
                <w:sz w:val="24"/>
                <w:szCs w:val="24"/>
              </w:rPr>
            </w:pPr>
          </w:p>
          <w:p w14:paraId="499013C6" w14:textId="77777777" w:rsidR="007967AD" w:rsidRPr="00F90AAE" w:rsidRDefault="00D4296E" w:rsidP="007967AD">
            <w:pPr>
              <w:pStyle w:val="ListParagraph"/>
              <w:numPr>
                <w:ilvl w:val="0"/>
                <w:numId w:val="29"/>
              </w:numPr>
              <w:rPr>
                <w:rFonts w:ascii="Times New Roman" w:hAnsi="Times New Roman"/>
                <w:sz w:val="24"/>
                <w:szCs w:val="24"/>
              </w:rPr>
            </w:pPr>
            <w:r w:rsidRPr="00F90AAE">
              <w:rPr>
                <w:rFonts w:ascii="Times New Roman" w:hAnsi="Times New Roman"/>
                <w:sz w:val="24"/>
                <w:szCs w:val="24"/>
              </w:rPr>
              <w:t>To evaluate patient experience results, encompassing satisfaction, accessibility, communication, and involvement with care.</w:t>
            </w:r>
          </w:p>
          <w:p w14:paraId="18917B72" w14:textId="77777777" w:rsidR="007967AD" w:rsidRPr="00F90AAE" w:rsidRDefault="007967AD" w:rsidP="007967AD">
            <w:pPr>
              <w:pStyle w:val="ListParagraph"/>
              <w:rPr>
                <w:rStyle w:val="s7"/>
                <w:rFonts w:ascii="Times New Roman" w:hAnsi="Times New Roman"/>
                <w:sz w:val="24"/>
                <w:szCs w:val="24"/>
              </w:rPr>
            </w:pPr>
          </w:p>
          <w:p w14:paraId="2BD74216" w14:textId="37537A8E" w:rsidR="00C369B6" w:rsidRPr="00F90AAE" w:rsidRDefault="00C369B6" w:rsidP="007967AD">
            <w:pPr>
              <w:pStyle w:val="ListParagraph"/>
              <w:numPr>
                <w:ilvl w:val="0"/>
                <w:numId w:val="29"/>
              </w:numPr>
              <w:rPr>
                <w:rStyle w:val="s7"/>
                <w:rFonts w:ascii="Times New Roman" w:hAnsi="Times New Roman"/>
                <w:sz w:val="24"/>
                <w:szCs w:val="24"/>
              </w:rPr>
            </w:pPr>
            <w:r w:rsidRPr="00F90AAE">
              <w:rPr>
                <w:rStyle w:val="s7"/>
                <w:rFonts w:ascii="Times New Roman" w:hAnsi="Times New Roman"/>
                <w:color w:val="000000"/>
                <w:sz w:val="24"/>
                <w:szCs w:val="24"/>
              </w:rPr>
              <w:t>To compare patient outcomes and patient-experience outcomes between digital health interventions and traditional models of cancer care.</w:t>
            </w:r>
          </w:p>
          <w:p w14:paraId="0B21DE47" w14:textId="77777777" w:rsidR="00C83142" w:rsidRPr="00F90AAE" w:rsidRDefault="00C83142" w:rsidP="00C83142">
            <w:pPr>
              <w:pStyle w:val="ListParagraph"/>
              <w:rPr>
                <w:rFonts w:ascii="Times New Roman" w:hAnsi="Times New Roman"/>
                <w:sz w:val="24"/>
                <w:szCs w:val="24"/>
              </w:rPr>
            </w:pPr>
          </w:p>
          <w:p w14:paraId="56B57A4E" w14:textId="327A7CFA" w:rsidR="00C83142" w:rsidRPr="00F90AAE" w:rsidRDefault="00C83142" w:rsidP="007967AD">
            <w:pPr>
              <w:pStyle w:val="ListParagraph"/>
              <w:numPr>
                <w:ilvl w:val="0"/>
                <w:numId w:val="29"/>
              </w:numPr>
              <w:rPr>
                <w:rFonts w:ascii="Times New Roman" w:hAnsi="Times New Roman"/>
                <w:sz w:val="24"/>
                <w:szCs w:val="24"/>
              </w:rPr>
            </w:pPr>
            <w:r w:rsidRPr="00F90AAE">
              <w:rPr>
                <w:rStyle w:val="apple-converted-space"/>
                <w:rFonts w:ascii="Times New Roman" w:hAnsi="Times New Roman"/>
                <w:color w:val="000000"/>
                <w:sz w:val="24"/>
                <w:szCs w:val="24"/>
              </w:rPr>
              <w:t xml:space="preserve">To </w:t>
            </w:r>
            <w:r w:rsidRPr="00F90AAE">
              <w:rPr>
                <w:rFonts w:ascii="Times New Roman" w:hAnsi="Times New Roman"/>
                <w:color w:val="000000"/>
                <w:sz w:val="24"/>
                <w:szCs w:val="24"/>
              </w:rPr>
              <w:t>identify reported barriers and facilitators to the implementation of digital health technologies in cancer care and identify gaps in the existing evidence.</w:t>
            </w:r>
          </w:p>
          <w:p w14:paraId="3AEEA9BC" w14:textId="786D20E5" w:rsidR="00D4296E" w:rsidRPr="007967AD" w:rsidRDefault="00D4296E" w:rsidP="007967AD">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4C7C4CF6" w14:textId="3815977C" w:rsidR="002D5FCB" w:rsidRDefault="002D5FCB" w:rsidP="002D5FCB">
            <w:pPr>
              <w:pStyle w:val="NormalWeb"/>
            </w:pPr>
            <w:r>
              <w:t>This study will use a systematic review methodology. No primary data will be collected from human participants, and there will be no interviews, questionnaires or access to individual patient records. Instead, data will be collected from published, peer-reviewed research investigating digital health technologies in adult cancer care.</w:t>
            </w:r>
          </w:p>
          <w:p w14:paraId="57A16124" w14:textId="77777777" w:rsidR="002D5FCB" w:rsidRDefault="002D5FCB" w:rsidP="002D5FCB">
            <w:pPr>
              <w:pStyle w:val="NormalWeb"/>
            </w:pPr>
            <w:r>
              <w:t>Electronic searches will be conducted in PubMed/MEDLINE, CINAHL, Scopus, Web of Science and the Cochrane Library. Supplementary searches will use Google Scholar and the reference lists of included studies and relevant reviews. Only publications meeting the review’s eligibility criteria will be included, regardless of where they are identified.</w:t>
            </w:r>
          </w:p>
          <w:p w14:paraId="651891DF" w14:textId="77777777" w:rsidR="002D5FCB" w:rsidRDefault="002D5FCB" w:rsidP="002D5FCB">
            <w:pPr>
              <w:pStyle w:val="NormalWeb"/>
            </w:pPr>
            <w:r>
              <w:t>The search will be informed by the PICO framework: population, intervention, comparison and outcomes. Search terms will cover adults with cancer and technologies such as telemedicine, mobile health applications, wearable devices, remote patient monitoring and electronic symptom-reporting systems. Related terms will be combined using OR, and different concepts will be combined using AND. Database-specific subject headings will be used where available. Search strategies, search dates, filters and numbers of retrieved records will be recorded.</w:t>
            </w:r>
          </w:p>
          <w:p w14:paraId="7AA0F226" w14:textId="77777777" w:rsidR="002D5FCB" w:rsidRDefault="002D5FCB" w:rsidP="002D5FCB">
            <w:pPr>
              <w:pStyle w:val="NormalWeb"/>
            </w:pPr>
            <w:r>
              <w:t>Eligible publications will be in English and published between January 2015 and the final search date in 2026. Quantitative, qualitative and mixed-methods primary studies will be considered. Quantitative evidence will include randomised controlled trials, non-randomised intervention studies and observational studies comparing digital care with usual or conventional care. Qualitative studies will provide evidence about patients’ experiences and barriers or facilitators to using digital care; they will not be used alone to establish comparative effectiveness. Mixed-methods studies combining numerical findings and accounts of patient experiences will also be eligible.</w:t>
            </w:r>
          </w:p>
          <w:p w14:paraId="0B76895A" w14:textId="77777777" w:rsidR="002D5FCB" w:rsidRDefault="002D5FCB" w:rsidP="002D5FCB">
            <w:pPr>
              <w:pStyle w:val="NormalWeb"/>
            </w:pPr>
            <w:r>
              <w:t>Grey literature, including unpublished dissertations, conference abstracts, preprints and non-peer-reviewed reports, will be excluded. Editorials, opinion articles and review articles will not be included as primary evidence, although relevant reviews will be checked for additional eligible studies.</w:t>
            </w:r>
          </w:p>
          <w:p w14:paraId="73CED066" w14:textId="6097233E" w:rsidR="00B85204" w:rsidRDefault="002D5FCB" w:rsidP="002D5FCB">
            <w:pPr>
              <w:pStyle w:val="NormalWeb"/>
            </w:pPr>
            <w:r>
              <w:t>Search results will be imported into reference-management software, and duplicate records will be removed. The researcher will screen titles and abstracts against predefined eligibility criteria, followed by full-text assessment of potentially relevant articles. Reasons for exclusion at the full-text stage will be recorded.</w:t>
            </w:r>
            <w:r w:rsidR="00B85204">
              <w:t xml:space="preserve"> </w:t>
            </w:r>
            <w:r w:rsidR="00B85204" w:rsidRPr="00B85204">
              <w:t>Study selection will be reported using a PRISMA 2020 flow diagram (Page et al., 2021).”</w:t>
            </w:r>
          </w:p>
          <w:p w14:paraId="1429456A" w14:textId="77777777" w:rsidR="002D5FCB" w:rsidRDefault="002D5FCB" w:rsidP="002D5FCB">
            <w:pPr>
              <w:pStyle w:val="NormalWeb"/>
            </w:pPr>
            <w:r>
              <w:t>A structured data-extraction form will be tested on a small sample of included studies before full extraction. Information collected will include author, publication year, country, setting, study design, participant characteristics, cancer type, digital intervention, comparator, follow-up period, outcome measures, numerical results, reported patient experiences and study limitations. Missing information will be recorded as not reported.</w:t>
            </w:r>
          </w:p>
          <w:p w14:paraId="485A9E47" w14:textId="3537E972" w:rsidR="00B85204" w:rsidRDefault="002D5FCB" w:rsidP="00B85204">
            <w:pPr>
              <w:pStyle w:val="NormalWeb"/>
            </w:pPr>
            <w:r>
              <w:t>Methodological quality and risk of bias will be assessed using the appropriate Joanna Briggs Institute critical appraisal tool for each quantitative or qualitative study design.</w:t>
            </w:r>
            <w:r w:rsidR="00B85204">
              <w:t xml:space="preserve"> </w:t>
            </w:r>
            <w:r w:rsidR="00B85204" w:rsidRPr="00B85204">
              <w:t>Mixed-methods studies will be assessed using the Mixed Methods Appraisal Tool (Hong et al., 2018)</w:t>
            </w:r>
            <w:r>
              <w:t>, including how their qualitative and quantitative components are combined. Appraisal findings will inform interpretation of the evidence.</w:t>
            </w:r>
          </w:p>
          <w:p w14:paraId="7A559FDA" w14:textId="77777777" w:rsidR="002D5FCB" w:rsidRDefault="002D5FCB" w:rsidP="002D5FCB">
            <w:pPr>
              <w:pStyle w:val="NormalWeb"/>
            </w:pPr>
            <w:r>
              <w:t>Findings will be organised by technology type and outcome area and brought together through narrative synthesis: a structured written comparison of results, similarities and differences. Comparative outcomes and qualitative experiences will be presented separately before their implications are considered together.</w:t>
            </w:r>
          </w:p>
          <w:p w14:paraId="108EF2F7" w14:textId="77C4407D" w:rsidR="00F96C3F" w:rsidRPr="004C3A0B" w:rsidRDefault="00F96C3F" w:rsidP="00F96C3F">
            <w:pPr>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4EA8C448" w:rsidR="00C11423" w:rsidRPr="004C3A0B" w:rsidRDefault="00B8520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4AAC6B43" w:rsidR="00C11423" w:rsidRPr="004C3A0B" w:rsidRDefault="00D4296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7DE016E" w:rsidR="00770C66" w:rsidRDefault="00D4296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0696C12" w:rsidR="00770C66" w:rsidRPr="004C3A0B" w:rsidRDefault="00D4296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293EEC18" w:rsidR="00D107AC" w:rsidRDefault="00D4296E"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4974AF19" w:rsidR="00770C66" w:rsidRPr="004C3A0B" w:rsidRDefault="00D4296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A780452" w:rsidR="00770C66" w:rsidRPr="004C3A0B" w:rsidRDefault="00D4296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3B68E707" w:rsidR="00770C66" w:rsidRPr="004C3A0B" w:rsidRDefault="00D4296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D3210EE" w:rsidR="00770C66" w:rsidRPr="004C3A0B" w:rsidRDefault="00D4296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5E6EC3F" w:rsidR="00770C66" w:rsidRPr="004C3A0B" w:rsidRDefault="00D4296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462D23B2" w:rsidR="00770C66" w:rsidRPr="004C3A0B" w:rsidRDefault="00D4296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045686C" w:rsidR="00770C66" w:rsidRPr="004C3A0B" w:rsidRDefault="00D4296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0AE7246" w:rsidR="00770C66" w:rsidRPr="004C3A0B" w:rsidRDefault="00D4296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8390148" w:rsidR="00770C66" w:rsidRPr="004C3A0B" w:rsidRDefault="00D4296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3792EC2" w:rsidR="00770C66" w:rsidRPr="004C3A0B" w:rsidRDefault="00D4296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6687E2CF" w:rsidR="00770C66" w:rsidRDefault="00D4296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72237271" w:rsidR="00770C66" w:rsidRPr="006C1FDD" w:rsidRDefault="00D4296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0F394065" w:rsidR="00ED0C59" w:rsidRPr="004C3A0B" w:rsidRDefault="00B8520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0E104255" w:rsidR="00ED0C59" w:rsidRPr="004C3A0B" w:rsidRDefault="00B8520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0295C0D2" w:rsidR="00ED0C59" w:rsidRPr="004C3A0B" w:rsidRDefault="00B8520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6107F790" w:rsidR="00ED0C59" w:rsidRPr="004C3A0B" w:rsidRDefault="00B8520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6EC654D8" w:rsidR="00ED0C59" w:rsidRPr="004C3A0B" w:rsidRDefault="00B8520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44D97A45" w:rsidR="00ED0C59" w:rsidRPr="004C3A0B" w:rsidRDefault="00B8520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04F10E17" w:rsidR="00ED0C59" w:rsidRPr="004C3A0B" w:rsidRDefault="00B8520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203C0AE4" w:rsidR="00ED0C59" w:rsidRPr="004C3A0B" w:rsidRDefault="00B8520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08B8A097" w:rsidR="00ED0C59" w:rsidRPr="004C3A0B" w:rsidRDefault="00B8520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1F9B9FDD" w:rsidR="003C3C40" w:rsidRPr="00AA34BD" w:rsidRDefault="003C3C40" w:rsidP="003C3C40">
            <w:pPr>
              <w:rPr>
                <w:rFonts w:ascii="Arial" w:hAnsi="Arial" w:cs="Arial"/>
                <w:color w:val="00B050"/>
                <w:sz w:val="24"/>
                <w:szCs w:val="22"/>
              </w:rPr>
            </w:pPr>
          </w:p>
          <w:p w14:paraId="09E8153E" w14:textId="77777777" w:rsidR="001D6504" w:rsidRDefault="001D6504" w:rsidP="001D6504">
            <w:pPr>
              <w:pStyle w:val="p1"/>
            </w:pPr>
            <w:r>
              <w:t>None. This systematic review will use published research rather than recruit human participants.</w:t>
            </w:r>
          </w:p>
          <w:p w14:paraId="5CA481B6" w14:textId="2681469A" w:rsidR="00094B04" w:rsidRPr="00094B04" w:rsidRDefault="00094B04" w:rsidP="00094B04">
            <w:pPr>
              <w:rPr>
                <w:rFonts w:ascii="Arial" w:hAnsi="Arial" w:cs="Arial"/>
                <w:sz w:val="22"/>
                <w:szCs w:val="22"/>
                <w:lang w:eastAsia="en-GB"/>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B3A8F84" w14:textId="77777777" w:rsidR="007910FA" w:rsidRDefault="007910FA" w:rsidP="007910FA">
            <w:pPr>
              <w:pStyle w:val="p1"/>
            </w:pPr>
            <w:r>
              <w:t>N/A. There will be no directly participating individuals.</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558BBED3" w14:textId="77777777" w:rsidR="004421AF" w:rsidRDefault="004421AF" w:rsidP="004421AF">
            <w:pPr>
              <w:pStyle w:val="p1"/>
            </w:pPr>
            <w:r>
              <w:t>N/A. Eligible research publications, rather than individual participants, will be identified through database searches and supplementary searching.</w:t>
            </w:r>
          </w:p>
          <w:p w14:paraId="30CC7196" w14:textId="77777777" w:rsidR="00025F69" w:rsidRPr="00094B04"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7B76DB76" w:rsidR="00025F69" w:rsidRPr="004C3A0B" w:rsidRDefault="00094B0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178951CA" w:rsidR="00025F69" w:rsidRPr="004C3A0B" w:rsidRDefault="00094B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2784C015" w:rsidR="00025F69" w:rsidRPr="004C3A0B" w:rsidRDefault="00094B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18925278" w:rsidR="00025F69" w:rsidRPr="004C3A0B" w:rsidRDefault="00094B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018A6580" w:rsidR="00025F69" w:rsidRPr="004C3A0B" w:rsidRDefault="00094B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6F83E5B0" w:rsidR="00025F69" w:rsidRPr="004C3A0B" w:rsidRDefault="00094B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18403AD9" w:rsidR="00025F69" w:rsidRPr="004C3A0B" w:rsidRDefault="00094B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6DC1D719" w:rsidR="00025F69" w:rsidRPr="004C3A0B" w:rsidRDefault="00094B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1E5CF54E" w:rsidR="00025F69" w:rsidRPr="004C3A0B" w:rsidRDefault="00094B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2E76AA89" w14:textId="0D3C5ABC" w:rsidR="001A55AD" w:rsidRDefault="001A55AD" w:rsidP="001A55AD">
            <w:pPr>
              <w:pStyle w:val="p1"/>
            </w:pPr>
            <w:r>
              <w:t>Participant information sheets, consent procedures, withdrawal arrangements and debriefing are not applicable to this systematic review because no individuals will be recruited or contacted.</w:t>
            </w:r>
          </w:p>
          <w:p w14:paraId="219D1180" w14:textId="3EC53F20" w:rsidR="00025F69" w:rsidRPr="004C3A0B" w:rsidRDefault="00025F69" w:rsidP="003257BD">
            <w:pPr>
              <w:autoSpaceDE w:val="0"/>
              <w:autoSpaceDN w:val="0"/>
              <w:adjustRightInd w:val="0"/>
              <w:rPr>
                <w:rFonts w:cs="Arial"/>
              </w:rPr>
            </w:pP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54C26F4B" w:rsidR="00382031" w:rsidRPr="004C3A0B" w:rsidRDefault="00094B0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72044692" w:rsidR="00382031" w:rsidRPr="004C3A0B" w:rsidRDefault="00094B0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0C0B4572" w:rsidR="00382031" w:rsidRPr="004C3A0B" w:rsidRDefault="00094B0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2283711D" w:rsidR="00382031" w:rsidRPr="004C3A0B" w:rsidRDefault="00094B0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BC2E6C1" w14:textId="776DB5BA" w:rsidR="00AA1EB4" w:rsidRPr="00AA1EB4" w:rsidRDefault="00D51EF7" w:rsidP="00AA1EB4">
            <w:pPr>
              <w:rPr>
                <w:rFonts w:ascii="Arial" w:hAnsi="Arial" w:cs="Arial"/>
                <w:b/>
                <w:sz w:val="22"/>
                <w:szCs w:val="22"/>
              </w:rPr>
            </w:pPr>
            <w:r w:rsidRPr="004C3A0B">
              <w:rPr>
                <w:rFonts w:ascii="Arial" w:hAnsi="Arial" w:cs="Arial"/>
                <w:b/>
                <w:sz w:val="22"/>
                <w:szCs w:val="22"/>
              </w:rPr>
              <w:t>Risks to participants</w:t>
            </w:r>
          </w:p>
          <w:p w14:paraId="414CB052" w14:textId="2F1B5F45" w:rsidR="00AA1EB4" w:rsidRPr="004C3A0B" w:rsidRDefault="00AA1EB4" w:rsidP="00AA1EB4">
            <w:pPr>
              <w:rPr>
                <w:rFonts w:ascii="Arial" w:hAnsi="Arial" w:cs="Arial"/>
                <w:sz w:val="22"/>
                <w:szCs w:val="22"/>
              </w:rPr>
            </w:pPr>
            <w:r w:rsidRPr="00AA1EB4">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p w14:paraId="76B6FB86" w14:textId="77777777" w:rsidR="00D51EF7" w:rsidRDefault="00D51EF7" w:rsidP="00D51EF7">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p w14:paraId="1C37E2E8" w14:textId="59F52261" w:rsidR="000C081A" w:rsidRPr="004C3A0B" w:rsidRDefault="000C081A" w:rsidP="00D51EF7">
            <w:pPr>
              <w:rPr>
                <w:rFonts w:ascii="Arial" w:hAnsi="Arial" w:cs="Arial"/>
                <w:b/>
                <w:sz w:val="22"/>
                <w:szCs w:val="22"/>
              </w:rPr>
            </w:pP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C16B5E" w:rsidRDefault="0094056C" w:rsidP="00C86572">
            <w:pPr>
              <w:autoSpaceDE w:val="0"/>
              <w:autoSpaceDN w:val="0"/>
              <w:adjustRightInd w:val="0"/>
              <w:rPr>
                <w:sz w:val="24"/>
                <w:szCs w:val="24"/>
              </w:rPr>
            </w:pPr>
            <w:r w:rsidRPr="00C16B5E">
              <w:rPr>
                <w:sz w:val="24"/>
                <w:szCs w:val="24"/>
              </w:rPr>
              <w:t>Risk to p</w:t>
            </w:r>
            <w:r w:rsidR="00003E64" w:rsidRPr="00C16B5E">
              <w:rPr>
                <w:sz w:val="24"/>
                <w:szCs w:val="24"/>
              </w:rPr>
              <w:t>articipant</w:t>
            </w:r>
            <w:r w:rsidRPr="00C16B5E">
              <w:rPr>
                <w:sz w:val="24"/>
                <w:szCs w:val="24"/>
              </w:rPr>
              <w:t>s</w:t>
            </w:r>
            <w:r w:rsidR="00003E64" w:rsidRPr="00C16B5E">
              <w:rPr>
                <w:sz w:val="24"/>
                <w:szCs w:val="24"/>
              </w:rPr>
              <w:t>:</w:t>
            </w:r>
          </w:p>
          <w:p w14:paraId="755D4946" w14:textId="77777777" w:rsidR="00D624FF" w:rsidRDefault="00D624FF" w:rsidP="00D624FF">
            <w:pPr>
              <w:pStyle w:val="p1"/>
            </w:pPr>
            <w:r>
              <w:t>N/A. This systematic review involves analysis of previously published research and no direct recruitment, contact or intervention with human participants.</w:t>
            </w:r>
          </w:p>
          <w:p w14:paraId="4278C9AC" w14:textId="77777777" w:rsidR="00D624FF" w:rsidRDefault="00D624FF" w:rsidP="003257BD">
            <w:pPr>
              <w:autoSpaceDE w:val="0"/>
              <w:autoSpaceDN w:val="0"/>
              <w:adjustRightInd w:val="0"/>
              <w:rPr>
                <w:color w:val="00B050"/>
                <w:sz w:val="24"/>
                <w:szCs w:val="24"/>
              </w:rPr>
            </w:pPr>
          </w:p>
          <w:p w14:paraId="057FE0EF" w14:textId="77777777" w:rsidR="00D624FF" w:rsidRDefault="00D624FF" w:rsidP="003257BD">
            <w:pPr>
              <w:autoSpaceDE w:val="0"/>
              <w:autoSpaceDN w:val="0"/>
              <w:adjustRightInd w:val="0"/>
              <w:rPr>
                <w:color w:val="00B050"/>
                <w:sz w:val="24"/>
                <w:szCs w:val="24"/>
              </w:rPr>
            </w:pPr>
          </w:p>
          <w:p w14:paraId="6645975A" w14:textId="2EDD93E7" w:rsidR="00003E64" w:rsidRPr="00C16B5E" w:rsidRDefault="00003E64" w:rsidP="003257BD">
            <w:pPr>
              <w:autoSpaceDE w:val="0"/>
              <w:autoSpaceDN w:val="0"/>
              <w:adjustRightInd w:val="0"/>
              <w:rPr>
                <w:sz w:val="24"/>
                <w:szCs w:val="24"/>
              </w:rPr>
            </w:pPr>
            <w:r w:rsidRPr="00C16B5E">
              <w:rPr>
                <w:i/>
                <w:color w:val="808080"/>
                <w:sz w:val="24"/>
                <w:szCs w:val="24"/>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BB490FD" w14:textId="77777777" w:rsidR="00070011" w:rsidRDefault="00070011" w:rsidP="00070011">
            <w:pPr>
              <w:pStyle w:val="p1"/>
            </w:pPr>
            <w:r>
              <w:t>N/A. No individual-level patient records will be obtained, and no attempt will be made to identify individuals described in published studies.</w:t>
            </w:r>
          </w:p>
          <w:p w14:paraId="0AEBAB81" w14:textId="77777777" w:rsidR="00200F11" w:rsidRDefault="00200F11" w:rsidP="003257BD">
            <w:pPr>
              <w:autoSpaceDE w:val="0"/>
              <w:autoSpaceDN w:val="0"/>
              <w:adjustRightInd w:val="0"/>
            </w:pPr>
          </w:p>
          <w:p w14:paraId="5D00AF2B" w14:textId="6C22B7A2"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222DF92B" w14:textId="77777777" w:rsidR="00003E64" w:rsidRDefault="00003E64" w:rsidP="006F307C">
            <w:pPr>
              <w:rPr>
                <w:rFonts w:ascii="Arial" w:hAnsi="Arial" w:cs="Arial"/>
                <w:color w:val="161616"/>
                <w:sz w:val="22"/>
                <w:szCs w:val="22"/>
                <w:lang w:val="en-US" w:eastAsia="en-GB"/>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p w14:paraId="68E1E54D" w14:textId="78A3941A" w:rsidR="005B4C7D" w:rsidRPr="004C3A0B" w:rsidRDefault="005B4C7D" w:rsidP="006F307C">
            <w:pPr>
              <w:rPr>
                <w:rFonts w:ascii="Arial" w:hAnsi="Arial" w:cs="Arial"/>
                <w:sz w:val="22"/>
                <w:szCs w:val="22"/>
              </w:rPr>
            </w:pP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B24208" w:rsidRDefault="00003E64" w:rsidP="0094056C">
            <w:pPr>
              <w:jc w:val="center"/>
              <w:rPr>
                <w:rFonts w:ascii="Arial" w:hAnsi="Arial" w:cs="Arial"/>
                <w:color w:val="000000" w:themeColor="text1"/>
                <w:sz w:val="22"/>
                <w:szCs w:val="22"/>
              </w:rPr>
            </w:pPr>
          </w:p>
        </w:tc>
        <w:tc>
          <w:tcPr>
            <w:tcW w:w="9923" w:type="dxa"/>
            <w:gridSpan w:val="2"/>
            <w:tcBorders>
              <w:top w:val="single" w:sz="4" w:space="0" w:color="auto"/>
              <w:bottom w:val="single" w:sz="4" w:space="0" w:color="auto"/>
            </w:tcBorders>
          </w:tcPr>
          <w:p w14:paraId="0E5B27E4" w14:textId="32AC279F" w:rsidR="00003E64" w:rsidRPr="00B24208" w:rsidRDefault="00003E64" w:rsidP="003257BD">
            <w:pPr>
              <w:rPr>
                <w:rFonts w:ascii="Arial" w:hAnsi="Arial" w:cs="Arial"/>
                <w:color w:val="000000" w:themeColor="text1"/>
                <w:sz w:val="22"/>
                <w:szCs w:val="22"/>
              </w:rPr>
            </w:pPr>
          </w:p>
          <w:p w14:paraId="2D34E770" w14:textId="51D10279" w:rsidR="00EA7386" w:rsidRDefault="00EA7386" w:rsidP="00EA7386">
            <w:pPr>
              <w:pStyle w:val="p1"/>
            </w:pPr>
            <w:r>
              <w:t>N/A. Although the literature may describe sensitive or distressing experiences relating to cancer, no individuals will be questioned, and no personal disclosures will be collected. Participant consent, disclosure procedures and participant support or helpline arrangements are therefore not applicable. Published accounts will be presented respectfully and in context.</w:t>
            </w:r>
          </w:p>
          <w:p w14:paraId="1A0E0B68" w14:textId="77777777" w:rsidR="00003E64" w:rsidRPr="00B24208" w:rsidRDefault="00003E64" w:rsidP="003257BD">
            <w:pPr>
              <w:rPr>
                <w:rFonts w:ascii="Arial" w:hAnsi="Arial" w:cs="Arial"/>
                <w:color w:val="000000" w:themeColor="text1"/>
                <w:sz w:val="22"/>
                <w:szCs w:val="22"/>
              </w:rPr>
            </w:pPr>
          </w:p>
          <w:p w14:paraId="27D860D6" w14:textId="77777777" w:rsidR="00003E64" w:rsidRPr="00B24208" w:rsidRDefault="00003E64" w:rsidP="003257BD">
            <w:pPr>
              <w:autoSpaceDE w:val="0"/>
              <w:autoSpaceDN w:val="0"/>
              <w:adjustRightInd w:val="0"/>
              <w:rPr>
                <w:rFonts w:cs="Arial"/>
                <w:color w:val="000000" w:themeColor="text1"/>
              </w:rPr>
            </w:pPr>
            <w:r w:rsidRPr="00B24208">
              <w:rPr>
                <w:rFonts w:ascii="Arial" w:hAnsi="Arial" w:cs="Arial"/>
                <w:i/>
                <w:color w:val="000000" w:themeColor="text1"/>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0F159FC" w14:textId="5C46FCE6" w:rsidR="0004615F" w:rsidRPr="0004615F" w:rsidRDefault="0094056C" w:rsidP="0004615F">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478F9D35" w14:textId="77777777" w:rsidR="0004615F" w:rsidRDefault="0004615F" w:rsidP="003C3C40">
            <w:pPr>
              <w:rPr>
                <w:rFonts w:ascii="Arial" w:hAnsi="Arial" w:cs="Arial"/>
                <w:color w:val="00B050"/>
                <w:sz w:val="22"/>
                <w:szCs w:val="22"/>
              </w:rPr>
            </w:pPr>
          </w:p>
          <w:p w14:paraId="50D8CC11" w14:textId="761610CE"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678049B0" w14:textId="77777777" w:rsidR="0004615F" w:rsidRDefault="0004615F" w:rsidP="0004615F">
            <w:pPr>
              <w:pStyle w:val="p1"/>
            </w:pPr>
            <w:r>
              <w:t>Minimal risk is anticipated. Potential risks include loss of electronic research files, inappropriate handling of downloaded publications, fatigue and discomfort during prolonged computer work, and inadvertent misrepresentation of published findings. Reading about cancer and patient suffering may also cause emotional discomfort.</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7360C566" w14:textId="6673469E" w:rsidR="00BB1667" w:rsidRDefault="00D20D47" w:rsidP="00BB1667">
            <w:pPr>
              <w:pStyle w:val="isselectedend"/>
            </w:pPr>
            <w:r>
              <w:t>T</w:t>
            </w:r>
            <w:r w:rsidR="00BB1667">
              <w:t>he researcher will take regular screen breaks, maintain an appropriate workstation and organise the work into manageable stages. A realistic timetable and regular supervisory discussions will help identify workload difficulties early. If distress occurs, the researcher will pause the activity and seek support from the supervisor or University student wellbeing services.</w:t>
            </w:r>
          </w:p>
          <w:p w14:paraId="6281E1E6" w14:textId="7A6CF833" w:rsidR="00BB1667" w:rsidRDefault="0052633C" w:rsidP="00BB1667">
            <w:pPr>
              <w:pStyle w:val="NormalWeb"/>
            </w:pPr>
            <w:r>
              <w:t>A structured extraction form</w:t>
            </w:r>
            <w:r w:rsidR="00BB1667">
              <w:t xml:space="preserve"> checks against original publications and a clear record of research decisions will reduce errors. Any potential conflicts of interest will be disclosed and discussed with the supervisor.</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9091714" w14:textId="77777777" w:rsidR="0094056C" w:rsidRPr="004C3A0B" w:rsidRDefault="0094056C" w:rsidP="00D107AC">
            <w:pPr>
              <w:rPr>
                <w:rFonts w:ascii="Arial" w:hAnsi="Arial" w:cs="Arial"/>
                <w:sz w:val="22"/>
                <w:szCs w:val="22"/>
              </w:rPr>
            </w:pPr>
          </w:p>
          <w:p w14:paraId="4201D562" w14:textId="09C0BAED" w:rsidR="00A35168" w:rsidRDefault="00A35168" w:rsidP="00A35168">
            <w:pPr>
              <w:pStyle w:val="Heading3"/>
              <w:rPr>
                <w:lang w:eastAsia="en-GB"/>
              </w:rPr>
            </w:pPr>
          </w:p>
          <w:p w14:paraId="10EEE8F5" w14:textId="77777777" w:rsidR="00A14723" w:rsidRDefault="00A14723" w:rsidP="00A14723">
            <w:pPr>
              <w:pStyle w:val="p1"/>
            </w:pPr>
            <w:r>
              <w:t>Potential risks include plagiarism, copyright infringement, inaccurate representation of evidence, poor data-security practices and reputational harm arising from research misconduct.</w:t>
            </w:r>
          </w:p>
          <w:p w14:paraId="3CC70174" w14:textId="1FAD609E" w:rsidR="00A35168" w:rsidRPr="00A35168" w:rsidRDefault="00A35168" w:rsidP="007758EC">
            <w:pPr>
              <w:pStyle w:val="NormalWeb"/>
            </w:pP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43A720A9" w14:textId="77777777" w:rsidR="00A35168" w:rsidRDefault="00A35168" w:rsidP="00A35168">
            <w:pPr>
              <w:pStyle w:val="isselectedend"/>
            </w:pPr>
            <w:r>
              <w:t>Sources will be accurately referenced, and publications will be accessed through legitimate routes. Copyrighted materials will not be redistributed without permission. Search strategies, selection decisions, extracted data and appraisal findings will be documented to support transparent reporting.</w:t>
            </w:r>
          </w:p>
          <w:p w14:paraId="7D9CBA93" w14:textId="77777777" w:rsidR="00A35168" w:rsidRDefault="00A35168" w:rsidP="00A35168">
            <w:pPr>
              <w:pStyle w:val="isselectedend"/>
            </w:pPr>
            <w:r>
              <w:t>Conclusions will reflect the quality and limitations of the evidence, including contradictory findings. Research files will be stored securely using University-approved systems, with appropriate access controls and backups. Any data loss or security incident will be reported through the relevant University procedures. Changes to the approved research methods will be referred for ethical review where required before implementation.</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Default="0094056C" w:rsidP="006F307C">
            <w:pPr>
              <w:rPr>
                <w:rFonts w:ascii="Arial" w:hAnsi="Arial" w:cs="Arial"/>
                <w:b/>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7AC479E7" w14:textId="77777777" w:rsidR="00B24CB8" w:rsidRPr="004C3A0B" w:rsidRDefault="00B24CB8" w:rsidP="006F307C">
            <w:pPr>
              <w:rPr>
                <w:rFonts w:ascii="Arial" w:hAnsi="Arial" w:cs="Arial"/>
                <w:sz w:val="22"/>
                <w:szCs w:val="22"/>
              </w:rPr>
            </w:pP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172F9958" w14:textId="77777777" w:rsidR="00F964B3" w:rsidRDefault="00F964B3" w:rsidP="00F964B3">
            <w:pPr>
              <w:pStyle w:val="isselectedend"/>
            </w:pPr>
            <w:r>
              <w:t>Environmental risks are minimal. The project is desk-based and involves no laboratory work, fieldwork, hazardous substances or disturbance to ecosystems. Its main environmental impacts will be electricity use associated with computer work and any printing.</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6C6C1B83" w:rsidR="00003E64" w:rsidRDefault="00F964B3" w:rsidP="003257BD">
            <w:r>
              <w:t>Articles, research records and drafts will be managed electronically wherever practical. Unnecessary printing will be avoided, existing equipment will be used, and energy-saving settings will be enabled. Any unavoidable paper waste will be recycled appropriately.</w:t>
            </w:r>
          </w:p>
          <w:p w14:paraId="6A3003BC" w14:textId="77777777" w:rsidR="00F964B3" w:rsidRPr="004C3A0B" w:rsidRDefault="00F964B3"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Default="003C3C40" w:rsidP="003C3C40">
            <w:pPr>
              <w:rPr>
                <w:rFonts w:ascii="Arial" w:hAnsi="Arial" w:cs="Arial"/>
                <w:color w:val="00B050"/>
                <w:sz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77CE995D" w14:textId="77777777" w:rsidR="00271D47" w:rsidRPr="004033FC" w:rsidRDefault="00271D47" w:rsidP="003C3C40">
            <w:pPr>
              <w:rPr>
                <w:rFonts w:ascii="Arial" w:hAnsi="Arial" w:cs="Arial"/>
                <w:color w:val="00B050"/>
                <w:sz w:val="24"/>
                <w:szCs w:val="22"/>
              </w:rPr>
            </w:pPr>
          </w:p>
          <w:p w14:paraId="157B839A" w14:textId="0F779D8D" w:rsidR="006930C2" w:rsidRDefault="004B5E0D" w:rsidP="003257BD">
            <w:pPr>
              <w:rPr>
                <w:rFonts w:ascii="Arial" w:hAnsi="Arial" w:cs="Arial"/>
                <w:sz w:val="22"/>
                <w:szCs w:val="22"/>
              </w:rPr>
            </w:pPr>
            <w:r>
              <w:rPr>
                <w:rFonts w:ascii="Arial" w:hAnsi="Arial" w:cs="Arial"/>
                <w:sz w:val="22"/>
                <w:szCs w:val="22"/>
              </w:rPr>
              <w:t>N/</w:t>
            </w:r>
            <w:r w:rsidR="00271D47">
              <w:rPr>
                <w:rFonts w:ascii="Arial" w:hAnsi="Arial" w:cs="Arial"/>
                <w:sz w:val="22"/>
                <w:szCs w:val="22"/>
              </w:rPr>
              <w:t xml:space="preserve">A </w:t>
            </w:r>
          </w:p>
          <w:p w14:paraId="2EAFBCFA" w14:textId="77777777" w:rsidR="00271D47" w:rsidRPr="004C3A0B" w:rsidRDefault="00271D47"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6CD847F2" w14:textId="77777777" w:rsidR="006930C2"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p w14:paraId="58D82903" w14:textId="77777777" w:rsidR="00DD01A7" w:rsidRDefault="00DD01A7" w:rsidP="00BE2189">
            <w:pPr>
              <w:autoSpaceDE w:val="0"/>
              <w:autoSpaceDN w:val="0"/>
              <w:adjustRightInd w:val="0"/>
              <w:rPr>
                <w:rFonts w:ascii="Arial" w:hAnsi="Arial" w:cs="Arial"/>
                <w:sz w:val="22"/>
                <w:szCs w:val="22"/>
                <w:lang w:eastAsia="en-GB"/>
              </w:rPr>
            </w:pPr>
          </w:p>
          <w:p w14:paraId="505FD9DE" w14:textId="091A3DF8" w:rsidR="00DD01A7" w:rsidRPr="004C3A0B" w:rsidRDefault="00DD01A7" w:rsidP="00BE2189">
            <w:pPr>
              <w:autoSpaceDE w:val="0"/>
              <w:autoSpaceDN w:val="0"/>
              <w:adjustRightInd w:val="0"/>
              <w:rPr>
                <w:rFonts w:ascii="Arial" w:hAnsi="Arial" w:cs="Arial"/>
                <w:sz w:val="22"/>
                <w:szCs w:val="22"/>
                <w:lang w:eastAsia="en-GB"/>
              </w:rPr>
            </w:pPr>
            <w:r w:rsidRPr="00DD01A7">
              <w:rPr>
                <w:rFonts w:ascii="Arial" w:hAnsi="Arial" w:cs="Arial"/>
                <w:sz w:val="22"/>
                <w:szCs w:val="22"/>
                <w:lang w:eastAsia="en-GB"/>
              </w:rPr>
              <w:t>N/A. No human participants will be recruited or contacted, and no primary data will be collected. Informed consent procedures are therefore not applicable to this systematic review.</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bookmarkStart w:id="0" w:name="_Hlk239171913"/>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2AAD38EC" w14:textId="277FF5DE" w:rsidR="007066B1" w:rsidRDefault="007066B1" w:rsidP="007066B1">
            <w:pPr>
              <w:pStyle w:val="p1"/>
            </w:pPr>
            <w:r>
              <w:t xml:space="preserve">N/A. </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bookmarkEnd w:id="0"/>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959630411"/>
              <w14:checkbox>
                <w14:checked w14:val="1"/>
                <w14:checkedState w14:val="2612" w14:font="MS Gothic"/>
                <w14:uncheckedState w14:val="2610" w14:font="MS Gothic"/>
              </w14:checkbox>
            </w:sdtPr>
            <w:sdtContent>
              <w:p w14:paraId="43668EE2" w14:textId="3711144B" w:rsidR="006930C2" w:rsidRPr="00DD01A7" w:rsidRDefault="00DD01A7" w:rsidP="00DD01A7">
                <w:pPr>
                  <w:autoSpaceDE w:val="0"/>
                  <w:autoSpaceDN w:val="0"/>
                  <w:adjustRightInd w:val="0"/>
                  <w:jc w:val="center"/>
                  <w:rPr>
                    <w:rFonts w:ascii="Arial" w:hAnsi="Arial" w:cs="Arial"/>
                    <w:b/>
                    <w:bCs/>
                    <w:sz w:val="22"/>
                    <w:szCs w:val="22"/>
                  </w:rPr>
                </w:pPr>
                <w:r w:rsidRPr="00DD01A7">
                  <w:rPr>
                    <w:rFonts w:ascii="Segoe UI Symbol" w:hAnsi="Segoe UI Symbol" w:cs="Segoe UI Symbol"/>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70B400F0" w14:textId="5A00AD21" w:rsidR="00702AB6" w:rsidRDefault="00702AB6" w:rsidP="00702AB6">
            <w:pPr>
              <w:pStyle w:val="p1"/>
            </w:pPr>
            <w:r>
              <w:t>No individual-level patient personal or identifiable data will be collected. The review will use only study-level findings and anonymised information contained within published research articles. No patient records, individual-level datasets or participant contact details will be obtained.</w:t>
            </w:r>
          </w:p>
          <w:p w14:paraId="3C2D27B6" w14:textId="5B0B4E6A" w:rsidR="006930C2" w:rsidRPr="00354F34" w:rsidRDefault="006930C2" w:rsidP="003257BD">
            <w:pPr>
              <w:autoSpaceDE w:val="0"/>
              <w:autoSpaceDN w:val="0"/>
              <w:adjustRightInd w:val="0"/>
              <w:rPr>
                <w:i/>
              </w:rPr>
            </w:pP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137645876"/>
              <w14:checkbox>
                <w14:checked w14:val="1"/>
                <w14:checkedState w14:val="2612" w14:font="MS Gothic"/>
                <w14:uncheckedState w14:val="2610" w14:font="MS Gothic"/>
              </w14:checkbox>
            </w:sdtPr>
            <w:sdtContent>
              <w:p w14:paraId="681CE3BB" w14:textId="4B5D71DA" w:rsidR="006930C2" w:rsidRPr="00DD01A7" w:rsidRDefault="00DD01A7" w:rsidP="00DD01A7">
                <w:pPr>
                  <w:autoSpaceDE w:val="0"/>
                  <w:autoSpaceDN w:val="0"/>
                  <w:adjustRightInd w:val="0"/>
                  <w:jc w:val="center"/>
                  <w:rPr>
                    <w:rFonts w:ascii="Arial" w:hAnsi="Arial" w:cs="Arial"/>
                    <w:b/>
                    <w:bCs/>
                    <w:sz w:val="22"/>
                    <w:szCs w:val="22"/>
                  </w:rPr>
                </w:pPr>
                <w:r w:rsidRPr="00DD01A7">
                  <w:rPr>
                    <w:rFonts w:ascii="Arial" w:eastAsia="MS Gothic" w:hAnsi="Arial"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6EB174" w14:textId="77777777"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p w14:paraId="7A349228" w14:textId="095208A9" w:rsidR="00DD01A7" w:rsidRDefault="00DD01A7" w:rsidP="00947984">
            <w:pPr>
              <w:pStyle w:val="NormalWeb"/>
              <w:autoSpaceDE w:val="0"/>
              <w:autoSpaceDN w:val="0"/>
              <w:adjustRightInd w:val="0"/>
            </w:pPr>
            <w:r w:rsidRPr="00DD01A7">
              <w:t>N/A. No individual-level special-category data will be collected or accessed. The review will use only published study-level findings.</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26748D15" w14:textId="2A72831B" w:rsidR="006930C2" w:rsidRDefault="006930C2" w:rsidP="003257BD">
            <w:pPr>
              <w:autoSpaceDE w:val="0"/>
              <w:autoSpaceDN w:val="0"/>
              <w:adjustRightInd w:val="0"/>
            </w:pP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42BEE327" w:rsidR="004D0161" w:rsidRPr="004C3A0B" w:rsidRDefault="000727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596546FF" w:rsidR="004D0161" w:rsidRPr="004C3A0B" w:rsidRDefault="0007275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1B06A444" w:rsidR="004D0161" w:rsidRPr="004C3A0B" w:rsidRDefault="000727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69EBE133" w:rsidR="004D0161" w:rsidRPr="004C3A0B" w:rsidRDefault="0007275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2B7FEC16" w:rsidR="004D0161" w:rsidRPr="004C3A0B" w:rsidRDefault="0007275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029ED545" w:rsidR="004D0161" w:rsidRPr="004C3A0B" w:rsidRDefault="0007275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58559708" w:rsidR="004D0161" w:rsidRPr="004C3A0B" w:rsidRDefault="00072755"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4DE4EB89" w14:textId="77777777" w:rsidR="00DD01A7" w:rsidRDefault="00DD01A7" w:rsidP="003C336A">
            <w:pPr>
              <w:pStyle w:val="p1"/>
            </w:pPr>
          </w:p>
          <w:p w14:paraId="3756FA26" w14:textId="24683C7A" w:rsidR="003C336A" w:rsidRDefault="003C336A" w:rsidP="003C336A">
            <w:pPr>
              <w:pStyle w:val="p1"/>
            </w:pPr>
            <w:r>
              <w:t>Research files will include database search records, downloaded journal articles, screening records, data-extraction spreadsheets, critical-appraisal records, analysis notes and dissertation drafts.</w:t>
            </w:r>
          </w:p>
          <w:p w14:paraId="1EC74512" w14:textId="77777777" w:rsidR="003C336A" w:rsidRDefault="003C336A" w:rsidP="003C336A">
            <w:pPr>
              <w:pStyle w:val="p1"/>
            </w:pPr>
            <w:r>
              <w:t>The principal working copies will be stored in the University’s Office 365/OneDrive environment. Access will be restricted to the researcher, the academic supervisor and authorised University staff where required for assessment or audit. Public sharing links will not be used.</w:t>
            </w:r>
          </w:p>
          <w:p w14:paraId="5DB17F08" w14:textId="77777777" w:rsidR="003C336A" w:rsidRDefault="003C336A" w:rsidP="003C336A">
            <w:pPr>
              <w:pStyle w:val="p1"/>
            </w:pPr>
            <w:r>
              <w:t>Any personal computer or laptop used to access or temporarily store research files will be password-protected, have device encryption enabled and receive current security updates. Automatic screen locking will be used. The researcher will check that files are saved correctly to institutional storage and will follow University-approved backup and recovery arrangements.</w:t>
            </w:r>
          </w:p>
          <w:p w14:paraId="7D633849" w14:textId="77777777" w:rsidR="003C336A" w:rsidRDefault="003C336A" w:rsidP="003C336A">
            <w:pPr>
              <w:pStyle w:val="p2"/>
            </w:pPr>
            <w:r>
              <w:t>No identifiable patient data will be collected. Participant transcription, coding, anonymisation and pseudonymisation procedures are therefore not required. Downloaded publications will be handled in accordance with applicable licences.</w:t>
            </w:r>
          </w:p>
          <w:p w14:paraId="0064E437" w14:textId="0CFEC214" w:rsidR="004D0161" w:rsidRPr="00DD01A7" w:rsidRDefault="00DD01A7" w:rsidP="00DD01A7">
            <w:pPr>
              <w:pStyle w:val="p2"/>
            </w:pPr>
            <w:r w:rsidRPr="00DD01A7">
              <w:t>A password-protected and encrypted laptop may be used to access the files. CDs, USB memory sticks and portable storage drives will not be used for research-data storage or transfer.</w:t>
            </w: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39CB9B49" w:rsidR="004D0161" w:rsidRPr="004C3A0B" w:rsidRDefault="0007275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E40DB8C" w:rsidR="004D0161" w:rsidRPr="004C3A0B" w:rsidRDefault="000727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3FD5645" w:rsidR="004D0161" w:rsidRPr="004C3A0B" w:rsidRDefault="000727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5202E9C" w:rsidR="004D0161" w:rsidRPr="004C3A0B" w:rsidRDefault="000727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697AFCA" w:rsidR="004D0161" w:rsidRPr="004C3A0B" w:rsidRDefault="000727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BFDF6DB" w:rsidR="004D0161" w:rsidRPr="004C3A0B" w:rsidRDefault="000727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34BD580D" w14:textId="77777777" w:rsidR="003F0A0D" w:rsidRDefault="003F0A0D" w:rsidP="003257BD">
            <w:pPr>
              <w:autoSpaceDE w:val="0"/>
              <w:autoSpaceDN w:val="0"/>
              <w:adjustRightInd w:val="0"/>
            </w:pPr>
          </w:p>
          <w:p w14:paraId="11B924FD" w14:textId="77777777" w:rsidR="00BA229C" w:rsidRDefault="00BA229C" w:rsidP="00BA229C">
            <w:pPr>
              <w:pStyle w:val="p1"/>
            </w:pPr>
            <w:r>
              <w:t>Bibliographic information, published articles, screening spreadsheets, data-extraction records, appraisal records and dissertation drafts may be transferred electronically between the researcher’s protected devices and University-approved systems.</w:t>
            </w:r>
          </w:p>
          <w:p w14:paraId="06CCA7CD" w14:textId="77777777" w:rsidR="00BA229C" w:rsidRDefault="00BA229C" w:rsidP="00BA229C">
            <w:pPr>
              <w:pStyle w:val="p1"/>
            </w:pPr>
            <w:r>
              <w:t>Supervisory access and submission for assessment will use institutional accounts and restricted sharing permissions. Secure institutional cloud storage will be used for access, version management and approved backup arrangements. Copyrighted publications will only be shared where their licences permit.</w:t>
            </w:r>
          </w:p>
          <w:p w14:paraId="744E0530" w14:textId="77777777" w:rsidR="00BA229C" w:rsidRDefault="00BA229C" w:rsidP="00BA229C">
            <w:pPr>
              <w:pStyle w:val="p2"/>
            </w:pPr>
            <w:r>
              <w:t>No identifiable patient information or individual-level patient datasets will be transferred. Electronic handling of research records will follow UWTSD data-management and information-security requirements.</w:t>
            </w:r>
          </w:p>
          <w:p w14:paraId="48775553" w14:textId="7A20F8EA" w:rsidR="004D0161" w:rsidRDefault="004D0161" w:rsidP="003257BD">
            <w:pPr>
              <w:autoSpaceDE w:val="0"/>
              <w:autoSpaceDN w:val="0"/>
              <w:adjustRightInd w:val="0"/>
            </w:pPr>
          </w:p>
          <w:p w14:paraId="2CCB41A3" w14:textId="77777777" w:rsidR="003F0A0D" w:rsidRPr="00354F34" w:rsidRDefault="003F0A0D"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Default="00A121A0" w:rsidP="00A121A0">
            <w:pPr>
              <w:autoSpaceDE w:val="0"/>
              <w:autoSpaceDN w:val="0"/>
              <w:adjustRightInd w:val="0"/>
              <w:rPr>
                <w:rFonts w:ascii="Arial" w:hAnsi="Arial" w:cs="Arial"/>
                <w:color w:val="00B050"/>
                <w:sz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56B43A86" w14:textId="77777777" w:rsidR="00DD01A7" w:rsidRPr="00794815" w:rsidRDefault="00DD01A7" w:rsidP="00A121A0">
            <w:pPr>
              <w:autoSpaceDE w:val="0"/>
              <w:autoSpaceDN w:val="0"/>
              <w:adjustRightInd w:val="0"/>
              <w:rPr>
                <w:rFonts w:ascii="Arial" w:hAnsi="Arial" w:cs="Arial"/>
                <w:color w:val="00B050"/>
                <w:sz w:val="24"/>
                <w:szCs w:val="22"/>
              </w:rPr>
            </w:pPr>
          </w:p>
          <w:p w14:paraId="6C6BD37B" w14:textId="28192A58" w:rsidR="004D0161" w:rsidRPr="00DD01A7" w:rsidRDefault="00DD01A7" w:rsidP="003257BD">
            <w:pPr>
              <w:autoSpaceDE w:val="0"/>
              <w:autoSpaceDN w:val="0"/>
              <w:adjustRightInd w:val="0"/>
            </w:pPr>
            <w:r w:rsidRPr="00DD01A7">
              <w:rPr>
                <w:sz w:val="24"/>
                <w:szCs w:val="24"/>
                <w:lang w:eastAsia="en-GB"/>
              </w:rPr>
              <w:t>The principal researcher, Charlotte Esi Jackson, and the academic supervisor, Dr Kennedy Obohwemu, will have access to the research files. Authorised University staff, such as internal or external examiners or auditors, may access relevant research materials where required for assessment or quality-assurance purposes.</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1FA2B31B" w14:textId="77777777" w:rsidR="00111194" w:rsidRDefault="00111194" w:rsidP="00111194">
            <w:pPr>
              <w:pStyle w:val="p1"/>
            </w:pPr>
            <w:r>
              <w:t>The principal researcher, Charlotte Esi Jackson, will have day-to-day control of the research files and act as data custodian in accordance with UWTSD research data management requirements, under the oversight of the academic supervisor, Dr Kennedy Obohwemu.</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5D7DDBC4" w14:textId="2744F10C" w:rsidR="00B91055" w:rsidRDefault="004D0161" w:rsidP="00A121A0">
            <w:pPr>
              <w:autoSpaceDE w:val="0"/>
              <w:autoSpaceDN w:val="0"/>
              <w:adjustRightInd w:val="0"/>
              <w:rPr>
                <w:rFonts w:ascii="Arial" w:hAnsi="Arial" w:cs="Arial"/>
                <w:bCs/>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p w14:paraId="0B313168" w14:textId="58CE4A2B" w:rsidR="00B91055" w:rsidRPr="004C3A0B" w:rsidRDefault="00B91055" w:rsidP="00A121A0">
            <w:pPr>
              <w:autoSpaceDE w:val="0"/>
              <w:autoSpaceDN w:val="0"/>
              <w:adjustRightInd w:val="0"/>
              <w:rPr>
                <w:rFonts w:ascii="Arial" w:hAnsi="Arial" w:cs="Arial"/>
                <w:sz w:val="22"/>
                <w:szCs w:val="22"/>
              </w:rPr>
            </w:pP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B3DB4E2" w14:textId="77777777" w:rsidR="00662F88" w:rsidRDefault="00662F88" w:rsidP="00662F88">
            <w:pPr>
              <w:pStyle w:val="p1"/>
            </w:pPr>
            <w:r>
              <w:t>Research records will be retained for a minimum of five years following completion of the project. These records will include data-extraction sheets, database search records, screening decisions, critical-appraisal files, analysis records and dissertation drafts. They will not be deleted immediately after project completion.</w:t>
            </w:r>
          </w:p>
          <w:p w14:paraId="7950FD5E" w14:textId="77777777" w:rsidR="00662F88" w:rsidRDefault="00662F88" w:rsidP="00662F88">
            <w:pPr>
              <w:pStyle w:val="p1"/>
            </w:pPr>
            <w:r>
              <w:t>Files will be stored electronically within the University’s secure Office 365/OneDrive environment, using password protection, restricted access and University-approved backup arrangements. Access will be limited to the principal researcher, academic supervisor and authorised University staff where required for assessment or audit. Continued institutional storage will be arranged with the supervisor before the researcher’s student account closes.</w:t>
            </w:r>
          </w:p>
          <w:p w14:paraId="3314F2FD" w14:textId="4F82E5EE" w:rsidR="00662F88" w:rsidRDefault="00662F88" w:rsidP="00662F88">
            <w:pPr>
              <w:pStyle w:val="p3"/>
            </w:pPr>
            <w:r>
              <w:t xml:space="preserve">After the retention period, records will be reviewed and securely deleted through </w:t>
            </w:r>
            <w:r w:rsidR="0041015E">
              <w:t>U</w:t>
            </w:r>
            <w:r w:rsidR="00FE3419">
              <w:t>niversity</w:t>
            </w:r>
            <w:r>
              <w:t>-approved procedures unless a longer retention requirement applies. Downloaded published articles will be managed according to copyright and licensing conditions. No identifiable patient data will be collected or retained.</w:t>
            </w:r>
          </w:p>
          <w:p w14:paraId="7E572E05" w14:textId="77777777" w:rsidR="004D0161" w:rsidRPr="005C469A" w:rsidRDefault="004D0161" w:rsidP="003257BD">
            <w:pPr>
              <w:autoSpaceDE w:val="0"/>
              <w:autoSpaceDN w:val="0"/>
              <w:adjustRightInd w:val="0"/>
              <w:rPr>
                <w:iCs/>
                <w:color w:val="000000" w:themeColor="text1"/>
                <w:sz w:val="22"/>
                <w:szCs w:val="22"/>
              </w:rPr>
            </w:pPr>
          </w:p>
          <w:p w14:paraId="718D7CC2" w14:textId="77777777" w:rsidR="004D0161" w:rsidRPr="005C469A" w:rsidRDefault="004D0161" w:rsidP="003257BD">
            <w:pPr>
              <w:autoSpaceDE w:val="0"/>
              <w:autoSpaceDN w:val="0"/>
              <w:adjustRightInd w:val="0"/>
              <w:rPr>
                <w:iCs/>
                <w:color w:val="000000" w:themeColor="text1"/>
                <w:sz w:val="22"/>
                <w:szCs w:val="22"/>
              </w:rPr>
            </w:pPr>
            <w:r w:rsidRPr="005C469A">
              <w:rPr>
                <w:iCs/>
                <w:color w:val="000000" w:themeColor="text1"/>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40AE2B5"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4425FD">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F2EEFEA"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4425FD">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3F1C2ED5"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r w:rsidR="001A3A7D">
              <w:rPr>
                <w:rFonts w:ascii="Arial" w:hAnsi="Arial" w:cs="Arial"/>
                <w:bCs/>
                <w:sz w:val="22"/>
                <w:szCs w:val="22"/>
              </w:rPr>
              <w:t>general,</w:t>
            </w:r>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76A498CB" w:rsidR="001B41AD" w:rsidRPr="003C7DED" w:rsidRDefault="004425F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7CDCAF29" w:rsidR="001B41AD" w:rsidRDefault="004425F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4E0A1F47" w:rsidR="001B41AD" w:rsidRDefault="004425F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4EB1FCCA" w:rsidR="001B41AD" w:rsidRDefault="004425F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183817F2" w:rsidR="001B41AD" w:rsidRDefault="004425F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59C4F345" w:rsidR="001B41AD" w:rsidRPr="003C7DED" w:rsidRDefault="004425F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1688F124" w:rsidR="001B41AD" w:rsidRPr="003C7DED" w:rsidRDefault="004425F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3DF2E503" w:rsidR="001B41AD" w:rsidRPr="003C7DED" w:rsidRDefault="004425F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3A5EA1C5" w:rsidR="001B41AD" w:rsidRPr="003C7DED" w:rsidRDefault="004425F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14E3C686" w:rsidR="001B41AD" w:rsidRPr="003C7DED" w:rsidRDefault="004425F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1F1A1DE9" w:rsidR="001B41AD" w:rsidRDefault="004425F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6D4E158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2"/>
        <w:gridCol w:w="2835"/>
        <w:gridCol w:w="4949"/>
        <w:gridCol w:w="10"/>
        <w:gridCol w:w="2123"/>
        <w:gridCol w:w="6"/>
      </w:tblGrid>
      <w:tr w:rsidR="004D0161" w:rsidRPr="004C3A0B" w14:paraId="2FA8A433" w14:textId="77777777" w:rsidTr="00050B47">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5920239" w14:textId="77777777" w:rsidR="004D0161" w:rsidRDefault="004D0161" w:rsidP="000C3A29">
            <w:pPr>
              <w:jc w:val="both"/>
              <w:rPr>
                <w:rFonts w:ascii="Arial" w:hAnsi="Arial" w:cs="Arial"/>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p w14:paraId="1F80EA49" w14:textId="77777777" w:rsidR="00DF651A" w:rsidRPr="004C3A0B" w:rsidRDefault="00DF651A" w:rsidP="000C3A29">
            <w:pPr>
              <w:jc w:val="both"/>
              <w:rPr>
                <w:rFonts w:ascii="Arial" w:hAnsi="Arial" w:cs="Arial"/>
                <w:color w:val="000080"/>
                <w:sz w:val="22"/>
                <w:szCs w:val="22"/>
              </w:rPr>
            </w:pPr>
          </w:p>
        </w:tc>
      </w:tr>
      <w:tr w:rsidR="004D0161" w:rsidRPr="004C3A0B" w14:paraId="0D670A38" w14:textId="77777777" w:rsidTr="00050B4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1BC1EE0E" w14:textId="679D8E0C" w:rsidR="007A604A" w:rsidRDefault="00E921A3" w:rsidP="007A604A">
            <w:pPr>
              <w:pStyle w:val="p1"/>
            </w:pPr>
            <w:r w:rsidRPr="00050B47">
              <w:rPr>
                <w:rFonts w:ascii="Edwardian Script ITC" w:hAnsi="Edwardian Script ITC" w:cs="Arial"/>
                <w:noProof/>
                <w:sz w:val="52"/>
                <w:szCs w:val="52"/>
              </w:rPr>
              <w:drawing>
                <wp:anchor distT="0" distB="0" distL="114300" distR="114300" simplePos="0" relativeHeight="251659264" behindDoc="0" locked="0" layoutInCell="1" allowOverlap="1" wp14:anchorId="392965FA" wp14:editId="769F31FE">
                  <wp:simplePos x="0" y="0"/>
                  <wp:positionH relativeFrom="column">
                    <wp:posOffset>250190</wp:posOffset>
                  </wp:positionH>
                  <wp:positionV relativeFrom="paragraph">
                    <wp:posOffset>-162560</wp:posOffset>
                  </wp:positionV>
                  <wp:extent cx="2373630" cy="843280"/>
                  <wp:effectExtent l="0" t="0" r="1270" b="0"/>
                  <wp:wrapTopAndBottom/>
                  <wp:docPr id="429653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653371" name=""/>
                          <pic:cNvPicPr/>
                        </pic:nvPicPr>
                        <pic:blipFill>
                          <a:blip r:embed="rId16"/>
                          <a:stretch>
                            <a:fillRect/>
                          </a:stretch>
                        </pic:blipFill>
                        <pic:spPr>
                          <a:xfrm>
                            <a:off x="0" y="0"/>
                            <a:ext cx="2373630" cy="843280"/>
                          </a:xfrm>
                          <a:prstGeom prst="rect">
                            <a:avLst/>
                          </a:prstGeom>
                        </pic:spPr>
                      </pic:pic>
                    </a:graphicData>
                  </a:graphic>
                  <wp14:sizeRelH relativeFrom="margin">
                    <wp14:pctWidth>0</wp14:pctWidth>
                  </wp14:sizeRelH>
                  <wp14:sizeRelV relativeFrom="margin">
                    <wp14:pctHeight>0</wp14:pctHeight>
                  </wp14:sizeRelV>
                </wp:anchor>
              </w:drawing>
            </w:r>
          </w:p>
          <w:p w14:paraId="417337B7" w14:textId="4FDBD050" w:rsidR="004D0161" w:rsidRPr="004425FD" w:rsidRDefault="004D0161" w:rsidP="00694EA8">
            <w:pPr>
              <w:spacing w:before="100" w:beforeAutospacing="1" w:after="100" w:afterAutospacing="1"/>
              <w:rPr>
                <w:rFonts w:ascii="Edwardian Script ITC" w:hAnsi="Edwardian Script ITC" w:cs="Arial"/>
                <w:sz w:val="52"/>
                <w:szCs w:val="52"/>
              </w:rPr>
            </w:pP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5C0BDB94" w:rsidR="004D0161" w:rsidRPr="004C3A0B" w:rsidRDefault="00DF651A" w:rsidP="00694EA8">
            <w:pPr>
              <w:spacing w:before="100" w:beforeAutospacing="1" w:after="100" w:afterAutospacing="1"/>
              <w:rPr>
                <w:rFonts w:ascii="Arial" w:hAnsi="Arial" w:cs="Arial"/>
                <w:sz w:val="22"/>
                <w:szCs w:val="22"/>
              </w:rPr>
            </w:pPr>
            <w:r>
              <w:rPr>
                <w:rFonts w:ascii="Arial" w:hAnsi="Arial" w:cs="Arial"/>
                <w:sz w:val="22"/>
                <w:szCs w:val="22"/>
              </w:rPr>
              <w:t>31/08/2026</w:t>
            </w:r>
          </w:p>
        </w:tc>
      </w:tr>
      <w:tr w:rsidR="00AA7E42" w:rsidRPr="004C3A0B" w14:paraId="0E18574D" w14:textId="77777777" w:rsidTr="00050B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7C80D3A2" w14:textId="77777777" w:rsidR="00E14024" w:rsidRDefault="00E14024" w:rsidP="00E14024">
            <w:pPr>
              <w:pStyle w:val="p1"/>
            </w:pPr>
            <w:r>
              <w:t>Dr Kennedy Obohwemu</w:t>
            </w:r>
          </w:p>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113115FB" w:rsidR="00AA7E42" w:rsidRPr="004C3A0B" w:rsidRDefault="00AA7E42" w:rsidP="0092487B">
            <w:pPr>
              <w:pStyle w:val="ListParagraph"/>
              <w:ind w:left="0"/>
              <w:rPr>
                <w:rFonts w:ascii="Arial" w:hAnsi="Arial" w:cs="Arial"/>
              </w:rPr>
            </w:pPr>
            <w:r w:rsidRPr="004C3A0B">
              <w:rPr>
                <w:rFonts w:ascii="Arial" w:hAnsi="Arial" w:cs="Arial"/>
                <w:b/>
                <w:bCs/>
              </w:rPr>
              <w:t>Date:</w:t>
            </w:r>
            <w:r w:rsidR="00662684">
              <w:rPr>
                <w:rFonts w:ascii="Arial" w:hAnsi="Arial" w:cs="Arial"/>
                <w:b/>
                <w:bCs/>
              </w:rPr>
              <w:t xml:space="preserve"> 14/09/2026</w:t>
            </w:r>
          </w:p>
        </w:tc>
      </w:tr>
      <w:tr w:rsidR="00AA7E42" w:rsidRPr="004C3A0B" w14:paraId="3D4592A7" w14:textId="77777777" w:rsidTr="00050B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20916ADA" w14:textId="7B0DB137" w:rsidR="00AA7E42" w:rsidRPr="004C3A0B" w:rsidRDefault="00662684" w:rsidP="009B7546">
            <w:pPr>
              <w:pStyle w:val="ListParagraph"/>
              <w:ind w:left="0"/>
              <w:rPr>
                <w:rFonts w:ascii="Arial" w:hAnsi="Arial" w:cs="Arial"/>
              </w:rPr>
            </w:pPr>
            <w:r w:rsidRPr="00EE293A">
              <w:rPr>
                <w:rFonts w:ascii="Times New Roman" w:hAnsi="Times New Roman"/>
                <w:b/>
                <w:bCs/>
                <w:noProof/>
              </w:rPr>
              <w:drawing>
                <wp:inline distT="0" distB="0" distL="0" distR="0" wp14:anchorId="575485C9" wp14:editId="609D6521">
                  <wp:extent cx="1386960" cy="365792"/>
                  <wp:effectExtent l="0" t="0" r="3810" b="0"/>
                  <wp:docPr id="1024524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524504" name=""/>
                          <pic:cNvPicPr/>
                        </pic:nvPicPr>
                        <pic:blipFill>
                          <a:blip r:embed="rId17"/>
                          <a:stretch>
                            <a:fillRect/>
                          </a:stretch>
                        </pic:blipFill>
                        <pic:spPr>
                          <a:xfrm>
                            <a:off x="0" y="0"/>
                            <a:ext cx="1386960" cy="365792"/>
                          </a:xfrm>
                          <a:prstGeom prst="rect">
                            <a:avLst/>
                          </a:prstGeom>
                        </pic:spPr>
                      </pic:pic>
                    </a:graphicData>
                  </a:graphic>
                </wp:inline>
              </w:drawing>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8"/>
      <w:footerReference w:type="defaul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5CBED" w14:textId="77777777" w:rsidR="00302504" w:rsidRDefault="00302504" w:rsidP="00390251">
      <w:r>
        <w:separator/>
      </w:r>
    </w:p>
    <w:p w14:paraId="212D1C0A" w14:textId="77777777" w:rsidR="00302504" w:rsidRDefault="00302504"/>
  </w:endnote>
  <w:endnote w:type="continuationSeparator" w:id="0">
    <w:p w14:paraId="4C607E9F" w14:textId="77777777" w:rsidR="00302504" w:rsidRDefault="00302504" w:rsidP="00390251">
      <w:r>
        <w:continuationSeparator/>
      </w:r>
    </w:p>
    <w:p w14:paraId="2CE689DB" w14:textId="77777777" w:rsidR="00302504" w:rsidRDefault="003025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CC1DC" w14:textId="77777777" w:rsidR="00302504" w:rsidRDefault="00302504" w:rsidP="00390251">
      <w:r>
        <w:separator/>
      </w:r>
    </w:p>
    <w:p w14:paraId="51E5EFF5" w14:textId="77777777" w:rsidR="00302504" w:rsidRDefault="00302504"/>
  </w:footnote>
  <w:footnote w:type="continuationSeparator" w:id="0">
    <w:p w14:paraId="3B86993B" w14:textId="77777777" w:rsidR="00302504" w:rsidRDefault="00302504" w:rsidP="00390251">
      <w:r>
        <w:continuationSeparator/>
      </w:r>
    </w:p>
    <w:p w14:paraId="35B140BB" w14:textId="77777777" w:rsidR="00302504" w:rsidRDefault="0030250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A7B46"/>
    <w:multiLevelType w:val="hybridMultilevel"/>
    <w:tmpl w:val="DC4839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9865EA"/>
    <w:multiLevelType w:val="hybridMultilevel"/>
    <w:tmpl w:val="4754BD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34C756E"/>
    <w:multiLevelType w:val="hybridMultilevel"/>
    <w:tmpl w:val="A0BA8C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2"/>
  </w:num>
  <w:num w:numId="2" w16cid:durableId="1876387007">
    <w:abstractNumId w:val="21"/>
  </w:num>
  <w:num w:numId="3" w16cid:durableId="966281650">
    <w:abstractNumId w:val="4"/>
  </w:num>
  <w:num w:numId="4" w16cid:durableId="608397184">
    <w:abstractNumId w:val="26"/>
  </w:num>
  <w:num w:numId="5" w16cid:durableId="15871806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5"/>
  </w:num>
  <w:num w:numId="9" w16cid:durableId="1087070072">
    <w:abstractNumId w:val="9"/>
  </w:num>
  <w:num w:numId="10" w16cid:durableId="1643198124">
    <w:abstractNumId w:val="10"/>
  </w:num>
  <w:num w:numId="11" w16cid:durableId="1094789016">
    <w:abstractNumId w:val="24"/>
  </w:num>
  <w:num w:numId="12" w16cid:durableId="201676574">
    <w:abstractNumId w:val="22"/>
  </w:num>
  <w:num w:numId="13" w16cid:durableId="189995854">
    <w:abstractNumId w:val="23"/>
  </w:num>
  <w:num w:numId="14" w16cid:durableId="1611931583">
    <w:abstractNumId w:val="2"/>
  </w:num>
  <w:num w:numId="15" w16cid:durableId="1659993470">
    <w:abstractNumId w:val="7"/>
  </w:num>
  <w:num w:numId="16" w16cid:durableId="1659309094">
    <w:abstractNumId w:val="8"/>
  </w:num>
  <w:num w:numId="17" w16cid:durableId="1338845257">
    <w:abstractNumId w:val="13"/>
  </w:num>
  <w:num w:numId="18" w16cid:durableId="1662150999">
    <w:abstractNumId w:val="15"/>
  </w:num>
  <w:num w:numId="19" w16cid:durableId="48265336">
    <w:abstractNumId w:val="25"/>
  </w:num>
  <w:num w:numId="20" w16cid:durableId="211818222">
    <w:abstractNumId w:val="6"/>
  </w:num>
  <w:num w:numId="21" w16cid:durableId="613946751">
    <w:abstractNumId w:val="16"/>
  </w:num>
  <w:num w:numId="22" w16cid:durableId="1399202975">
    <w:abstractNumId w:val="20"/>
  </w:num>
  <w:num w:numId="23" w16cid:durableId="1519847789">
    <w:abstractNumId w:val="3"/>
  </w:num>
  <w:num w:numId="24" w16cid:durableId="807361496">
    <w:abstractNumId w:val="11"/>
  </w:num>
  <w:num w:numId="25" w16cid:durableId="1316760866">
    <w:abstractNumId w:val="14"/>
  </w:num>
  <w:num w:numId="26" w16cid:durableId="1190681930">
    <w:abstractNumId w:val="28"/>
  </w:num>
  <w:num w:numId="27" w16cid:durableId="965308682">
    <w:abstractNumId w:val="19"/>
  </w:num>
  <w:num w:numId="28" w16cid:durableId="1923685240">
    <w:abstractNumId w:val="0"/>
  </w:num>
  <w:num w:numId="29" w16cid:durableId="73862971">
    <w:abstractNumId w:val="27"/>
  </w:num>
  <w:num w:numId="30" w16cid:durableId="17358526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7FC"/>
    <w:rsid w:val="00004CF7"/>
    <w:rsid w:val="000054B2"/>
    <w:rsid w:val="000142F0"/>
    <w:rsid w:val="00021B2B"/>
    <w:rsid w:val="00025AC4"/>
    <w:rsid w:val="00025D7B"/>
    <w:rsid w:val="00025F69"/>
    <w:rsid w:val="00026523"/>
    <w:rsid w:val="00030BE1"/>
    <w:rsid w:val="00030F51"/>
    <w:rsid w:val="000314CE"/>
    <w:rsid w:val="0003212E"/>
    <w:rsid w:val="0003546A"/>
    <w:rsid w:val="000433F4"/>
    <w:rsid w:val="0004395E"/>
    <w:rsid w:val="00044629"/>
    <w:rsid w:val="0004615F"/>
    <w:rsid w:val="00047D63"/>
    <w:rsid w:val="00050B47"/>
    <w:rsid w:val="00065801"/>
    <w:rsid w:val="00070011"/>
    <w:rsid w:val="000700F9"/>
    <w:rsid w:val="000710FE"/>
    <w:rsid w:val="00072755"/>
    <w:rsid w:val="000731C9"/>
    <w:rsid w:val="00075462"/>
    <w:rsid w:val="00077EA9"/>
    <w:rsid w:val="00081479"/>
    <w:rsid w:val="000819F1"/>
    <w:rsid w:val="0008353C"/>
    <w:rsid w:val="00084DC7"/>
    <w:rsid w:val="0008799F"/>
    <w:rsid w:val="00090CF7"/>
    <w:rsid w:val="000924DD"/>
    <w:rsid w:val="00094B04"/>
    <w:rsid w:val="00095059"/>
    <w:rsid w:val="00095370"/>
    <w:rsid w:val="00096209"/>
    <w:rsid w:val="000B0A8F"/>
    <w:rsid w:val="000B5723"/>
    <w:rsid w:val="000B58AD"/>
    <w:rsid w:val="000C081A"/>
    <w:rsid w:val="000C0C2F"/>
    <w:rsid w:val="000C3A29"/>
    <w:rsid w:val="000C5E77"/>
    <w:rsid w:val="000C7409"/>
    <w:rsid w:val="000D067B"/>
    <w:rsid w:val="000D23C8"/>
    <w:rsid w:val="000E2AD0"/>
    <w:rsid w:val="000F1514"/>
    <w:rsid w:val="000F2470"/>
    <w:rsid w:val="000F44B2"/>
    <w:rsid w:val="000F6BA5"/>
    <w:rsid w:val="000F7C83"/>
    <w:rsid w:val="00102B85"/>
    <w:rsid w:val="0010484B"/>
    <w:rsid w:val="00111194"/>
    <w:rsid w:val="00113E57"/>
    <w:rsid w:val="00122E21"/>
    <w:rsid w:val="00124438"/>
    <w:rsid w:val="00126B4D"/>
    <w:rsid w:val="001312E4"/>
    <w:rsid w:val="00144D85"/>
    <w:rsid w:val="0014639E"/>
    <w:rsid w:val="00150EE4"/>
    <w:rsid w:val="00151286"/>
    <w:rsid w:val="001513B3"/>
    <w:rsid w:val="00152F36"/>
    <w:rsid w:val="0016072B"/>
    <w:rsid w:val="001612C0"/>
    <w:rsid w:val="001671FC"/>
    <w:rsid w:val="001703BF"/>
    <w:rsid w:val="00171735"/>
    <w:rsid w:val="00173776"/>
    <w:rsid w:val="00174A02"/>
    <w:rsid w:val="001808C3"/>
    <w:rsid w:val="001817E2"/>
    <w:rsid w:val="0019200D"/>
    <w:rsid w:val="00192411"/>
    <w:rsid w:val="00195B55"/>
    <w:rsid w:val="001A366F"/>
    <w:rsid w:val="001A3A7D"/>
    <w:rsid w:val="001A4F87"/>
    <w:rsid w:val="001A55AD"/>
    <w:rsid w:val="001A7A8F"/>
    <w:rsid w:val="001B0B2F"/>
    <w:rsid w:val="001B41AD"/>
    <w:rsid w:val="001B66FA"/>
    <w:rsid w:val="001C09E8"/>
    <w:rsid w:val="001C269D"/>
    <w:rsid w:val="001C3CC4"/>
    <w:rsid w:val="001C7C72"/>
    <w:rsid w:val="001D1817"/>
    <w:rsid w:val="001D3BD1"/>
    <w:rsid w:val="001D6504"/>
    <w:rsid w:val="001E35F9"/>
    <w:rsid w:val="001F6460"/>
    <w:rsid w:val="001F79E2"/>
    <w:rsid w:val="00200104"/>
    <w:rsid w:val="00200F11"/>
    <w:rsid w:val="00204E14"/>
    <w:rsid w:val="002063C3"/>
    <w:rsid w:val="00211D63"/>
    <w:rsid w:val="002132F9"/>
    <w:rsid w:val="00213F52"/>
    <w:rsid w:val="00221686"/>
    <w:rsid w:val="002221C6"/>
    <w:rsid w:val="00224A9A"/>
    <w:rsid w:val="0023138B"/>
    <w:rsid w:val="0023172C"/>
    <w:rsid w:val="00233B1F"/>
    <w:rsid w:val="00234FC4"/>
    <w:rsid w:val="00240F9C"/>
    <w:rsid w:val="00243CCD"/>
    <w:rsid w:val="00250958"/>
    <w:rsid w:val="00255B51"/>
    <w:rsid w:val="00257ABC"/>
    <w:rsid w:val="0026421F"/>
    <w:rsid w:val="002657B4"/>
    <w:rsid w:val="00266AB2"/>
    <w:rsid w:val="00271D47"/>
    <w:rsid w:val="00272EE5"/>
    <w:rsid w:val="00280A88"/>
    <w:rsid w:val="00286392"/>
    <w:rsid w:val="002866BC"/>
    <w:rsid w:val="0029113C"/>
    <w:rsid w:val="00293A45"/>
    <w:rsid w:val="002A152D"/>
    <w:rsid w:val="002A7E77"/>
    <w:rsid w:val="002B56C1"/>
    <w:rsid w:val="002B6DE2"/>
    <w:rsid w:val="002B7789"/>
    <w:rsid w:val="002C4AEB"/>
    <w:rsid w:val="002C6852"/>
    <w:rsid w:val="002D1837"/>
    <w:rsid w:val="002D4DC9"/>
    <w:rsid w:val="002D5FCB"/>
    <w:rsid w:val="002E0739"/>
    <w:rsid w:val="002E33E7"/>
    <w:rsid w:val="00302504"/>
    <w:rsid w:val="00303350"/>
    <w:rsid w:val="00315C30"/>
    <w:rsid w:val="00315DF0"/>
    <w:rsid w:val="003171A8"/>
    <w:rsid w:val="003202BC"/>
    <w:rsid w:val="003257BD"/>
    <w:rsid w:val="003264AE"/>
    <w:rsid w:val="003268ED"/>
    <w:rsid w:val="003302A1"/>
    <w:rsid w:val="00331A88"/>
    <w:rsid w:val="00332956"/>
    <w:rsid w:val="00344744"/>
    <w:rsid w:val="003505BC"/>
    <w:rsid w:val="00354F34"/>
    <w:rsid w:val="00361382"/>
    <w:rsid w:val="00363F3A"/>
    <w:rsid w:val="003656A9"/>
    <w:rsid w:val="00380CEC"/>
    <w:rsid w:val="00382031"/>
    <w:rsid w:val="00390251"/>
    <w:rsid w:val="003904A2"/>
    <w:rsid w:val="00392D9A"/>
    <w:rsid w:val="00397B49"/>
    <w:rsid w:val="003A09CB"/>
    <w:rsid w:val="003A5C91"/>
    <w:rsid w:val="003B4D13"/>
    <w:rsid w:val="003B7AA2"/>
    <w:rsid w:val="003C07E3"/>
    <w:rsid w:val="003C31F5"/>
    <w:rsid w:val="003C336A"/>
    <w:rsid w:val="003C3C40"/>
    <w:rsid w:val="003C5BF3"/>
    <w:rsid w:val="003C7018"/>
    <w:rsid w:val="003C76B6"/>
    <w:rsid w:val="003D0884"/>
    <w:rsid w:val="003D18B2"/>
    <w:rsid w:val="003D2A20"/>
    <w:rsid w:val="003D6F95"/>
    <w:rsid w:val="003F088B"/>
    <w:rsid w:val="003F0A0D"/>
    <w:rsid w:val="003F6F7B"/>
    <w:rsid w:val="003F73A5"/>
    <w:rsid w:val="0041015E"/>
    <w:rsid w:val="00413863"/>
    <w:rsid w:val="00413EEB"/>
    <w:rsid w:val="0041408E"/>
    <w:rsid w:val="0041420E"/>
    <w:rsid w:val="004161FF"/>
    <w:rsid w:val="00424773"/>
    <w:rsid w:val="00425DA7"/>
    <w:rsid w:val="0042679B"/>
    <w:rsid w:val="004269C2"/>
    <w:rsid w:val="00430FA4"/>
    <w:rsid w:val="00442053"/>
    <w:rsid w:val="004421AF"/>
    <w:rsid w:val="004425FD"/>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5E0D"/>
    <w:rsid w:val="004B7A0E"/>
    <w:rsid w:val="004C3A0B"/>
    <w:rsid w:val="004C3D85"/>
    <w:rsid w:val="004C5C13"/>
    <w:rsid w:val="004D0161"/>
    <w:rsid w:val="004D5683"/>
    <w:rsid w:val="004E0338"/>
    <w:rsid w:val="004E1928"/>
    <w:rsid w:val="004E4AC4"/>
    <w:rsid w:val="004E616D"/>
    <w:rsid w:val="004F059C"/>
    <w:rsid w:val="004F3FB0"/>
    <w:rsid w:val="004F599C"/>
    <w:rsid w:val="005035A0"/>
    <w:rsid w:val="00514996"/>
    <w:rsid w:val="00515580"/>
    <w:rsid w:val="0052633C"/>
    <w:rsid w:val="00526C56"/>
    <w:rsid w:val="00527AED"/>
    <w:rsid w:val="00531C04"/>
    <w:rsid w:val="0053302B"/>
    <w:rsid w:val="00536AEC"/>
    <w:rsid w:val="00546CA2"/>
    <w:rsid w:val="00546F01"/>
    <w:rsid w:val="00552E78"/>
    <w:rsid w:val="005562F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285F"/>
    <w:rsid w:val="005A76DA"/>
    <w:rsid w:val="005B4C7D"/>
    <w:rsid w:val="005B52AE"/>
    <w:rsid w:val="005C469A"/>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0785C"/>
    <w:rsid w:val="006154A7"/>
    <w:rsid w:val="0062188A"/>
    <w:rsid w:val="00627DC9"/>
    <w:rsid w:val="00627E84"/>
    <w:rsid w:val="00631440"/>
    <w:rsid w:val="00632C47"/>
    <w:rsid w:val="00633574"/>
    <w:rsid w:val="00637075"/>
    <w:rsid w:val="006423B9"/>
    <w:rsid w:val="0064286E"/>
    <w:rsid w:val="00644C5C"/>
    <w:rsid w:val="00655EC5"/>
    <w:rsid w:val="006578CB"/>
    <w:rsid w:val="00661EDA"/>
    <w:rsid w:val="00662684"/>
    <w:rsid w:val="00662F88"/>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29B9"/>
    <w:rsid w:val="006F307C"/>
    <w:rsid w:val="006F4828"/>
    <w:rsid w:val="00700361"/>
    <w:rsid w:val="00702AB6"/>
    <w:rsid w:val="007055BC"/>
    <w:rsid w:val="007066B1"/>
    <w:rsid w:val="00710FC1"/>
    <w:rsid w:val="00717E6F"/>
    <w:rsid w:val="00720BA7"/>
    <w:rsid w:val="00726348"/>
    <w:rsid w:val="00731253"/>
    <w:rsid w:val="00731CAC"/>
    <w:rsid w:val="00733B2B"/>
    <w:rsid w:val="00733EEB"/>
    <w:rsid w:val="0074063A"/>
    <w:rsid w:val="007407AA"/>
    <w:rsid w:val="00743859"/>
    <w:rsid w:val="00751B2D"/>
    <w:rsid w:val="0076027F"/>
    <w:rsid w:val="00763A08"/>
    <w:rsid w:val="00765172"/>
    <w:rsid w:val="00765EE1"/>
    <w:rsid w:val="007668FD"/>
    <w:rsid w:val="00767FC7"/>
    <w:rsid w:val="00770C66"/>
    <w:rsid w:val="007758EC"/>
    <w:rsid w:val="00776145"/>
    <w:rsid w:val="007816BA"/>
    <w:rsid w:val="0078273B"/>
    <w:rsid w:val="007849BE"/>
    <w:rsid w:val="00784D14"/>
    <w:rsid w:val="007902A2"/>
    <w:rsid w:val="007910FA"/>
    <w:rsid w:val="0079264D"/>
    <w:rsid w:val="00792842"/>
    <w:rsid w:val="007967AD"/>
    <w:rsid w:val="007A4607"/>
    <w:rsid w:val="007A604A"/>
    <w:rsid w:val="007B1754"/>
    <w:rsid w:val="007B29E2"/>
    <w:rsid w:val="007B683B"/>
    <w:rsid w:val="007C044B"/>
    <w:rsid w:val="007C1498"/>
    <w:rsid w:val="007C17B4"/>
    <w:rsid w:val="007C3AC1"/>
    <w:rsid w:val="007C79AE"/>
    <w:rsid w:val="007D46AF"/>
    <w:rsid w:val="007D4E07"/>
    <w:rsid w:val="007D6C56"/>
    <w:rsid w:val="007E14FB"/>
    <w:rsid w:val="007E2342"/>
    <w:rsid w:val="007E61DD"/>
    <w:rsid w:val="007F23AA"/>
    <w:rsid w:val="007F29F6"/>
    <w:rsid w:val="007F3C4F"/>
    <w:rsid w:val="007F4303"/>
    <w:rsid w:val="007F5CA0"/>
    <w:rsid w:val="008102B5"/>
    <w:rsid w:val="00811D96"/>
    <w:rsid w:val="00812BEF"/>
    <w:rsid w:val="00822D47"/>
    <w:rsid w:val="0082781D"/>
    <w:rsid w:val="00831C35"/>
    <w:rsid w:val="00831C69"/>
    <w:rsid w:val="00832C39"/>
    <w:rsid w:val="008330B6"/>
    <w:rsid w:val="00833B10"/>
    <w:rsid w:val="008361B1"/>
    <w:rsid w:val="008372C0"/>
    <w:rsid w:val="0084005C"/>
    <w:rsid w:val="00841BE3"/>
    <w:rsid w:val="00842FC0"/>
    <w:rsid w:val="00844C9E"/>
    <w:rsid w:val="008461DD"/>
    <w:rsid w:val="0084760D"/>
    <w:rsid w:val="008732E0"/>
    <w:rsid w:val="00877F42"/>
    <w:rsid w:val="008B346A"/>
    <w:rsid w:val="008B67D3"/>
    <w:rsid w:val="008C1051"/>
    <w:rsid w:val="008C1A38"/>
    <w:rsid w:val="008C4441"/>
    <w:rsid w:val="008D0BC1"/>
    <w:rsid w:val="008D1692"/>
    <w:rsid w:val="008D3AD2"/>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3077"/>
    <w:rsid w:val="00934BE3"/>
    <w:rsid w:val="0094056C"/>
    <w:rsid w:val="009440D0"/>
    <w:rsid w:val="00947984"/>
    <w:rsid w:val="0095110A"/>
    <w:rsid w:val="00954D22"/>
    <w:rsid w:val="009563B2"/>
    <w:rsid w:val="0096006D"/>
    <w:rsid w:val="00961B2E"/>
    <w:rsid w:val="00965F27"/>
    <w:rsid w:val="0096739B"/>
    <w:rsid w:val="00980F0A"/>
    <w:rsid w:val="009831F5"/>
    <w:rsid w:val="00986EEC"/>
    <w:rsid w:val="00986FD8"/>
    <w:rsid w:val="009955DD"/>
    <w:rsid w:val="009A3300"/>
    <w:rsid w:val="009A3C08"/>
    <w:rsid w:val="009A4E14"/>
    <w:rsid w:val="009A6F5D"/>
    <w:rsid w:val="009B1FB6"/>
    <w:rsid w:val="009B3534"/>
    <w:rsid w:val="009B50F4"/>
    <w:rsid w:val="009B7546"/>
    <w:rsid w:val="009C5D44"/>
    <w:rsid w:val="009C6AA6"/>
    <w:rsid w:val="009D2E0B"/>
    <w:rsid w:val="009E18D5"/>
    <w:rsid w:val="009E5020"/>
    <w:rsid w:val="009E71CD"/>
    <w:rsid w:val="009F41DE"/>
    <w:rsid w:val="009F5000"/>
    <w:rsid w:val="009F5AC3"/>
    <w:rsid w:val="009F6BB7"/>
    <w:rsid w:val="009F736C"/>
    <w:rsid w:val="00A003F5"/>
    <w:rsid w:val="00A07DB0"/>
    <w:rsid w:val="00A10785"/>
    <w:rsid w:val="00A1213B"/>
    <w:rsid w:val="00A121A0"/>
    <w:rsid w:val="00A14723"/>
    <w:rsid w:val="00A1787E"/>
    <w:rsid w:val="00A26987"/>
    <w:rsid w:val="00A35168"/>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57BD"/>
    <w:rsid w:val="00A7745F"/>
    <w:rsid w:val="00A776A8"/>
    <w:rsid w:val="00A82A83"/>
    <w:rsid w:val="00A82C9D"/>
    <w:rsid w:val="00A83D75"/>
    <w:rsid w:val="00A91512"/>
    <w:rsid w:val="00A950A9"/>
    <w:rsid w:val="00A95A09"/>
    <w:rsid w:val="00AA0A40"/>
    <w:rsid w:val="00AA0B1C"/>
    <w:rsid w:val="00AA1990"/>
    <w:rsid w:val="00AA1EB4"/>
    <w:rsid w:val="00AA2E71"/>
    <w:rsid w:val="00AA4654"/>
    <w:rsid w:val="00AA6FBE"/>
    <w:rsid w:val="00AA7E42"/>
    <w:rsid w:val="00AB15E7"/>
    <w:rsid w:val="00AB1B40"/>
    <w:rsid w:val="00AB51DB"/>
    <w:rsid w:val="00AB74BF"/>
    <w:rsid w:val="00AB7553"/>
    <w:rsid w:val="00AC189C"/>
    <w:rsid w:val="00AD39C6"/>
    <w:rsid w:val="00AD5672"/>
    <w:rsid w:val="00AD5E63"/>
    <w:rsid w:val="00AE5AB8"/>
    <w:rsid w:val="00AE6BF5"/>
    <w:rsid w:val="00AF62A3"/>
    <w:rsid w:val="00AF7252"/>
    <w:rsid w:val="00B02F8E"/>
    <w:rsid w:val="00B10083"/>
    <w:rsid w:val="00B11122"/>
    <w:rsid w:val="00B12001"/>
    <w:rsid w:val="00B12275"/>
    <w:rsid w:val="00B139CE"/>
    <w:rsid w:val="00B2018A"/>
    <w:rsid w:val="00B20CAD"/>
    <w:rsid w:val="00B23BFF"/>
    <w:rsid w:val="00B240F2"/>
    <w:rsid w:val="00B24208"/>
    <w:rsid w:val="00B24CB8"/>
    <w:rsid w:val="00B269EC"/>
    <w:rsid w:val="00B27E6D"/>
    <w:rsid w:val="00B30DF8"/>
    <w:rsid w:val="00B33236"/>
    <w:rsid w:val="00B3672F"/>
    <w:rsid w:val="00B4355A"/>
    <w:rsid w:val="00B44647"/>
    <w:rsid w:val="00B465A5"/>
    <w:rsid w:val="00B473B3"/>
    <w:rsid w:val="00B51F90"/>
    <w:rsid w:val="00B53AE0"/>
    <w:rsid w:val="00B5410A"/>
    <w:rsid w:val="00B57F60"/>
    <w:rsid w:val="00B6265F"/>
    <w:rsid w:val="00B640BB"/>
    <w:rsid w:val="00B65EC6"/>
    <w:rsid w:val="00B70B72"/>
    <w:rsid w:val="00B71FC2"/>
    <w:rsid w:val="00B72775"/>
    <w:rsid w:val="00B752A1"/>
    <w:rsid w:val="00B7789F"/>
    <w:rsid w:val="00B85204"/>
    <w:rsid w:val="00B90B2A"/>
    <w:rsid w:val="00B91055"/>
    <w:rsid w:val="00B91DEA"/>
    <w:rsid w:val="00B93605"/>
    <w:rsid w:val="00B95B5D"/>
    <w:rsid w:val="00BA1A32"/>
    <w:rsid w:val="00BA229C"/>
    <w:rsid w:val="00BA346E"/>
    <w:rsid w:val="00BB1667"/>
    <w:rsid w:val="00BB1B85"/>
    <w:rsid w:val="00BB26B7"/>
    <w:rsid w:val="00BB3142"/>
    <w:rsid w:val="00BB522C"/>
    <w:rsid w:val="00BC301B"/>
    <w:rsid w:val="00BD4150"/>
    <w:rsid w:val="00BE08D7"/>
    <w:rsid w:val="00BE117A"/>
    <w:rsid w:val="00BE2189"/>
    <w:rsid w:val="00BF041F"/>
    <w:rsid w:val="00BF0733"/>
    <w:rsid w:val="00BF3F4A"/>
    <w:rsid w:val="00C072E9"/>
    <w:rsid w:val="00C11423"/>
    <w:rsid w:val="00C1657B"/>
    <w:rsid w:val="00C16B5E"/>
    <w:rsid w:val="00C20294"/>
    <w:rsid w:val="00C21DCF"/>
    <w:rsid w:val="00C32EFB"/>
    <w:rsid w:val="00C34A87"/>
    <w:rsid w:val="00C359EF"/>
    <w:rsid w:val="00C369B6"/>
    <w:rsid w:val="00C40DAE"/>
    <w:rsid w:val="00C45C06"/>
    <w:rsid w:val="00C46A16"/>
    <w:rsid w:val="00C474BF"/>
    <w:rsid w:val="00C61A6D"/>
    <w:rsid w:val="00C666E9"/>
    <w:rsid w:val="00C67F11"/>
    <w:rsid w:val="00C70796"/>
    <w:rsid w:val="00C77D7E"/>
    <w:rsid w:val="00C81846"/>
    <w:rsid w:val="00C8294A"/>
    <w:rsid w:val="00C83142"/>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579"/>
    <w:rsid w:val="00D107AC"/>
    <w:rsid w:val="00D155C0"/>
    <w:rsid w:val="00D174E2"/>
    <w:rsid w:val="00D20D47"/>
    <w:rsid w:val="00D21B3C"/>
    <w:rsid w:val="00D267DA"/>
    <w:rsid w:val="00D36746"/>
    <w:rsid w:val="00D369B5"/>
    <w:rsid w:val="00D36CCF"/>
    <w:rsid w:val="00D37985"/>
    <w:rsid w:val="00D37BF1"/>
    <w:rsid w:val="00D40CA0"/>
    <w:rsid w:val="00D4296E"/>
    <w:rsid w:val="00D452E9"/>
    <w:rsid w:val="00D47308"/>
    <w:rsid w:val="00D50372"/>
    <w:rsid w:val="00D51EF7"/>
    <w:rsid w:val="00D55C53"/>
    <w:rsid w:val="00D56776"/>
    <w:rsid w:val="00D6035B"/>
    <w:rsid w:val="00D61E87"/>
    <w:rsid w:val="00D624FF"/>
    <w:rsid w:val="00D651BE"/>
    <w:rsid w:val="00D661EC"/>
    <w:rsid w:val="00D66471"/>
    <w:rsid w:val="00D71982"/>
    <w:rsid w:val="00D77DFD"/>
    <w:rsid w:val="00D81803"/>
    <w:rsid w:val="00D839CD"/>
    <w:rsid w:val="00D84363"/>
    <w:rsid w:val="00D90204"/>
    <w:rsid w:val="00D929F1"/>
    <w:rsid w:val="00D94142"/>
    <w:rsid w:val="00D97FF7"/>
    <w:rsid w:val="00DA59DD"/>
    <w:rsid w:val="00DB1935"/>
    <w:rsid w:val="00DB37F4"/>
    <w:rsid w:val="00DB45E4"/>
    <w:rsid w:val="00DC3DDC"/>
    <w:rsid w:val="00DC4DFB"/>
    <w:rsid w:val="00DC526B"/>
    <w:rsid w:val="00DC74EE"/>
    <w:rsid w:val="00DD01A7"/>
    <w:rsid w:val="00DD0529"/>
    <w:rsid w:val="00DD05AB"/>
    <w:rsid w:val="00DD0929"/>
    <w:rsid w:val="00DD1665"/>
    <w:rsid w:val="00DD2B40"/>
    <w:rsid w:val="00DD4D69"/>
    <w:rsid w:val="00DE6682"/>
    <w:rsid w:val="00DF26D2"/>
    <w:rsid w:val="00DF651A"/>
    <w:rsid w:val="00E0132E"/>
    <w:rsid w:val="00E0333A"/>
    <w:rsid w:val="00E14024"/>
    <w:rsid w:val="00E16786"/>
    <w:rsid w:val="00E168CB"/>
    <w:rsid w:val="00E17AFC"/>
    <w:rsid w:val="00E239F4"/>
    <w:rsid w:val="00E25714"/>
    <w:rsid w:val="00E32138"/>
    <w:rsid w:val="00E43EC5"/>
    <w:rsid w:val="00E45AB0"/>
    <w:rsid w:val="00E52ED6"/>
    <w:rsid w:val="00E57EF4"/>
    <w:rsid w:val="00E633CC"/>
    <w:rsid w:val="00E65973"/>
    <w:rsid w:val="00E6714D"/>
    <w:rsid w:val="00E73456"/>
    <w:rsid w:val="00E84BC8"/>
    <w:rsid w:val="00E914D8"/>
    <w:rsid w:val="00E921A3"/>
    <w:rsid w:val="00E93E44"/>
    <w:rsid w:val="00E95A30"/>
    <w:rsid w:val="00EA26D8"/>
    <w:rsid w:val="00EA5DE3"/>
    <w:rsid w:val="00EA7386"/>
    <w:rsid w:val="00EB6877"/>
    <w:rsid w:val="00EB722E"/>
    <w:rsid w:val="00EC0070"/>
    <w:rsid w:val="00EC11CA"/>
    <w:rsid w:val="00ED0C59"/>
    <w:rsid w:val="00ED4E18"/>
    <w:rsid w:val="00ED7B18"/>
    <w:rsid w:val="00EE2953"/>
    <w:rsid w:val="00EE29BA"/>
    <w:rsid w:val="00EE3A7B"/>
    <w:rsid w:val="00EE44C0"/>
    <w:rsid w:val="00EF0051"/>
    <w:rsid w:val="00EF6306"/>
    <w:rsid w:val="00F034D2"/>
    <w:rsid w:val="00F039C7"/>
    <w:rsid w:val="00F12CDD"/>
    <w:rsid w:val="00F21EB2"/>
    <w:rsid w:val="00F230F0"/>
    <w:rsid w:val="00F33A1A"/>
    <w:rsid w:val="00F478CB"/>
    <w:rsid w:val="00F52C97"/>
    <w:rsid w:val="00F53730"/>
    <w:rsid w:val="00F54257"/>
    <w:rsid w:val="00F619F4"/>
    <w:rsid w:val="00F62093"/>
    <w:rsid w:val="00F62C23"/>
    <w:rsid w:val="00F64D54"/>
    <w:rsid w:val="00F6667E"/>
    <w:rsid w:val="00F722A2"/>
    <w:rsid w:val="00F75F59"/>
    <w:rsid w:val="00F82885"/>
    <w:rsid w:val="00F83E58"/>
    <w:rsid w:val="00F842FD"/>
    <w:rsid w:val="00F87E26"/>
    <w:rsid w:val="00F90AAE"/>
    <w:rsid w:val="00F94F8E"/>
    <w:rsid w:val="00F95B04"/>
    <w:rsid w:val="00F964B3"/>
    <w:rsid w:val="00F96C3F"/>
    <w:rsid w:val="00F97F6E"/>
    <w:rsid w:val="00FA17A2"/>
    <w:rsid w:val="00FA1C94"/>
    <w:rsid w:val="00FB4F7A"/>
    <w:rsid w:val="00FB58A3"/>
    <w:rsid w:val="00FB6B35"/>
    <w:rsid w:val="00FC0DE4"/>
    <w:rsid w:val="00FD436F"/>
    <w:rsid w:val="00FD5A26"/>
    <w:rsid w:val="00FD7695"/>
    <w:rsid w:val="00FE3419"/>
    <w:rsid w:val="00FE3EC4"/>
    <w:rsid w:val="00FE4922"/>
    <w:rsid w:val="00FF3E46"/>
    <w:rsid w:val="00FF5A58"/>
    <w:rsid w:val="214BE374"/>
    <w:rsid w:val="4D0F1264"/>
    <w:rsid w:val="66F48C5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286392"/>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3Char">
    <w:name w:val="Heading 3 Char"/>
    <w:basedOn w:val="DefaultParagraphFont"/>
    <w:link w:val="Heading3"/>
    <w:uiPriority w:val="9"/>
    <w:semiHidden/>
    <w:rsid w:val="00286392"/>
    <w:rPr>
      <w:rFonts w:asciiTheme="majorHAnsi" w:eastAsiaTheme="majorEastAsia" w:hAnsiTheme="majorHAnsi" w:cstheme="majorBidi"/>
      <w:color w:val="243F60" w:themeColor="accent1" w:themeShade="7F"/>
      <w:sz w:val="24"/>
      <w:szCs w:val="24"/>
      <w:lang w:eastAsia="en-US"/>
    </w:rPr>
  </w:style>
  <w:style w:type="paragraph" w:customStyle="1" w:styleId="isselectedend">
    <w:name w:val="isselectedend"/>
    <w:basedOn w:val="Normal"/>
    <w:rsid w:val="00D94142"/>
    <w:pPr>
      <w:spacing w:before="100" w:beforeAutospacing="1" w:after="100" w:afterAutospacing="1"/>
    </w:pPr>
    <w:rPr>
      <w:sz w:val="24"/>
      <w:szCs w:val="24"/>
      <w:lang w:eastAsia="en-GB"/>
    </w:rPr>
  </w:style>
  <w:style w:type="paragraph" w:customStyle="1" w:styleId="s3">
    <w:name w:val="s3"/>
    <w:basedOn w:val="Normal"/>
    <w:rsid w:val="00C369B6"/>
    <w:pPr>
      <w:spacing w:before="100" w:beforeAutospacing="1" w:after="100" w:afterAutospacing="1"/>
    </w:pPr>
    <w:rPr>
      <w:sz w:val="24"/>
      <w:szCs w:val="24"/>
      <w:lang w:eastAsia="en-GB"/>
    </w:rPr>
  </w:style>
  <w:style w:type="character" w:customStyle="1" w:styleId="s7">
    <w:name w:val="s7"/>
    <w:basedOn w:val="DefaultParagraphFont"/>
    <w:rsid w:val="00C369B6"/>
  </w:style>
  <w:style w:type="character" w:customStyle="1" w:styleId="apple-converted-space">
    <w:name w:val="apple-converted-space"/>
    <w:basedOn w:val="DefaultParagraphFont"/>
    <w:rsid w:val="00C83142"/>
  </w:style>
  <w:style w:type="character" w:customStyle="1" w:styleId="s2">
    <w:name w:val="s2"/>
    <w:basedOn w:val="DefaultParagraphFont"/>
    <w:rsid w:val="00933077"/>
  </w:style>
  <w:style w:type="paragraph" w:customStyle="1" w:styleId="p1">
    <w:name w:val="p1"/>
    <w:basedOn w:val="Normal"/>
    <w:rsid w:val="001D6504"/>
    <w:pPr>
      <w:spacing w:before="100" w:beforeAutospacing="1" w:after="100" w:afterAutospacing="1"/>
    </w:pPr>
    <w:rPr>
      <w:sz w:val="24"/>
      <w:szCs w:val="24"/>
      <w:lang w:eastAsia="en-GB"/>
    </w:rPr>
  </w:style>
  <w:style w:type="character" w:customStyle="1" w:styleId="s1">
    <w:name w:val="s1"/>
    <w:basedOn w:val="DefaultParagraphFont"/>
    <w:rsid w:val="00BB522C"/>
  </w:style>
  <w:style w:type="paragraph" w:customStyle="1" w:styleId="p2">
    <w:name w:val="p2"/>
    <w:basedOn w:val="Normal"/>
    <w:rsid w:val="00BA229C"/>
    <w:pPr>
      <w:spacing w:before="100" w:beforeAutospacing="1" w:after="100" w:afterAutospacing="1"/>
    </w:pPr>
    <w:rPr>
      <w:sz w:val="24"/>
      <w:szCs w:val="24"/>
      <w:lang w:eastAsia="en-GB"/>
    </w:rPr>
  </w:style>
  <w:style w:type="paragraph" w:customStyle="1" w:styleId="p3">
    <w:name w:val="p3"/>
    <w:basedOn w:val="Normal"/>
    <w:rsid w:val="00662F88"/>
    <w:pPr>
      <w:spacing w:before="100" w:beforeAutospacing="1" w:after="100" w:afterAutospacing="1"/>
    </w:pPr>
    <w:rPr>
      <w:sz w:val="24"/>
      <w:szCs w:val="24"/>
      <w:lang w:eastAsia="en-GB"/>
    </w:rPr>
  </w:style>
  <w:style w:type="character" w:customStyle="1" w:styleId="s10">
    <w:name w:val="s10"/>
    <w:basedOn w:val="DefaultParagraphFont"/>
    <w:rsid w:val="004161FF"/>
  </w:style>
  <w:style w:type="character" w:customStyle="1" w:styleId="s8">
    <w:name w:val="s8"/>
    <w:basedOn w:val="DefaultParagraphFont"/>
    <w:rsid w:val="004161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dpi.com/2072-6694/16/13/2293"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sciencedirect.com/science/article/pii/S2589750023000493"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5190</Words>
  <Characters>29587</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Charlotte Jackson</dc:creator>
  <cp:lastModifiedBy>Charlotte Esi Jackson (2223874)</cp:lastModifiedBy>
  <cp:revision>2</cp:revision>
  <cp:lastPrinted>2016-10-24T12:21:00Z</cp:lastPrinted>
  <dcterms:created xsi:type="dcterms:W3CDTF">2026-09-21T10:48:00Z</dcterms:created>
  <dcterms:modified xsi:type="dcterms:W3CDTF">2026-09-21T10:48:00Z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05b6e473-ff14-475b-8634-9a1c3bf41ac0</vt:lpwstr>
  </property>
</Properties>
</file>