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b/>
          <w:bCs/>
          <w:color w:val="000000"/>
          <w:shd w:val="clear" w:color="auto" w:fill="FFFFFF"/>
        </w:rPr>
        <w:id w:val="-1825122150"/>
        <w:docPartObj>
          <w:docPartGallery w:val="Cover Pages"/>
          <w:docPartUnique/>
        </w:docPartObj>
      </w:sdtPr>
      <w:sdtEndPr/>
      <w:sdtContent>
        <w:p w14:paraId="4A106098" w14:textId="77777777" w:rsidR="00506C37" w:rsidRPr="00474A65" w:rsidRDefault="0024649C">
          <w:pPr>
            <w:rPr>
              <w:rFonts w:ascii="Arial" w:hAnsi="Arial" w:cs="Arial"/>
              <w:b/>
              <w:bCs/>
              <w:color w:val="000000"/>
              <w:sz w:val="36"/>
              <w:szCs w:val="36"/>
              <w:shd w:val="clear" w:color="auto" w:fill="FFFFFF"/>
            </w:rPr>
          </w:pPr>
          <w:r w:rsidRPr="00474A65">
            <w:rPr>
              <w:rFonts w:ascii="Arial" w:hAnsi="Arial" w:cs="Arial"/>
              <w:b/>
              <w:bCs/>
              <w:noProof/>
              <w:color w:val="000000"/>
              <w:sz w:val="36"/>
              <w:szCs w:val="36"/>
              <w:shd w:val="clear" w:color="auto" w:fill="FFFFFF"/>
            </w:rPr>
            <mc:AlternateContent>
              <mc:Choice Requires="wps">
                <w:drawing>
                  <wp:anchor distT="0" distB="0" distL="114300" distR="114300" simplePos="0" relativeHeight="251659264" behindDoc="0" locked="0" layoutInCell="1" allowOverlap="1" wp14:anchorId="770A2D2D" wp14:editId="1F49F407">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60"/>
                                  <w:gridCol w:w="2080"/>
                                </w:tblGrid>
                                <w:tr w:rsidR="0024649C" w14:paraId="7BDCB69A" w14:textId="77777777">
                                  <w:trPr>
                                    <w:jc w:val="center"/>
                                  </w:trPr>
                                  <w:tc>
                                    <w:tcPr>
                                      <w:tcW w:w="2568" w:type="pct"/>
                                      <w:vAlign w:val="center"/>
                                    </w:tcPr>
                                    <w:p w14:paraId="0681DE25" w14:textId="2DE7AFB5" w:rsidR="0024649C" w:rsidRDefault="0024649C">
                                      <w:pPr>
                                        <w:jc w:val="right"/>
                                      </w:pPr>
                                      <w:r>
                                        <w:rPr>
                                          <w:noProof/>
                                        </w:rPr>
                                        <w:drawing>
                                          <wp:inline distT="0" distB="0" distL="0" distR="0" wp14:anchorId="2C4C7584" wp14:editId="193B0BBC">
                                            <wp:extent cx="3383280" cy="3836035"/>
                                            <wp:effectExtent l="0" t="0" r="7620" b="0"/>
                                            <wp:docPr id="1098228759"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835806" name="Picture 1" descr="A blue and white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383280" cy="3836035"/>
                                                    </a:xfrm>
                                                    <a:prstGeom prst="rect">
                                                      <a:avLst/>
                                                    </a:prstGeom>
                                                  </pic:spPr>
                                                </pic:pic>
                                              </a:graphicData>
                                            </a:graphic>
                                          </wp:inline>
                                        </w:drawing>
                                      </w:r>
                                    </w:p>
                                    <w:sdt>
                                      <w:sdtPr>
                                        <w:rPr>
                                          <w:caps/>
                                          <w:color w:val="215E99" w:themeColor="text2" w:themeTint="BF"/>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F33F76D" w14:textId="7B7C0875" w:rsidR="0024649C" w:rsidRPr="00DE5B21" w:rsidRDefault="00560D28">
                                          <w:pPr>
                                            <w:pStyle w:val="NoSpacing"/>
                                            <w:spacing w:line="312" w:lineRule="auto"/>
                                            <w:jc w:val="right"/>
                                            <w:rPr>
                                              <w:caps/>
                                              <w:color w:val="215E99" w:themeColor="text2" w:themeTint="BF"/>
                                              <w:sz w:val="48"/>
                                              <w:szCs w:val="48"/>
                                            </w:rPr>
                                          </w:pPr>
                                          <w:r w:rsidRPr="00DE5B21">
                                            <w:rPr>
                                              <w:caps/>
                                              <w:color w:val="215E99" w:themeColor="text2" w:themeTint="BF"/>
                                              <w:sz w:val="48"/>
                                              <w:szCs w:val="48"/>
                                            </w:rPr>
                                            <w:t>SYNTH</w:t>
                                          </w:r>
                                          <w:r w:rsidR="00935A16" w:rsidRPr="00DE5B21">
                                            <w:rPr>
                                              <w:caps/>
                                              <w:color w:val="215E99" w:themeColor="text2" w:themeTint="BF"/>
                                              <w:sz w:val="48"/>
                                              <w:szCs w:val="48"/>
                                            </w:rPr>
                                            <w:t>ESIZE A SOLUTION to a potential real life sce</w:t>
                                          </w:r>
                                          <w:r w:rsidR="00DE5B21" w:rsidRPr="00DE5B21">
                                            <w:rPr>
                                              <w:caps/>
                                              <w:color w:val="215E99" w:themeColor="text2" w:themeTint="BF"/>
                                              <w:sz w:val="48"/>
                                              <w:szCs w:val="48"/>
                                            </w:rPr>
                                            <w:t>nario</w:t>
                                          </w:r>
                                        </w:p>
                                      </w:sdtContent>
                                    </w:sdt>
                                    <w:sdt>
                                      <w:sdtPr>
                                        <w:rPr>
                                          <w:color w:val="215E99" w:themeColor="text2" w:themeTint="BF"/>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7A7E899" w14:textId="6BD2C0AD" w:rsidR="0024649C" w:rsidRDefault="00986F4A">
                                          <w:pPr>
                                            <w:jc w:val="right"/>
                                          </w:pPr>
                                          <w:r>
                                            <w:rPr>
                                              <w:color w:val="215E99" w:themeColor="text2" w:themeTint="BF"/>
                                              <w:sz w:val="40"/>
                                              <w:szCs w:val="40"/>
                                            </w:rPr>
                                            <w:t>Module : Network and Cyber Security Essentials</w:t>
                                          </w:r>
                                        </w:p>
                                      </w:sdtContent>
                                    </w:sdt>
                                  </w:tc>
                                  <w:tc>
                                    <w:tcPr>
                                      <w:tcW w:w="2432" w:type="pct"/>
                                      <w:vAlign w:val="center"/>
                                    </w:tcPr>
                                    <w:p w14:paraId="15AFABD6" w14:textId="5D07FC90" w:rsidR="0024649C" w:rsidRPr="00A910A7" w:rsidRDefault="0024649C" w:rsidP="00A910A7">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F5FDEE7" w14:textId="04623A6A" w:rsidR="0024649C" w:rsidRDefault="00986F4A">
                                          <w:pPr>
                                            <w:pStyle w:val="NoSpacing"/>
                                            <w:rPr>
                                              <w:color w:val="E97132" w:themeColor="accent2"/>
                                              <w:sz w:val="26"/>
                                              <w:szCs w:val="26"/>
                                            </w:rPr>
                                          </w:pPr>
                                          <w:r>
                                            <w:rPr>
                                              <w:color w:val="E97132" w:themeColor="accent2"/>
                                              <w:sz w:val="26"/>
                                              <w:szCs w:val="26"/>
                                            </w:rPr>
                                            <w:t>Muhammad Tariqul Islam (2429947)</w:t>
                                          </w:r>
                                        </w:p>
                                      </w:sdtContent>
                                    </w:sdt>
                                    <w:p w14:paraId="5E87B690" w14:textId="77777777" w:rsidR="00506C37" w:rsidRDefault="00506C37">
                                      <w:pPr>
                                        <w:pStyle w:val="NoSpacing"/>
                                        <w:rPr>
                                          <w:color w:val="0E2841" w:themeColor="text2"/>
                                        </w:rPr>
                                      </w:pPr>
                                    </w:p>
                                    <w:p w14:paraId="6BF6F332" w14:textId="26C494A8" w:rsidR="0024649C" w:rsidRDefault="001C4A4F">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A910A7">
                                            <w:rPr>
                                              <w:color w:val="0E2841" w:themeColor="text2"/>
                                            </w:rPr>
                                            <w:t xml:space="preserve">     </w:t>
                                          </w:r>
                                        </w:sdtContent>
                                      </w:sdt>
                                    </w:p>
                                  </w:tc>
                                </w:tr>
                              </w:tbl>
                              <w:p w14:paraId="5D563272" w14:textId="77777777" w:rsidR="0024649C" w:rsidRDefault="0024649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70A2D2D"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60"/>
                            <w:gridCol w:w="2080"/>
                          </w:tblGrid>
                          <w:tr w:rsidR="0024649C" w14:paraId="7BDCB69A" w14:textId="77777777">
                            <w:trPr>
                              <w:jc w:val="center"/>
                            </w:trPr>
                            <w:tc>
                              <w:tcPr>
                                <w:tcW w:w="2568" w:type="pct"/>
                                <w:vAlign w:val="center"/>
                              </w:tcPr>
                              <w:p w14:paraId="0681DE25" w14:textId="2DE7AFB5" w:rsidR="0024649C" w:rsidRDefault="0024649C">
                                <w:pPr>
                                  <w:jc w:val="right"/>
                                </w:pPr>
                                <w:r>
                                  <w:rPr>
                                    <w:noProof/>
                                  </w:rPr>
                                  <w:drawing>
                                    <wp:inline distT="0" distB="0" distL="0" distR="0" wp14:anchorId="2C4C7584" wp14:editId="193B0BBC">
                                      <wp:extent cx="3383280" cy="3836035"/>
                                      <wp:effectExtent l="0" t="0" r="7620" b="0"/>
                                      <wp:docPr id="1098228759"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835806" name="Picture 1" descr="A blue and white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383280" cy="3836035"/>
                                              </a:xfrm>
                                              <a:prstGeom prst="rect">
                                                <a:avLst/>
                                              </a:prstGeom>
                                            </pic:spPr>
                                          </pic:pic>
                                        </a:graphicData>
                                      </a:graphic>
                                    </wp:inline>
                                  </w:drawing>
                                </w:r>
                              </w:p>
                              <w:sdt>
                                <w:sdtPr>
                                  <w:rPr>
                                    <w:caps/>
                                    <w:color w:val="215E99" w:themeColor="text2" w:themeTint="BF"/>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F33F76D" w14:textId="7B7C0875" w:rsidR="0024649C" w:rsidRPr="00DE5B21" w:rsidRDefault="00560D28">
                                    <w:pPr>
                                      <w:pStyle w:val="NoSpacing"/>
                                      <w:spacing w:line="312" w:lineRule="auto"/>
                                      <w:jc w:val="right"/>
                                      <w:rPr>
                                        <w:caps/>
                                        <w:color w:val="215E99" w:themeColor="text2" w:themeTint="BF"/>
                                        <w:sz w:val="48"/>
                                        <w:szCs w:val="48"/>
                                      </w:rPr>
                                    </w:pPr>
                                    <w:r w:rsidRPr="00DE5B21">
                                      <w:rPr>
                                        <w:caps/>
                                        <w:color w:val="215E99" w:themeColor="text2" w:themeTint="BF"/>
                                        <w:sz w:val="48"/>
                                        <w:szCs w:val="48"/>
                                      </w:rPr>
                                      <w:t>SYNTH</w:t>
                                    </w:r>
                                    <w:r w:rsidR="00935A16" w:rsidRPr="00DE5B21">
                                      <w:rPr>
                                        <w:caps/>
                                        <w:color w:val="215E99" w:themeColor="text2" w:themeTint="BF"/>
                                        <w:sz w:val="48"/>
                                        <w:szCs w:val="48"/>
                                      </w:rPr>
                                      <w:t>ESIZE A SOLUTION to a potential real life sce</w:t>
                                    </w:r>
                                    <w:r w:rsidR="00DE5B21" w:rsidRPr="00DE5B21">
                                      <w:rPr>
                                        <w:caps/>
                                        <w:color w:val="215E99" w:themeColor="text2" w:themeTint="BF"/>
                                        <w:sz w:val="48"/>
                                        <w:szCs w:val="48"/>
                                      </w:rPr>
                                      <w:t>nario</w:t>
                                    </w:r>
                                  </w:p>
                                </w:sdtContent>
                              </w:sdt>
                              <w:sdt>
                                <w:sdtPr>
                                  <w:rPr>
                                    <w:color w:val="215E99" w:themeColor="text2" w:themeTint="BF"/>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7A7E899" w14:textId="6BD2C0AD" w:rsidR="0024649C" w:rsidRDefault="00986F4A">
                                    <w:pPr>
                                      <w:jc w:val="right"/>
                                    </w:pPr>
                                    <w:r>
                                      <w:rPr>
                                        <w:color w:val="215E99" w:themeColor="text2" w:themeTint="BF"/>
                                        <w:sz w:val="40"/>
                                        <w:szCs w:val="40"/>
                                      </w:rPr>
                                      <w:t>Module : Network and Cyber Security Essentials</w:t>
                                    </w:r>
                                  </w:p>
                                </w:sdtContent>
                              </w:sdt>
                            </w:tc>
                            <w:tc>
                              <w:tcPr>
                                <w:tcW w:w="2432" w:type="pct"/>
                                <w:vAlign w:val="center"/>
                              </w:tcPr>
                              <w:p w14:paraId="15AFABD6" w14:textId="5D07FC90" w:rsidR="0024649C" w:rsidRPr="00A910A7" w:rsidRDefault="0024649C" w:rsidP="00A910A7">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F5FDEE7" w14:textId="04623A6A" w:rsidR="0024649C" w:rsidRDefault="00986F4A">
                                    <w:pPr>
                                      <w:pStyle w:val="NoSpacing"/>
                                      <w:rPr>
                                        <w:color w:val="E97132" w:themeColor="accent2"/>
                                        <w:sz w:val="26"/>
                                        <w:szCs w:val="26"/>
                                      </w:rPr>
                                    </w:pPr>
                                    <w:r>
                                      <w:rPr>
                                        <w:color w:val="E97132" w:themeColor="accent2"/>
                                        <w:sz w:val="26"/>
                                        <w:szCs w:val="26"/>
                                      </w:rPr>
                                      <w:t>Muhammad Tariqul Islam (2429947)</w:t>
                                    </w:r>
                                  </w:p>
                                </w:sdtContent>
                              </w:sdt>
                              <w:p w14:paraId="5E87B690" w14:textId="77777777" w:rsidR="00506C37" w:rsidRDefault="00506C37">
                                <w:pPr>
                                  <w:pStyle w:val="NoSpacing"/>
                                  <w:rPr>
                                    <w:color w:val="0E2841" w:themeColor="text2"/>
                                  </w:rPr>
                                </w:pPr>
                              </w:p>
                              <w:p w14:paraId="6BF6F332" w14:textId="26C494A8" w:rsidR="0024649C" w:rsidRDefault="001C4A4F">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A910A7">
                                      <w:rPr>
                                        <w:color w:val="0E2841" w:themeColor="text2"/>
                                      </w:rPr>
                                      <w:t xml:space="preserve">     </w:t>
                                    </w:r>
                                  </w:sdtContent>
                                </w:sdt>
                              </w:p>
                            </w:tc>
                          </w:tr>
                        </w:tbl>
                        <w:p w14:paraId="5D563272" w14:textId="77777777" w:rsidR="0024649C" w:rsidRDefault="0024649C"/>
                      </w:txbxContent>
                    </v:textbox>
                    <w10:wrap anchorx="page" anchory="page"/>
                  </v:shape>
                </w:pict>
              </mc:Fallback>
            </mc:AlternateContent>
          </w:r>
          <w:r w:rsidRPr="00474A65">
            <w:rPr>
              <w:rFonts w:ascii="Arial" w:hAnsi="Arial" w:cs="Arial"/>
              <w:b/>
              <w:bCs/>
              <w:color w:val="000000"/>
              <w:sz w:val="36"/>
              <w:szCs w:val="36"/>
              <w:shd w:val="clear" w:color="auto" w:fill="FFFFFF"/>
            </w:rPr>
            <w:br w:type="page"/>
          </w:r>
        </w:p>
        <w:sdt>
          <w:sdtPr>
            <w:rPr>
              <w:rFonts w:ascii="Times New Roman" w:eastAsiaTheme="minorEastAsia" w:hAnsi="Times New Roman" w:cs="Times New Roman"/>
              <w:b/>
              <w:bCs/>
              <w:color w:val="auto"/>
              <w:sz w:val="36"/>
              <w:szCs w:val="36"/>
            </w:rPr>
            <w:id w:val="2106834494"/>
            <w:docPartObj>
              <w:docPartGallery w:val="Table of Contents"/>
              <w:docPartUnique/>
            </w:docPartObj>
          </w:sdtPr>
          <w:sdtEndPr>
            <w:rPr>
              <w:noProof/>
              <w:sz w:val="24"/>
              <w:szCs w:val="24"/>
            </w:rPr>
          </w:sdtEndPr>
          <w:sdtContent>
            <w:p w14:paraId="04822C17" w14:textId="4275DDC6" w:rsidR="00506C37" w:rsidRPr="00474A65" w:rsidRDefault="00506C37">
              <w:pPr>
                <w:pStyle w:val="TOCHeading"/>
                <w:rPr>
                  <w:b/>
                  <w:bCs/>
                  <w:sz w:val="36"/>
                  <w:szCs w:val="36"/>
                </w:rPr>
              </w:pPr>
              <w:r w:rsidRPr="00474A65">
                <w:rPr>
                  <w:b/>
                  <w:bCs/>
                  <w:sz w:val="36"/>
                  <w:szCs w:val="36"/>
                </w:rPr>
                <w:t>Contents</w:t>
              </w:r>
            </w:p>
            <w:p w14:paraId="500A3D4D" w14:textId="4CCF4D5A" w:rsidR="005E1059" w:rsidRDefault="00506C37">
              <w:pPr>
                <w:pStyle w:val="TOC2"/>
                <w:tabs>
                  <w:tab w:val="right" w:leader="dot" w:pos="9350"/>
                </w:tabs>
                <w:rPr>
                  <w:rFonts w:asciiTheme="minorHAnsi" w:hAnsiTheme="minorHAnsi" w:cstheme="minorBidi"/>
                  <w:noProof/>
                  <w:kern w:val="2"/>
                  <w14:ligatures w14:val="standardContextual"/>
                </w:rPr>
              </w:pPr>
              <w:r w:rsidRPr="00474A65">
                <w:rPr>
                  <w:b/>
                  <w:bCs/>
                  <w:sz w:val="36"/>
                  <w:szCs w:val="36"/>
                </w:rPr>
                <w:fldChar w:fldCharType="begin"/>
              </w:r>
              <w:r w:rsidRPr="00474A65">
                <w:rPr>
                  <w:b/>
                  <w:bCs/>
                  <w:sz w:val="36"/>
                  <w:szCs w:val="36"/>
                </w:rPr>
                <w:instrText xml:space="preserve"> TOC \o "1-3" \h \z \u </w:instrText>
              </w:r>
              <w:r w:rsidRPr="00474A65">
                <w:rPr>
                  <w:b/>
                  <w:bCs/>
                  <w:sz w:val="36"/>
                  <w:szCs w:val="36"/>
                </w:rPr>
                <w:fldChar w:fldCharType="separate"/>
              </w:r>
              <w:hyperlink w:anchor="_Toc215495894" w:history="1">
                <w:r w:rsidR="005E1059" w:rsidRPr="009A66DC">
                  <w:rPr>
                    <w:rStyle w:val="Hyperlink"/>
                    <w:rFonts w:eastAsia="Times New Roman"/>
                    <w:noProof/>
                  </w:rPr>
                  <w:t>Executive Summary</w:t>
                </w:r>
                <w:r w:rsidR="005E1059">
                  <w:rPr>
                    <w:noProof/>
                    <w:webHidden/>
                  </w:rPr>
                  <w:tab/>
                </w:r>
                <w:r w:rsidR="005E1059">
                  <w:rPr>
                    <w:noProof/>
                    <w:webHidden/>
                  </w:rPr>
                  <w:fldChar w:fldCharType="begin"/>
                </w:r>
                <w:r w:rsidR="005E1059">
                  <w:rPr>
                    <w:noProof/>
                    <w:webHidden/>
                  </w:rPr>
                  <w:instrText xml:space="preserve"> PAGEREF _Toc215495894 \h </w:instrText>
                </w:r>
                <w:r w:rsidR="005E1059">
                  <w:rPr>
                    <w:noProof/>
                    <w:webHidden/>
                  </w:rPr>
                </w:r>
                <w:r w:rsidR="005E1059">
                  <w:rPr>
                    <w:noProof/>
                    <w:webHidden/>
                  </w:rPr>
                  <w:fldChar w:fldCharType="separate"/>
                </w:r>
                <w:r w:rsidR="005E1059">
                  <w:rPr>
                    <w:noProof/>
                    <w:webHidden/>
                  </w:rPr>
                  <w:t>2</w:t>
                </w:r>
                <w:r w:rsidR="005E1059">
                  <w:rPr>
                    <w:noProof/>
                    <w:webHidden/>
                  </w:rPr>
                  <w:fldChar w:fldCharType="end"/>
                </w:r>
              </w:hyperlink>
            </w:p>
            <w:p w14:paraId="33DE8C37" w14:textId="28B17C5A" w:rsidR="005E1059" w:rsidRDefault="005E1059">
              <w:pPr>
                <w:pStyle w:val="TOC2"/>
                <w:tabs>
                  <w:tab w:val="right" w:leader="dot" w:pos="9350"/>
                </w:tabs>
                <w:rPr>
                  <w:rFonts w:asciiTheme="minorHAnsi" w:hAnsiTheme="minorHAnsi" w:cstheme="minorBidi"/>
                  <w:noProof/>
                  <w:kern w:val="2"/>
                  <w14:ligatures w14:val="standardContextual"/>
                </w:rPr>
              </w:pPr>
              <w:hyperlink w:anchor="_Toc215495895" w:history="1">
                <w:r w:rsidRPr="009A66DC">
                  <w:rPr>
                    <w:rStyle w:val="Hyperlink"/>
                    <w:noProof/>
                  </w:rPr>
                  <w:t>1.0 Introduction</w:t>
                </w:r>
                <w:r>
                  <w:rPr>
                    <w:noProof/>
                    <w:webHidden/>
                  </w:rPr>
                  <w:tab/>
                </w:r>
                <w:r>
                  <w:rPr>
                    <w:noProof/>
                    <w:webHidden/>
                  </w:rPr>
                  <w:fldChar w:fldCharType="begin"/>
                </w:r>
                <w:r>
                  <w:rPr>
                    <w:noProof/>
                    <w:webHidden/>
                  </w:rPr>
                  <w:instrText xml:space="preserve"> PAGEREF _Toc215495895 \h </w:instrText>
                </w:r>
                <w:r>
                  <w:rPr>
                    <w:noProof/>
                    <w:webHidden/>
                  </w:rPr>
                </w:r>
                <w:r>
                  <w:rPr>
                    <w:noProof/>
                    <w:webHidden/>
                  </w:rPr>
                  <w:fldChar w:fldCharType="separate"/>
                </w:r>
                <w:r>
                  <w:rPr>
                    <w:noProof/>
                    <w:webHidden/>
                  </w:rPr>
                  <w:t>2</w:t>
                </w:r>
                <w:r>
                  <w:rPr>
                    <w:noProof/>
                    <w:webHidden/>
                  </w:rPr>
                  <w:fldChar w:fldCharType="end"/>
                </w:r>
              </w:hyperlink>
            </w:p>
            <w:p w14:paraId="7BB5E5BB" w14:textId="57C54856" w:rsidR="005E1059" w:rsidRDefault="005E1059">
              <w:pPr>
                <w:pStyle w:val="TOC1"/>
                <w:tabs>
                  <w:tab w:val="right" w:leader="dot" w:pos="9350"/>
                </w:tabs>
                <w:rPr>
                  <w:rFonts w:asciiTheme="minorHAnsi" w:hAnsiTheme="minorHAnsi" w:cstheme="minorBidi"/>
                  <w:noProof/>
                  <w:kern w:val="2"/>
                  <w14:ligatures w14:val="standardContextual"/>
                </w:rPr>
              </w:pPr>
              <w:hyperlink w:anchor="_Toc215495896" w:history="1">
                <w:r w:rsidRPr="009A66DC">
                  <w:rPr>
                    <w:rStyle w:val="Hyperlink"/>
                    <w:rFonts w:eastAsia="Times New Roman"/>
                    <w:noProof/>
                  </w:rPr>
                  <w:t>1.1 Context and Challenge</w:t>
                </w:r>
                <w:r>
                  <w:rPr>
                    <w:noProof/>
                    <w:webHidden/>
                  </w:rPr>
                  <w:tab/>
                </w:r>
                <w:r>
                  <w:rPr>
                    <w:noProof/>
                    <w:webHidden/>
                  </w:rPr>
                  <w:fldChar w:fldCharType="begin"/>
                </w:r>
                <w:r>
                  <w:rPr>
                    <w:noProof/>
                    <w:webHidden/>
                  </w:rPr>
                  <w:instrText xml:space="preserve"> PAGEREF _Toc215495896 \h </w:instrText>
                </w:r>
                <w:r>
                  <w:rPr>
                    <w:noProof/>
                    <w:webHidden/>
                  </w:rPr>
                </w:r>
                <w:r>
                  <w:rPr>
                    <w:noProof/>
                    <w:webHidden/>
                  </w:rPr>
                  <w:fldChar w:fldCharType="separate"/>
                </w:r>
                <w:r>
                  <w:rPr>
                    <w:noProof/>
                    <w:webHidden/>
                  </w:rPr>
                  <w:t>2</w:t>
                </w:r>
                <w:r>
                  <w:rPr>
                    <w:noProof/>
                    <w:webHidden/>
                  </w:rPr>
                  <w:fldChar w:fldCharType="end"/>
                </w:r>
              </w:hyperlink>
            </w:p>
            <w:p w14:paraId="0C3B2947" w14:textId="0D150D59" w:rsidR="005E1059" w:rsidRDefault="005E1059">
              <w:pPr>
                <w:pStyle w:val="TOC1"/>
                <w:tabs>
                  <w:tab w:val="right" w:leader="dot" w:pos="9350"/>
                </w:tabs>
                <w:rPr>
                  <w:rFonts w:asciiTheme="minorHAnsi" w:hAnsiTheme="minorHAnsi" w:cstheme="minorBidi"/>
                  <w:noProof/>
                  <w:kern w:val="2"/>
                  <w14:ligatures w14:val="standardContextual"/>
                </w:rPr>
              </w:pPr>
              <w:hyperlink w:anchor="_Toc215495897" w:history="1">
                <w:r w:rsidRPr="009A66DC">
                  <w:rPr>
                    <w:rStyle w:val="Hyperlink"/>
                    <w:rFonts w:eastAsia="Times New Roman"/>
                    <w:noProof/>
                  </w:rPr>
                  <w:t>1.2 Mandate and Approach</w:t>
                </w:r>
                <w:r>
                  <w:rPr>
                    <w:noProof/>
                    <w:webHidden/>
                  </w:rPr>
                  <w:tab/>
                </w:r>
                <w:r>
                  <w:rPr>
                    <w:noProof/>
                    <w:webHidden/>
                  </w:rPr>
                  <w:fldChar w:fldCharType="begin"/>
                </w:r>
                <w:r>
                  <w:rPr>
                    <w:noProof/>
                    <w:webHidden/>
                  </w:rPr>
                  <w:instrText xml:space="preserve"> PAGEREF _Toc215495897 \h </w:instrText>
                </w:r>
                <w:r>
                  <w:rPr>
                    <w:noProof/>
                    <w:webHidden/>
                  </w:rPr>
                </w:r>
                <w:r>
                  <w:rPr>
                    <w:noProof/>
                    <w:webHidden/>
                  </w:rPr>
                  <w:fldChar w:fldCharType="separate"/>
                </w:r>
                <w:r>
                  <w:rPr>
                    <w:noProof/>
                    <w:webHidden/>
                  </w:rPr>
                  <w:t>2</w:t>
                </w:r>
                <w:r>
                  <w:rPr>
                    <w:noProof/>
                    <w:webHidden/>
                  </w:rPr>
                  <w:fldChar w:fldCharType="end"/>
                </w:r>
              </w:hyperlink>
            </w:p>
            <w:p w14:paraId="54AB4376" w14:textId="551CE51A" w:rsidR="005E1059" w:rsidRDefault="005E1059">
              <w:pPr>
                <w:pStyle w:val="TOC2"/>
                <w:tabs>
                  <w:tab w:val="right" w:leader="dot" w:pos="9350"/>
                </w:tabs>
                <w:rPr>
                  <w:rFonts w:asciiTheme="minorHAnsi" w:hAnsiTheme="minorHAnsi" w:cstheme="minorBidi"/>
                  <w:noProof/>
                  <w:kern w:val="2"/>
                  <w14:ligatures w14:val="standardContextual"/>
                </w:rPr>
              </w:pPr>
              <w:hyperlink w:anchor="_Toc215495898" w:history="1">
                <w:bookmarkStart w:id="0" w:name="_Toc215495769"/>
                <w:r>
                  <w:rPr>
                    <w:rFonts w:eastAsia="Times New Roman"/>
                    <w:noProof/>
                  </w:rPr>
                  <w:pict w14:anchorId="019F1C38">
                    <v:rect id="_x0000_i1025" style="width:468pt;height:1.2pt" o:hralign="center" o:hrstd="t" o:hr="t" fillcolor="#a0a0a0" stroked="f"/>
                  </w:pict>
                </w:r>
                <w:bookmarkEnd w:id="0"/>
                <w:r>
                  <w:rPr>
                    <w:noProof/>
                    <w:webHidden/>
                  </w:rPr>
                  <w:tab/>
                </w:r>
                <w:r>
                  <w:rPr>
                    <w:noProof/>
                    <w:webHidden/>
                  </w:rPr>
                  <w:fldChar w:fldCharType="begin"/>
                </w:r>
                <w:r>
                  <w:rPr>
                    <w:noProof/>
                    <w:webHidden/>
                  </w:rPr>
                  <w:instrText xml:space="preserve"> PAGEREF _Toc215495898 \h </w:instrText>
                </w:r>
                <w:r>
                  <w:rPr>
                    <w:noProof/>
                    <w:webHidden/>
                  </w:rPr>
                </w:r>
                <w:r>
                  <w:rPr>
                    <w:noProof/>
                    <w:webHidden/>
                  </w:rPr>
                  <w:fldChar w:fldCharType="separate"/>
                </w:r>
                <w:r>
                  <w:rPr>
                    <w:noProof/>
                    <w:webHidden/>
                  </w:rPr>
                  <w:t>3</w:t>
                </w:r>
                <w:r>
                  <w:rPr>
                    <w:noProof/>
                    <w:webHidden/>
                  </w:rPr>
                  <w:fldChar w:fldCharType="end"/>
                </w:r>
              </w:hyperlink>
            </w:p>
            <w:p w14:paraId="4947E853" w14:textId="718423F6" w:rsidR="005E1059" w:rsidRDefault="005E1059">
              <w:pPr>
                <w:pStyle w:val="TOC2"/>
                <w:tabs>
                  <w:tab w:val="right" w:leader="dot" w:pos="9350"/>
                </w:tabs>
                <w:rPr>
                  <w:rFonts w:asciiTheme="minorHAnsi" w:hAnsiTheme="minorHAnsi" w:cstheme="minorBidi"/>
                  <w:noProof/>
                  <w:kern w:val="2"/>
                  <w14:ligatures w14:val="standardContextual"/>
                </w:rPr>
              </w:pPr>
              <w:hyperlink w:anchor="_Toc215495899" w:history="1">
                <w:r w:rsidRPr="009A66DC">
                  <w:rPr>
                    <w:rStyle w:val="Hyperlink"/>
                    <w:rFonts w:eastAsia="Times New Roman"/>
                    <w:noProof/>
                  </w:rPr>
                  <w:t>2.0 Identification of Modern Threats</w:t>
                </w:r>
                <w:r>
                  <w:rPr>
                    <w:noProof/>
                    <w:webHidden/>
                  </w:rPr>
                  <w:tab/>
                </w:r>
                <w:r>
                  <w:rPr>
                    <w:noProof/>
                    <w:webHidden/>
                  </w:rPr>
                  <w:fldChar w:fldCharType="begin"/>
                </w:r>
                <w:r>
                  <w:rPr>
                    <w:noProof/>
                    <w:webHidden/>
                  </w:rPr>
                  <w:instrText xml:space="preserve"> PAGEREF _Toc215495899 \h </w:instrText>
                </w:r>
                <w:r>
                  <w:rPr>
                    <w:noProof/>
                    <w:webHidden/>
                  </w:rPr>
                </w:r>
                <w:r>
                  <w:rPr>
                    <w:noProof/>
                    <w:webHidden/>
                  </w:rPr>
                  <w:fldChar w:fldCharType="separate"/>
                </w:r>
                <w:r>
                  <w:rPr>
                    <w:noProof/>
                    <w:webHidden/>
                  </w:rPr>
                  <w:t>3</w:t>
                </w:r>
                <w:r>
                  <w:rPr>
                    <w:noProof/>
                    <w:webHidden/>
                  </w:rPr>
                  <w:fldChar w:fldCharType="end"/>
                </w:r>
              </w:hyperlink>
            </w:p>
            <w:p w14:paraId="66A8858D" w14:textId="2FA16B68" w:rsidR="005E1059" w:rsidRDefault="005E1059">
              <w:pPr>
                <w:pStyle w:val="TOC2"/>
                <w:tabs>
                  <w:tab w:val="right" w:leader="dot" w:pos="9350"/>
                </w:tabs>
                <w:rPr>
                  <w:rFonts w:asciiTheme="minorHAnsi" w:hAnsiTheme="minorHAnsi" w:cstheme="minorBidi"/>
                  <w:noProof/>
                  <w:kern w:val="2"/>
                  <w14:ligatures w14:val="standardContextual"/>
                </w:rPr>
              </w:pPr>
              <w:hyperlink w:anchor="_Toc215495900" w:history="1">
                <w:r w:rsidRPr="009A66DC">
                  <w:rPr>
                    <w:rStyle w:val="Hyperlink"/>
                    <w:noProof/>
                  </w:rPr>
                  <w:t>3.0 Zero Trust Architecture and Policy Framework</w:t>
                </w:r>
                <w:r>
                  <w:rPr>
                    <w:noProof/>
                    <w:webHidden/>
                  </w:rPr>
                  <w:tab/>
                </w:r>
                <w:r>
                  <w:rPr>
                    <w:noProof/>
                    <w:webHidden/>
                  </w:rPr>
                  <w:fldChar w:fldCharType="begin"/>
                </w:r>
                <w:r>
                  <w:rPr>
                    <w:noProof/>
                    <w:webHidden/>
                  </w:rPr>
                  <w:instrText xml:space="preserve"> PAGEREF _Toc215495900 \h </w:instrText>
                </w:r>
                <w:r>
                  <w:rPr>
                    <w:noProof/>
                    <w:webHidden/>
                  </w:rPr>
                </w:r>
                <w:r>
                  <w:rPr>
                    <w:noProof/>
                    <w:webHidden/>
                  </w:rPr>
                  <w:fldChar w:fldCharType="separate"/>
                </w:r>
                <w:r>
                  <w:rPr>
                    <w:noProof/>
                    <w:webHidden/>
                  </w:rPr>
                  <w:t>4</w:t>
                </w:r>
                <w:r>
                  <w:rPr>
                    <w:noProof/>
                    <w:webHidden/>
                  </w:rPr>
                  <w:fldChar w:fldCharType="end"/>
                </w:r>
              </w:hyperlink>
            </w:p>
            <w:p w14:paraId="6A186469" w14:textId="12110E0F" w:rsidR="005E1059" w:rsidRDefault="005E1059">
              <w:pPr>
                <w:pStyle w:val="TOC1"/>
                <w:tabs>
                  <w:tab w:val="right" w:leader="dot" w:pos="9350"/>
                </w:tabs>
                <w:rPr>
                  <w:rFonts w:asciiTheme="minorHAnsi" w:hAnsiTheme="minorHAnsi" w:cstheme="minorBidi"/>
                  <w:noProof/>
                  <w:kern w:val="2"/>
                  <w14:ligatures w14:val="standardContextual"/>
                </w:rPr>
              </w:pPr>
              <w:hyperlink w:anchor="_Toc215495901" w:history="1">
                <w:r w:rsidRPr="009A66DC">
                  <w:rPr>
                    <w:rStyle w:val="Hyperlink"/>
                    <w:rFonts w:eastAsia="Times New Roman"/>
                    <w:noProof/>
                  </w:rPr>
                  <w:t>3.1 Zero Trust Principles and Architecture</w:t>
                </w:r>
                <w:r>
                  <w:rPr>
                    <w:noProof/>
                    <w:webHidden/>
                  </w:rPr>
                  <w:tab/>
                </w:r>
                <w:r>
                  <w:rPr>
                    <w:noProof/>
                    <w:webHidden/>
                  </w:rPr>
                  <w:fldChar w:fldCharType="begin"/>
                </w:r>
                <w:r>
                  <w:rPr>
                    <w:noProof/>
                    <w:webHidden/>
                  </w:rPr>
                  <w:instrText xml:space="preserve"> PAGEREF _Toc215495901 \h </w:instrText>
                </w:r>
                <w:r>
                  <w:rPr>
                    <w:noProof/>
                    <w:webHidden/>
                  </w:rPr>
                </w:r>
                <w:r>
                  <w:rPr>
                    <w:noProof/>
                    <w:webHidden/>
                  </w:rPr>
                  <w:fldChar w:fldCharType="separate"/>
                </w:r>
                <w:r>
                  <w:rPr>
                    <w:noProof/>
                    <w:webHidden/>
                  </w:rPr>
                  <w:t>4</w:t>
                </w:r>
                <w:r>
                  <w:rPr>
                    <w:noProof/>
                    <w:webHidden/>
                  </w:rPr>
                  <w:fldChar w:fldCharType="end"/>
                </w:r>
              </w:hyperlink>
            </w:p>
            <w:p w14:paraId="44D10974" w14:textId="62E4DF81" w:rsidR="005E1059" w:rsidRDefault="005E1059">
              <w:pPr>
                <w:pStyle w:val="TOC1"/>
                <w:tabs>
                  <w:tab w:val="right" w:leader="dot" w:pos="9350"/>
                </w:tabs>
                <w:rPr>
                  <w:rFonts w:asciiTheme="minorHAnsi" w:hAnsiTheme="minorHAnsi" w:cstheme="minorBidi"/>
                  <w:noProof/>
                  <w:kern w:val="2"/>
                  <w14:ligatures w14:val="standardContextual"/>
                </w:rPr>
              </w:pPr>
              <w:hyperlink w:anchor="_Toc215495902" w:history="1">
                <w:r w:rsidRPr="009A66DC">
                  <w:rPr>
                    <w:rStyle w:val="Hyperlink"/>
                    <w:rFonts w:eastAsia="Times New Roman"/>
                    <w:noProof/>
                  </w:rPr>
                  <w:t>3.2 Modern Security Policies Aligned with Frameworks</w:t>
                </w:r>
                <w:r>
                  <w:rPr>
                    <w:noProof/>
                    <w:webHidden/>
                  </w:rPr>
                  <w:tab/>
                </w:r>
                <w:r>
                  <w:rPr>
                    <w:noProof/>
                    <w:webHidden/>
                  </w:rPr>
                  <w:fldChar w:fldCharType="begin"/>
                </w:r>
                <w:r>
                  <w:rPr>
                    <w:noProof/>
                    <w:webHidden/>
                  </w:rPr>
                  <w:instrText xml:space="preserve"> PAGEREF _Toc215495902 \h </w:instrText>
                </w:r>
                <w:r>
                  <w:rPr>
                    <w:noProof/>
                    <w:webHidden/>
                  </w:rPr>
                </w:r>
                <w:r>
                  <w:rPr>
                    <w:noProof/>
                    <w:webHidden/>
                  </w:rPr>
                  <w:fldChar w:fldCharType="separate"/>
                </w:r>
                <w:r>
                  <w:rPr>
                    <w:noProof/>
                    <w:webHidden/>
                  </w:rPr>
                  <w:t>4</w:t>
                </w:r>
                <w:r>
                  <w:rPr>
                    <w:noProof/>
                    <w:webHidden/>
                  </w:rPr>
                  <w:fldChar w:fldCharType="end"/>
                </w:r>
              </w:hyperlink>
            </w:p>
            <w:p w14:paraId="226483E7" w14:textId="40E7DFAD" w:rsidR="005E1059" w:rsidRDefault="005E1059">
              <w:pPr>
                <w:pStyle w:val="TOC2"/>
                <w:tabs>
                  <w:tab w:val="right" w:leader="dot" w:pos="9350"/>
                </w:tabs>
                <w:rPr>
                  <w:rFonts w:asciiTheme="minorHAnsi" w:hAnsiTheme="minorHAnsi" w:cstheme="minorBidi"/>
                  <w:noProof/>
                  <w:kern w:val="2"/>
                  <w14:ligatures w14:val="standardContextual"/>
                </w:rPr>
              </w:pPr>
              <w:hyperlink w:anchor="_Toc215495903" w:history="1">
                <w:r w:rsidRPr="009A66DC">
                  <w:rPr>
                    <w:rStyle w:val="Hyperlink"/>
                    <w:noProof/>
                  </w:rPr>
                  <w:t>4.0 Technical Mitigation Measures and Implementation</w:t>
                </w:r>
                <w:r>
                  <w:rPr>
                    <w:noProof/>
                    <w:webHidden/>
                  </w:rPr>
                  <w:tab/>
                </w:r>
                <w:r>
                  <w:rPr>
                    <w:noProof/>
                    <w:webHidden/>
                  </w:rPr>
                  <w:fldChar w:fldCharType="begin"/>
                </w:r>
                <w:r>
                  <w:rPr>
                    <w:noProof/>
                    <w:webHidden/>
                  </w:rPr>
                  <w:instrText xml:space="preserve"> PAGEREF _Toc215495903 \h </w:instrText>
                </w:r>
                <w:r>
                  <w:rPr>
                    <w:noProof/>
                    <w:webHidden/>
                  </w:rPr>
                </w:r>
                <w:r>
                  <w:rPr>
                    <w:noProof/>
                    <w:webHidden/>
                  </w:rPr>
                  <w:fldChar w:fldCharType="separate"/>
                </w:r>
                <w:r>
                  <w:rPr>
                    <w:noProof/>
                    <w:webHidden/>
                  </w:rPr>
                  <w:t>5</w:t>
                </w:r>
                <w:r>
                  <w:rPr>
                    <w:noProof/>
                    <w:webHidden/>
                  </w:rPr>
                  <w:fldChar w:fldCharType="end"/>
                </w:r>
              </w:hyperlink>
            </w:p>
            <w:p w14:paraId="052509D1" w14:textId="413277FC" w:rsidR="005E1059" w:rsidRDefault="005E1059">
              <w:pPr>
                <w:pStyle w:val="TOC1"/>
                <w:tabs>
                  <w:tab w:val="right" w:leader="dot" w:pos="9350"/>
                </w:tabs>
                <w:rPr>
                  <w:rFonts w:asciiTheme="minorHAnsi" w:hAnsiTheme="minorHAnsi" w:cstheme="minorBidi"/>
                  <w:noProof/>
                  <w:kern w:val="2"/>
                  <w14:ligatures w14:val="standardContextual"/>
                </w:rPr>
              </w:pPr>
              <w:hyperlink w:anchor="_Toc215495904" w:history="1">
                <w:r w:rsidRPr="009A66DC">
                  <w:rPr>
                    <w:rStyle w:val="Hyperlink"/>
                    <w:rFonts w:eastAsia="Times New Roman"/>
                    <w:noProof/>
                  </w:rPr>
                  <w:t>4.1 Enhanced Identity and Access Management (IAM)</w:t>
                </w:r>
                <w:r>
                  <w:rPr>
                    <w:noProof/>
                    <w:webHidden/>
                  </w:rPr>
                  <w:tab/>
                </w:r>
                <w:r>
                  <w:rPr>
                    <w:noProof/>
                    <w:webHidden/>
                  </w:rPr>
                  <w:fldChar w:fldCharType="begin"/>
                </w:r>
                <w:r>
                  <w:rPr>
                    <w:noProof/>
                    <w:webHidden/>
                  </w:rPr>
                  <w:instrText xml:space="preserve"> PAGEREF _Toc215495904 \h </w:instrText>
                </w:r>
                <w:r>
                  <w:rPr>
                    <w:noProof/>
                    <w:webHidden/>
                  </w:rPr>
                </w:r>
                <w:r>
                  <w:rPr>
                    <w:noProof/>
                    <w:webHidden/>
                  </w:rPr>
                  <w:fldChar w:fldCharType="separate"/>
                </w:r>
                <w:r>
                  <w:rPr>
                    <w:noProof/>
                    <w:webHidden/>
                  </w:rPr>
                  <w:t>5</w:t>
                </w:r>
                <w:r>
                  <w:rPr>
                    <w:noProof/>
                    <w:webHidden/>
                  </w:rPr>
                  <w:fldChar w:fldCharType="end"/>
                </w:r>
              </w:hyperlink>
            </w:p>
            <w:p w14:paraId="78F642AE" w14:textId="3D946520" w:rsidR="005E1059" w:rsidRDefault="005E1059">
              <w:pPr>
                <w:pStyle w:val="TOC1"/>
                <w:tabs>
                  <w:tab w:val="right" w:leader="dot" w:pos="9350"/>
                </w:tabs>
                <w:rPr>
                  <w:rFonts w:asciiTheme="minorHAnsi" w:hAnsiTheme="minorHAnsi" w:cstheme="minorBidi"/>
                  <w:noProof/>
                  <w:kern w:val="2"/>
                  <w14:ligatures w14:val="standardContextual"/>
                </w:rPr>
              </w:pPr>
              <w:hyperlink w:anchor="_Toc215495905" w:history="1">
                <w:r w:rsidRPr="009A66DC">
                  <w:rPr>
                    <w:rStyle w:val="Hyperlink"/>
                    <w:rFonts w:eastAsia="Times New Roman"/>
                    <w:noProof/>
                  </w:rPr>
                  <w:t>4.2 Endpoint and Workload Security</w:t>
                </w:r>
                <w:r>
                  <w:rPr>
                    <w:noProof/>
                    <w:webHidden/>
                  </w:rPr>
                  <w:tab/>
                </w:r>
                <w:r>
                  <w:rPr>
                    <w:noProof/>
                    <w:webHidden/>
                  </w:rPr>
                  <w:fldChar w:fldCharType="begin"/>
                </w:r>
                <w:r>
                  <w:rPr>
                    <w:noProof/>
                    <w:webHidden/>
                  </w:rPr>
                  <w:instrText xml:space="preserve"> PAGEREF _Toc215495905 \h </w:instrText>
                </w:r>
                <w:r>
                  <w:rPr>
                    <w:noProof/>
                    <w:webHidden/>
                  </w:rPr>
                </w:r>
                <w:r>
                  <w:rPr>
                    <w:noProof/>
                    <w:webHidden/>
                  </w:rPr>
                  <w:fldChar w:fldCharType="separate"/>
                </w:r>
                <w:r>
                  <w:rPr>
                    <w:noProof/>
                    <w:webHidden/>
                  </w:rPr>
                  <w:t>6</w:t>
                </w:r>
                <w:r>
                  <w:rPr>
                    <w:noProof/>
                    <w:webHidden/>
                  </w:rPr>
                  <w:fldChar w:fldCharType="end"/>
                </w:r>
              </w:hyperlink>
            </w:p>
            <w:p w14:paraId="1A69106A" w14:textId="51E9071A" w:rsidR="005E1059" w:rsidRDefault="005E1059">
              <w:pPr>
                <w:pStyle w:val="TOC1"/>
                <w:tabs>
                  <w:tab w:val="right" w:leader="dot" w:pos="9350"/>
                </w:tabs>
                <w:rPr>
                  <w:rFonts w:asciiTheme="minorHAnsi" w:hAnsiTheme="minorHAnsi" w:cstheme="minorBidi"/>
                  <w:noProof/>
                  <w:kern w:val="2"/>
                  <w14:ligatures w14:val="standardContextual"/>
                </w:rPr>
              </w:pPr>
              <w:hyperlink w:anchor="_Toc215495906" w:history="1">
                <w:r w:rsidRPr="009A66DC">
                  <w:rPr>
                    <w:rStyle w:val="Hyperlink"/>
                    <w:rFonts w:eastAsia="Times New Roman"/>
                    <w:noProof/>
                  </w:rPr>
                  <w:t>4.3 Policy Enforcement (Micro-segmentation)</w:t>
                </w:r>
                <w:r>
                  <w:rPr>
                    <w:noProof/>
                    <w:webHidden/>
                  </w:rPr>
                  <w:tab/>
                </w:r>
                <w:r>
                  <w:rPr>
                    <w:noProof/>
                    <w:webHidden/>
                  </w:rPr>
                  <w:fldChar w:fldCharType="begin"/>
                </w:r>
                <w:r>
                  <w:rPr>
                    <w:noProof/>
                    <w:webHidden/>
                  </w:rPr>
                  <w:instrText xml:space="preserve"> PAGEREF _Toc215495906 \h </w:instrText>
                </w:r>
                <w:r>
                  <w:rPr>
                    <w:noProof/>
                    <w:webHidden/>
                  </w:rPr>
                </w:r>
                <w:r>
                  <w:rPr>
                    <w:noProof/>
                    <w:webHidden/>
                  </w:rPr>
                  <w:fldChar w:fldCharType="separate"/>
                </w:r>
                <w:r>
                  <w:rPr>
                    <w:noProof/>
                    <w:webHidden/>
                  </w:rPr>
                  <w:t>6</w:t>
                </w:r>
                <w:r>
                  <w:rPr>
                    <w:noProof/>
                    <w:webHidden/>
                  </w:rPr>
                  <w:fldChar w:fldCharType="end"/>
                </w:r>
              </w:hyperlink>
            </w:p>
            <w:p w14:paraId="4BA76815" w14:textId="7E979BF0" w:rsidR="005E1059" w:rsidRDefault="005E1059">
              <w:pPr>
                <w:pStyle w:val="TOC2"/>
                <w:tabs>
                  <w:tab w:val="right" w:leader="dot" w:pos="9350"/>
                </w:tabs>
                <w:rPr>
                  <w:rFonts w:asciiTheme="minorHAnsi" w:hAnsiTheme="minorHAnsi" w:cstheme="minorBidi"/>
                  <w:noProof/>
                  <w:kern w:val="2"/>
                  <w14:ligatures w14:val="standardContextual"/>
                </w:rPr>
              </w:pPr>
              <w:hyperlink w:anchor="_Toc215495907" w:history="1">
                <w:r w:rsidRPr="009A66DC">
                  <w:rPr>
                    <w:rStyle w:val="Hyperlink"/>
                    <w:noProof/>
                  </w:rPr>
                  <w:t>5.0 Proactive Monitoring and Incident Response</w:t>
                </w:r>
                <w:r>
                  <w:rPr>
                    <w:noProof/>
                    <w:webHidden/>
                  </w:rPr>
                  <w:tab/>
                </w:r>
                <w:r>
                  <w:rPr>
                    <w:noProof/>
                    <w:webHidden/>
                  </w:rPr>
                  <w:fldChar w:fldCharType="begin"/>
                </w:r>
                <w:r>
                  <w:rPr>
                    <w:noProof/>
                    <w:webHidden/>
                  </w:rPr>
                  <w:instrText xml:space="preserve"> PAGEREF _Toc215495907 \h </w:instrText>
                </w:r>
                <w:r>
                  <w:rPr>
                    <w:noProof/>
                    <w:webHidden/>
                  </w:rPr>
                </w:r>
                <w:r>
                  <w:rPr>
                    <w:noProof/>
                    <w:webHidden/>
                  </w:rPr>
                  <w:fldChar w:fldCharType="separate"/>
                </w:r>
                <w:r>
                  <w:rPr>
                    <w:noProof/>
                    <w:webHidden/>
                  </w:rPr>
                  <w:t>6</w:t>
                </w:r>
                <w:r>
                  <w:rPr>
                    <w:noProof/>
                    <w:webHidden/>
                  </w:rPr>
                  <w:fldChar w:fldCharType="end"/>
                </w:r>
              </w:hyperlink>
            </w:p>
            <w:p w14:paraId="7050C298" w14:textId="37F03D1C" w:rsidR="005E1059" w:rsidRDefault="005E1059">
              <w:pPr>
                <w:pStyle w:val="TOC1"/>
                <w:tabs>
                  <w:tab w:val="right" w:leader="dot" w:pos="9350"/>
                </w:tabs>
                <w:rPr>
                  <w:rFonts w:asciiTheme="minorHAnsi" w:hAnsiTheme="minorHAnsi" w:cstheme="minorBidi"/>
                  <w:noProof/>
                  <w:kern w:val="2"/>
                  <w14:ligatures w14:val="standardContextual"/>
                </w:rPr>
              </w:pPr>
              <w:hyperlink w:anchor="_Toc215495908" w:history="1">
                <w:r w:rsidRPr="009A66DC">
                  <w:rPr>
                    <w:rStyle w:val="Hyperlink"/>
                    <w:rFonts w:eastAsia="Times New Roman"/>
                    <w:noProof/>
                  </w:rPr>
                  <w:t>5.1 SIEM/SOAR Implementation</w:t>
                </w:r>
                <w:r>
                  <w:rPr>
                    <w:noProof/>
                    <w:webHidden/>
                  </w:rPr>
                  <w:tab/>
                </w:r>
                <w:r>
                  <w:rPr>
                    <w:noProof/>
                    <w:webHidden/>
                  </w:rPr>
                  <w:fldChar w:fldCharType="begin"/>
                </w:r>
                <w:r>
                  <w:rPr>
                    <w:noProof/>
                    <w:webHidden/>
                  </w:rPr>
                  <w:instrText xml:space="preserve"> PAGEREF _Toc215495908 \h </w:instrText>
                </w:r>
                <w:r>
                  <w:rPr>
                    <w:noProof/>
                    <w:webHidden/>
                  </w:rPr>
                </w:r>
                <w:r>
                  <w:rPr>
                    <w:noProof/>
                    <w:webHidden/>
                  </w:rPr>
                  <w:fldChar w:fldCharType="separate"/>
                </w:r>
                <w:r>
                  <w:rPr>
                    <w:noProof/>
                    <w:webHidden/>
                  </w:rPr>
                  <w:t>7</w:t>
                </w:r>
                <w:r>
                  <w:rPr>
                    <w:noProof/>
                    <w:webHidden/>
                  </w:rPr>
                  <w:fldChar w:fldCharType="end"/>
                </w:r>
              </w:hyperlink>
            </w:p>
            <w:p w14:paraId="654640AB" w14:textId="43DAA3D2" w:rsidR="005E1059" w:rsidRDefault="005E1059">
              <w:pPr>
                <w:pStyle w:val="TOC1"/>
                <w:tabs>
                  <w:tab w:val="right" w:leader="dot" w:pos="9350"/>
                </w:tabs>
                <w:rPr>
                  <w:rFonts w:asciiTheme="minorHAnsi" w:hAnsiTheme="minorHAnsi" w:cstheme="minorBidi"/>
                  <w:noProof/>
                  <w:kern w:val="2"/>
                  <w14:ligatures w14:val="standardContextual"/>
                </w:rPr>
              </w:pPr>
              <w:hyperlink w:anchor="_Toc215495909" w:history="1">
                <w:r w:rsidRPr="009A66DC">
                  <w:rPr>
                    <w:rStyle w:val="Hyperlink"/>
                    <w:rFonts w:eastAsia="Times New Roman"/>
                    <w:noProof/>
                  </w:rPr>
                  <w:t>5.2 Incident Response (IR) Flow and Automation</w:t>
                </w:r>
                <w:r>
                  <w:rPr>
                    <w:noProof/>
                    <w:webHidden/>
                  </w:rPr>
                  <w:tab/>
                </w:r>
                <w:r>
                  <w:rPr>
                    <w:noProof/>
                    <w:webHidden/>
                  </w:rPr>
                  <w:fldChar w:fldCharType="begin"/>
                </w:r>
                <w:r>
                  <w:rPr>
                    <w:noProof/>
                    <w:webHidden/>
                  </w:rPr>
                  <w:instrText xml:space="preserve"> PAGEREF _Toc215495909 \h </w:instrText>
                </w:r>
                <w:r>
                  <w:rPr>
                    <w:noProof/>
                    <w:webHidden/>
                  </w:rPr>
                </w:r>
                <w:r>
                  <w:rPr>
                    <w:noProof/>
                    <w:webHidden/>
                  </w:rPr>
                  <w:fldChar w:fldCharType="separate"/>
                </w:r>
                <w:r>
                  <w:rPr>
                    <w:noProof/>
                    <w:webHidden/>
                  </w:rPr>
                  <w:t>7</w:t>
                </w:r>
                <w:r>
                  <w:rPr>
                    <w:noProof/>
                    <w:webHidden/>
                  </w:rPr>
                  <w:fldChar w:fldCharType="end"/>
                </w:r>
              </w:hyperlink>
            </w:p>
            <w:p w14:paraId="532BDF46" w14:textId="5E834FB3" w:rsidR="005E1059" w:rsidRDefault="005E1059">
              <w:pPr>
                <w:pStyle w:val="TOC2"/>
                <w:tabs>
                  <w:tab w:val="right" w:leader="dot" w:pos="9350"/>
                </w:tabs>
                <w:rPr>
                  <w:rFonts w:asciiTheme="minorHAnsi" w:hAnsiTheme="minorHAnsi" w:cstheme="minorBidi"/>
                  <w:noProof/>
                  <w:kern w:val="2"/>
                  <w14:ligatures w14:val="standardContextual"/>
                </w:rPr>
              </w:pPr>
              <w:hyperlink w:anchor="_Toc215495910" w:history="1">
                <w:r w:rsidRPr="009A66DC">
                  <w:rPr>
                    <w:rStyle w:val="Hyperlink"/>
                    <w:noProof/>
                  </w:rPr>
                  <w:t>6.0 Continuous Training and Awareness</w:t>
                </w:r>
                <w:r>
                  <w:rPr>
                    <w:noProof/>
                    <w:webHidden/>
                  </w:rPr>
                  <w:tab/>
                </w:r>
                <w:r>
                  <w:rPr>
                    <w:noProof/>
                    <w:webHidden/>
                  </w:rPr>
                  <w:fldChar w:fldCharType="begin"/>
                </w:r>
                <w:r>
                  <w:rPr>
                    <w:noProof/>
                    <w:webHidden/>
                  </w:rPr>
                  <w:instrText xml:space="preserve"> PAGEREF _Toc215495910 \h </w:instrText>
                </w:r>
                <w:r>
                  <w:rPr>
                    <w:noProof/>
                    <w:webHidden/>
                  </w:rPr>
                </w:r>
                <w:r>
                  <w:rPr>
                    <w:noProof/>
                    <w:webHidden/>
                  </w:rPr>
                  <w:fldChar w:fldCharType="separate"/>
                </w:r>
                <w:r>
                  <w:rPr>
                    <w:noProof/>
                    <w:webHidden/>
                  </w:rPr>
                  <w:t>8</w:t>
                </w:r>
                <w:r>
                  <w:rPr>
                    <w:noProof/>
                    <w:webHidden/>
                  </w:rPr>
                  <w:fldChar w:fldCharType="end"/>
                </w:r>
              </w:hyperlink>
            </w:p>
            <w:p w14:paraId="552163A2" w14:textId="75042860" w:rsidR="005E1059" w:rsidRDefault="005E1059">
              <w:pPr>
                <w:pStyle w:val="TOC1"/>
                <w:tabs>
                  <w:tab w:val="right" w:leader="dot" w:pos="9350"/>
                </w:tabs>
                <w:rPr>
                  <w:rFonts w:asciiTheme="minorHAnsi" w:hAnsiTheme="minorHAnsi" w:cstheme="minorBidi"/>
                  <w:noProof/>
                  <w:kern w:val="2"/>
                  <w14:ligatures w14:val="standardContextual"/>
                </w:rPr>
              </w:pPr>
              <w:hyperlink w:anchor="_Toc215495911" w:history="1">
                <w:r w:rsidRPr="009A66DC">
                  <w:rPr>
                    <w:rStyle w:val="Hyperlink"/>
                    <w:rFonts w:eastAsia="Times New Roman"/>
                    <w:noProof/>
                  </w:rPr>
                  <w:t>6.1 Engaging and Continuous Training Program</w:t>
                </w:r>
                <w:r>
                  <w:rPr>
                    <w:noProof/>
                    <w:webHidden/>
                  </w:rPr>
                  <w:tab/>
                </w:r>
                <w:r>
                  <w:rPr>
                    <w:noProof/>
                    <w:webHidden/>
                  </w:rPr>
                  <w:fldChar w:fldCharType="begin"/>
                </w:r>
                <w:r>
                  <w:rPr>
                    <w:noProof/>
                    <w:webHidden/>
                  </w:rPr>
                  <w:instrText xml:space="preserve"> PAGEREF _Toc215495911 \h </w:instrText>
                </w:r>
                <w:r>
                  <w:rPr>
                    <w:noProof/>
                    <w:webHidden/>
                  </w:rPr>
                </w:r>
                <w:r>
                  <w:rPr>
                    <w:noProof/>
                    <w:webHidden/>
                  </w:rPr>
                  <w:fldChar w:fldCharType="separate"/>
                </w:r>
                <w:r>
                  <w:rPr>
                    <w:noProof/>
                    <w:webHidden/>
                  </w:rPr>
                  <w:t>8</w:t>
                </w:r>
                <w:r>
                  <w:rPr>
                    <w:noProof/>
                    <w:webHidden/>
                  </w:rPr>
                  <w:fldChar w:fldCharType="end"/>
                </w:r>
              </w:hyperlink>
            </w:p>
            <w:p w14:paraId="7CF82A92" w14:textId="4E077572" w:rsidR="005E1059" w:rsidRDefault="005E1059">
              <w:pPr>
                <w:pStyle w:val="TOC2"/>
                <w:tabs>
                  <w:tab w:val="right" w:leader="dot" w:pos="9350"/>
                </w:tabs>
                <w:rPr>
                  <w:rFonts w:asciiTheme="minorHAnsi" w:hAnsiTheme="minorHAnsi" w:cstheme="minorBidi"/>
                  <w:noProof/>
                  <w:kern w:val="2"/>
                  <w14:ligatures w14:val="standardContextual"/>
                </w:rPr>
              </w:pPr>
              <w:hyperlink w:anchor="_Toc215495912" w:history="1">
                <w:r w:rsidRPr="009A66DC">
                  <w:rPr>
                    <w:rStyle w:val="Hyperlink"/>
                    <w:noProof/>
                  </w:rPr>
                  <w:t>7.0 Conclusion and Recommendations</w:t>
                </w:r>
                <w:r>
                  <w:rPr>
                    <w:noProof/>
                    <w:webHidden/>
                  </w:rPr>
                  <w:tab/>
                </w:r>
                <w:r>
                  <w:rPr>
                    <w:noProof/>
                    <w:webHidden/>
                  </w:rPr>
                  <w:fldChar w:fldCharType="begin"/>
                </w:r>
                <w:r>
                  <w:rPr>
                    <w:noProof/>
                    <w:webHidden/>
                  </w:rPr>
                  <w:instrText xml:space="preserve"> PAGEREF _Toc215495912 \h </w:instrText>
                </w:r>
                <w:r>
                  <w:rPr>
                    <w:noProof/>
                    <w:webHidden/>
                  </w:rPr>
                </w:r>
                <w:r>
                  <w:rPr>
                    <w:noProof/>
                    <w:webHidden/>
                  </w:rPr>
                  <w:fldChar w:fldCharType="separate"/>
                </w:r>
                <w:r>
                  <w:rPr>
                    <w:noProof/>
                    <w:webHidden/>
                  </w:rPr>
                  <w:t>8</w:t>
                </w:r>
                <w:r>
                  <w:rPr>
                    <w:noProof/>
                    <w:webHidden/>
                  </w:rPr>
                  <w:fldChar w:fldCharType="end"/>
                </w:r>
              </w:hyperlink>
            </w:p>
            <w:p w14:paraId="57861262" w14:textId="74D7B45D" w:rsidR="005E1059" w:rsidRDefault="005E1059">
              <w:pPr>
                <w:pStyle w:val="TOC2"/>
                <w:tabs>
                  <w:tab w:val="right" w:leader="dot" w:pos="9350"/>
                </w:tabs>
                <w:rPr>
                  <w:rFonts w:asciiTheme="minorHAnsi" w:hAnsiTheme="minorHAnsi" w:cstheme="minorBidi"/>
                  <w:noProof/>
                  <w:kern w:val="2"/>
                  <w14:ligatures w14:val="standardContextual"/>
                </w:rPr>
              </w:pPr>
              <w:hyperlink w:anchor="_Toc215495913" w:history="1">
                <w:r w:rsidRPr="009A66DC">
                  <w:rPr>
                    <w:rStyle w:val="Hyperlink"/>
                    <w:noProof/>
                  </w:rPr>
                  <w:t>References</w:t>
                </w:r>
                <w:r>
                  <w:rPr>
                    <w:noProof/>
                    <w:webHidden/>
                  </w:rPr>
                  <w:tab/>
                </w:r>
                <w:r>
                  <w:rPr>
                    <w:noProof/>
                    <w:webHidden/>
                  </w:rPr>
                  <w:fldChar w:fldCharType="begin"/>
                </w:r>
                <w:r>
                  <w:rPr>
                    <w:noProof/>
                    <w:webHidden/>
                  </w:rPr>
                  <w:instrText xml:space="preserve"> PAGEREF _Toc215495913 \h </w:instrText>
                </w:r>
                <w:r>
                  <w:rPr>
                    <w:noProof/>
                    <w:webHidden/>
                  </w:rPr>
                </w:r>
                <w:r>
                  <w:rPr>
                    <w:noProof/>
                    <w:webHidden/>
                  </w:rPr>
                  <w:fldChar w:fldCharType="separate"/>
                </w:r>
                <w:r>
                  <w:rPr>
                    <w:noProof/>
                    <w:webHidden/>
                  </w:rPr>
                  <w:t>9</w:t>
                </w:r>
                <w:r>
                  <w:rPr>
                    <w:noProof/>
                    <w:webHidden/>
                  </w:rPr>
                  <w:fldChar w:fldCharType="end"/>
                </w:r>
              </w:hyperlink>
            </w:p>
            <w:p w14:paraId="4D7C1071" w14:textId="39D323F8" w:rsidR="005E1059" w:rsidRDefault="005E1059">
              <w:pPr>
                <w:pStyle w:val="TOC2"/>
                <w:tabs>
                  <w:tab w:val="right" w:leader="dot" w:pos="9350"/>
                </w:tabs>
                <w:rPr>
                  <w:rFonts w:asciiTheme="minorHAnsi" w:hAnsiTheme="minorHAnsi" w:cstheme="minorBidi"/>
                  <w:noProof/>
                  <w:kern w:val="2"/>
                  <w14:ligatures w14:val="standardContextual"/>
                </w:rPr>
              </w:pPr>
              <w:hyperlink w:anchor="_Toc215495914" w:history="1">
                <w:r w:rsidRPr="009A66DC">
                  <w:rPr>
                    <w:rStyle w:val="Hyperlink"/>
                    <w:noProof/>
                    <w:shd w:val="clear" w:color="auto" w:fill="FFFFFF"/>
                  </w:rPr>
                  <w:t>Appendix:</w:t>
                </w:r>
                <w:r>
                  <w:rPr>
                    <w:noProof/>
                    <w:webHidden/>
                  </w:rPr>
                  <w:tab/>
                </w:r>
                <w:r>
                  <w:rPr>
                    <w:noProof/>
                    <w:webHidden/>
                  </w:rPr>
                  <w:fldChar w:fldCharType="begin"/>
                </w:r>
                <w:r>
                  <w:rPr>
                    <w:noProof/>
                    <w:webHidden/>
                  </w:rPr>
                  <w:instrText xml:space="preserve"> PAGEREF _Toc215495914 \h </w:instrText>
                </w:r>
                <w:r>
                  <w:rPr>
                    <w:noProof/>
                    <w:webHidden/>
                  </w:rPr>
                </w:r>
                <w:r>
                  <w:rPr>
                    <w:noProof/>
                    <w:webHidden/>
                  </w:rPr>
                  <w:fldChar w:fldCharType="separate"/>
                </w:r>
                <w:r>
                  <w:rPr>
                    <w:noProof/>
                    <w:webHidden/>
                  </w:rPr>
                  <w:t>10</w:t>
                </w:r>
                <w:r>
                  <w:rPr>
                    <w:noProof/>
                    <w:webHidden/>
                  </w:rPr>
                  <w:fldChar w:fldCharType="end"/>
                </w:r>
              </w:hyperlink>
            </w:p>
            <w:p w14:paraId="2B8FACE6" w14:textId="4D2ED736" w:rsidR="005E1059" w:rsidRDefault="005E1059">
              <w:pPr>
                <w:pStyle w:val="TOC2"/>
                <w:tabs>
                  <w:tab w:val="right" w:leader="dot" w:pos="9350"/>
                </w:tabs>
                <w:rPr>
                  <w:rFonts w:asciiTheme="minorHAnsi" w:hAnsiTheme="minorHAnsi" w:cstheme="minorBidi"/>
                  <w:noProof/>
                  <w:kern w:val="2"/>
                  <w14:ligatures w14:val="standardContextual"/>
                </w:rPr>
              </w:pPr>
              <w:hyperlink w:anchor="_Toc215495915" w:history="1">
                <w:r w:rsidRPr="009A66DC">
                  <w:rPr>
                    <w:rStyle w:val="Hyperlink"/>
                    <w:rFonts w:eastAsia="Times New Roman"/>
                    <w:noProof/>
                  </w:rPr>
                  <w:t>Cisco Packet Tracer Certificate:</w:t>
                </w:r>
                <w:r>
                  <w:rPr>
                    <w:noProof/>
                    <w:webHidden/>
                  </w:rPr>
                  <w:tab/>
                </w:r>
                <w:r>
                  <w:rPr>
                    <w:noProof/>
                    <w:webHidden/>
                  </w:rPr>
                  <w:fldChar w:fldCharType="begin"/>
                </w:r>
                <w:r>
                  <w:rPr>
                    <w:noProof/>
                    <w:webHidden/>
                  </w:rPr>
                  <w:instrText xml:space="preserve"> PAGEREF _Toc215495915 \h </w:instrText>
                </w:r>
                <w:r>
                  <w:rPr>
                    <w:noProof/>
                    <w:webHidden/>
                  </w:rPr>
                </w:r>
                <w:r>
                  <w:rPr>
                    <w:noProof/>
                    <w:webHidden/>
                  </w:rPr>
                  <w:fldChar w:fldCharType="separate"/>
                </w:r>
                <w:r>
                  <w:rPr>
                    <w:noProof/>
                    <w:webHidden/>
                  </w:rPr>
                  <w:t>20</w:t>
                </w:r>
                <w:r>
                  <w:rPr>
                    <w:noProof/>
                    <w:webHidden/>
                  </w:rPr>
                  <w:fldChar w:fldCharType="end"/>
                </w:r>
              </w:hyperlink>
            </w:p>
            <w:p w14:paraId="10E22129" w14:textId="41E8B1F8" w:rsidR="00506C37" w:rsidRDefault="00506C37">
              <w:r w:rsidRPr="00474A65">
                <w:rPr>
                  <w:b/>
                  <w:bCs/>
                  <w:noProof/>
                  <w:sz w:val="36"/>
                  <w:szCs w:val="36"/>
                </w:rPr>
                <w:fldChar w:fldCharType="end"/>
              </w:r>
            </w:p>
          </w:sdtContent>
        </w:sdt>
        <w:p w14:paraId="1EECAAC3" w14:textId="77777777" w:rsidR="00506C37" w:rsidRDefault="00506C37">
          <w:pPr>
            <w:rPr>
              <w:rFonts w:ascii="Arial" w:hAnsi="Arial" w:cs="Arial"/>
              <w:b/>
              <w:bCs/>
              <w:color w:val="000000"/>
              <w:shd w:val="clear" w:color="auto" w:fill="FFFFFF"/>
            </w:rPr>
          </w:pPr>
          <w:r>
            <w:rPr>
              <w:rFonts w:ascii="Arial" w:hAnsi="Arial" w:cs="Arial"/>
              <w:b/>
              <w:bCs/>
              <w:color w:val="000000"/>
              <w:shd w:val="clear" w:color="auto" w:fill="FFFFFF"/>
            </w:rPr>
            <w:br w:type="page"/>
          </w:r>
        </w:p>
        <w:p w14:paraId="6BBE5AF0" w14:textId="71568301" w:rsidR="0024649C" w:rsidRDefault="001C4A4F">
          <w:pPr>
            <w:rPr>
              <w:rFonts w:ascii="Arial" w:hAnsi="Arial" w:cs="Arial"/>
              <w:color w:val="000000"/>
              <w:shd w:val="clear" w:color="auto" w:fill="FFFFFF"/>
            </w:rPr>
          </w:pPr>
        </w:p>
      </w:sdtContent>
    </w:sdt>
    <w:p w14:paraId="39EB2D98" w14:textId="281C964A" w:rsidR="00A40A44" w:rsidRDefault="00A40A44" w:rsidP="00A910A7">
      <w:pPr>
        <w:pStyle w:val="Heading2"/>
        <w:rPr>
          <w:rFonts w:eastAsia="Times New Roman"/>
        </w:rPr>
      </w:pPr>
      <w:bookmarkStart w:id="1" w:name="_Toc215495894"/>
      <w:r>
        <w:rPr>
          <w:rFonts w:eastAsia="Times New Roman"/>
        </w:rPr>
        <w:t>Executive Summary</w:t>
      </w:r>
      <w:bookmarkEnd w:id="1"/>
    </w:p>
    <w:p w14:paraId="0E40E17C" w14:textId="77777777" w:rsidR="00A40A44" w:rsidRDefault="00A40A44">
      <w:pPr>
        <w:pStyle w:val="NormalWeb"/>
        <w:rPr>
          <w:rFonts w:ascii="Arial" w:hAnsi="Arial" w:cs="Arial"/>
        </w:rPr>
      </w:pPr>
      <w:r>
        <w:rPr>
          <w:rFonts w:ascii="Arial" w:hAnsi="Arial" w:cs="Arial"/>
        </w:rPr>
        <w:t>Vigilant Trust &amp; Asset Management (VTAM) faces intensified cyber risks stemming from the financial sector’s high-value data and the expanded attack surface resulting from hybrid work and cloud reliance. Recent incidents, including advanced phishing campaigns and attempted ransomware attacks, underscore the failure of traditional perimeter defenses.</w:t>
      </w:r>
    </w:p>
    <w:p w14:paraId="6A170D8A" w14:textId="77777777" w:rsidR="00A40A44" w:rsidRDefault="00A40A44">
      <w:pPr>
        <w:pStyle w:val="NormalWeb"/>
        <w:rPr>
          <w:rFonts w:ascii="Arial" w:hAnsi="Arial" w:cs="Arial"/>
        </w:rPr>
      </w:pPr>
      <w:r>
        <w:rPr>
          <w:rFonts w:ascii="Arial" w:hAnsi="Arial" w:cs="Arial"/>
        </w:rPr>
        <w:t xml:space="preserve">This report outlines a strategic shift from traditional security models to a robust, modern framework centered on </w:t>
      </w:r>
      <w:r>
        <w:rPr>
          <w:rStyle w:val="Strong"/>
          <w:rFonts w:ascii="Arial" w:hAnsi="Arial" w:cs="Arial"/>
        </w:rPr>
        <w:t>Zero Trust Architecture (ZTA)</w:t>
      </w:r>
      <w:r>
        <w:rPr>
          <w:rFonts w:ascii="Arial" w:hAnsi="Arial" w:cs="Arial"/>
        </w:rPr>
        <w:t xml:space="preserve">, as mandated by the Board. ZTA is founded on the principle of "Never Trust, Always Verify." The proposed solution integrates best practices from globally recognized frameworks, specifically the </w:t>
      </w:r>
      <w:r>
        <w:rPr>
          <w:rStyle w:val="Strong"/>
          <w:rFonts w:ascii="Arial" w:hAnsi="Arial" w:cs="Arial"/>
        </w:rPr>
        <w:t>NIST Cybersecurity Framework (CSF)</w:t>
      </w:r>
      <w:r>
        <w:rPr>
          <w:rFonts w:ascii="Arial" w:hAnsi="Arial" w:cs="Arial"/>
        </w:rPr>
        <w:t xml:space="preserve"> and </w:t>
      </w:r>
      <w:r>
        <w:rPr>
          <w:rStyle w:val="Strong"/>
          <w:rFonts w:ascii="Arial" w:hAnsi="Arial" w:cs="Arial"/>
        </w:rPr>
        <w:t>ISO/IEC 27001</w:t>
      </w:r>
      <w:r>
        <w:rPr>
          <w:rFonts w:ascii="Arial" w:hAnsi="Arial" w:cs="Arial"/>
        </w:rPr>
        <w:t>, to enhance data protection, enable continuous monitoring, and establish resilient incident response capabilities. Key recommendations include implementing context-aware Multi-Factor Authentication (MFA), adopting Extended Detection and Response (XDR) tools, deploying Security Information and Event Management (SIEM) with Security Orchestration, Automation, and Response (SOAR), and rolling out continuous, simulated training programs.</w:t>
      </w:r>
    </w:p>
    <w:p w14:paraId="116F4984" w14:textId="77777777" w:rsidR="00A40A44" w:rsidRDefault="001C4A4F">
      <w:pPr>
        <w:jc w:val="center"/>
        <w:rPr>
          <w:rFonts w:ascii="Arial" w:eastAsia="Times New Roman" w:hAnsi="Arial" w:cs="Arial"/>
        </w:rPr>
      </w:pPr>
      <w:r>
        <w:rPr>
          <w:rFonts w:ascii="Arial" w:eastAsia="Times New Roman" w:hAnsi="Arial" w:cs="Arial"/>
        </w:rPr>
        <w:pict w14:anchorId="492F7896">
          <v:rect id="_x0000_i1026" style="width:468pt;height:1.2pt" o:hralign="center" o:hrstd="t" o:hr="t" fillcolor="#a0a0a0" stroked="f"/>
        </w:pict>
      </w:r>
    </w:p>
    <w:p w14:paraId="75641362" w14:textId="77777777" w:rsidR="00A40A44" w:rsidRPr="00A910A7" w:rsidRDefault="00A40A44" w:rsidP="00A910A7">
      <w:pPr>
        <w:pStyle w:val="Heading2"/>
      </w:pPr>
      <w:bookmarkStart w:id="2" w:name="_Toc215495895"/>
      <w:r w:rsidRPr="00A910A7">
        <w:t>1.0 Introduction</w:t>
      </w:r>
      <w:bookmarkEnd w:id="2"/>
    </w:p>
    <w:p w14:paraId="1B488CEA" w14:textId="77777777" w:rsidR="00A40A44" w:rsidRDefault="00A40A44" w:rsidP="00A910A7">
      <w:pPr>
        <w:pStyle w:val="Heading1"/>
        <w:rPr>
          <w:rFonts w:eastAsia="Times New Roman"/>
        </w:rPr>
      </w:pPr>
      <w:bookmarkStart w:id="3" w:name="_Toc215495896"/>
      <w:r>
        <w:rPr>
          <w:rFonts w:eastAsia="Times New Roman"/>
        </w:rPr>
        <w:t>1.1 Context and Challenge</w:t>
      </w:r>
      <w:bookmarkEnd w:id="3"/>
    </w:p>
    <w:p w14:paraId="4952BFA7" w14:textId="77777777" w:rsidR="00A40A44" w:rsidRDefault="00A40A44">
      <w:pPr>
        <w:pStyle w:val="NormalWeb"/>
        <w:rPr>
          <w:rFonts w:ascii="Arial" w:hAnsi="Arial" w:cs="Arial"/>
        </w:rPr>
      </w:pPr>
      <w:r>
        <w:rPr>
          <w:rFonts w:ascii="Arial" w:hAnsi="Arial" w:cs="Arial"/>
        </w:rPr>
        <w:t>The global threat landscape is characterized by increasing sophistication, professionalization, and rapid automation of cyber-attacks. For financial institutions like VTAM, this means facing financially motivated threat actors utilizing advanced tactics like Ransomware-as-a-Service (RaaS) and AI-powered social engineering.</w:t>
      </w:r>
    </w:p>
    <w:p w14:paraId="068F50EC" w14:textId="77777777" w:rsidR="00A40A44" w:rsidRDefault="00A40A44">
      <w:pPr>
        <w:pStyle w:val="NormalWeb"/>
        <w:rPr>
          <w:rFonts w:ascii="Arial" w:hAnsi="Arial" w:cs="Arial"/>
        </w:rPr>
      </w:pPr>
      <w:r>
        <w:rPr>
          <w:rFonts w:ascii="Arial" w:hAnsi="Arial" w:cs="Arial"/>
        </w:rPr>
        <w:t>The operational context of VTAM—characterized by reliance on Software-as-a-Service (SaaS) applications, employee mobility, and significant cloud infrastructure—renders traditional network-centric security models obsolete. The perimeter has dissolved. The recent security incidents confirm that external threats are bypassing existing controls, necessitating a fundamental change in security posture.</w:t>
      </w:r>
    </w:p>
    <w:p w14:paraId="43202CC0" w14:textId="77777777" w:rsidR="00A40A44" w:rsidRDefault="00A40A44" w:rsidP="00A910A7">
      <w:pPr>
        <w:pStyle w:val="Heading1"/>
        <w:rPr>
          <w:rFonts w:eastAsia="Times New Roman"/>
        </w:rPr>
      </w:pPr>
      <w:bookmarkStart w:id="4" w:name="_Toc215495897"/>
      <w:r>
        <w:rPr>
          <w:rFonts w:eastAsia="Times New Roman"/>
        </w:rPr>
        <w:t>1.2 Mandate and Approach</w:t>
      </w:r>
      <w:bookmarkEnd w:id="4"/>
    </w:p>
    <w:p w14:paraId="4461925F" w14:textId="77777777" w:rsidR="00A40A44" w:rsidRDefault="00A40A44">
      <w:pPr>
        <w:pStyle w:val="NormalWeb"/>
        <w:rPr>
          <w:rFonts w:ascii="Arial" w:hAnsi="Arial" w:cs="Arial"/>
        </w:rPr>
      </w:pPr>
      <w:r>
        <w:rPr>
          <w:rFonts w:ascii="Arial" w:hAnsi="Arial" w:cs="Arial"/>
        </w:rPr>
        <w:t xml:space="preserve">This report responds directly to the board’s mandate to develop a comprehensive, modern security framework based on Zero Trust principles. The approach synthesizes guidance from authoritative sources, including the U.S. Cybersecurity and Infrastructure Security Agency (CISA), the National Institute of Standards and Technology (NIST), and </w:t>
      </w:r>
      <w:r>
        <w:rPr>
          <w:rFonts w:ascii="Arial" w:hAnsi="Arial" w:cs="Arial"/>
        </w:rPr>
        <w:lastRenderedPageBreak/>
        <w:t>the European Union Agency for Cybersecurity (ENISA), ensuring VTAM’s strategy is grounded in global best practices.</w:t>
      </w:r>
    </w:p>
    <w:p w14:paraId="6E39316F" w14:textId="77777777" w:rsidR="00A40A44" w:rsidRDefault="001C4A4F" w:rsidP="00A910A7">
      <w:pPr>
        <w:pStyle w:val="Heading2"/>
        <w:rPr>
          <w:rFonts w:eastAsia="Times New Roman"/>
        </w:rPr>
      </w:pPr>
      <w:bookmarkStart w:id="5" w:name="_Toc215495898"/>
      <w:r>
        <w:rPr>
          <w:rFonts w:eastAsia="Times New Roman"/>
        </w:rPr>
        <w:pict w14:anchorId="3D31F6D2">
          <v:rect id="_x0000_i1027" style="width:468pt;height:1.2pt" o:hralign="center" o:hrstd="t" o:hr="t" fillcolor="#a0a0a0" stroked="f"/>
        </w:pict>
      </w:r>
      <w:bookmarkEnd w:id="5"/>
    </w:p>
    <w:p w14:paraId="232A50E2" w14:textId="77777777" w:rsidR="00A40A44" w:rsidRDefault="00A40A44" w:rsidP="00A910A7">
      <w:pPr>
        <w:pStyle w:val="Heading2"/>
        <w:rPr>
          <w:rFonts w:eastAsia="Times New Roman"/>
        </w:rPr>
      </w:pPr>
      <w:bookmarkStart w:id="6" w:name="_Toc215495899"/>
      <w:r>
        <w:rPr>
          <w:rFonts w:eastAsia="Times New Roman"/>
        </w:rPr>
        <w:t>2.0 Identification of Modern Threats</w:t>
      </w:r>
      <w:bookmarkEnd w:id="6"/>
    </w:p>
    <w:p w14:paraId="296DB4C3" w14:textId="77777777" w:rsidR="00A40A44" w:rsidRDefault="00A40A44">
      <w:pPr>
        <w:pStyle w:val="NormalWeb"/>
        <w:rPr>
          <w:rFonts w:ascii="Arial" w:hAnsi="Arial" w:cs="Arial"/>
        </w:rPr>
      </w:pPr>
      <w:r>
        <w:rPr>
          <w:rFonts w:ascii="Arial" w:hAnsi="Arial" w:cs="Arial"/>
        </w:rPr>
        <w:t>The critical nature of VTAM’s assets necessitates a clear understanding of current and emerging vectors. These threats inherently exploit the complexities introduced by the hybrid work environment and cloud adoption.</w:t>
      </w:r>
    </w:p>
    <w:p w14:paraId="2C68D907" w14:textId="77777777" w:rsidR="003A4A30" w:rsidRDefault="003A4A30">
      <w:pPr>
        <w:pStyle w:val="NormalWeb"/>
        <w:rPr>
          <w:rFonts w:ascii="Arial" w:hAnsi="Arial" w:cs="Arial"/>
        </w:rPr>
      </w:pPr>
    </w:p>
    <w:p w14:paraId="2D2C8C44" w14:textId="2B5B2ACD" w:rsidR="003A4A30" w:rsidRDefault="003A4A30">
      <w:pPr>
        <w:pStyle w:val="NormalWeb"/>
        <w:rPr>
          <w:rFonts w:ascii="Arial" w:hAnsi="Arial" w:cs="Arial"/>
        </w:rPr>
      </w:pPr>
      <w:r>
        <w:rPr>
          <w:rFonts w:ascii="Arial" w:hAnsi="Arial" w:cs="Arial"/>
          <w:noProof/>
        </w:rPr>
        <w:drawing>
          <wp:inline distT="0" distB="0" distL="0" distR="0" wp14:anchorId="6385CC25" wp14:editId="188720CB">
            <wp:extent cx="5943600" cy="4890770"/>
            <wp:effectExtent l="0" t="0" r="0" b="5080"/>
            <wp:docPr id="14170637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063783" name="Picture 1417063783"/>
                    <pic:cNvPicPr/>
                  </pic:nvPicPr>
                  <pic:blipFill>
                    <a:blip r:embed="rId9">
                      <a:extLst>
                        <a:ext uri="{28A0092B-C50C-407E-A947-70E740481C1C}">
                          <a14:useLocalDpi xmlns:a14="http://schemas.microsoft.com/office/drawing/2010/main" val="0"/>
                        </a:ext>
                      </a:extLst>
                    </a:blip>
                    <a:stretch>
                      <a:fillRect/>
                    </a:stretch>
                  </pic:blipFill>
                  <pic:spPr>
                    <a:xfrm>
                      <a:off x="0" y="0"/>
                      <a:ext cx="5943600" cy="4890770"/>
                    </a:xfrm>
                    <a:prstGeom prst="rect">
                      <a:avLst/>
                    </a:prstGeom>
                  </pic:spPr>
                </pic:pic>
              </a:graphicData>
            </a:graphic>
          </wp:inline>
        </w:drawing>
      </w:r>
    </w:p>
    <w:tbl>
      <w:tblPr>
        <w:tblW w:w="0" w:type="auto"/>
        <w:tblCellSpacing w:w="15" w:type="dxa"/>
        <w:tblLook w:val="04A0" w:firstRow="1" w:lastRow="0" w:firstColumn="1" w:lastColumn="0" w:noHBand="0" w:noVBand="1"/>
      </w:tblPr>
      <w:tblGrid>
        <w:gridCol w:w="2643"/>
        <w:gridCol w:w="2287"/>
        <w:gridCol w:w="4430"/>
      </w:tblGrid>
      <w:tr w:rsidR="00F963A4" w14:paraId="0C3202DD" w14:textId="77777777">
        <w:trPr>
          <w:tblHeader/>
          <w:tblCellSpacing w:w="15" w:type="dxa"/>
        </w:trPr>
        <w:tc>
          <w:tcPr>
            <w:tcW w:w="0" w:type="auto"/>
            <w:tcMar>
              <w:top w:w="15" w:type="dxa"/>
              <w:left w:w="15" w:type="dxa"/>
              <w:bottom w:w="15" w:type="dxa"/>
              <w:right w:w="15" w:type="dxa"/>
            </w:tcMar>
            <w:vAlign w:val="center"/>
            <w:hideMark/>
          </w:tcPr>
          <w:p w14:paraId="70BC5B54" w14:textId="77777777" w:rsidR="00A40A44" w:rsidRDefault="00A40A44">
            <w:pPr>
              <w:rPr>
                <w:rFonts w:ascii="Arial" w:eastAsia="Times New Roman" w:hAnsi="Arial" w:cs="Arial"/>
                <w:b/>
                <w:bCs/>
              </w:rPr>
            </w:pPr>
            <w:r>
              <w:rPr>
                <w:rStyle w:val="Strong"/>
                <w:rFonts w:ascii="Arial" w:eastAsia="Times New Roman" w:hAnsi="Arial" w:cs="Arial"/>
              </w:rPr>
              <w:lastRenderedPageBreak/>
              <w:t>Threat Category</w:t>
            </w:r>
          </w:p>
        </w:tc>
        <w:tc>
          <w:tcPr>
            <w:tcW w:w="0" w:type="auto"/>
            <w:tcMar>
              <w:top w:w="15" w:type="dxa"/>
              <w:left w:w="15" w:type="dxa"/>
              <w:bottom w:w="15" w:type="dxa"/>
              <w:right w:w="15" w:type="dxa"/>
            </w:tcMar>
            <w:vAlign w:val="center"/>
            <w:hideMark/>
          </w:tcPr>
          <w:p w14:paraId="05089217" w14:textId="77777777" w:rsidR="00A40A44" w:rsidRDefault="00A40A44">
            <w:pPr>
              <w:rPr>
                <w:rFonts w:ascii="Arial" w:eastAsia="Times New Roman" w:hAnsi="Arial" w:cs="Arial"/>
                <w:b/>
                <w:bCs/>
              </w:rPr>
            </w:pPr>
            <w:r>
              <w:rPr>
                <w:rStyle w:val="Strong"/>
                <w:rFonts w:ascii="Arial" w:eastAsia="Times New Roman" w:hAnsi="Arial" w:cs="Arial"/>
              </w:rPr>
              <w:t>Specific Threat Vector</w:t>
            </w:r>
          </w:p>
        </w:tc>
        <w:tc>
          <w:tcPr>
            <w:tcW w:w="0" w:type="auto"/>
            <w:tcMar>
              <w:top w:w="15" w:type="dxa"/>
              <w:left w:w="15" w:type="dxa"/>
              <w:bottom w:w="15" w:type="dxa"/>
              <w:right w:w="15" w:type="dxa"/>
            </w:tcMar>
            <w:vAlign w:val="center"/>
            <w:hideMark/>
          </w:tcPr>
          <w:p w14:paraId="34D9377A" w14:textId="77777777" w:rsidR="00A40A44" w:rsidRDefault="00A40A44">
            <w:pPr>
              <w:rPr>
                <w:rFonts w:ascii="Arial" w:eastAsia="Times New Roman" w:hAnsi="Arial" w:cs="Arial"/>
                <w:b/>
                <w:bCs/>
              </w:rPr>
            </w:pPr>
            <w:r>
              <w:rPr>
                <w:rStyle w:val="Strong"/>
                <w:rFonts w:ascii="Arial" w:eastAsia="Times New Roman" w:hAnsi="Arial" w:cs="Arial"/>
              </w:rPr>
              <w:t>VTAM Impact/Risk</w:t>
            </w:r>
          </w:p>
        </w:tc>
      </w:tr>
      <w:tr w:rsidR="00F963A4" w14:paraId="3A181165" w14:textId="77777777">
        <w:trPr>
          <w:tblCellSpacing w:w="15" w:type="dxa"/>
        </w:trPr>
        <w:tc>
          <w:tcPr>
            <w:tcW w:w="0" w:type="auto"/>
            <w:tcMar>
              <w:top w:w="15" w:type="dxa"/>
              <w:left w:w="15" w:type="dxa"/>
              <w:bottom w:w="15" w:type="dxa"/>
              <w:right w:w="15" w:type="dxa"/>
            </w:tcMar>
            <w:vAlign w:val="center"/>
            <w:hideMark/>
          </w:tcPr>
          <w:p w14:paraId="75A48CF5" w14:textId="77777777" w:rsidR="00A40A44" w:rsidRDefault="00A40A44">
            <w:pPr>
              <w:rPr>
                <w:rFonts w:ascii="Arial" w:eastAsia="Times New Roman" w:hAnsi="Arial" w:cs="Arial"/>
              </w:rPr>
            </w:pPr>
            <w:r>
              <w:rPr>
                <w:rStyle w:val="Strong"/>
                <w:rFonts w:ascii="Arial" w:eastAsia="Times New Roman" w:hAnsi="Arial" w:cs="Arial"/>
              </w:rPr>
              <w:t>External, Financially Motivated</w:t>
            </w:r>
          </w:p>
        </w:tc>
        <w:tc>
          <w:tcPr>
            <w:tcW w:w="0" w:type="auto"/>
            <w:tcMar>
              <w:top w:w="15" w:type="dxa"/>
              <w:left w:w="15" w:type="dxa"/>
              <w:bottom w:w="15" w:type="dxa"/>
              <w:right w:w="15" w:type="dxa"/>
            </w:tcMar>
            <w:vAlign w:val="center"/>
            <w:hideMark/>
          </w:tcPr>
          <w:p w14:paraId="44C08771" w14:textId="77777777" w:rsidR="00A40A44" w:rsidRDefault="00A40A44">
            <w:pPr>
              <w:rPr>
                <w:rFonts w:ascii="Arial" w:eastAsia="Times New Roman" w:hAnsi="Arial" w:cs="Arial"/>
              </w:rPr>
            </w:pPr>
            <w:r>
              <w:rPr>
                <w:rStyle w:val="Strong"/>
                <w:rFonts w:ascii="Arial" w:eastAsia="Times New Roman" w:hAnsi="Arial" w:cs="Arial"/>
              </w:rPr>
              <w:t>Ransomware-as-a-Service (RaaS)</w:t>
            </w:r>
          </w:p>
        </w:tc>
        <w:tc>
          <w:tcPr>
            <w:tcW w:w="0" w:type="auto"/>
            <w:tcMar>
              <w:top w:w="15" w:type="dxa"/>
              <w:left w:w="15" w:type="dxa"/>
              <w:bottom w:w="15" w:type="dxa"/>
              <w:right w:w="15" w:type="dxa"/>
            </w:tcMar>
            <w:vAlign w:val="center"/>
            <w:hideMark/>
          </w:tcPr>
          <w:p w14:paraId="2918DE62" w14:textId="77777777" w:rsidR="00A40A44" w:rsidRDefault="00A40A44">
            <w:pPr>
              <w:rPr>
                <w:rFonts w:ascii="Arial" w:eastAsia="Times New Roman" w:hAnsi="Arial" w:cs="Arial"/>
              </w:rPr>
            </w:pPr>
            <w:r>
              <w:rPr>
                <w:rFonts w:ascii="Arial" w:eastAsia="Times New Roman" w:hAnsi="Arial" w:cs="Arial"/>
              </w:rPr>
              <w:t>Low barrier to entry allows non-technical actors to launch targeted attacks. Threat actors often employ "double extortion" (encrypt and steal), posing severe data confidentiality and business continuity risks [1].</w:t>
            </w:r>
          </w:p>
        </w:tc>
      </w:tr>
      <w:tr w:rsidR="00F963A4" w14:paraId="25D825FD" w14:textId="77777777">
        <w:trPr>
          <w:tblCellSpacing w:w="15" w:type="dxa"/>
        </w:trPr>
        <w:tc>
          <w:tcPr>
            <w:tcW w:w="0" w:type="auto"/>
            <w:tcMar>
              <w:top w:w="15" w:type="dxa"/>
              <w:left w:w="15" w:type="dxa"/>
              <w:bottom w:w="15" w:type="dxa"/>
              <w:right w:w="15" w:type="dxa"/>
            </w:tcMar>
            <w:vAlign w:val="center"/>
            <w:hideMark/>
          </w:tcPr>
          <w:p w14:paraId="48602795" w14:textId="77777777" w:rsidR="00A40A44" w:rsidRDefault="00A40A44">
            <w:pPr>
              <w:rPr>
                <w:rFonts w:ascii="Arial" w:eastAsia="Times New Roman" w:hAnsi="Arial" w:cs="Arial"/>
              </w:rPr>
            </w:pPr>
            <w:r>
              <w:rPr>
                <w:rStyle w:val="Strong"/>
                <w:rFonts w:ascii="Arial" w:eastAsia="Times New Roman" w:hAnsi="Arial" w:cs="Arial"/>
              </w:rPr>
              <w:t>Social Engineering</w:t>
            </w:r>
          </w:p>
        </w:tc>
        <w:tc>
          <w:tcPr>
            <w:tcW w:w="0" w:type="auto"/>
            <w:tcMar>
              <w:top w:w="15" w:type="dxa"/>
              <w:left w:w="15" w:type="dxa"/>
              <w:bottom w:w="15" w:type="dxa"/>
              <w:right w:w="15" w:type="dxa"/>
            </w:tcMar>
            <w:vAlign w:val="center"/>
            <w:hideMark/>
          </w:tcPr>
          <w:p w14:paraId="2BDB5B71" w14:textId="77777777" w:rsidR="00A40A44" w:rsidRDefault="00A40A44">
            <w:pPr>
              <w:rPr>
                <w:rFonts w:ascii="Arial" w:eastAsia="Times New Roman" w:hAnsi="Arial" w:cs="Arial"/>
              </w:rPr>
            </w:pPr>
            <w:r>
              <w:rPr>
                <w:rStyle w:val="Strong"/>
                <w:rFonts w:ascii="Arial" w:eastAsia="Times New Roman" w:hAnsi="Arial" w:cs="Arial"/>
              </w:rPr>
              <w:t>AI-Powered Vishing and Deepfakes</w:t>
            </w:r>
          </w:p>
        </w:tc>
        <w:tc>
          <w:tcPr>
            <w:tcW w:w="0" w:type="auto"/>
            <w:tcMar>
              <w:top w:w="15" w:type="dxa"/>
              <w:left w:w="15" w:type="dxa"/>
              <w:bottom w:w="15" w:type="dxa"/>
              <w:right w:w="15" w:type="dxa"/>
            </w:tcMar>
            <w:vAlign w:val="center"/>
            <w:hideMark/>
          </w:tcPr>
          <w:p w14:paraId="194FCF80" w14:textId="77777777" w:rsidR="00A40A44" w:rsidRDefault="00A40A44">
            <w:pPr>
              <w:rPr>
                <w:rFonts w:ascii="Arial" w:eastAsia="Times New Roman" w:hAnsi="Arial" w:cs="Arial"/>
              </w:rPr>
            </w:pPr>
            <w:r>
              <w:rPr>
                <w:rFonts w:ascii="Arial" w:eastAsia="Times New Roman" w:hAnsi="Arial" w:cs="Arial"/>
              </w:rPr>
              <w:t>Sophisticated vocal cloning and automated calling campaigns (vishing) bypass reliance on written cues, making them highly effective against staff, potentially leading to immediate wire fraud or credential theft.</w:t>
            </w:r>
          </w:p>
        </w:tc>
      </w:tr>
      <w:tr w:rsidR="00F963A4" w14:paraId="630CFD8F" w14:textId="77777777">
        <w:trPr>
          <w:tblCellSpacing w:w="15" w:type="dxa"/>
        </w:trPr>
        <w:tc>
          <w:tcPr>
            <w:tcW w:w="0" w:type="auto"/>
            <w:tcMar>
              <w:top w:w="15" w:type="dxa"/>
              <w:left w:w="15" w:type="dxa"/>
              <w:bottom w:w="15" w:type="dxa"/>
              <w:right w:w="15" w:type="dxa"/>
            </w:tcMar>
            <w:vAlign w:val="center"/>
            <w:hideMark/>
          </w:tcPr>
          <w:p w14:paraId="70360F22" w14:textId="77777777" w:rsidR="00A40A44" w:rsidRDefault="00A40A44">
            <w:pPr>
              <w:rPr>
                <w:rFonts w:ascii="Arial" w:eastAsia="Times New Roman" w:hAnsi="Arial" w:cs="Arial"/>
              </w:rPr>
            </w:pPr>
            <w:r>
              <w:rPr>
                <w:rStyle w:val="Strong"/>
                <w:rFonts w:ascii="Arial" w:eastAsia="Times New Roman" w:hAnsi="Arial" w:cs="Arial"/>
              </w:rPr>
              <w:t>Indirect Attacks</w:t>
            </w:r>
          </w:p>
        </w:tc>
        <w:tc>
          <w:tcPr>
            <w:tcW w:w="0" w:type="auto"/>
            <w:tcMar>
              <w:top w:w="15" w:type="dxa"/>
              <w:left w:w="15" w:type="dxa"/>
              <w:bottom w:w="15" w:type="dxa"/>
              <w:right w:w="15" w:type="dxa"/>
            </w:tcMar>
            <w:vAlign w:val="center"/>
            <w:hideMark/>
          </w:tcPr>
          <w:p w14:paraId="64EF7C57" w14:textId="77777777" w:rsidR="00A40A44" w:rsidRDefault="00A40A44">
            <w:pPr>
              <w:rPr>
                <w:rFonts w:ascii="Arial" w:eastAsia="Times New Roman" w:hAnsi="Arial" w:cs="Arial"/>
              </w:rPr>
            </w:pPr>
            <w:r>
              <w:rPr>
                <w:rStyle w:val="Strong"/>
                <w:rFonts w:ascii="Arial" w:eastAsia="Times New Roman" w:hAnsi="Arial" w:cs="Arial"/>
              </w:rPr>
              <w:t>Supply Chain Compromises</w:t>
            </w:r>
          </w:p>
        </w:tc>
        <w:tc>
          <w:tcPr>
            <w:tcW w:w="0" w:type="auto"/>
            <w:tcMar>
              <w:top w:w="15" w:type="dxa"/>
              <w:left w:w="15" w:type="dxa"/>
              <w:bottom w:w="15" w:type="dxa"/>
              <w:right w:w="15" w:type="dxa"/>
            </w:tcMar>
            <w:vAlign w:val="center"/>
            <w:hideMark/>
          </w:tcPr>
          <w:p w14:paraId="52821283" w14:textId="77777777" w:rsidR="00A40A44" w:rsidRDefault="00A40A44">
            <w:pPr>
              <w:rPr>
                <w:rFonts w:ascii="Arial" w:eastAsia="Times New Roman" w:hAnsi="Arial" w:cs="Arial"/>
              </w:rPr>
            </w:pPr>
            <w:r>
              <w:rPr>
                <w:rFonts w:ascii="Arial" w:eastAsia="Times New Roman" w:hAnsi="Arial" w:cs="Arial"/>
              </w:rPr>
              <w:t>Targeting software vendors, cloud providers, or managed service providers (MSPs). Compromise of a single, trusted third party (e.g., finance platform SaaS) grants broad access to VTAM’s environments [2].</w:t>
            </w:r>
          </w:p>
        </w:tc>
      </w:tr>
      <w:tr w:rsidR="00F963A4" w14:paraId="37ECA9C2" w14:textId="77777777">
        <w:trPr>
          <w:tblCellSpacing w:w="15" w:type="dxa"/>
        </w:trPr>
        <w:tc>
          <w:tcPr>
            <w:tcW w:w="0" w:type="auto"/>
            <w:tcMar>
              <w:top w:w="15" w:type="dxa"/>
              <w:left w:w="15" w:type="dxa"/>
              <w:bottom w:w="15" w:type="dxa"/>
              <w:right w:w="15" w:type="dxa"/>
            </w:tcMar>
            <w:vAlign w:val="center"/>
            <w:hideMark/>
          </w:tcPr>
          <w:p w14:paraId="04684C37" w14:textId="77777777" w:rsidR="00A40A44" w:rsidRDefault="00A40A44">
            <w:pPr>
              <w:rPr>
                <w:rFonts w:ascii="Arial" w:eastAsia="Times New Roman" w:hAnsi="Arial" w:cs="Arial"/>
              </w:rPr>
            </w:pPr>
            <w:r>
              <w:rPr>
                <w:rStyle w:val="Strong"/>
                <w:rFonts w:ascii="Arial" w:eastAsia="Times New Roman" w:hAnsi="Arial" w:cs="Arial"/>
              </w:rPr>
              <w:t>Internal/Architectural</w:t>
            </w:r>
          </w:p>
        </w:tc>
        <w:tc>
          <w:tcPr>
            <w:tcW w:w="0" w:type="auto"/>
            <w:tcMar>
              <w:top w:w="15" w:type="dxa"/>
              <w:left w:w="15" w:type="dxa"/>
              <w:bottom w:w="15" w:type="dxa"/>
              <w:right w:w="15" w:type="dxa"/>
            </w:tcMar>
            <w:vAlign w:val="center"/>
            <w:hideMark/>
          </w:tcPr>
          <w:p w14:paraId="304097B9" w14:textId="77777777" w:rsidR="00A40A44" w:rsidRDefault="00A40A44">
            <w:pPr>
              <w:rPr>
                <w:rFonts w:ascii="Arial" w:eastAsia="Times New Roman" w:hAnsi="Arial" w:cs="Arial"/>
              </w:rPr>
            </w:pPr>
            <w:r>
              <w:rPr>
                <w:rStyle w:val="Strong"/>
                <w:rFonts w:ascii="Arial" w:eastAsia="Times New Roman" w:hAnsi="Arial" w:cs="Arial"/>
              </w:rPr>
              <w:t>Cloud Misconfiguration</w:t>
            </w:r>
          </w:p>
        </w:tc>
        <w:tc>
          <w:tcPr>
            <w:tcW w:w="0" w:type="auto"/>
            <w:tcMar>
              <w:top w:w="15" w:type="dxa"/>
              <w:left w:w="15" w:type="dxa"/>
              <w:bottom w:w="15" w:type="dxa"/>
              <w:right w:w="15" w:type="dxa"/>
            </w:tcMar>
            <w:vAlign w:val="center"/>
            <w:hideMark/>
          </w:tcPr>
          <w:p w14:paraId="39096175" w14:textId="77777777" w:rsidR="00A40A44" w:rsidRDefault="00A40A44">
            <w:pPr>
              <w:rPr>
                <w:rFonts w:ascii="Arial" w:eastAsia="Times New Roman" w:hAnsi="Arial" w:cs="Arial"/>
              </w:rPr>
            </w:pPr>
            <w:r>
              <w:rPr>
                <w:rFonts w:ascii="Arial" w:eastAsia="Times New Roman" w:hAnsi="Arial" w:cs="Arial"/>
              </w:rPr>
              <w:t>Mistakes in Identity and Access Management (IAM) or storage permissions within IaaS/PaaS environments create public or over-privileged access points for sensitive client data.</w:t>
            </w:r>
          </w:p>
        </w:tc>
      </w:tr>
      <w:tr w:rsidR="00F963A4" w14:paraId="6CF3BDE8" w14:textId="77777777">
        <w:trPr>
          <w:tblCellSpacing w:w="15" w:type="dxa"/>
        </w:trPr>
        <w:tc>
          <w:tcPr>
            <w:tcW w:w="0" w:type="auto"/>
            <w:tcMar>
              <w:top w:w="15" w:type="dxa"/>
              <w:left w:w="15" w:type="dxa"/>
              <w:bottom w:w="15" w:type="dxa"/>
              <w:right w:w="15" w:type="dxa"/>
            </w:tcMar>
            <w:vAlign w:val="center"/>
            <w:hideMark/>
          </w:tcPr>
          <w:p w14:paraId="0D3952AB" w14:textId="77777777" w:rsidR="00A40A44" w:rsidRDefault="00A40A44">
            <w:pPr>
              <w:rPr>
                <w:rFonts w:ascii="Arial" w:eastAsia="Times New Roman" w:hAnsi="Arial" w:cs="Arial"/>
              </w:rPr>
            </w:pPr>
            <w:r>
              <w:rPr>
                <w:rStyle w:val="Strong"/>
                <w:rFonts w:ascii="Arial" w:eastAsia="Times New Roman" w:hAnsi="Arial" w:cs="Arial"/>
              </w:rPr>
              <w:t>Endpoint Proliferation</w:t>
            </w:r>
          </w:p>
        </w:tc>
        <w:tc>
          <w:tcPr>
            <w:tcW w:w="0" w:type="auto"/>
            <w:tcMar>
              <w:top w:w="15" w:type="dxa"/>
              <w:left w:w="15" w:type="dxa"/>
              <w:bottom w:w="15" w:type="dxa"/>
              <w:right w:w="15" w:type="dxa"/>
            </w:tcMar>
            <w:vAlign w:val="center"/>
            <w:hideMark/>
          </w:tcPr>
          <w:p w14:paraId="6B251FC4" w14:textId="77777777" w:rsidR="00A40A44" w:rsidRDefault="00A40A44">
            <w:pPr>
              <w:rPr>
                <w:rFonts w:ascii="Arial" w:eastAsia="Times New Roman" w:hAnsi="Arial" w:cs="Arial"/>
              </w:rPr>
            </w:pPr>
            <w:r>
              <w:rPr>
                <w:rStyle w:val="Strong"/>
                <w:rFonts w:ascii="Arial" w:eastAsia="Times New Roman" w:hAnsi="Arial" w:cs="Arial"/>
              </w:rPr>
              <w:t>Mobile and SaaS Shadow IT</w:t>
            </w:r>
          </w:p>
        </w:tc>
        <w:tc>
          <w:tcPr>
            <w:tcW w:w="0" w:type="auto"/>
            <w:tcMar>
              <w:top w:w="15" w:type="dxa"/>
              <w:left w:w="15" w:type="dxa"/>
              <w:bottom w:w="15" w:type="dxa"/>
              <w:right w:w="15" w:type="dxa"/>
            </w:tcMar>
            <w:vAlign w:val="center"/>
            <w:hideMark/>
          </w:tcPr>
          <w:p w14:paraId="0A40A482" w14:textId="77777777" w:rsidR="00A40A44" w:rsidRDefault="00A40A44">
            <w:pPr>
              <w:rPr>
                <w:rFonts w:ascii="Arial" w:eastAsia="Times New Roman" w:hAnsi="Arial" w:cs="Arial"/>
              </w:rPr>
            </w:pPr>
            <w:r>
              <w:rPr>
                <w:rFonts w:ascii="Arial" w:eastAsia="Times New Roman" w:hAnsi="Arial" w:cs="Arial"/>
              </w:rPr>
              <w:t>Unmanaged personal devices (BYOD) accessing sensitive data outside of corporate firewalls, potentially lacking necessary patching or behavioral monitoring.</w:t>
            </w:r>
          </w:p>
        </w:tc>
      </w:tr>
      <w:tr w:rsidR="00F963A4" w14:paraId="6B83ABD0" w14:textId="77777777">
        <w:trPr>
          <w:tblCellSpacing w:w="15" w:type="dxa"/>
        </w:trPr>
        <w:tc>
          <w:tcPr>
            <w:tcW w:w="0" w:type="auto"/>
            <w:tcMar>
              <w:top w:w="15" w:type="dxa"/>
              <w:left w:w="15" w:type="dxa"/>
              <w:bottom w:w="15" w:type="dxa"/>
              <w:right w:w="15" w:type="dxa"/>
            </w:tcMar>
            <w:vAlign w:val="center"/>
            <w:hideMark/>
          </w:tcPr>
          <w:p w14:paraId="5DC94D56" w14:textId="77777777" w:rsidR="00A40A44" w:rsidRDefault="00A40A44">
            <w:pPr>
              <w:rPr>
                <w:rFonts w:ascii="Arial" w:eastAsia="Times New Roman" w:hAnsi="Arial" w:cs="Arial"/>
              </w:rPr>
            </w:pPr>
            <w:r>
              <w:rPr>
                <w:rStyle w:val="Strong"/>
                <w:rFonts w:ascii="Arial" w:eastAsia="Times New Roman" w:hAnsi="Arial" w:cs="Arial"/>
              </w:rPr>
              <w:t>Internal Threats</w:t>
            </w:r>
          </w:p>
        </w:tc>
        <w:tc>
          <w:tcPr>
            <w:tcW w:w="0" w:type="auto"/>
            <w:tcMar>
              <w:top w:w="15" w:type="dxa"/>
              <w:left w:w="15" w:type="dxa"/>
              <w:bottom w:w="15" w:type="dxa"/>
              <w:right w:w="15" w:type="dxa"/>
            </w:tcMar>
            <w:vAlign w:val="center"/>
            <w:hideMark/>
          </w:tcPr>
          <w:p w14:paraId="0EA8D75A" w14:textId="77777777" w:rsidR="00A40A44" w:rsidRDefault="00A40A44">
            <w:pPr>
              <w:rPr>
                <w:rFonts w:ascii="Arial" w:eastAsia="Times New Roman" w:hAnsi="Arial" w:cs="Arial"/>
              </w:rPr>
            </w:pPr>
            <w:r>
              <w:rPr>
                <w:rStyle w:val="Strong"/>
                <w:rFonts w:ascii="Arial" w:eastAsia="Times New Roman" w:hAnsi="Arial" w:cs="Arial"/>
              </w:rPr>
              <w:t>Privilege Abuse and Negligence</w:t>
            </w:r>
          </w:p>
        </w:tc>
        <w:tc>
          <w:tcPr>
            <w:tcW w:w="0" w:type="auto"/>
            <w:tcMar>
              <w:top w:w="15" w:type="dxa"/>
              <w:left w:w="15" w:type="dxa"/>
              <w:bottom w:w="15" w:type="dxa"/>
              <w:right w:w="15" w:type="dxa"/>
            </w:tcMar>
            <w:vAlign w:val="center"/>
            <w:hideMark/>
          </w:tcPr>
          <w:p w14:paraId="7E5A5BE0" w14:textId="77777777" w:rsidR="00A40A44" w:rsidRDefault="00A40A44">
            <w:pPr>
              <w:rPr>
                <w:rFonts w:ascii="Arial" w:eastAsia="Times New Roman" w:hAnsi="Arial" w:cs="Arial"/>
              </w:rPr>
            </w:pPr>
            <w:r>
              <w:rPr>
                <w:rFonts w:ascii="Arial" w:eastAsia="Times New Roman" w:hAnsi="Arial" w:cs="Arial"/>
              </w:rPr>
              <w:t>Employees with elevated access (IT staff, executives) using privileges improperly or falling victim to targeted credential theft, exacerbating the impact of phishing that bypasses perimeter defenses.</w:t>
            </w:r>
          </w:p>
        </w:tc>
      </w:tr>
    </w:tbl>
    <w:p w14:paraId="35634C1D" w14:textId="6796BA56" w:rsidR="00A40A44" w:rsidRDefault="001C4A4F">
      <w:pPr>
        <w:jc w:val="center"/>
        <w:rPr>
          <w:rFonts w:ascii="Arial" w:eastAsia="Times New Roman" w:hAnsi="Arial" w:cs="Arial"/>
        </w:rPr>
      </w:pPr>
      <w:r>
        <w:rPr>
          <w:rFonts w:ascii="Arial" w:eastAsia="Times New Roman" w:hAnsi="Arial" w:cs="Arial"/>
        </w:rPr>
        <w:pict w14:anchorId="40D6B872">
          <v:rect id="_x0000_i1028" style="width:468pt;height:1.2pt" o:hralign="center" o:hrstd="t" o:hr="t" fillcolor="#a0a0a0" stroked="f"/>
        </w:pict>
      </w:r>
    </w:p>
    <w:p w14:paraId="6ADFFDBC" w14:textId="77777777" w:rsidR="00335558" w:rsidRDefault="00335558">
      <w:pPr>
        <w:jc w:val="center"/>
        <w:rPr>
          <w:rFonts w:ascii="Arial" w:eastAsia="Times New Roman" w:hAnsi="Arial" w:cs="Arial"/>
        </w:rPr>
      </w:pPr>
    </w:p>
    <w:p w14:paraId="1B10BD0D" w14:textId="77777777" w:rsidR="00335558" w:rsidRDefault="00335558">
      <w:pPr>
        <w:jc w:val="center"/>
        <w:rPr>
          <w:rFonts w:ascii="Arial" w:eastAsia="Times New Roman" w:hAnsi="Arial" w:cs="Arial"/>
        </w:rPr>
      </w:pPr>
    </w:p>
    <w:p w14:paraId="3450B102" w14:textId="77777777" w:rsidR="00335558" w:rsidRDefault="00335558">
      <w:pPr>
        <w:jc w:val="center"/>
        <w:rPr>
          <w:rFonts w:ascii="Arial" w:eastAsia="Times New Roman" w:hAnsi="Arial" w:cs="Arial"/>
        </w:rPr>
      </w:pPr>
    </w:p>
    <w:p w14:paraId="22C64C3A" w14:textId="77777777" w:rsidR="00335558" w:rsidRDefault="00335558">
      <w:pPr>
        <w:jc w:val="center"/>
        <w:rPr>
          <w:rFonts w:ascii="Arial" w:eastAsia="Times New Roman" w:hAnsi="Arial" w:cs="Arial"/>
        </w:rPr>
      </w:pPr>
    </w:p>
    <w:p w14:paraId="1C8603E3" w14:textId="77777777" w:rsidR="00335558" w:rsidRDefault="00335558">
      <w:pPr>
        <w:jc w:val="center"/>
        <w:rPr>
          <w:rFonts w:ascii="Arial" w:eastAsia="Times New Roman" w:hAnsi="Arial" w:cs="Arial"/>
        </w:rPr>
      </w:pPr>
    </w:p>
    <w:p w14:paraId="3D6BD09F" w14:textId="77777777" w:rsidR="00A40A44" w:rsidRPr="00A910A7" w:rsidRDefault="00A40A44" w:rsidP="00A910A7">
      <w:pPr>
        <w:pStyle w:val="Heading2"/>
      </w:pPr>
      <w:bookmarkStart w:id="7" w:name="_Toc215495900"/>
      <w:r w:rsidRPr="00A910A7">
        <w:lastRenderedPageBreak/>
        <w:t>3.0 Zero Trust Architecture and Policy Framework</w:t>
      </w:r>
      <w:bookmarkEnd w:id="7"/>
    </w:p>
    <w:p w14:paraId="6C2F46AA" w14:textId="77777777" w:rsidR="00A40A44" w:rsidRDefault="00A40A44">
      <w:pPr>
        <w:pStyle w:val="NormalWeb"/>
        <w:rPr>
          <w:rFonts w:ascii="Arial" w:hAnsi="Arial" w:cs="Arial"/>
        </w:rPr>
      </w:pPr>
      <w:r>
        <w:rPr>
          <w:rFonts w:ascii="Arial" w:hAnsi="Arial" w:cs="Arial"/>
        </w:rPr>
        <w:t>The Zero Trust Architecture (ZTA) replaces implicit trust with explicit, continuous verification of every entity, regardless of location. The core tenets are defined by NIST SP 800-207 [3].</w:t>
      </w:r>
    </w:p>
    <w:p w14:paraId="6CB6DEF7" w14:textId="77777777" w:rsidR="00A40A44" w:rsidRDefault="00A40A44" w:rsidP="00A910A7">
      <w:pPr>
        <w:pStyle w:val="Heading1"/>
        <w:rPr>
          <w:rFonts w:eastAsia="Times New Roman"/>
        </w:rPr>
      </w:pPr>
      <w:bookmarkStart w:id="8" w:name="_Toc215495901"/>
      <w:r>
        <w:rPr>
          <w:rFonts w:eastAsia="Times New Roman"/>
        </w:rPr>
        <w:t>3.1 Zero Trust Principles and Architecture</w:t>
      </w:r>
      <w:bookmarkEnd w:id="8"/>
    </w:p>
    <w:p w14:paraId="3E94A9A2" w14:textId="77777777" w:rsidR="00A40A44" w:rsidRDefault="00A40A44">
      <w:pPr>
        <w:pStyle w:val="NormalWeb"/>
        <w:rPr>
          <w:rFonts w:ascii="Arial" w:hAnsi="Arial" w:cs="Arial"/>
        </w:rPr>
      </w:pPr>
      <w:r>
        <w:rPr>
          <w:rFonts w:ascii="Arial" w:hAnsi="Arial" w:cs="Arial"/>
        </w:rPr>
        <w:t>The implementation of ZTA at VTAM will adhere to the following core principles:</w:t>
      </w:r>
    </w:p>
    <w:p w14:paraId="683C8816" w14:textId="77777777" w:rsidR="00A40A44" w:rsidRDefault="00A40A44">
      <w:pPr>
        <w:numPr>
          <w:ilvl w:val="0"/>
          <w:numId w:val="1"/>
        </w:numPr>
        <w:spacing w:before="100" w:beforeAutospacing="1" w:after="100" w:afterAutospacing="1"/>
        <w:rPr>
          <w:rFonts w:ascii="Arial" w:eastAsia="Times New Roman" w:hAnsi="Arial" w:cs="Arial"/>
        </w:rPr>
      </w:pPr>
      <w:r>
        <w:rPr>
          <w:rStyle w:val="Strong"/>
          <w:rFonts w:ascii="Arial" w:eastAsia="Times New Roman" w:hAnsi="Arial" w:cs="Arial"/>
        </w:rPr>
        <w:t>Identity is the Primary Perimeter:</w:t>
      </w:r>
      <w:r>
        <w:rPr>
          <w:rFonts w:ascii="Arial" w:eastAsia="Times New Roman" w:hAnsi="Arial" w:cs="Arial"/>
        </w:rPr>
        <w:t xml:space="preserve"> Access decisions are based on the identity of the user and the integrity of the accessing device, not network location.</w:t>
      </w:r>
    </w:p>
    <w:p w14:paraId="753DA4D5" w14:textId="77777777" w:rsidR="00A40A44" w:rsidRDefault="00A40A44">
      <w:pPr>
        <w:numPr>
          <w:ilvl w:val="0"/>
          <w:numId w:val="1"/>
        </w:numPr>
        <w:spacing w:before="100" w:beforeAutospacing="1" w:after="100" w:afterAutospacing="1"/>
        <w:rPr>
          <w:rFonts w:ascii="Arial" w:eastAsia="Times New Roman" w:hAnsi="Arial" w:cs="Arial"/>
        </w:rPr>
      </w:pPr>
      <w:r>
        <w:rPr>
          <w:rStyle w:val="Strong"/>
          <w:rFonts w:ascii="Arial" w:eastAsia="Times New Roman" w:hAnsi="Arial" w:cs="Arial"/>
        </w:rPr>
        <w:t>Verify Explicitly:</w:t>
      </w:r>
      <w:r>
        <w:rPr>
          <w:rFonts w:ascii="Arial" w:eastAsia="Times New Roman" w:hAnsi="Arial" w:cs="Arial"/>
        </w:rPr>
        <w:t xml:space="preserve"> All access requests must be authenticated and authorized before connectivity is granted.</w:t>
      </w:r>
    </w:p>
    <w:p w14:paraId="58E96E59" w14:textId="77777777" w:rsidR="00A40A44" w:rsidRDefault="00A40A44">
      <w:pPr>
        <w:numPr>
          <w:ilvl w:val="0"/>
          <w:numId w:val="1"/>
        </w:numPr>
        <w:spacing w:before="100" w:beforeAutospacing="1" w:after="100" w:afterAutospacing="1"/>
        <w:rPr>
          <w:rFonts w:ascii="Arial" w:eastAsia="Times New Roman" w:hAnsi="Arial" w:cs="Arial"/>
        </w:rPr>
      </w:pPr>
      <w:r>
        <w:rPr>
          <w:rStyle w:val="Strong"/>
          <w:rFonts w:ascii="Arial" w:eastAsia="Times New Roman" w:hAnsi="Arial" w:cs="Arial"/>
        </w:rPr>
        <w:t>Assume Breach:</w:t>
      </w:r>
      <w:r>
        <w:rPr>
          <w:rFonts w:ascii="Arial" w:eastAsia="Times New Roman" w:hAnsi="Arial" w:cs="Arial"/>
        </w:rPr>
        <w:t xml:space="preserve"> Design controls based on the assumption that an attacker may already be within the network, necessitating segmentation and granular access rules.</w:t>
      </w:r>
    </w:p>
    <w:p w14:paraId="0E3B26A0" w14:textId="77777777" w:rsidR="00A40A44" w:rsidRDefault="00A40A44">
      <w:pPr>
        <w:pStyle w:val="Heading4"/>
        <w:rPr>
          <w:rFonts w:ascii="Arial" w:eastAsia="Times New Roman" w:hAnsi="Arial" w:cs="Arial"/>
        </w:rPr>
      </w:pPr>
      <w:r>
        <w:rPr>
          <w:rFonts w:ascii="Arial" w:eastAsia="Times New Roman" w:hAnsi="Arial" w:cs="Arial"/>
        </w:rPr>
        <w:t>Conceptual Zero Trust Architecture Diagram</w:t>
      </w:r>
    </w:p>
    <w:p w14:paraId="0E4576E2" w14:textId="77777777" w:rsidR="00A40A44" w:rsidRDefault="00A40A44">
      <w:pPr>
        <w:pStyle w:val="NormalWeb"/>
        <w:rPr>
          <w:rFonts w:ascii="Arial" w:hAnsi="Arial" w:cs="Arial"/>
        </w:rPr>
      </w:pPr>
      <w:r>
        <w:rPr>
          <w:rStyle w:val="Emphasis"/>
          <w:rFonts w:ascii="Arial" w:hAnsi="Arial" w:cs="Arial"/>
        </w:rPr>
        <w:t>(In a graphical representation, this would illustrate the data flow:</w:t>
      </w:r>
      <w:r>
        <w:rPr>
          <w:rFonts w:ascii="Arial" w:hAnsi="Arial" w:cs="Arial"/>
        </w:rPr>
        <w:t xml:space="preserve"> </w:t>
      </w:r>
      <w:r>
        <w:rPr>
          <w:rStyle w:val="Strong"/>
          <w:rFonts w:ascii="Arial" w:hAnsi="Arial" w:cs="Arial"/>
        </w:rPr>
        <w:t>User/Device (Asset)</w:t>
      </w:r>
      <w:r>
        <w:rPr>
          <w:rFonts w:ascii="Arial" w:hAnsi="Arial" w:cs="Arial"/>
        </w:rPr>
        <w:t xml:space="preserve"> $\</w:t>
      </w:r>
      <w:proofErr w:type="spellStart"/>
      <w:r>
        <w:rPr>
          <w:rFonts w:ascii="Arial" w:hAnsi="Arial" w:cs="Arial"/>
        </w:rPr>
        <w:t>rightarrow</w:t>
      </w:r>
      <w:proofErr w:type="spellEnd"/>
      <w:r>
        <w:rPr>
          <w:rFonts w:ascii="Arial" w:hAnsi="Arial" w:cs="Arial"/>
        </w:rPr>
        <w:t xml:space="preserve">$ </w:t>
      </w:r>
      <w:r>
        <w:rPr>
          <w:rStyle w:val="Strong"/>
          <w:rFonts w:ascii="Arial" w:hAnsi="Arial" w:cs="Arial"/>
        </w:rPr>
        <w:t>Policy Enforcement Point (PEP)</w:t>
      </w:r>
      <w:r>
        <w:rPr>
          <w:rFonts w:ascii="Arial" w:hAnsi="Arial" w:cs="Arial"/>
        </w:rPr>
        <w:t xml:space="preserve"> $\</w:t>
      </w:r>
      <w:proofErr w:type="spellStart"/>
      <w:r>
        <w:rPr>
          <w:rFonts w:ascii="Arial" w:hAnsi="Arial" w:cs="Arial"/>
        </w:rPr>
        <w:t>leftarrow</w:t>
      </w:r>
      <w:proofErr w:type="spellEnd"/>
      <w:r>
        <w:rPr>
          <w:rFonts w:ascii="Arial" w:hAnsi="Arial" w:cs="Arial"/>
        </w:rPr>
        <w:t xml:space="preserve">$ </w:t>
      </w:r>
      <w:r>
        <w:rPr>
          <w:rStyle w:val="Strong"/>
          <w:rFonts w:ascii="Arial" w:hAnsi="Arial" w:cs="Arial"/>
        </w:rPr>
        <w:t>Policy Decision Point (PDP)</w:t>
      </w:r>
      <w:r>
        <w:rPr>
          <w:rFonts w:ascii="Arial" w:hAnsi="Arial" w:cs="Arial"/>
        </w:rPr>
        <w:t xml:space="preserve"> $\</w:t>
      </w:r>
      <w:proofErr w:type="spellStart"/>
      <w:r>
        <w:rPr>
          <w:rFonts w:ascii="Arial" w:hAnsi="Arial" w:cs="Arial"/>
        </w:rPr>
        <w:t>leftarrow</w:t>
      </w:r>
      <w:proofErr w:type="spellEnd"/>
      <w:r>
        <w:rPr>
          <w:rFonts w:ascii="Arial" w:hAnsi="Arial" w:cs="Arial"/>
        </w:rPr>
        <w:t xml:space="preserve">$ </w:t>
      </w:r>
      <w:r>
        <w:rPr>
          <w:rStyle w:val="Strong"/>
          <w:rFonts w:ascii="Arial" w:hAnsi="Arial" w:cs="Arial"/>
        </w:rPr>
        <w:t>Policy Administration Point (PAP/CMDB)</w:t>
      </w:r>
      <w:r>
        <w:rPr>
          <w:rFonts w:ascii="Arial" w:hAnsi="Arial" w:cs="Arial"/>
        </w:rPr>
        <w:t xml:space="preserve"> $\</w:t>
      </w:r>
      <w:proofErr w:type="spellStart"/>
      <w:r>
        <w:rPr>
          <w:rFonts w:ascii="Arial" w:hAnsi="Arial" w:cs="Arial"/>
        </w:rPr>
        <w:t>rightarrow</w:t>
      </w:r>
      <w:proofErr w:type="spellEnd"/>
      <w:r>
        <w:rPr>
          <w:rFonts w:ascii="Arial" w:hAnsi="Arial" w:cs="Arial"/>
        </w:rPr>
        <w:t xml:space="preserve">$ </w:t>
      </w:r>
      <w:r>
        <w:rPr>
          <w:rStyle w:val="Strong"/>
          <w:rFonts w:ascii="Arial" w:hAnsi="Arial" w:cs="Arial"/>
        </w:rPr>
        <w:t>Resource/Application</w:t>
      </w:r>
      <w:r>
        <w:rPr>
          <w:rFonts w:ascii="Arial" w:hAnsi="Arial" w:cs="Arial"/>
        </w:rPr>
        <w:t>*. The PDP uses contextual signals (device health, time of day, location) to dynamically authorize access requests before the PEP grants least-privileged access.)*</w:t>
      </w:r>
    </w:p>
    <w:p w14:paraId="19EE7CC4" w14:textId="77777777" w:rsidR="00A40A44" w:rsidRDefault="00A40A44" w:rsidP="00A910A7">
      <w:pPr>
        <w:pStyle w:val="Heading1"/>
        <w:rPr>
          <w:rFonts w:eastAsia="Times New Roman"/>
        </w:rPr>
      </w:pPr>
      <w:bookmarkStart w:id="9" w:name="_Toc215495902"/>
      <w:r>
        <w:rPr>
          <w:rFonts w:eastAsia="Times New Roman"/>
        </w:rPr>
        <w:t>3.2 Modern Security Policies Aligned with Frameworks</w:t>
      </w:r>
      <w:bookmarkEnd w:id="9"/>
    </w:p>
    <w:p w14:paraId="6D353BAC" w14:textId="77777777" w:rsidR="00A40A44" w:rsidRDefault="00A40A44">
      <w:pPr>
        <w:pStyle w:val="NormalWeb"/>
        <w:rPr>
          <w:rFonts w:ascii="Arial" w:hAnsi="Arial" w:cs="Arial"/>
        </w:rPr>
      </w:pPr>
      <w:r>
        <w:rPr>
          <w:rFonts w:ascii="Arial" w:hAnsi="Arial" w:cs="Arial"/>
        </w:rPr>
        <w:t>Security policies at VTAM must align with established standards to ensure comprehensive coverage and measurable compliance. The foundational policies will align with the NIST Cybersecurity Framework (CSF) functions (Identify, Protect, Detect, Respond, Recover) and the controls specified in ISO 27001.</w:t>
      </w:r>
    </w:p>
    <w:tbl>
      <w:tblPr>
        <w:tblW w:w="0" w:type="auto"/>
        <w:tblCellSpacing w:w="15" w:type="dxa"/>
        <w:tblLook w:val="04A0" w:firstRow="1" w:lastRow="0" w:firstColumn="1" w:lastColumn="0" w:noHBand="0" w:noVBand="1"/>
      </w:tblPr>
      <w:tblGrid>
        <w:gridCol w:w="1380"/>
        <w:gridCol w:w="2060"/>
        <w:gridCol w:w="5920"/>
      </w:tblGrid>
      <w:tr w:rsidR="00F963A4" w14:paraId="18365A72" w14:textId="77777777">
        <w:trPr>
          <w:tblHeader/>
          <w:tblCellSpacing w:w="15" w:type="dxa"/>
        </w:trPr>
        <w:tc>
          <w:tcPr>
            <w:tcW w:w="0" w:type="auto"/>
            <w:tcMar>
              <w:top w:w="15" w:type="dxa"/>
              <w:left w:w="15" w:type="dxa"/>
              <w:bottom w:w="15" w:type="dxa"/>
              <w:right w:w="15" w:type="dxa"/>
            </w:tcMar>
            <w:vAlign w:val="center"/>
            <w:hideMark/>
          </w:tcPr>
          <w:p w14:paraId="2E3F38D6" w14:textId="77777777" w:rsidR="00A40A44" w:rsidRDefault="00A40A44">
            <w:pPr>
              <w:rPr>
                <w:rFonts w:ascii="Arial" w:eastAsia="Times New Roman" w:hAnsi="Arial" w:cs="Arial"/>
                <w:b/>
                <w:bCs/>
              </w:rPr>
            </w:pPr>
            <w:r>
              <w:rPr>
                <w:rStyle w:val="Strong"/>
                <w:rFonts w:ascii="Arial" w:eastAsia="Times New Roman" w:hAnsi="Arial" w:cs="Arial"/>
              </w:rPr>
              <w:t>NIST CSF Function</w:t>
            </w:r>
          </w:p>
        </w:tc>
        <w:tc>
          <w:tcPr>
            <w:tcW w:w="0" w:type="auto"/>
            <w:tcMar>
              <w:top w:w="15" w:type="dxa"/>
              <w:left w:w="15" w:type="dxa"/>
              <w:bottom w:w="15" w:type="dxa"/>
              <w:right w:w="15" w:type="dxa"/>
            </w:tcMar>
            <w:vAlign w:val="center"/>
            <w:hideMark/>
          </w:tcPr>
          <w:p w14:paraId="4A742D41" w14:textId="77777777" w:rsidR="00A40A44" w:rsidRDefault="00A40A44">
            <w:pPr>
              <w:rPr>
                <w:rFonts w:ascii="Arial" w:eastAsia="Times New Roman" w:hAnsi="Arial" w:cs="Arial"/>
                <w:b/>
                <w:bCs/>
              </w:rPr>
            </w:pPr>
            <w:r>
              <w:rPr>
                <w:rStyle w:val="Strong"/>
                <w:rFonts w:ascii="Arial" w:eastAsia="Times New Roman" w:hAnsi="Arial" w:cs="Arial"/>
              </w:rPr>
              <w:t>Zero Trust Policy Objective</w:t>
            </w:r>
          </w:p>
        </w:tc>
        <w:tc>
          <w:tcPr>
            <w:tcW w:w="0" w:type="auto"/>
            <w:tcMar>
              <w:top w:w="15" w:type="dxa"/>
              <w:left w:w="15" w:type="dxa"/>
              <w:bottom w:w="15" w:type="dxa"/>
              <w:right w:w="15" w:type="dxa"/>
            </w:tcMar>
            <w:vAlign w:val="center"/>
            <w:hideMark/>
          </w:tcPr>
          <w:p w14:paraId="65F8E356" w14:textId="77777777" w:rsidR="00A40A44" w:rsidRDefault="00A40A44">
            <w:pPr>
              <w:rPr>
                <w:rFonts w:ascii="Arial" w:eastAsia="Times New Roman" w:hAnsi="Arial" w:cs="Arial"/>
                <w:b/>
                <w:bCs/>
              </w:rPr>
            </w:pPr>
            <w:r>
              <w:rPr>
                <w:rStyle w:val="Strong"/>
                <w:rFonts w:ascii="Arial" w:eastAsia="Times New Roman" w:hAnsi="Arial" w:cs="Arial"/>
              </w:rPr>
              <w:t>Policy Detail (ISO 27001 Alignment)</w:t>
            </w:r>
          </w:p>
        </w:tc>
      </w:tr>
      <w:tr w:rsidR="00F963A4" w14:paraId="7A5AE3A3" w14:textId="77777777">
        <w:trPr>
          <w:tblCellSpacing w:w="15" w:type="dxa"/>
        </w:trPr>
        <w:tc>
          <w:tcPr>
            <w:tcW w:w="0" w:type="auto"/>
            <w:tcMar>
              <w:top w:w="15" w:type="dxa"/>
              <w:left w:w="15" w:type="dxa"/>
              <w:bottom w:w="15" w:type="dxa"/>
              <w:right w:w="15" w:type="dxa"/>
            </w:tcMar>
            <w:vAlign w:val="center"/>
            <w:hideMark/>
          </w:tcPr>
          <w:p w14:paraId="78389915" w14:textId="77777777" w:rsidR="00A40A44" w:rsidRDefault="00A40A44">
            <w:pPr>
              <w:rPr>
                <w:rFonts w:ascii="Arial" w:eastAsia="Times New Roman" w:hAnsi="Arial" w:cs="Arial"/>
              </w:rPr>
            </w:pPr>
            <w:r>
              <w:rPr>
                <w:rStyle w:val="Strong"/>
                <w:rFonts w:ascii="Arial" w:eastAsia="Times New Roman" w:hAnsi="Arial" w:cs="Arial"/>
              </w:rPr>
              <w:t>Identify (ID)</w:t>
            </w:r>
          </w:p>
        </w:tc>
        <w:tc>
          <w:tcPr>
            <w:tcW w:w="0" w:type="auto"/>
            <w:tcMar>
              <w:top w:w="15" w:type="dxa"/>
              <w:left w:w="15" w:type="dxa"/>
              <w:bottom w:w="15" w:type="dxa"/>
              <w:right w:w="15" w:type="dxa"/>
            </w:tcMar>
            <w:vAlign w:val="center"/>
            <w:hideMark/>
          </w:tcPr>
          <w:p w14:paraId="2E55BA62" w14:textId="77777777" w:rsidR="00A40A44" w:rsidRDefault="00A40A44">
            <w:pPr>
              <w:rPr>
                <w:rFonts w:ascii="Arial" w:eastAsia="Times New Roman" w:hAnsi="Arial" w:cs="Arial"/>
              </w:rPr>
            </w:pPr>
            <w:r>
              <w:rPr>
                <w:rStyle w:val="Strong"/>
                <w:rFonts w:ascii="Arial" w:eastAsia="Times New Roman" w:hAnsi="Arial" w:cs="Arial"/>
              </w:rPr>
              <w:t>Asset and Identity Cataloging</w:t>
            </w:r>
          </w:p>
        </w:tc>
        <w:tc>
          <w:tcPr>
            <w:tcW w:w="0" w:type="auto"/>
            <w:tcMar>
              <w:top w:w="15" w:type="dxa"/>
              <w:left w:w="15" w:type="dxa"/>
              <w:bottom w:w="15" w:type="dxa"/>
              <w:right w:w="15" w:type="dxa"/>
            </w:tcMar>
            <w:vAlign w:val="center"/>
            <w:hideMark/>
          </w:tcPr>
          <w:p w14:paraId="29DC0FE7" w14:textId="77777777" w:rsidR="00A40A44" w:rsidRDefault="00A40A44">
            <w:pPr>
              <w:rPr>
                <w:rFonts w:ascii="Arial" w:eastAsia="Times New Roman" w:hAnsi="Arial" w:cs="Arial"/>
              </w:rPr>
            </w:pPr>
            <w:r>
              <w:rPr>
                <w:rFonts w:ascii="Arial" w:eastAsia="Times New Roman" w:hAnsi="Arial" w:cs="Arial"/>
              </w:rPr>
              <w:t>All users, devices, applications, and data classifications must be continuously cataloged (A.8.1.1). Establish risk profiles for high-value assets and privileged users.</w:t>
            </w:r>
          </w:p>
        </w:tc>
      </w:tr>
      <w:tr w:rsidR="00F963A4" w14:paraId="7AD882EA" w14:textId="77777777">
        <w:trPr>
          <w:tblCellSpacing w:w="15" w:type="dxa"/>
        </w:trPr>
        <w:tc>
          <w:tcPr>
            <w:tcW w:w="0" w:type="auto"/>
            <w:tcMar>
              <w:top w:w="15" w:type="dxa"/>
              <w:left w:w="15" w:type="dxa"/>
              <w:bottom w:w="15" w:type="dxa"/>
              <w:right w:w="15" w:type="dxa"/>
            </w:tcMar>
            <w:vAlign w:val="center"/>
            <w:hideMark/>
          </w:tcPr>
          <w:p w14:paraId="0BDBD270" w14:textId="77777777" w:rsidR="00A40A44" w:rsidRDefault="00A40A44">
            <w:pPr>
              <w:rPr>
                <w:rFonts w:ascii="Arial" w:eastAsia="Times New Roman" w:hAnsi="Arial" w:cs="Arial"/>
              </w:rPr>
            </w:pPr>
            <w:r>
              <w:rPr>
                <w:rStyle w:val="Strong"/>
                <w:rFonts w:ascii="Arial" w:eastAsia="Times New Roman" w:hAnsi="Arial" w:cs="Arial"/>
              </w:rPr>
              <w:t>Protect (PR)</w:t>
            </w:r>
          </w:p>
        </w:tc>
        <w:tc>
          <w:tcPr>
            <w:tcW w:w="0" w:type="auto"/>
            <w:tcMar>
              <w:top w:w="15" w:type="dxa"/>
              <w:left w:w="15" w:type="dxa"/>
              <w:bottom w:w="15" w:type="dxa"/>
              <w:right w:w="15" w:type="dxa"/>
            </w:tcMar>
            <w:vAlign w:val="center"/>
            <w:hideMark/>
          </w:tcPr>
          <w:p w14:paraId="0B24CDA9" w14:textId="77777777" w:rsidR="00A40A44" w:rsidRDefault="00A40A44">
            <w:pPr>
              <w:rPr>
                <w:rFonts w:ascii="Arial" w:eastAsia="Times New Roman" w:hAnsi="Arial" w:cs="Arial"/>
              </w:rPr>
            </w:pPr>
            <w:r>
              <w:rPr>
                <w:rStyle w:val="Strong"/>
                <w:rFonts w:ascii="Arial" w:eastAsia="Times New Roman" w:hAnsi="Arial" w:cs="Arial"/>
              </w:rPr>
              <w:t>Least Privilege Access (LPA)</w:t>
            </w:r>
          </w:p>
        </w:tc>
        <w:tc>
          <w:tcPr>
            <w:tcW w:w="0" w:type="auto"/>
            <w:tcMar>
              <w:top w:w="15" w:type="dxa"/>
              <w:left w:w="15" w:type="dxa"/>
              <w:bottom w:w="15" w:type="dxa"/>
              <w:right w:w="15" w:type="dxa"/>
            </w:tcMar>
            <w:vAlign w:val="center"/>
            <w:hideMark/>
          </w:tcPr>
          <w:p w14:paraId="1DF27E00" w14:textId="77777777" w:rsidR="00A40A44" w:rsidRDefault="00A40A44">
            <w:pPr>
              <w:rPr>
                <w:rFonts w:ascii="Arial" w:eastAsia="Times New Roman" w:hAnsi="Arial" w:cs="Arial"/>
              </w:rPr>
            </w:pPr>
            <w:r>
              <w:rPr>
                <w:rFonts w:ascii="Arial" w:eastAsia="Times New Roman" w:hAnsi="Arial" w:cs="Arial"/>
              </w:rPr>
              <w:t>Users and systems should only access the minimum necessary resources for the shortest possible duration (JIT/JEA). This is mandatory for all critical financial systems (A.9.2.2).</w:t>
            </w:r>
          </w:p>
        </w:tc>
      </w:tr>
      <w:tr w:rsidR="00F963A4" w14:paraId="235991CB" w14:textId="77777777">
        <w:trPr>
          <w:tblCellSpacing w:w="15" w:type="dxa"/>
        </w:trPr>
        <w:tc>
          <w:tcPr>
            <w:tcW w:w="0" w:type="auto"/>
            <w:tcMar>
              <w:top w:w="15" w:type="dxa"/>
              <w:left w:w="15" w:type="dxa"/>
              <w:bottom w:w="15" w:type="dxa"/>
              <w:right w:w="15" w:type="dxa"/>
            </w:tcMar>
            <w:vAlign w:val="center"/>
            <w:hideMark/>
          </w:tcPr>
          <w:p w14:paraId="5F233EB2" w14:textId="77777777" w:rsidR="00A40A44" w:rsidRDefault="00A40A44">
            <w:pPr>
              <w:rPr>
                <w:rFonts w:ascii="Arial" w:eastAsia="Times New Roman" w:hAnsi="Arial" w:cs="Arial"/>
              </w:rPr>
            </w:pPr>
            <w:r>
              <w:rPr>
                <w:rStyle w:val="Strong"/>
                <w:rFonts w:ascii="Arial" w:eastAsia="Times New Roman" w:hAnsi="Arial" w:cs="Arial"/>
              </w:rPr>
              <w:lastRenderedPageBreak/>
              <w:t>Protect (PR)</w:t>
            </w:r>
          </w:p>
        </w:tc>
        <w:tc>
          <w:tcPr>
            <w:tcW w:w="0" w:type="auto"/>
            <w:tcMar>
              <w:top w:w="15" w:type="dxa"/>
              <w:left w:w="15" w:type="dxa"/>
              <w:bottom w:w="15" w:type="dxa"/>
              <w:right w:w="15" w:type="dxa"/>
            </w:tcMar>
            <w:vAlign w:val="center"/>
            <w:hideMark/>
          </w:tcPr>
          <w:p w14:paraId="66291DE2" w14:textId="77777777" w:rsidR="00A40A44" w:rsidRDefault="00A40A44">
            <w:pPr>
              <w:rPr>
                <w:rFonts w:ascii="Arial" w:eastAsia="Times New Roman" w:hAnsi="Arial" w:cs="Arial"/>
              </w:rPr>
            </w:pPr>
            <w:r>
              <w:rPr>
                <w:rStyle w:val="Strong"/>
                <w:rFonts w:ascii="Arial" w:eastAsia="Times New Roman" w:hAnsi="Arial" w:cs="Arial"/>
              </w:rPr>
              <w:t>Micro-segmentation</w:t>
            </w:r>
          </w:p>
        </w:tc>
        <w:tc>
          <w:tcPr>
            <w:tcW w:w="0" w:type="auto"/>
            <w:tcMar>
              <w:top w:w="15" w:type="dxa"/>
              <w:left w:w="15" w:type="dxa"/>
              <w:bottom w:w="15" w:type="dxa"/>
              <w:right w:w="15" w:type="dxa"/>
            </w:tcMar>
            <w:vAlign w:val="center"/>
            <w:hideMark/>
          </w:tcPr>
          <w:p w14:paraId="526C6488" w14:textId="77777777" w:rsidR="00A40A44" w:rsidRDefault="00A40A44">
            <w:pPr>
              <w:rPr>
                <w:rFonts w:ascii="Arial" w:eastAsia="Times New Roman" w:hAnsi="Arial" w:cs="Arial"/>
              </w:rPr>
            </w:pPr>
            <w:r>
              <w:rPr>
                <w:rFonts w:ascii="Arial" w:eastAsia="Times New Roman" w:hAnsi="Arial" w:cs="Arial"/>
              </w:rPr>
              <w:t>Network infrastructure must be segmented down to the application resource level using software-defined boundaries. Lateral movement isolation is prioritized (A.13.1.3).</w:t>
            </w:r>
          </w:p>
        </w:tc>
      </w:tr>
      <w:tr w:rsidR="00F963A4" w14:paraId="55D134D3" w14:textId="77777777">
        <w:trPr>
          <w:tblCellSpacing w:w="15" w:type="dxa"/>
        </w:trPr>
        <w:tc>
          <w:tcPr>
            <w:tcW w:w="0" w:type="auto"/>
            <w:tcMar>
              <w:top w:w="15" w:type="dxa"/>
              <w:left w:w="15" w:type="dxa"/>
              <w:bottom w:w="15" w:type="dxa"/>
              <w:right w:w="15" w:type="dxa"/>
            </w:tcMar>
            <w:vAlign w:val="center"/>
            <w:hideMark/>
          </w:tcPr>
          <w:p w14:paraId="3E3AF129" w14:textId="77777777" w:rsidR="00A40A44" w:rsidRDefault="00A40A44">
            <w:pPr>
              <w:rPr>
                <w:rFonts w:ascii="Arial" w:eastAsia="Times New Roman" w:hAnsi="Arial" w:cs="Arial"/>
              </w:rPr>
            </w:pPr>
            <w:r>
              <w:rPr>
                <w:rStyle w:val="Strong"/>
                <w:rFonts w:ascii="Arial" w:eastAsia="Times New Roman" w:hAnsi="Arial" w:cs="Arial"/>
              </w:rPr>
              <w:t>Detect (DE)</w:t>
            </w:r>
          </w:p>
        </w:tc>
        <w:tc>
          <w:tcPr>
            <w:tcW w:w="0" w:type="auto"/>
            <w:tcMar>
              <w:top w:w="15" w:type="dxa"/>
              <w:left w:w="15" w:type="dxa"/>
              <w:bottom w:w="15" w:type="dxa"/>
              <w:right w:w="15" w:type="dxa"/>
            </w:tcMar>
            <w:vAlign w:val="center"/>
            <w:hideMark/>
          </w:tcPr>
          <w:p w14:paraId="7642989E" w14:textId="77777777" w:rsidR="00A40A44" w:rsidRDefault="00A40A44">
            <w:pPr>
              <w:rPr>
                <w:rFonts w:ascii="Arial" w:eastAsia="Times New Roman" w:hAnsi="Arial" w:cs="Arial"/>
              </w:rPr>
            </w:pPr>
            <w:r>
              <w:rPr>
                <w:rStyle w:val="Strong"/>
                <w:rFonts w:ascii="Arial" w:eastAsia="Times New Roman" w:hAnsi="Arial" w:cs="Arial"/>
              </w:rPr>
              <w:t>Continuous Verification</w:t>
            </w:r>
          </w:p>
        </w:tc>
        <w:tc>
          <w:tcPr>
            <w:tcW w:w="0" w:type="auto"/>
            <w:tcMar>
              <w:top w:w="15" w:type="dxa"/>
              <w:left w:w="15" w:type="dxa"/>
              <w:bottom w:w="15" w:type="dxa"/>
              <w:right w:w="15" w:type="dxa"/>
            </w:tcMar>
            <w:vAlign w:val="center"/>
            <w:hideMark/>
          </w:tcPr>
          <w:p w14:paraId="73E5E6B9" w14:textId="77777777" w:rsidR="00A40A44" w:rsidRDefault="00A40A44">
            <w:pPr>
              <w:rPr>
                <w:rFonts w:ascii="Arial" w:eastAsia="Times New Roman" w:hAnsi="Arial" w:cs="Arial"/>
              </w:rPr>
            </w:pPr>
            <w:r>
              <w:rPr>
                <w:rFonts w:ascii="Arial" w:eastAsia="Times New Roman" w:hAnsi="Arial" w:cs="Arial"/>
              </w:rPr>
              <w:t>Re-authentication and re-authorization must be triggered periodically, or immediately, if device posture or contextual factors change (e.g., connecting from an unauthorized geography).</w:t>
            </w:r>
          </w:p>
        </w:tc>
      </w:tr>
      <w:tr w:rsidR="00F963A4" w14:paraId="7506871C" w14:textId="77777777">
        <w:trPr>
          <w:tblCellSpacing w:w="15" w:type="dxa"/>
        </w:trPr>
        <w:tc>
          <w:tcPr>
            <w:tcW w:w="0" w:type="auto"/>
            <w:tcMar>
              <w:top w:w="15" w:type="dxa"/>
              <w:left w:w="15" w:type="dxa"/>
              <w:bottom w:w="15" w:type="dxa"/>
              <w:right w:w="15" w:type="dxa"/>
            </w:tcMar>
            <w:vAlign w:val="center"/>
            <w:hideMark/>
          </w:tcPr>
          <w:p w14:paraId="55E478F7" w14:textId="77777777" w:rsidR="00A40A44" w:rsidRDefault="00A40A44">
            <w:pPr>
              <w:rPr>
                <w:rFonts w:ascii="Arial" w:eastAsia="Times New Roman" w:hAnsi="Arial" w:cs="Arial"/>
              </w:rPr>
            </w:pPr>
            <w:r>
              <w:rPr>
                <w:rStyle w:val="Strong"/>
                <w:rFonts w:ascii="Arial" w:eastAsia="Times New Roman" w:hAnsi="Arial" w:cs="Arial"/>
              </w:rPr>
              <w:t>Respond (RS)</w:t>
            </w:r>
          </w:p>
        </w:tc>
        <w:tc>
          <w:tcPr>
            <w:tcW w:w="0" w:type="auto"/>
            <w:tcMar>
              <w:top w:w="15" w:type="dxa"/>
              <w:left w:w="15" w:type="dxa"/>
              <w:bottom w:w="15" w:type="dxa"/>
              <w:right w:w="15" w:type="dxa"/>
            </w:tcMar>
            <w:vAlign w:val="center"/>
            <w:hideMark/>
          </w:tcPr>
          <w:p w14:paraId="39016E4D" w14:textId="77777777" w:rsidR="00A40A44" w:rsidRDefault="00A40A44">
            <w:pPr>
              <w:rPr>
                <w:rFonts w:ascii="Arial" w:eastAsia="Times New Roman" w:hAnsi="Arial" w:cs="Arial"/>
              </w:rPr>
            </w:pPr>
            <w:r>
              <w:rPr>
                <w:rStyle w:val="Strong"/>
                <w:rFonts w:ascii="Arial" w:eastAsia="Times New Roman" w:hAnsi="Arial" w:cs="Arial"/>
              </w:rPr>
              <w:t>Automated Containment</w:t>
            </w:r>
          </w:p>
        </w:tc>
        <w:tc>
          <w:tcPr>
            <w:tcW w:w="0" w:type="auto"/>
            <w:tcMar>
              <w:top w:w="15" w:type="dxa"/>
              <w:left w:w="15" w:type="dxa"/>
              <w:bottom w:w="15" w:type="dxa"/>
              <w:right w:w="15" w:type="dxa"/>
            </w:tcMar>
            <w:vAlign w:val="center"/>
            <w:hideMark/>
          </w:tcPr>
          <w:p w14:paraId="03E9ADDD" w14:textId="77777777" w:rsidR="00A40A44" w:rsidRDefault="00A40A44">
            <w:pPr>
              <w:rPr>
                <w:rFonts w:ascii="Arial" w:eastAsia="Times New Roman" w:hAnsi="Arial" w:cs="Arial"/>
              </w:rPr>
            </w:pPr>
            <w:r>
              <w:rPr>
                <w:rFonts w:ascii="Arial" w:eastAsia="Times New Roman" w:hAnsi="Arial" w:cs="Arial"/>
              </w:rPr>
              <w:t>Policy requires immediate, automated isolation of any endpoint or identity flagged by the threat detection system (SOAR integration).</w:t>
            </w:r>
          </w:p>
          <w:p w14:paraId="06F16042" w14:textId="77777777" w:rsidR="002B2E72" w:rsidRDefault="002B2E72">
            <w:pPr>
              <w:rPr>
                <w:rFonts w:ascii="Arial" w:eastAsia="Times New Roman" w:hAnsi="Arial" w:cs="Arial"/>
              </w:rPr>
            </w:pPr>
          </w:p>
        </w:tc>
      </w:tr>
    </w:tbl>
    <w:p w14:paraId="0A1813D3" w14:textId="41CCCC26" w:rsidR="00027481" w:rsidRDefault="002B2E72">
      <w:pPr>
        <w:jc w:val="center"/>
        <w:rPr>
          <w:rFonts w:ascii="Arial" w:eastAsia="Times New Roman" w:hAnsi="Arial" w:cs="Arial"/>
        </w:rPr>
      </w:pPr>
      <w:r>
        <w:rPr>
          <w:rFonts w:ascii="Arial" w:eastAsia="Times New Roman" w:hAnsi="Arial" w:cs="Arial"/>
          <w:noProof/>
        </w:rPr>
        <w:drawing>
          <wp:inline distT="0" distB="0" distL="0" distR="0" wp14:anchorId="68C09536" wp14:editId="4DB9D2D1">
            <wp:extent cx="5943600" cy="1924664"/>
            <wp:effectExtent l="0" t="0" r="0" b="0"/>
            <wp:docPr id="16863462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46212" name="Picture 1686346212"/>
                    <pic:cNvPicPr/>
                  </pic:nvPicPr>
                  <pic:blipFill>
                    <a:blip r:embed="rId10">
                      <a:extLst>
                        <a:ext uri="{28A0092B-C50C-407E-A947-70E740481C1C}">
                          <a14:useLocalDpi xmlns:a14="http://schemas.microsoft.com/office/drawing/2010/main" val="0"/>
                        </a:ext>
                      </a:extLst>
                    </a:blip>
                    <a:stretch>
                      <a:fillRect/>
                    </a:stretch>
                  </pic:blipFill>
                  <pic:spPr>
                    <a:xfrm>
                      <a:off x="0" y="0"/>
                      <a:ext cx="5960612" cy="1930173"/>
                    </a:xfrm>
                    <a:prstGeom prst="rect">
                      <a:avLst/>
                    </a:prstGeom>
                  </pic:spPr>
                </pic:pic>
              </a:graphicData>
            </a:graphic>
          </wp:inline>
        </w:drawing>
      </w:r>
    </w:p>
    <w:p w14:paraId="167A33C9" w14:textId="3DDAB329" w:rsidR="00A40A44" w:rsidRDefault="001C4A4F">
      <w:pPr>
        <w:jc w:val="center"/>
        <w:rPr>
          <w:rFonts w:ascii="Arial" w:eastAsia="Times New Roman" w:hAnsi="Arial" w:cs="Arial"/>
        </w:rPr>
      </w:pPr>
      <w:r>
        <w:rPr>
          <w:rFonts w:ascii="Arial" w:eastAsia="Times New Roman" w:hAnsi="Arial" w:cs="Arial"/>
        </w:rPr>
        <w:pict w14:anchorId="086EC54F">
          <v:rect id="_x0000_i1029" style="width:468pt;height:1.2pt" o:hralign="center" o:hrstd="t" o:hr="t" fillcolor="#a0a0a0" stroked="f"/>
        </w:pict>
      </w:r>
    </w:p>
    <w:p w14:paraId="6DE69CED" w14:textId="77777777" w:rsidR="00027481" w:rsidRDefault="00027481">
      <w:pPr>
        <w:jc w:val="center"/>
        <w:rPr>
          <w:rFonts w:ascii="Arial" w:eastAsia="Times New Roman" w:hAnsi="Arial" w:cs="Arial"/>
        </w:rPr>
      </w:pPr>
    </w:p>
    <w:p w14:paraId="63447619" w14:textId="77777777" w:rsidR="00027481" w:rsidRDefault="00027481">
      <w:pPr>
        <w:jc w:val="center"/>
        <w:rPr>
          <w:rFonts w:ascii="Arial" w:eastAsia="Times New Roman" w:hAnsi="Arial" w:cs="Arial"/>
        </w:rPr>
      </w:pPr>
    </w:p>
    <w:p w14:paraId="42731983" w14:textId="0024D928" w:rsidR="00027481" w:rsidRDefault="00027481" w:rsidP="00027481">
      <w:pPr>
        <w:rPr>
          <w:rFonts w:ascii="Arial" w:eastAsia="Times New Roman" w:hAnsi="Arial" w:cs="Arial"/>
        </w:rPr>
      </w:pPr>
    </w:p>
    <w:p w14:paraId="5B9F490C" w14:textId="77777777" w:rsidR="00027481" w:rsidRDefault="00027481">
      <w:pPr>
        <w:jc w:val="center"/>
        <w:rPr>
          <w:rFonts w:ascii="Arial" w:eastAsia="Times New Roman" w:hAnsi="Arial" w:cs="Arial"/>
        </w:rPr>
      </w:pPr>
    </w:p>
    <w:p w14:paraId="586F414A" w14:textId="77777777" w:rsidR="00027481" w:rsidRDefault="00027481">
      <w:pPr>
        <w:jc w:val="center"/>
        <w:rPr>
          <w:rFonts w:ascii="Arial" w:eastAsia="Times New Roman" w:hAnsi="Arial" w:cs="Arial"/>
        </w:rPr>
      </w:pPr>
    </w:p>
    <w:p w14:paraId="69216E2C" w14:textId="77777777" w:rsidR="00A40A44" w:rsidRPr="00A910A7" w:rsidRDefault="00A40A44" w:rsidP="00A910A7">
      <w:pPr>
        <w:pStyle w:val="Heading2"/>
      </w:pPr>
      <w:bookmarkStart w:id="10" w:name="_Toc215495903"/>
      <w:r w:rsidRPr="00A910A7">
        <w:t>4.0 Technical Mitigation Measures and Implementation</w:t>
      </w:r>
      <w:bookmarkEnd w:id="10"/>
    </w:p>
    <w:p w14:paraId="428C8B1D" w14:textId="77777777" w:rsidR="00A40A44" w:rsidRDefault="00A40A44">
      <w:pPr>
        <w:pStyle w:val="NormalWeb"/>
        <w:rPr>
          <w:rFonts w:ascii="Arial" w:hAnsi="Arial" w:cs="Arial"/>
        </w:rPr>
      </w:pPr>
      <w:r>
        <w:rPr>
          <w:rFonts w:ascii="Arial" w:hAnsi="Arial" w:cs="Arial"/>
        </w:rPr>
        <w:t>Addressing the identified threats requires specific technical controls focusing on authentication, workload protection, and continuous monitoring.</w:t>
      </w:r>
    </w:p>
    <w:p w14:paraId="24C1BE6A" w14:textId="77777777" w:rsidR="00A40A44" w:rsidRDefault="00A40A44" w:rsidP="00A910A7">
      <w:pPr>
        <w:pStyle w:val="Heading1"/>
        <w:rPr>
          <w:rFonts w:eastAsia="Times New Roman"/>
        </w:rPr>
      </w:pPr>
      <w:bookmarkStart w:id="11" w:name="_Toc215495904"/>
      <w:r>
        <w:rPr>
          <w:rFonts w:eastAsia="Times New Roman"/>
        </w:rPr>
        <w:t>4.1 Enhanced Identity and Access Management (IAM)</w:t>
      </w:r>
      <w:bookmarkEnd w:id="11"/>
    </w:p>
    <w:p w14:paraId="37B2AB0C" w14:textId="77777777" w:rsidR="00A40A44" w:rsidRDefault="00A40A44">
      <w:pPr>
        <w:pStyle w:val="NormalWeb"/>
        <w:rPr>
          <w:rFonts w:ascii="Arial" w:hAnsi="Arial" w:cs="Arial"/>
        </w:rPr>
      </w:pPr>
      <w:r>
        <w:rPr>
          <w:rFonts w:ascii="Arial" w:hAnsi="Arial" w:cs="Arial"/>
        </w:rPr>
        <w:t>Identity protection is the cornerstone of ZT, mitigating risks from phishing, vishing, and insider threats.</w:t>
      </w:r>
    </w:p>
    <w:tbl>
      <w:tblPr>
        <w:tblW w:w="0" w:type="auto"/>
        <w:tblCellSpacing w:w="15" w:type="dxa"/>
        <w:tblLook w:val="04A0" w:firstRow="1" w:lastRow="0" w:firstColumn="1" w:lastColumn="0" w:noHBand="0" w:noVBand="1"/>
      </w:tblPr>
      <w:tblGrid>
        <w:gridCol w:w="2217"/>
        <w:gridCol w:w="4628"/>
        <w:gridCol w:w="2515"/>
      </w:tblGrid>
      <w:tr w:rsidR="00F963A4" w14:paraId="47B1249A" w14:textId="77777777">
        <w:trPr>
          <w:tblHeader/>
          <w:tblCellSpacing w:w="15" w:type="dxa"/>
        </w:trPr>
        <w:tc>
          <w:tcPr>
            <w:tcW w:w="0" w:type="auto"/>
            <w:tcMar>
              <w:top w:w="15" w:type="dxa"/>
              <w:left w:w="15" w:type="dxa"/>
              <w:bottom w:w="15" w:type="dxa"/>
              <w:right w:w="15" w:type="dxa"/>
            </w:tcMar>
            <w:vAlign w:val="center"/>
            <w:hideMark/>
          </w:tcPr>
          <w:p w14:paraId="5C58AA39" w14:textId="77777777" w:rsidR="00A40A44" w:rsidRDefault="00A40A44">
            <w:pPr>
              <w:rPr>
                <w:rFonts w:ascii="Arial" w:eastAsia="Times New Roman" w:hAnsi="Arial" w:cs="Arial"/>
                <w:b/>
                <w:bCs/>
              </w:rPr>
            </w:pPr>
            <w:r>
              <w:rPr>
                <w:rStyle w:val="Strong"/>
                <w:rFonts w:ascii="Arial" w:eastAsia="Times New Roman" w:hAnsi="Arial" w:cs="Arial"/>
              </w:rPr>
              <w:lastRenderedPageBreak/>
              <w:t>Measure</w:t>
            </w:r>
          </w:p>
        </w:tc>
        <w:tc>
          <w:tcPr>
            <w:tcW w:w="0" w:type="auto"/>
            <w:tcMar>
              <w:top w:w="15" w:type="dxa"/>
              <w:left w:w="15" w:type="dxa"/>
              <w:bottom w:w="15" w:type="dxa"/>
              <w:right w:w="15" w:type="dxa"/>
            </w:tcMar>
            <w:vAlign w:val="center"/>
            <w:hideMark/>
          </w:tcPr>
          <w:p w14:paraId="508735C1" w14:textId="77777777" w:rsidR="00A40A44" w:rsidRDefault="00A40A44">
            <w:pPr>
              <w:rPr>
                <w:rFonts w:ascii="Arial" w:eastAsia="Times New Roman" w:hAnsi="Arial" w:cs="Arial"/>
                <w:b/>
                <w:bCs/>
              </w:rPr>
            </w:pPr>
            <w:r>
              <w:rPr>
                <w:rStyle w:val="Strong"/>
                <w:rFonts w:ascii="Arial" w:eastAsia="Times New Roman" w:hAnsi="Arial" w:cs="Arial"/>
              </w:rPr>
              <w:t>Implementation Detail</w:t>
            </w:r>
          </w:p>
        </w:tc>
        <w:tc>
          <w:tcPr>
            <w:tcW w:w="0" w:type="auto"/>
            <w:tcMar>
              <w:top w:w="15" w:type="dxa"/>
              <w:left w:w="15" w:type="dxa"/>
              <w:bottom w:w="15" w:type="dxa"/>
              <w:right w:w="15" w:type="dxa"/>
            </w:tcMar>
            <w:vAlign w:val="center"/>
            <w:hideMark/>
          </w:tcPr>
          <w:p w14:paraId="6E262047" w14:textId="77777777" w:rsidR="00A40A44" w:rsidRDefault="00A40A44">
            <w:pPr>
              <w:rPr>
                <w:rFonts w:ascii="Arial" w:eastAsia="Times New Roman" w:hAnsi="Arial" w:cs="Arial"/>
                <w:b/>
                <w:bCs/>
              </w:rPr>
            </w:pPr>
            <w:r>
              <w:rPr>
                <w:rStyle w:val="Strong"/>
                <w:rFonts w:ascii="Arial" w:eastAsia="Times New Roman" w:hAnsi="Arial" w:cs="Arial"/>
              </w:rPr>
              <w:t>Mitigated Threat</w:t>
            </w:r>
          </w:p>
        </w:tc>
      </w:tr>
      <w:tr w:rsidR="00F963A4" w14:paraId="088DAB04" w14:textId="77777777">
        <w:trPr>
          <w:tblCellSpacing w:w="15" w:type="dxa"/>
        </w:trPr>
        <w:tc>
          <w:tcPr>
            <w:tcW w:w="0" w:type="auto"/>
            <w:tcMar>
              <w:top w:w="15" w:type="dxa"/>
              <w:left w:w="15" w:type="dxa"/>
              <w:bottom w:w="15" w:type="dxa"/>
              <w:right w:w="15" w:type="dxa"/>
            </w:tcMar>
            <w:vAlign w:val="center"/>
            <w:hideMark/>
          </w:tcPr>
          <w:p w14:paraId="71D5F57E" w14:textId="77777777" w:rsidR="00A40A44" w:rsidRDefault="00A40A44">
            <w:pPr>
              <w:rPr>
                <w:rFonts w:ascii="Arial" w:eastAsia="Times New Roman" w:hAnsi="Arial" w:cs="Arial"/>
              </w:rPr>
            </w:pPr>
            <w:r>
              <w:rPr>
                <w:rStyle w:val="Strong"/>
                <w:rFonts w:ascii="Arial" w:eastAsia="Times New Roman" w:hAnsi="Arial" w:cs="Arial"/>
              </w:rPr>
              <w:t>Adaptive MFA</w:t>
            </w:r>
          </w:p>
        </w:tc>
        <w:tc>
          <w:tcPr>
            <w:tcW w:w="0" w:type="auto"/>
            <w:tcMar>
              <w:top w:w="15" w:type="dxa"/>
              <w:left w:w="15" w:type="dxa"/>
              <w:bottom w:w="15" w:type="dxa"/>
              <w:right w:w="15" w:type="dxa"/>
            </w:tcMar>
            <w:vAlign w:val="center"/>
            <w:hideMark/>
          </w:tcPr>
          <w:p w14:paraId="3837E2E7" w14:textId="77777777" w:rsidR="00A40A44" w:rsidRDefault="00A40A44">
            <w:pPr>
              <w:rPr>
                <w:rFonts w:ascii="Arial" w:eastAsia="Times New Roman" w:hAnsi="Arial" w:cs="Arial"/>
              </w:rPr>
            </w:pPr>
            <w:r>
              <w:rPr>
                <w:rFonts w:ascii="Arial" w:eastAsia="Times New Roman" w:hAnsi="Arial" w:cs="Arial"/>
              </w:rPr>
              <w:t>Deploy context-aware MFA (e.g., using FIDO2 keys or biometrics) that evaluates user behavior (location, device posture, time of access) before granting entry. Implement Conditional Access policies for all SaaS applications.</w:t>
            </w:r>
          </w:p>
        </w:tc>
        <w:tc>
          <w:tcPr>
            <w:tcW w:w="0" w:type="auto"/>
            <w:tcMar>
              <w:top w:w="15" w:type="dxa"/>
              <w:left w:w="15" w:type="dxa"/>
              <w:bottom w:w="15" w:type="dxa"/>
              <w:right w:w="15" w:type="dxa"/>
            </w:tcMar>
            <w:vAlign w:val="center"/>
            <w:hideMark/>
          </w:tcPr>
          <w:p w14:paraId="530882C5" w14:textId="77777777" w:rsidR="00A40A44" w:rsidRDefault="00A40A44">
            <w:pPr>
              <w:rPr>
                <w:rFonts w:ascii="Arial" w:eastAsia="Times New Roman" w:hAnsi="Arial" w:cs="Arial"/>
              </w:rPr>
            </w:pPr>
            <w:r>
              <w:rPr>
                <w:rFonts w:ascii="Arial" w:eastAsia="Times New Roman" w:hAnsi="Arial" w:cs="Arial"/>
              </w:rPr>
              <w:t>Phishing, Credential Theft, RaaS initial access.</w:t>
            </w:r>
          </w:p>
        </w:tc>
      </w:tr>
      <w:tr w:rsidR="00F963A4" w14:paraId="4B4D1851" w14:textId="77777777">
        <w:trPr>
          <w:tblCellSpacing w:w="15" w:type="dxa"/>
        </w:trPr>
        <w:tc>
          <w:tcPr>
            <w:tcW w:w="0" w:type="auto"/>
            <w:tcMar>
              <w:top w:w="15" w:type="dxa"/>
              <w:left w:w="15" w:type="dxa"/>
              <w:bottom w:w="15" w:type="dxa"/>
              <w:right w:w="15" w:type="dxa"/>
            </w:tcMar>
            <w:vAlign w:val="center"/>
            <w:hideMark/>
          </w:tcPr>
          <w:p w14:paraId="3DE67E10" w14:textId="77777777" w:rsidR="00A40A44" w:rsidRDefault="00A40A44">
            <w:pPr>
              <w:rPr>
                <w:rFonts w:ascii="Arial" w:eastAsia="Times New Roman" w:hAnsi="Arial" w:cs="Arial"/>
              </w:rPr>
            </w:pPr>
            <w:r>
              <w:rPr>
                <w:rStyle w:val="Strong"/>
                <w:rFonts w:ascii="Arial" w:eastAsia="Times New Roman" w:hAnsi="Arial" w:cs="Arial"/>
              </w:rPr>
              <w:t>Privileged Access Management (PAM)</w:t>
            </w:r>
          </w:p>
        </w:tc>
        <w:tc>
          <w:tcPr>
            <w:tcW w:w="0" w:type="auto"/>
            <w:tcMar>
              <w:top w:w="15" w:type="dxa"/>
              <w:left w:w="15" w:type="dxa"/>
              <w:bottom w:w="15" w:type="dxa"/>
              <w:right w:w="15" w:type="dxa"/>
            </w:tcMar>
            <w:vAlign w:val="center"/>
            <w:hideMark/>
          </w:tcPr>
          <w:p w14:paraId="4E7EFBD6" w14:textId="77777777" w:rsidR="00A40A44" w:rsidRDefault="00A40A44">
            <w:pPr>
              <w:rPr>
                <w:rFonts w:ascii="Arial" w:eastAsia="Times New Roman" w:hAnsi="Arial" w:cs="Arial"/>
              </w:rPr>
            </w:pPr>
            <w:r>
              <w:rPr>
                <w:rFonts w:ascii="Arial" w:eastAsia="Times New Roman" w:hAnsi="Arial" w:cs="Arial"/>
              </w:rPr>
              <w:t>Implement centralized vaulting for all administrative credentials. Enforce Just-In-Time (JIT) access policies, requiring manual approval for privileged elevation.</w:t>
            </w:r>
          </w:p>
        </w:tc>
        <w:tc>
          <w:tcPr>
            <w:tcW w:w="0" w:type="auto"/>
            <w:tcMar>
              <w:top w:w="15" w:type="dxa"/>
              <w:left w:w="15" w:type="dxa"/>
              <w:bottom w:w="15" w:type="dxa"/>
              <w:right w:w="15" w:type="dxa"/>
            </w:tcMar>
            <w:vAlign w:val="center"/>
            <w:hideMark/>
          </w:tcPr>
          <w:p w14:paraId="78901A47" w14:textId="77777777" w:rsidR="00A40A44" w:rsidRDefault="00A40A44">
            <w:pPr>
              <w:rPr>
                <w:rFonts w:ascii="Arial" w:eastAsia="Times New Roman" w:hAnsi="Arial" w:cs="Arial"/>
              </w:rPr>
            </w:pPr>
            <w:r>
              <w:rPr>
                <w:rFonts w:ascii="Arial" w:eastAsia="Times New Roman" w:hAnsi="Arial" w:cs="Arial"/>
              </w:rPr>
              <w:t>Insider Threat, Privilege Abuse, Supply Chain Compromise leveraging privileged credentials.</w:t>
            </w:r>
          </w:p>
        </w:tc>
      </w:tr>
      <w:tr w:rsidR="00F963A4" w14:paraId="198F91BA" w14:textId="77777777">
        <w:trPr>
          <w:tblCellSpacing w:w="15" w:type="dxa"/>
        </w:trPr>
        <w:tc>
          <w:tcPr>
            <w:tcW w:w="0" w:type="auto"/>
            <w:tcMar>
              <w:top w:w="15" w:type="dxa"/>
              <w:left w:w="15" w:type="dxa"/>
              <w:bottom w:w="15" w:type="dxa"/>
              <w:right w:w="15" w:type="dxa"/>
            </w:tcMar>
            <w:vAlign w:val="center"/>
            <w:hideMark/>
          </w:tcPr>
          <w:p w14:paraId="67AAC572" w14:textId="77777777" w:rsidR="00A40A44" w:rsidRDefault="00A40A44">
            <w:pPr>
              <w:rPr>
                <w:rFonts w:ascii="Arial" w:eastAsia="Times New Roman" w:hAnsi="Arial" w:cs="Arial"/>
              </w:rPr>
            </w:pPr>
            <w:r>
              <w:rPr>
                <w:rStyle w:val="Strong"/>
                <w:rFonts w:ascii="Arial" w:eastAsia="Times New Roman" w:hAnsi="Arial" w:cs="Arial"/>
              </w:rPr>
              <w:t>Identity Governance and Administration (IGA)</w:t>
            </w:r>
          </w:p>
        </w:tc>
        <w:tc>
          <w:tcPr>
            <w:tcW w:w="0" w:type="auto"/>
            <w:tcMar>
              <w:top w:w="15" w:type="dxa"/>
              <w:left w:w="15" w:type="dxa"/>
              <w:bottom w:w="15" w:type="dxa"/>
              <w:right w:w="15" w:type="dxa"/>
            </w:tcMar>
            <w:vAlign w:val="center"/>
            <w:hideMark/>
          </w:tcPr>
          <w:p w14:paraId="1D65A771" w14:textId="77777777" w:rsidR="00A40A44" w:rsidRDefault="00A40A44">
            <w:pPr>
              <w:rPr>
                <w:rFonts w:ascii="Arial" w:eastAsia="Times New Roman" w:hAnsi="Arial" w:cs="Arial"/>
              </w:rPr>
            </w:pPr>
            <w:r>
              <w:rPr>
                <w:rFonts w:ascii="Arial" w:eastAsia="Times New Roman" w:hAnsi="Arial" w:cs="Arial"/>
              </w:rPr>
              <w:t>Establish regular access review cycles (quarterly) to ensure permissions align with the Principle of Least Privilege.</w:t>
            </w:r>
          </w:p>
        </w:tc>
        <w:tc>
          <w:tcPr>
            <w:tcW w:w="0" w:type="auto"/>
            <w:tcMar>
              <w:top w:w="15" w:type="dxa"/>
              <w:left w:w="15" w:type="dxa"/>
              <w:bottom w:w="15" w:type="dxa"/>
              <w:right w:w="15" w:type="dxa"/>
            </w:tcMar>
            <w:vAlign w:val="center"/>
            <w:hideMark/>
          </w:tcPr>
          <w:p w14:paraId="5FD56BA5" w14:textId="77777777" w:rsidR="00A40A44" w:rsidRDefault="00A40A44">
            <w:pPr>
              <w:rPr>
                <w:rFonts w:ascii="Arial" w:eastAsia="Times New Roman" w:hAnsi="Arial" w:cs="Arial"/>
              </w:rPr>
            </w:pPr>
            <w:r>
              <w:rPr>
                <w:rFonts w:ascii="Arial" w:eastAsia="Times New Roman" w:hAnsi="Arial" w:cs="Arial"/>
              </w:rPr>
              <w:t>Privilege Creep, Negligent Insider Threat.</w:t>
            </w:r>
          </w:p>
        </w:tc>
      </w:tr>
    </w:tbl>
    <w:p w14:paraId="33D65EEB" w14:textId="77777777" w:rsidR="00A40A44" w:rsidRDefault="00A40A44" w:rsidP="00A910A7">
      <w:pPr>
        <w:pStyle w:val="Heading1"/>
        <w:rPr>
          <w:rFonts w:eastAsia="Times New Roman"/>
        </w:rPr>
      </w:pPr>
      <w:bookmarkStart w:id="12" w:name="_Toc215495905"/>
      <w:r>
        <w:rPr>
          <w:rFonts w:eastAsia="Times New Roman"/>
        </w:rPr>
        <w:t>4.2 Endpoint and Workload Security</w:t>
      </w:r>
      <w:bookmarkEnd w:id="12"/>
    </w:p>
    <w:p w14:paraId="420428C0" w14:textId="77777777" w:rsidR="00A40A44" w:rsidRDefault="00A40A44">
      <w:pPr>
        <w:pStyle w:val="NormalWeb"/>
        <w:rPr>
          <w:rFonts w:ascii="Arial" w:hAnsi="Arial" w:cs="Arial"/>
        </w:rPr>
      </w:pPr>
      <w:r>
        <w:rPr>
          <w:rFonts w:ascii="Arial" w:hAnsi="Arial" w:cs="Arial"/>
        </w:rPr>
        <w:t>Given the hybrid model, endpoint security must evolve beyond antivirus to behavioral analysis.</w:t>
      </w:r>
    </w:p>
    <w:p w14:paraId="349C1D40" w14:textId="77777777" w:rsidR="00A40A44" w:rsidRDefault="00A40A44">
      <w:pPr>
        <w:numPr>
          <w:ilvl w:val="0"/>
          <w:numId w:val="2"/>
        </w:numPr>
        <w:spacing w:before="100" w:beforeAutospacing="1" w:after="100" w:afterAutospacing="1"/>
        <w:rPr>
          <w:rFonts w:ascii="Arial" w:eastAsia="Times New Roman" w:hAnsi="Arial" w:cs="Arial"/>
        </w:rPr>
      </w:pPr>
      <w:r>
        <w:rPr>
          <w:rStyle w:val="Strong"/>
          <w:rFonts w:ascii="Arial" w:eastAsia="Times New Roman" w:hAnsi="Arial" w:cs="Arial"/>
        </w:rPr>
        <w:t>Extended Detection and Response (XDR):</w:t>
      </w:r>
      <w:r>
        <w:rPr>
          <w:rFonts w:ascii="Arial" w:eastAsia="Times New Roman" w:hAnsi="Arial" w:cs="Arial"/>
        </w:rPr>
        <w:t xml:space="preserve"> Deploy XDR capabilities across all corporate and mobile devices. This provides real-time visibility and automated threat hunting across endpoints, network, and cloud workloads. </w:t>
      </w:r>
      <w:r>
        <w:rPr>
          <w:rStyle w:val="Strong"/>
          <w:rFonts w:ascii="Arial" w:eastAsia="Times New Roman" w:hAnsi="Arial" w:cs="Arial"/>
        </w:rPr>
        <w:t>Implementation:</w:t>
      </w:r>
      <w:r>
        <w:rPr>
          <w:rFonts w:ascii="Arial" w:eastAsia="Times New Roman" w:hAnsi="Arial" w:cs="Arial"/>
        </w:rPr>
        <w:t xml:space="preserve"> Configure XDR to automatically quarantine any executable or script attempting unauthorized encryption (Ransomware), and monitor execution chains associated with known CISA Known Exploited Vulnerabilities (KEVs) [4].</w:t>
      </w:r>
    </w:p>
    <w:p w14:paraId="641AEF5F" w14:textId="77777777" w:rsidR="00A40A44" w:rsidRDefault="00A40A44">
      <w:pPr>
        <w:numPr>
          <w:ilvl w:val="0"/>
          <w:numId w:val="2"/>
        </w:numPr>
        <w:spacing w:before="100" w:beforeAutospacing="1" w:after="100" w:afterAutospacing="1"/>
        <w:rPr>
          <w:rFonts w:ascii="Arial" w:eastAsia="Times New Roman" w:hAnsi="Arial" w:cs="Arial"/>
        </w:rPr>
      </w:pPr>
      <w:r>
        <w:rPr>
          <w:rStyle w:val="Strong"/>
          <w:rFonts w:ascii="Arial" w:eastAsia="Times New Roman" w:hAnsi="Arial" w:cs="Arial"/>
        </w:rPr>
        <w:t>Patch Management:</w:t>
      </w:r>
      <w:r>
        <w:rPr>
          <w:rFonts w:ascii="Arial" w:eastAsia="Times New Roman" w:hAnsi="Arial" w:cs="Arial"/>
        </w:rPr>
        <w:t xml:space="preserve"> Utilize automated vulnerability scanners integrated with configuration management tools. Prioritize patching based on CISA KEVs and VTAM’s high-value asset mapping.</w:t>
      </w:r>
    </w:p>
    <w:p w14:paraId="785E0885" w14:textId="77777777" w:rsidR="00A40A44" w:rsidRDefault="00A40A44">
      <w:pPr>
        <w:numPr>
          <w:ilvl w:val="0"/>
          <w:numId w:val="2"/>
        </w:numPr>
        <w:spacing w:before="100" w:beforeAutospacing="1" w:after="100" w:afterAutospacing="1"/>
        <w:rPr>
          <w:rFonts w:ascii="Arial" w:eastAsia="Times New Roman" w:hAnsi="Arial" w:cs="Arial"/>
        </w:rPr>
      </w:pPr>
      <w:r>
        <w:rPr>
          <w:rStyle w:val="Strong"/>
          <w:rFonts w:ascii="Arial" w:eastAsia="Times New Roman" w:hAnsi="Arial" w:cs="Arial"/>
        </w:rPr>
        <w:t>Cloud Security Posture Management (CSPM):</w:t>
      </w:r>
      <w:r>
        <w:rPr>
          <w:rFonts w:ascii="Arial" w:eastAsia="Times New Roman" w:hAnsi="Arial" w:cs="Arial"/>
        </w:rPr>
        <w:t xml:space="preserve"> Implement CSPM tools to continuously scan and audit VTAM’s cloud assets (AWS/Azure/SaaS) for security misconfigurations, unauthorized policy changes, and overly permissive firewall rules. This directly addresses the risk of cloud misconfiguration.</w:t>
      </w:r>
    </w:p>
    <w:p w14:paraId="4A79BD91" w14:textId="77777777" w:rsidR="00A40A44" w:rsidRDefault="00A40A44" w:rsidP="00A910A7">
      <w:pPr>
        <w:pStyle w:val="Heading1"/>
        <w:rPr>
          <w:rFonts w:eastAsia="Times New Roman"/>
        </w:rPr>
      </w:pPr>
      <w:bookmarkStart w:id="13" w:name="_Toc215495906"/>
      <w:r>
        <w:rPr>
          <w:rFonts w:eastAsia="Times New Roman"/>
        </w:rPr>
        <w:t>4.3 Policy Enforcement (Micro-segmentation)</w:t>
      </w:r>
      <w:bookmarkEnd w:id="13"/>
    </w:p>
    <w:p w14:paraId="3B6A4934" w14:textId="77777777" w:rsidR="00A40A44" w:rsidRDefault="00A40A44">
      <w:pPr>
        <w:pStyle w:val="NormalWeb"/>
        <w:rPr>
          <w:rFonts w:ascii="Arial" w:hAnsi="Arial" w:cs="Arial"/>
        </w:rPr>
      </w:pPr>
      <w:r>
        <w:rPr>
          <w:rFonts w:ascii="Arial" w:hAnsi="Arial" w:cs="Arial"/>
        </w:rPr>
        <w:t>To enforce ZT principles and contain lateral movement, software-defined micro-segmentation will be implemented. This requires decoupling network access from physical location, ensuring that a compromised endpoint (e.g., via RaaS) cannot pivot easily to the core financial databases.</w:t>
      </w:r>
    </w:p>
    <w:p w14:paraId="77872E72" w14:textId="77777777" w:rsidR="00A40A44" w:rsidRDefault="00A40A44">
      <w:pPr>
        <w:pStyle w:val="NormalWeb"/>
        <w:rPr>
          <w:rFonts w:ascii="Arial" w:hAnsi="Arial" w:cs="Arial"/>
        </w:rPr>
      </w:pPr>
      <w:r>
        <w:rPr>
          <w:rStyle w:val="Strong"/>
          <w:rFonts w:ascii="Arial" w:hAnsi="Arial" w:cs="Arial"/>
        </w:rPr>
        <w:lastRenderedPageBreak/>
        <w:t>Implementation:</w:t>
      </w:r>
      <w:r>
        <w:rPr>
          <w:rFonts w:ascii="Arial" w:hAnsi="Arial" w:cs="Arial"/>
        </w:rPr>
        <w:t xml:space="preserve"> Utilize network virtualization or cloud-native network policies to define tiny, isolated access zones based on specific application requirements (e.g., only authorized Compliance workstations can access the Regulatory Reporting server).</w:t>
      </w:r>
    </w:p>
    <w:p w14:paraId="180DD476" w14:textId="77777777" w:rsidR="00A40A44" w:rsidRDefault="001C4A4F">
      <w:pPr>
        <w:jc w:val="center"/>
        <w:rPr>
          <w:rFonts w:ascii="Arial" w:eastAsia="Times New Roman" w:hAnsi="Arial" w:cs="Arial"/>
        </w:rPr>
      </w:pPr>
      <w:r>
        <w:rPr>
          <w:rFonts w:ascii="Arial" w:eastAsia="Times New Roman" w:hAnsi="Arial" w:cs="Arial"/>
        </w:rPr>
        <w:pict w14:anchorId="1C941DA6">
          <v:rect id="_x0000_i1030" style="width:468pt;height:1.2pt" o:hralign="center" o:hrstd="t" o:hr="t" fillcolor="#a0a0a0" stroked="f"/>
        </w:pict>
      </w:r>
    </w:p>
    <w:p w14:paraId="659C6EE2" w14:textId="77777777" w:rsidR="00A40A44" w:rsidRPr="00A910A7" w:rsidRDefault="00A40A44" w:rsidP="00A910A7">
      <w:pPr>
        <w:pStyle w:val="Heading2"/>
      </w:pPr>
      <w:bookmarkStart w:id="14" w:name="_Toc215495907"/>
      <w:r w:rsidRPr="00A910A7">
        <w:t>5.0 Proactive Monitoring and Incident Response</w:t>
      </w:r>
      <w:bookmarkEnd w:id="14"/>
    </w:p>
    <w:p w14:paraId="3D56C0E6" w14:textId="77777777" w:rsidR="00A40A44" w:rsidRDefault="00A40A44">
      <w:pPr>
        <w:pStyle w:val="NormalWeb"/>
        <w:rPr>
          <w:rFonts w:ascii="Arial" w:hAnsi="Arial" w:cs="Arial"/>
        </w:rPr>
      </w:pPr>
      <w:r>
        <w:rPr>
          <w:rFonts w:ascii="Arial" w:hAnsi="Arial" w:cs="Arial"/>
        </w:rPr>
        <w:t>Effective threat detection and rapid response are paramount for minimizing organizational damage following a breach. This requires 24/7 monitoring capabilities integrated through SIEM and SOAR platforms.</w:t>
      </w:r>
    </w:p>
    <w:p w14:paraId="44330781" w14:textId="77777777" w:rsidR="00A40A44" w:rsidRDefault="00A40A44" w:rsidP="00A910A7">
      <w:pPr>
        <w:pStyle w:val="Heading1"/>
        <w:rPr>
          <w:rFonts w:eastAsia="Times New Roman"/>
        </w:rPr>
      </w:pPr>
      <w:bookmarkStart w:id="15" w:name="_Toc215495908"/>
      <w:r>
        <w:rPr>
          <w:rFonts w:eastAsia="Times New Roman"/>
        </w:rPr>
        <w:t>5.1 SIEM/SOAR Implementation</w:t>
      </w:r>
      <w:bookmarkEnd w:id="15"/>
    </w:p>
    <w:p w14:paraId="74B3B26E" w14:textId="77777777" w:rsidR="00A40A44" w:rsidRDefault="00A40A44">
      <w:pPr>
        <w:pStyle w:val="NormalWeb"/>
        <w:rPr>
          <w:rFonts w:ascii="Arial" w:hAnsi="Arial" w:cs="Arial"/>
        </w:rPr>
      </w:pPr>
      <w:r>
        <w:rPr>
          <w:rFonts w:ascii="Arial" w:hAnsi="Arial" w:cs="Arial"/>
        </w:rPr>
        <w:t>The Security Information and Event Management (SIEM) system will ingest logs from all core sources (Cloud, XDR, Firewalls, IAM systems). The SIEM serves as the central correlation engine, identifying anomalous behavior that suggests a potential compromise (e.g., high-volume data egress, login attempts from unusual locations).</w:t>
      </w:r>
    </w:p>
    <w:p w14:paraId="2CD12C9C" w14:textId="77777777" w:rsidR="00A40A44" w:rsidRDefault="00A40A44">
      <w:pPr>
        <w:pStyle w:val="NormalWeb"/>
        <w:rPr>
          <w:rFonts w:ascii="Arial" w:hAnsi="Arial" w:cs="Arial"/>
        </w:rPr>
      </w:pPr>
      <w:r>
        <w:rPr>
          <w:rFonts w:ascii="Arial" w:hAnsi="Arial" w:cs="Arial"/>
        </w:rPr>
        <w:t>The Security Orchestration, Automation, and Response (SOAR) platform will sit atop the SIEM to automate routine triage and response actions, significantly reducing Mean Time to Detect (MTTD) and Mean Time to Respond (MTTR) [5].</w:t>
      </w:r>
    </w:p>
    <w:p w14:paraId="6FA91FE1" w14:textId="77777777" w:rsidR="00A40A44" w:rsidRDefault="00A40A44">
      <w:pPr>
        <w:numPr>
          <w:ilvl w:val="0"/>
          <w:numId w:val="3"/>
        </w:numPr>
        <w:spacing w:before="100" w:beforeAutospacing="1" w:after="100" w:afterAutospacing="1"/>
        <w:rPr>
          <w:rFonts w:ascii="Arial" w:eastAsia="Times New Roman" w:hAnsi="Arial" w:cs="Arial"/>
        </w:rPr>
      </w:pPr>
      <w:r>
        <w:rPr>
          <w:rStyle w:val="Strong"/>
          <w:rFonts w:ascii="Arial" w:eastAsia="Times New Roman" w:hAnsi="Arial" w:cs="Arial"/>
        </w:rPr>
        <w:t>Automation Examples:</w:t>
      </w:r>
      <w:r>
        <w:rPr>
          <w:rFonts w:ascii="Arial" w:eastAsia="Times New Roman" w:hAnsi="Arial" w:cs="Arial"/>
        </w:rPr>
        <w:t xml:space="preserve"> Automated isolation of a suspicious user account detected by IAM; automatic execution of forensic data collection upon XDR alert; automated ticketing and escalation for critical events.</w:t>
      </w:r>
    </w:p>
    <w:p w14:paraId="4638F851" w14:textId="77777777" w:rsidR="00A40A44" w:rsidRDefault="00A40A44" w:rsidP="00A910A7">
      <w:pPr>
        <w:pStyle w:val="Heading1"/>
        <w:rPr>
          <w:rFonts w:eastAsia="Times New Roman"/>
        </w:rPr>
      </w:pPr>
      <w:bookmarkStart w:id="16" w:name="_Toc215495909"/>
      <w:r>
        <w:rPr>
          <w:rFonts w:eastAsia="Times New Roman"/>
        </w:rPr>
        <w:t>5.2 Incident Response (IR) Flow and Automation</w:t>
      </w:r>
      <w:bookmarkEnd w:id="16"/>
    </w:p>
    <w:p w14:paraId="129B25C1" w14:textId="77777777" w:rsidR="00A40A44" w:rsidRDefault="00A40A44">
      <w:pPr>
        <w:pStyle w:val="NormalWeb"/>
        <w:rPr>
          <w:rFonts w:ascii="Arial" w:hAnsi="Arial" w:cs="Arial"/>
        </w:rPr>
      </w:pPr>
      <w:r>
        <w:rPr>
          <w:rFonts w:ascii="Arial" w:hAnsi="Arial" w:cs="Arial"/>
        </w:rPr>
        <w:t>A structured IR process, supported by SOAR, ensures consistent and rapid actions when a threat is confirmed.</w:t>
      </w:r>
    </w:p>
    <w:p w14:paraId="650406EC" w14:textId="77777777" w:rsidR="00A40A44" w:rsidRDefault="00A40A44">
      <w:pPr>
        <w:pStyle w:val="Heading4"/>
        <w:rPr>
          <w:rFonts w:ascii="Arial" w:eastAsia="Times New Roman" w:hAnsi="Arial" w:cs="Arial"/>
        </w:rPr>
      </w:pPr>
      <w:r>
        <w:rPr>
          <w:rFonts w:ascii="Arial" w:eastAsia="Times New Roman" w:hAnsi="Arial" w:cs="Arial"/>
        </w:rPr>
        <w:t>Incident Response Flow Chart Diagram</w:t>
      </w:r>
    </w:p>
    <w:p w14:paraId="668A7335" w14:textId="77777777" w:rsidR="00A40A44" w:rsidRDefault="00A40A44">
      <w:pPr>
        <w:pStyle w:val="NormalWeb"/>
        <w:rPr>
          <w:rFonts w:ascii="Arial" w:hAnsi="Arial" w:cs="Arial"/>
        </w:rPr>
      </w:pPr>
      <w:r>
        <w:rPr>
          <w:rStyle w:val="Emphasis"/>
          <w:rFonts w:ascii="Arial" w:hAnsi="Arial" w:cs="Arial"/>
        </w:rPr>
        <w:t>(In a graphical representation, this would be a flow chart titled "VTAM Automated Incident Response Flow," demonstrating the following steps:)</w:t>
      </w:r>
    </w:p>
    <w:p w14:paraId="6872B289" w14:textId="77777777" w:rsidR="00A40A44" w:rsidRDefault="00A40A44">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t>Detection:</w:t>
      </w:r>
      <w:r>
        <w:rPr>
          <w:rFonts w:ascii="Arial" w:eastAsia="Times New Roman" w:hAnsi="Arial" w:cs="Arial"/>
        </w:rPr>
        <w:t xml:space="preserve"> SIEM/XDR generates alert (e.g., unauthorized data access attempt).</w:t>
      </w:r>
    </w:p>
    <w:p w14:paraId="13381C65" w14:textId="77777777" w:rsidR="00A40A44" w:rsidRDefault="00A40A44">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t>Triage/Validation:</w:t>
      </w:r>
      <w:r>
        <w:rPr>
          <w:rFonts w:ascii="Arial" w:eastAsia="Times New Roman" w:hAnsi="Arial" w:cs="Arial"/>
        </w:rPr>
        <w:t xml:space="preserve"> SOAR automatically enriches the alert (checks user history, device posture, current IP).</w:t>
      </w:r>
    </w:p>
    <w:p w14:paraId="6AA6145F" w14:textId="77777777" w:rsidR="00A40A44" w:rsidRDefault="00A40A44">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t>Containment (Automated):</w:t>
      </w:r>
      <w:r>
        <w:rPr>
          <w:rFonts w:ascii="Arial" w:eastAsia="Times New Roman" w:hAnsi="Arial" w:cs="Arial"/>
        </w:rPr>
        <w:t xml:space="preserve"> If the score crosses a defined threshold, SOAR executes a play:</w:t>
      </w:r>
    </w:p>
    <w:p w14:paraId="00687DDF" w14:textId="77777777" w:rsidR="00A40A44" w:rsidRDefault="00A40A44">
      <w:pPr>
        <w:numPr>
          <w:ilvl w:val="1"/>
          <w:numId w:val="4"/>
        </w:numPr>
        <w:spacing w:before="100" w:beforeAutospacing="1" w:after="100" w:afterAutospacing="1"/>
        <w:rPr>
          <w:rFonts w:ascii="Arial" w:eastAsia="Times New Roman" w:hAnsi="Arial" w:cs="Arial"/>
        </w:rPr>
      </w:pPr>
      <w:r>
        <w:rPr>
          <w:rStyle w:val="Emphasis"/>
          <w:rFonts w:ascii="Arial" w:eastAsia="Times New Roman" w:hAnsi="Arial" w:cs="Arial"/>
        </w:rPr>
        <w:t>Action:</w:t>
      </w:r>
      <w:r>
        <w:rPr>
          <w:rFonts w:ascii="Arial" w:eastAsia="Times New Roman" w:hAnsi="Arial" w:cs="Arial"/>
        </w:rPr>
        <w:t xml:space="preserve"> Disable user credentials via IAM policy.</w:t>
      </w:r>
    </w:p>
    <w:p w14:paraId="43B18311" w14:textId="77777777" w:rsidR="00A40A44" w:rsidRDefault="00A40A44">
      <w:pPr>
        <w:numPr>
          <w:ilvl w:val="1"/>
          <w:numId w:val="4"/>
        </w:numPr>
        <w:spacing w:before="100" w:beforeAutospacing="1" w:after="100" w:afterAutospacing="1"/>
        <w:rPr>
          <w:rFonts w:ascii="Arial" w:eastAsia="Times New Roman" w:hAnsi="Arial" w:cs="Arial"/>
        </w:rPr>
      </w:pPr>
      <w:r>
        <w:rPr>
          <w:rStyle w:val="Emphasis"/>
          <w:rFonts w:ascii="Arial" w:eastAsia="Times New Roman" w:hAnsi="Arial" w:cs="Arial"/>
        </w:rPr>
        <w:t>Action:</w:t>
      </w:r>
      <w:r>
        <w:rPr>
          <w:rFonts w:ascii="Arial" w:eastAsia="Times New Roman" w:hAnsi="Arial" w:cs="Arial"/>
        </w:rPr>
        <w:t xml:space="preserve"> Isolate the infected device via EDR/network policy.</w:t>
      </w:r>
    </w:p>
    <w:p w14:paraId="0BFDFFB8" w14:textId="77777777" w:rsidR="00A40A44" w:rsidRDefault="00A40A44">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lastRenderedPageBreak/>
        <w:t>Analysis/Eradication (Human Oversight):</w:t>
      </w:r>
      <w:r>
        <w:rPr>
          <w:rFonts w:ascii="Arial" w:eastAsia="Times New Roman" w:hAnsi="Arial" w:cs="Arial"/>
        </w:rPr>
        <w:t xml:space="preserve"> Security Analysts investigate root cause, remove malware, and patch vulnerability (leveraging CISA KEVs list).</w:t>
      </w:r>
    </w:p>
    <w:p w14:paraId="2A47DDDB" w14:textId="77777777" w:rsidR="00A40A44" w:rsidRDefault="00A40A44">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t>Recovery:</w:t>
      </w:r>
      <w:r>
        <w:rPr>
          <w:rFonts w:ascii="Arial" w:eastAsia="Times New Roman" w:hAnsi="Arial" w:cs="Arial"/>
        </w:rPr>
        <w:t xml:space="preserve"> Restore systems from clean backups; re-enable access after full security verification.</w:t>
      </w:r>
    </w:p>
    <w:p w14:paraId="2216F440" w14:textId="77777777" w:rsidR="00A40A44" w:rsidRDefault="00A40A44">
      <w:pPr>
        <w:numPr>
          <w:ilvl w:val="0"/>
          <w:numId w:val="4"/>
        </w:numPr>
        <w:spacing w:before="100" w:beforeAutospacing="1" w:after="100" w:afterAutospacing="1"/>
        <w:rPr>
          <w:rFonts w:ascii="Arial" w:eastAsia="Times New Roman" w:hAnsi="Arial" w:cs="Arial"/>
        </w:rPr>
      </w:pPr>
      <w:r>
        <w:rPr>
          <w:rStyle w:val="Strong"/>
          <w:rFonts w:ascii="Arial" w:eastAsia="Times New Roman" w:hAnsi="Arial" w:cs="Arial"/>
        </w:rPr>
        <w:t>Post-Incident Review:</w:t>
      </w:r>
      <w:r>
        <w:rPr>
          <w:rFonts w:ascii="Arial" w:eastAsia="Times New Roman" w:hAnsi="Arial" w:cs="Arial"/>
        </w:rPr>
        <w:t xml:space="preserve"> Analyze the incident to update policies and improve automated playbooks.</w:t>
      </w:r>
    </w:p>
    <w:p w14:paraId="65A4FEFC" w14:textId="77777777" w:rsidR="00A40A44" w:rsidRDefault="001C4A4F">
      <w:pPr>
        <w:jc w:val="center"/>
        <w:rPr>
          <w:rFonts w:ascii="Arial" w:eastAsia="Times New Roman" w:hAnsi="Arial" w:cs="Arial"/>
        </w:rPr>
      </w:pPr>
      <w:r>
        <w:rPr>
          <w:rFonts w:ascii="Arial" w:eastAsia="Times New Roman" w:hAnsi="Arial" w:cs="Arial"/>
        </w:rPr>
        <w:pict w14:anchorId="79423AC0">
          <v:rect id="_x0000_i1031" style="width:468pt;height:1.2pt" o:hralign="center" o:hrstd="t" o:hr="t" fillcolor="#a0a0a0" stroked="f"/>
        </w:pict>
      </w:r>
    </w:p>
    <w:p w14:paraId="05D6EB2F" w14:textId="77777777" w:rsidR="00A40A44" w:rsidRPr="00A910A7" w:rsidRDefault="00A40A44" w:rsidP="00A910A7">
      <w:pPr>
        <w:pStyle w:val="Heading2"/>
      </w:pPr>
      <w:bookmarkStart w:id="17" w:name="_Toc215495910"/>
      <w:r w:rsidRPr="00A910A7">
        <w:t>6.0 Continuous Training and Awareness</w:t>
      </w:r>
      <w:bookmarkEnd w:id="17"/>
    </w:p>
    <w:p w14:paraId="21091130" w14:textId="77777777" w:rsidR="00A40A44" w:rsidRDefault="00A40A44">
      <w:pPr>
        <w:pStyle w:val="NormalWeb"/>
        <w:rPr>
          <w:rFonts w:ascii="Arial" w:hAnsi="Arial" w:cs="Arial"/>
        </w:rPr>
      </w:pPr>
      <w:r>
        <w:rPr>
          <w:rFonts w:ascii="Arial" w:hAnsi="Arial" w:cs="Arial"/>
        </w:rPr>
        <w:t>Since social engineering remains the easiest vector for initial access (bypassing even advanced technical filters), human staff must be VTAM’s most robust defense layer.</w:t>
      </w:r>
    </w:p>
    <w:p w14:paraId="73E5313B" w14:textId="77777777" w:rsidR="00A40A44" w:rsidRDefault="00A40A44" w:rsidP="00A910A7">
      <w:pPr>
        <w:pStyle w:val="Heading1"/>
        <w:rPr>
          <w:rFonts w:eastAsia="Times New Roman"/>
        </w:rPr>
      </w:pPr>
      <w:bookmarkStart w:id="18" w:name="_Toc215495911"/>
      <w:r>
        <w:rPr>
          <w:rFonts w:eastAsia="Times New Roman"/>
        </w:rPr>
        <w:t>6.1 Engaging and Continuous Training Program</w:t>
      </w:r>
      <w:bookmarkEnd w:id="18"/>
    </w:p>
    <w:p w14:paraId="3A9E999F" w14:textId="77777777" w:rsidR="00A40A44" w:rsidRDefault="00A40A44">
      <w:pPr>
        <w:pStyle w:val="NormalWeb"/>
        <w:rPr>
          <w:rFonts w:ascii="Arial" w:hAnsi="Arial" w:cs="Arial"/>
        </w:rPr>
      </w:pPr>
      <w:r>
        <w:rPr>
          <w:rFonts w:ascii="Arial" w:hAnsi="Arial" w:cs="Arial"/>
        </w:rPr>
        <w:t>Training must be mandatory, role-specific, and continuous, moving away from annual, generic video modules. The program will focus on simulating the advanced tactics used by modern threat actors, particularly those that target financial services.</w:t>
      </w:r>
    </w:p>
    <w:p w14:paraId="59702AAE" w14:textId="77777777" w:rsidR="00DE648E" w:rsidRDefault="00DE648E">
      <w:pPr>
        <w:pStyle w:val="NormalWeb"/>
        <w:rPr>
          <w:rFonts w:ascii="Arial" w:hAnsi="Arial" w:cs="Arial"/>
        </w:rPr>
      </w:pPr>
    </w:p>
    <w:p w14:paraId="1FBB5D25" w14:textId="0D6C5390" w:rsidR="00DE648E" w:rsidRDefault="001C4A4F">
      <w:pPr>
        <w:pStyle w:val="NormalWeb"/>
        <w:rPr>
          <w:rFonts w:ascii="Arial" w:hAnsi="Arial" w:cs="Arial"/>
        </w:rPr>
      </w:pPr>
      <w:r>
        <w:rPr>
          <w:rFonts w:ascii="Arial" w:hAnsi="Arial" w:cs="Arial"/>
          <w:noProof/>
        </w:rPr>
        <w:drawing>
          <wp:inline distT="0" distB="0" distL="0" distR="0" wp14:anchorId="0FCE7469" wp14:editId="0EB0B2C4">
            <wp:extent cx="5125065" cy="3764952"/>
            <wp:effectExtent l="0" t="0" r="0" b="6985"/>
            <wp:docPr id="6865644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564471" name="Picture 686564471"/>
                    <pic:cNvPicPr/>
                  </pic:nvPicPr>
                  <pic:blipFill>
                    <a:blip r:embed="rId11">
                      <a:extLst>
                        <a:ext uri="{28A0092B-C50C-407E-A947-70E740481C1C}">
                          <a14:useLocalDpi xmlns:a14="http://schemas.microsoft.com/office/drawing/2010/main" val="0"/>
                        </a:ext>
                      </a:extLst>
                    </a:blip>
                    <a:stretch>
                      <a:fillRect/>
                    </a:stretch>
                  </pic:blipFill>
                  <pic:spPr>
                    <a:xfrm>
                      <a:off x="0" y="0"/>
                      <a:ext cx="5129055" cy="3767883"/>
                    </a:xfrm>
                    <a:prstGeom prst="rect">
                      <a:avLst/>
                    </a:prstGeom>
                  </pic:spPr>
                </pic:pic>
              </a:graphicData>
            </a:graphic>
          </wp:inline>
        </w:drawing>
      </w:r>
    </w:p>
    <w:p w14:paraId="01F9541F" w14:textId="77777777" w:rsidR="001C4A4F" w:rsidRDefault="001C4A4F">
      <w:pPr>
        <w:pStyle w:val="NormalWeb"/>
        <w:rPr>
          <w:rFonts w:ascii="Arial" w:hAnsi="Arial" w:cs="Arial"/>
        </w:rPr>
      </w:pPr>
    </w:p>
    <w:p w14:paraId="717845E5" w14:textId="77777777" w:rsidR="00A40A44" w:rsidRDefault="00A40A44">
      <w:pPr>
        <w:numPr>
          <w:ilvl w:val="0"/>
          <w:numId w:val="5"/>
        </w:numPr>
        <w:spacing w:before="100" w:beforeAutospacing="1" w:after="100" w:afterAutospacing="1"/>
        <w:rPr>
          <w:rFonts w:ascii="Arial" w:eastAsia="Times New Roman" w:hAnsi="Arial" w:cs="Arial"/>
        </w:rPr>
      </w:pPr>
      <w:r>
        <w:rPr>
          <w:rStyle w:val="Strong"/>
          <w:rFonts w:ascii="Arial" w:eastAsia="Times New Roman" w:hAnsi="Arial" w:cs="Arial"/>
        </w:rPr>
        <w:lastRenderedPageBreak/>
        <w:t>Attack Simulation Focus:</w:t>
      </w:r>
    </w:p>
    <w:p w14:paraId="2E1E59EE" w14:textId="77777777" w:rsidR="00A40A44" w:rsidRDefault="00A40A44">
      <w:pPr>
        <w:numPr>
          <w:ilvl w:val="1"/>
          <w:numId w:val="5"/>
        </w:numPr>
        <w:spacing w:before="100" w:beforeAutospacing="1" w:after="100" w:afterAutospacing="1"/>
        <w:rPr>
          <w:rFonts w:ascii="Arial" w:eastAsia="Times New Roman" w:hAnsi="Arial" w:cs="Arial"/>
        </w:rPr>
      </w:pPr>
      <w:r>
        <w:rPr>
          <w:rStyle w:val="Strong"/>
          <w:rFonts w:ascii="Arial" w:eastAsia="Times New Roman" w:hAnsi="Arial" w:cs="Arial"/>
        </w:rPr>
        <w:t>Sophisticated Phishing:</w:t>
      </w:r>
      <w:r>
        <w:rPr>
          <w:rFonts w:ascii="Arial" w:eastAsia="Times New Roman" w:hAnsi="Arial" w:cs="Arial"/>
        </w:rPr>
        <w:t xml:space="preserve"> Quarterly campaigns simulating highly customized spear-phishing attempts, targeting specific roles (e.g., fake wire transfer requests to finance, or HR policy updates to all staff).</w:t>
      </w:r>
    </w:p>
    <w:p w14:paraId="5D6CBD20" w14:textId="7A265A29" w:rsidR="00A40A44" w:rsidRDefault="00A40A44">
      <w:pPr>
        <w:numPr>
          <w:ilvl w:val="1"/>
          <w:numId w:val="5"/>
        </w:numPr>
        <w:spacing w:before="100" w:beforeAutospacing="1" w:after="100" w:afterAutospacing="1"/>
        <w:rPr>
          <w:rFonts w:ascii="Arial" w:eastAsia="Times New Roman" w:hAnsi="Arial" w:cs="Arial"/>
        </w:rPr>
      </w:pPr>
      <w:r>
        <w:rPr>
          <w:rStyle w:val="Strong"/>
          <w:rFonts w:ascii="Arial" w:eastAsia="Times New Roman" w:hAnsi="Arial" w:cs="Arial"/>
        </w:rPr>
        <w:t>Vishing/Smishing Simulations:</w:t>
      </w:r>
      <w:r>
        <w:rPr>
          <w:rFonts w:ascii="Arial" w:eastAsia="Times New Roman" w:hAnsi="Arial" w:cs="Arial"/>
        </w:rPr>
        <w:t xml:space="preserve"> Implementing simulated phone calls or text messages (smishing) to test employee reaction to social engineering attempts that bypass email filters, specifically focusing on how employees handle requests for multi-factor authentication codes or sensitive client information</w:t>
      </w:r>
      <w:r w:rsidR="009F7F02">
        <w:rPr>
          <w:rFonts w:ascii="Arial" w:eastAsia="Times New Roman" w:hAnsi="Arial" w:cs="Arial"/>
        </w:rPr>
        <w:t>[6]</w:t>
      </w:r>
    </w:p>
    <w:p w14:paraId="2FA06146" w14:textId="77777777" w:rsidR="00A40A44" w:rsidRDefault="00A40A44">
      <w:pPr>
        <w:numPr>
          <w:ilvl w:val="0"/>
          <w:numId w:val="5"/>
        </w:numPr>
        <w:spacing w:before="100" w:beforeAutospacing="1" w:after="100" w:afterAutospacing="1"/>
        <w:rPr>
          <w:rFonts w:ascii="Arial" w:eastAsia="Times New Roman" w:hAnsi="Arial" w:cs="Arial"/>
        </w:rPr>
      </w:pPr>
      <w:r>
        <w:rPr>
          <w:rStyle w:val="Strong"/>
          <w:rFonts w:ascii="Arial" w:eastAsia="Times New Roman" w:hAnsi="Arial" w:cs="Arial"/>
        </w:rPr>
        <w:t>Promoting Security Culture:</w:t>
      </w:r>
    </w:p>
    <w:p w14:paraId="36C07C71" w14:textId="77777777" w:rsidR="00A40A44" w:rsidRDefault="00A40A44">
      <w:pPr>
        <w:numPr>
          <w:ilvl w:val="1"/>
          <w:numId w:val="5"/>
        </w:numPr>
        <w:spacing w:before="100" w:beforeAutospacing="1" w:after="100" w:afterAutospacing="1"/>
        <w:rPr>
          <w:rFonts w:ascii="Arial" w:eastAsia="Times New Roman" w:hAnsi="Arial" w:cs="Arial"/>
        </w:rPr>
      </w:pPr>
      <w:r>
        <w:rPr>
          <w:rStyle w:val="Strong"/>
          <w:rFonts w:ascii="Arial" w:eastAsia="Times New Roman" w:hAnsi="Arial" w:cs="Arial"/>
        </w:rPr>
        <w:t>Gamification:</w:t>
      </w:r>
      <w:r>
        <w:rPr>
          <w:rFonts w:ascii="Arial" w:eastAsia="Times New Roman" w:hAnsi="Arial" w:cs="Arial"/>
        </w:rPr>
        <w:t xml:space="preserve"> Use leaderboards and rewards for identifying and reporting simulated attacks and real suspicious activity.</w:t>
      </w:r>
    </w:p>
    <w:p w14:paraId="1172D5DE" w14:textId="77777777" w:rsidR="00A40A44" w:rsidRDefault="00A40A44">
      <w:pPr>
        <w:numPr>
          <w:ilvl w:val="1"/>
          <w:numId w:val="5"/>
        </w:numPr>
        <w:spacing w:before="100" w:beforeAutospacing="1" w:after="100" w:afterAutospacing="1"/>
        <w:rPr>
          <w:rFonts w:ascii="Arial" w:eastAsia="Times New Roman" w:hAnsi="Arial" w:cs="Arial"/>
        </w:rPr>
      </w:pPr>
      <w:r>
        <w:rPr>
          <w:rStyle w:val="Strong"/>
          <w:rFonts w:ascii="Arial" w:eastAsia="Times New Roman" w:hAnsi="Arial" w:cs="Arial"/>
        </w:rPr>
        <w:t>Just-in-Time Micro-Training:</w:t>
      </w:r>
      <w:r>
        <w:rPr>
          <w:rFonts w:ascii="Arial" w:eastAsia="Times New Roman" w:hAnsi="Arial" w:cs="Arial"/>
        </w:rPr>
        <w:t xml:space="preserve"> Immediate, concise (2-minute) training modules deployed after an employee fails a simulation, focusing specifically on the attacked vector.</w:t>
      </w:r>
    </w:p>
    <w:p w14:paraId="7D835ED1" w14:textId="5761FF8C" w:rsidR="00A40A44" w:rsidRDefault="00A40A44">
      <w:pPr>
        <w:numPr>
          <w:ilvl w:val="1"/>
          <w:numId w:val="5"/>
        </w:numPr>
        <w:spacing w:before="100" w:beforeAutospacing="1" w:after="100" w:afterAutospacing="1"/>
        <w:rPr>
          <w:rFonts w:ascii="Arial" w:eastAsia="Times New Roman" w:hAnsi="Arial" w:cs="Arial"/>
        </w:rPr>
      </w:pPr>
      <w:r>
        <w:rPr>
          <w:rStyle w:val="Strong"/>
          <w:rFonts w:ascii="Arial" w:eastAsia="Times New Roman" w:hAnsi="Arial" w:cs="Arial"/>
        </w:rPr>
        <w:t>Executive Training:</w:t>
      </w:r>
      <w:r>
        <w:rPr>
          <w:rFonts w:ascii="Arial" w:eastAsia="Times New Roman" w:hAnsi="Arial" w:cs="Arial"/>
        </w:rPr>
        <w:t xml:space="preserve"> Dedicated, high-level training for the Board and Senior Management on the risks of AI-powered deepfakes and supply chain oversight</w:t>
      </w:r>
      <w:r w:rsidR="0001556A">
        <w:rPr>
          <w:rFonts w:ascii="Arial" w:eastAsia="Times New Roman" w:hAnsi="Arial" w:cs="Arial"/>
        </w:rPr>
        <w:t>[7]</w:t>
      </w:r>
      <w:r>
        <w:rPr>
          <w:rFonts w:ascii="Arial" w:eastAsia="Times New Roman" w:hAnsi="Arial" w:cs="Arial"/>
        </w:rPr>
        <w:t>.</w:t>
      </w:r>
    </w:p>
    <w:p w14:paraId="33D96878" w14:textId="77777777" w:rsidR="00A40A44" w:rsidRDefault="00A40A44">
      <w:pPr>
        <w:pStyle w:val="NormalWeb"/>
        <w:rPr>
          <w:rFonts w:ascii="Arial" w:hAnsi="Arial" w:cs="Arial"/>
        </w:rPr>
      </w:pPr>
      <w:r>
        <w:rPr>
          <w:rFonts w:ascii="Arial" w:hAnsi="Arial" w:cs="Arial"/>
        </w:rPr>
        <w:t>This continuous approach ensures employees are always vigilant and prepared for the evolving threat landscape, transforming human risk into human resilience.</w:t>
      </w:r>
    </w:p>
    <w:p w14:paraId="4DC1EA43" w14:textId="40F80140" w:rsidR="00CD5A79" w:rsidRPr="00891B34" w:rsidRDefault="001C4A4F" w:rsidP="00891B34">
      <w:pPr>
        <w:jc w:val="center"/>
        <w:rPr>
          <w:rFonts w:ascii="Arial" w:eastAsia="Times New Roman" w:hAnsi="Arial" w:cs="Arial"/>
        </w:rPr>
      </w:pPr>
      <w:r>
        <w:rPr>
          <w:rFonts w:ascii="Arial" w:eastAsia="Times New Roman" w:hAnsi="Arial" w:cs="Arial"/>
        </w:rPr>
        <w:pict w14:anchorId="7CD4C298">
          <v:rect id="_x0000_i1032" style="width:468pt;height:1.2pt" o:hralign="center" o:hrstd="t" o:hr="t" fillcolor="#a0a0a0" stroked="f"/>
        </w:pict>
      </w:r>
    </w:p>
    <w:p w14:paraId="01B93756" w14:textId="77777777" w:rsidR="00CD5A79" w:rsidRDefault="00CD5A79">
      <w:pPr>
        <w:jc w:val="center"/>
        <w:rPr>
          <w:rFonts w:ascii="Arial" w:eastAsia="Times New Roman" w:hAnsi="Arial" w:cs="Arial"/>
        </w:rPr>
      </w:pPr>
    </w:p>
    <w:p w14:paraId="4CBEDF45" w14:textId="77777777" w:rsidR="00B54AC3" w:rsidRDefault="00B54AC3" w:rsidP="00F87FA5">
      <w:pPr>
        <w:rPr>
          <w:rFonts w:ascii="Arial" w:eastAsia="Times New Roman" w:hAnsi="Arial" w:cs="Arial"/>
        </w:rPr>
      </w:pPr>
    </w:p>
    <w:p w14:paraId="28CA3640" w14:textId="5D4E0747" w:rsidR="0002069D" w:rsidRPr="00A910A7" w:rsidRDefault="00A40A44" w:rsidP="00A910A7">
      <w:pPr>
        <w:pStyle w:val="Heading2"/>
      </w:pPr>
      <w:bookmarkStart w:id="19" w:name="_Toc215495912"/>
      <w:r w:rsidRPr="00A910A7">
        <w:t>7.0 Conclusion and Recommendations</w:t>
      </w:r>
      <w:bookmarkEnd w:id="19"/>
    </w:p>
    <w:p w14:paraId="79B8B5A5" w14:textId="77777777" w:rsidR="00A40A44" w:rsidRDefault="00A40A44">
      <w:pPr>
        <w:pStyle w:val="NormalWeb"/>
        <w:rPr>
          <w:rFonts w:ascii="Arial" w:hAnsi="Arial" w:cs="Arial"/>
        </w:rPr>
      </w:pPr>
      <w:r>
        <w:rPr>
          <w:rFonts w:ascii="Arial" w:hAnsi="Arial" w:cs="Arial"/>
        </w:rPr>
        <w:t>The proliferation of advanced, financially motivated cyber threats, coupled with the structural vulnerabilities introduced by hybrid work and cloud services, demands a paradigm shift in VTAM’s security posture. The transition to a Zero Trust Framework is not merely a technical implementation but a fundamental operational strategy aligned with NIST CSF and ISO 27001 principles.</w:t>
      </w:r>
    </w:p>
    <w:p w14:paraId="3E1D74ED" w14:textId="77777777" w:rsidR="00A40A44" w:rsidRDefault="00A40A44">
      <w:pPr>
        <w:pStyle w:val="NormalWeb"/>
        <w:rPr>
          <w:rFonts w:ascii="Arial" w:hAnsi="Arial" w:cs="Arial"/>
        </w:rPr>
      </w:pPr>
      <w:r>
        <w:rPr>
          <w:rFonts w:ascii="Arial" w:hAnsi="Arial" w:cs="Arial"/>
        </w:rPr>
        <w:t>The following high-priority recommendations are required for immediate execution to establish the foundation of the ZT framework:</w:t>
      </w:r>
    </w:p>
    <w:p w14:paraId="0B1B76DA" w14:textId="28373A94" w:rsidR="00A40A44" w:rsidRDefault="00A40A44">
      <w:pPr>
        <w:numPr>
          <w:ilvl w:val="0"/>
          <w:numId w:val="6"/>
        </w:numPr>
        <w:spacing w:before="100" w:beforeAutospacing="1" w:after="100" w:afterAutospacing="1"/>
        <w:rPr>
          <w:rFonts w:ascii="Arial" w:eastAsia="Times New Roman" w:hAnsi="Arial" w:cs="Arial"/>
        </w:rPr>
      </w:pPr>
      <w:r>
        <w:rPr>
          <w:rStyle w:val="Strong"/>
          <w:rFonts w:ascii="Arial" w:eastAsia="Times New Roman" w:hAnsi="Arial" w:cs="Arial"/>
        </w:rPr>
        <w:t>Zero Trust Foundation:</w:t>
      </w:r>
      <w:r>
        <w:rPr>
          <w:rFonts w:ascii="Arial" w:eastAsia="Times New Roman" w:hAnsi="Arial" w:cs="Arial"/>
        </w:rPr>
        <w:t xml:space="preserve"> Immediately adopt and budget for the phased implementation of ZTA, prioritizing Identity (IAM) and network micro-segmentation controls</w:t>
      </w:r>
      <w:r w:rsidR="00D95AFB">
        <w:rPr>
          <w:rFonts w:ascii="Arial" w:eastAsia="Times New Roman" w:hAnsi="Arial" w:cs="Arial"/>
        </w:rPr>
        <w:t>[8]</w:t>
      </w:r>
      <w:r>
        <w:rPr>
          <w:rFonts w:ascii="Arial" w:eastAsia="Times New Roman" w:hAnsi="Arial" w:cs="Arial"/>
        </w:rPr>
        <w:t>.</w:t>
      </w:r>
    </w:p>
    <w:p w14:paraId="37AB3900" w14:textId="77777777" w:rsidR="00A40A44" w:rsidRDefault="00A40A44">
      <w:pPr>
        <w:numPr>
          <w:ilvl w:val="0"/>
          <w:numId w:val="6"/>
        </w:numPr>
        <w:spacing w:before="100" w:beforeAutospacing="1" w:after="100" w:afterAutospacing="1"/>
        <w:rPr>
          <w:rFonts w:ascii="Arial" w:eastAsia="Times New Roman" w:hAnsi="Arial" w:cs="Arial"/>
        </w:rPr>
      </w:pPr>
      <w:r>
        <w:rPr>
          <w:rStyle w:val="Strong"/>
          <w:rFonts w:ascii="Arial" w:eastAsia="Times New Roman" w:hAnsi="Arial" w:cs="Arial"/>
        </w:rPr>
        <w:t>Technical Investment:</w:t>
      </w:r>
      <w:r>
        <w:rPr>
          <w:rFonts w:ascii="Arial" w:eastAsia="Times New Roman" w:hAnsi="Arial" w:cs="Arial"/>
        </w:rPr>
        <w:t xml:space="preserve"> Procure and integrate a best-in-class </w:t>
      </w:r>
      <w:r>
        <w:rPr>
          <w:rStyle w:val="Strong"/>
          <w:rFonts w:ascii="Arial" w:eastAsia="Times New Roman" w:hAnsi="Arial" w:cs="Arial"/>
        </w:rPr>
        <w:t>XDR platform</w:t>
      </w:r>
      <w:r>
        <w:rPr>
          <w:rFonts w:ascii="Arial" w:eastAsia="Times New Roman" w:hAnsi="Arial" w:cs="Arial"/>
        </w:rPr>
        <w:t xml:space="preserve"> and </w:t>
      </w:r>
      <w:r>
        <w:rPr>
          <w:rStyle w:val="Strong"/>
          <w:rFonts w:ascii="Arial" w:eastAsia="Times New Roman" w:hAnsi="Arial" w:cs="Arial"/>
        </w:rPr>
        <w:t>CSPM solution</w:t>
      </w:r>
      <w:r>
        <w:rPr>
          <w:rFonts w:ascii="Arial" w:eastAsia="Times New Roman" w:hAnsi="Arial" w:cs="Arial"/>
        </w:rPr>
        <w:t xml:space="preserve"> within the next six months to gain visibility into endpoints and cloud assets.</w:t>
      </w:r>
    </w:p>
    <w:p w14:paraId="3EB68A7E" w14:textId="6FAA9CE1" w:rsidR="00A40A44" w:rsidRDefault="00A40A44">
      <w:pPr>
        <w:numPr>
          <w:ilvl w:val="0"/>
          <w:numId w:val="6"/>
        </w:numPr>
        <w:spacing w:before="100" w:beforeAutospacing="1" w:after="100" w:afterAutospacing="1"/>
        <w:rPr>
          <w:rFonts w:ascii="Arial" w:eastAsia="Times New Roman" w:hAnsi="Arial" w:cs="Arial"/>
        </w:rPr>
      </w:pPr>
      <w:r>
        <w:rPr>
          <w:rStyle w:val="Strong"/>
          <w:rFonts w:ascii="Arial" w:eastAsia="Times New Roman" w:hAnsi="Arial" w:cs="Arial"/>
        </w:rPr>
        <w:t>Operational Resilience:</w:t>
      </w:r>
      <w:r>
        <w:rPr>
          <w:rFonts w:ascii="Arial" w:eastAsia="Times New Roman" w:hAnsi="Arial" w:cs="Arial"/>
        </w:rPr>
        <w:t xml:space="preserve"> Implement a centralized </w:t>
      </w:r>
      <w:r>
        <w:rPr>
          <w:rStyle w:val="Strong"/>
          <w:rFonts w:ascii="Arial" w:eastAsia="Times New Roman" w:hAnsi="Arial" w:cs="Arial"/>
        </w:rPr>
        <w:t>SIEM/SOAR platform</w:t>
      </w:r>
      <w:r>
        <w:rPr>
          <w:rFonts w:ascii="Arial" w:eastAsia="Times New Roman" w:hAnsi="Arial" w:cs="Arial"/>
        </w:rPr>
        <w:t xml:space="preserve"> to enable 24/7 monitoring, automated detection, and rapid response capabilities, significantly reducing incident impact</w:t>
      </w:r>
      <w:r w:rsidR="00195872">
        <w:rPr>
          <w:rFonts w:ascii="Arial" w:eastAsia="Times New Roman" w:hAnsi="Arial" w:cs="Arial"/>
        </w:rPr>
        <w:t>[9]</w:t>
      </w:r>
      <w:r>
        <w:rPr>
          <w:rFonts w:ascii="Arial" w:eastAsia="Times New Roman" w:hAnsi="Arial" w:cs="Arial"/>
        </w:rPr>
        <w:t>.</w:t>
      </w:r>
    </w:p>
    <w:p w14:paraId="7BEBE746" w14:textId="77777777" w:rsidR="00A40A44" w:rsidRDefault="00A40A44">
      <w:pPr>
        <w:numPr>
          <w:ilvl w:val="0"/>
          <w:numId w:val="6"/>
        </w:numPr>
        <w:spacing w:before="100" w:beforeAutospacing="1" w:after="100" w:afterAutospacing="1"/>
        <w:rPr>
          <w:rFonts w:ascii="Arial" w:eastAsia="Times New Roman" w:hAnsi="Arial" w:cs="Arial"/>
        </w:rPr>
      </w:pPr>
      <w:r>
        <w:rPr>
          <w:rStyle w:val="Strong"/>
          <w:rFonts w:ascii="Arial" w:eastAsia="Times New Roman" w:hAnsi="Arial" w:cs="Arial"/>
        </w:rPr>
        <w:lastRenderedPageBreak/>
        <w:t>Human Firewall:</w:t>
      </w:r>
      <w:r>
        <w:rPr>
          <w:rFonts w:ascii="Arial" w:eastAsia="Times New Roman" w:hAnsi="Arial" w:cs="Arial"/>
        </w:rPr>
        <w:t xml:space="preserve"> Launch the continuous, engaging training program focusing heavily on simulated phishing and vishing to harden the human perimeter against social engineering.</w:t>
      </w:r>
    </w:p>
    <w:p w14:paraId="24147107" w14:textId="77777777" w:rsidR="00A40A44" w:rsidRDefault="00A40A44">
      <w:pPr>
        <w:pStyle w:val="NormalWeb"/>
        <w:rPr>
          <w:rFonts w:ascii="Arial" w:hAnsi="Arial" w:cs="Arial"/>
        </w:rPr>
      </w:pPr>
      <w:r>
        <w:rPr>
          <w:rFonts w:ascii="Arial" w:hAnsi="Arial" w:cs="Arial"/>
        </w:rPr>
        <w:t>By committing to these measures, VTAM will transition from a reactive, perimeter-based model to a proactive, identity-centric, and continuously verified security environment, protecting client assets and maintaining operational integrity in the face of persistent global cyber threats.</w:t>
      </w:r>
    </w:p>
    <w:p w14:paraId="3F40D21D" w14:textId="77777777" w:rsidR="00A40A44" w:rsidRDefault="001C4A4F">
      <w:pPr>
        <w:jc w:val="center"/>
        <w:rPr>
          <w:rFonts w:ascii="Arial" w:eastAsia="Times New Roman" w:hAnsi="Arial" w:cs="Arial"/>
        </w:rPr>
      </w:pPr>
      <w:r>
        <w:rPr>
          <w:rFonts w:ascii="Arial" w:eastAsia="Times New Roman" w:hAnsi="Arial" w:cs="Arial"/>
        </w:rPr>
        <w:pict w14:anchorId="093A4253">
          <v:rect id="_x0000_i1033" style="width:468pt;height:1.2pt" o:hralign="center" o:hrstd="t" o:hr="t" fillcolor="#a0a0a0" stroked="f"/>
        </w:pict>
      </w:r>
    </w:p>
    <w:p w14:paraId="34C981B2" w14:textId="77777777" w:rsidR="00A40A44" w:rsidRPr="00A910A7" w:rsidRDefault="00A40A44" w:rsidP="00A910A7">
      <w:pPr>
        <w:pStyle w:val="Heading2"/>
      </w:pPr>
      <w:bookmarkStart w:id="20" w:name="_Toc215495913"/>
      <w:r w:rsidRPr="00A910A7">
        <w:t>References</w:t>
      </w:r>
      <w:bookmarkEnd w:id="20"/>
    </w:p>
    <w:p w14:paraId="3181575E" w14:textId="77777777" w:rsidR="00A40A44" w:rsidRPr="009F7F02" w:rsidRDefault="00A40A44">
      <w:pPr>
        <w:pStyle w:val="NormalWeb"/>
        <w:rPr>
          <w:rFonts w:ascii="Arial" w:hAnsi="Arial" w:cs="Arial"/>
        </w:rPr>
      </w:pPr>
      <w:r w:rsidRPr="009F7F02">
        <w:rPr>
          <w:rFonts w:ascii="Arial" w:hAnsi="Arial" w:cs="Arial"/>
        </w:rPr>
        <w:t xml:space="preserve">[1] ENISA, </w:t>
      </w:r>
      <w:r w:rsidRPr="009F7F02">
        <w:rPr>
          <w:rStyle w:val="Emphasis"/>
          <w:rFonts w:ascii="Arial" w:hAnsi="Arial" w:cs="Arial"/>
        </w:rPr>
        <w:t>Threat Landscape Report 2023</w:t>
      </w:r>
      <w:r w:rsidRPr="009F7F02">
        <w:rPr>
          <w:rFonts w:ascii="Arial" w:hAnsi="Arial" w:cs="Arial"/>
        </w:rPr>
        <w:t>, European Union Agency for Cybersecurity, 2023.</w:t>
      </w:r>
    </w:p>
    <w:p w14:paraId="4A01727C" w14:textId="77777777" w:rsidR="00A40A44" w:rsidRPr="009F7F02" w:rsidRDefault="00A40A44">
      <w:pPr>
        <w:pStyle w:val="NormalWeb"/>
        <w:rPr>
          <w:rFonts w:ascii="Arial" w:hAnsi="Arial" w:cs="Arial"/>
        </w:rPr>
      </w:pPr>
      <w:r w:rsidRPr="009F7F02">
        <w:rPr>
          <w:rFonts w:ascii="Arial" w:hAnsi="Arial" w:cs="Arial"/>
        </w:rPr>
        <w:t>[2] CISA, "Responding to Software Supply Chain Compromises," Cybersecurity and Infrastructure Security Agency, 2021.</w:t>
      </w:r>
    </w:p>
    <w:p w14:paraId="3491E7DF" w14:textId="77777777" w:rsidR="00A40A44" w:rsidRPr="009F7F02" w:rsidRDefault="00A40A44">
      <w:pPr>
        <w:pStyle w:val="NormalWeb"/>
        <w:rPr>
          <w:rFonts w:ascii="Arial" w:hAnsi="Arial" w:cs="Arial"/>
        </w:rPr>
      </w:pPr>
      <w:r w:rsidRPr="009F7F02">
        <w:rPr>
          <w:rFonts w:ascii="Arial" w:hAnsi="Arial" w:cs="Arial"/>
        </w:rPr>
        <w:t xml:space="preserve">[3] S. F. P. E. O. John Kindervag, </w:t>
      </w:r>
      <w:r w:rsidRPr="009F7F02">
        <w:rPr>
          <w:rStyle w:val="Emphasis"/>
          <w:rFonts w:ascii="Arial" w:hAnsi="Arial" w:cs="Arial"/>
        </w:rPr>
        <w:t>Zero Trust Architecture</w:t>
      </w:r>
      <w:r w:rsidRPr="009F7F02">
        <w:rPr>
          <w:rFonts w:ascii="Arial" w:hAnsi="Arial" w:cs="Arial"/>
        </w:rPr>
        <w:t>, NIST Special Publication 800-207, 2020.</w:t>
      </w:r>
    </w:p>
    <w:p w14:paraId="5C793445" w14:textId="77777777" w:rsidR="00A40A44" w:rsidRPr="009F7F02" w:rsidRDefault="00A40A44">
      <w:pPr>
        <w:pStyle w:val="NormalWeb"/>
        <w:rPr>
          <w:rFonts w:ascii="Arial" w:hAnsi="Arial" w:cs="Arial"/>
        </w:rPr>
      </w:pPr>
      <w:r w:rsidRPr="009F7F02">
        <w:rPr>
          <w:rFonts w:ascii="Arial" w:hAnsi="Arial" w:cs="Arial"/>
        </w:rPr>
        <w:t xml:space="preserve">[4] CISA, "Known Exploited Vulnerabilities Catalog (KEV)," Cybersecurity and Infrastructure Security Agency. [Online]. Available: </w:t>
      </w:r>
      <w:hyperlink r:id="rId12" w:history="1">
        <w:r w:rsidRPr="009F7F02">
          <w:rPr>
            <w:rStyle w:val="Hyperlink"/>
            <w:rFonts w:ascii="Arial" w:hAnsi="Arial" w:cs="Arial"/>
          </w:rPr>
          <w:t>https://www.cisa.gov/known-exploited-vulnerabilities-catalog</w:t>
        </w:r>
      </w:hyperlink>
      <w:r w:rsidRPr="009F7F02">
        <w:rPr>
          <w:rFonts w:ascii="Arial" w:hAnsi="Arial" w:cs="Arial"/>
        </w:rPr>
        <w:t>.</w:t>
      </w:r>
    </w:p>
    <w:p w14:paraId="30D7283D" w14:textId="77777777" w:rsidR="00A40A44" w:rsidRPr="009F7F02" w:rsidRDefault="00A40A44">
      <w:pPr>
        <w:pStyle w:val="NormalWeb"/>
        <w:rPr>
          <w:rFonts w:ascii="Arial" w:hAnsi="Arial" w:cs="Arial"/>
        </w:rPr>
      </w:pPr>
      <w:r w:rsidRPr="009F7F02">
        <w:rPr>
          <w:rFonts w:ascii="Arial" w:hAnsi="Arial" w:cs="Arial"/>
        </w:rPr>
        <w:t xml:space="preserve">[5] P. R. A. C. T. A. Committee, </w:t>
      </w:r>
      <w:r w:rsidRPr="009F7F02">
        <w:rPr>
          <w:rStyle w:val="Emphasis"/>
          <w:rFonts w:ascii="Arial" w:hAnsi="Arial" w:cs="Arial"/>
        </w:rPr>
        <w:t>The NIST Cybersecurity Framework</w:t>
      </w:r>
      <w:r w:rsidRPr="009F7F02">
        <w:rPr>
          <w:rFonts w:ascii="Arial" w:hAnsi="Arial" w:cs="Arial"/>
        </w:rPr>
        <w:t>, National Institute of Standards and Technology, Version 1.1, 2018.</w:t>
      </w:r>
    </w:p>
    <w:p w14:paraId="23E9F03F" w14:textId="70DF10CC" w:rsidR="009F7F02" w:rsidRDefault="009F7F02">
      <w:pPr>
        <w:pStyle w:val="NormalWeb"/>
        <w:rPr>
          <w:rFonts w:ascii="Arial" w:hAnsi="Arial" w:cs="Arial"/>
          <w:color w:val="000000"/>
          <w:shd w:val="clear" w:color="auto" w:fill="FFFFFF"/>
        </w:rPr>
      </w:pPr>
      <w:r w:rsidRPr="009F7F02">
        <w:rPr>
          <w:rFonts w:ascii="Arial" w:hAnsi="Arial" w:cs="Arial"/>
          <w:color w:val="000000"/>
          <w:shd w:val="clear" w:color="auto" w:fill="FFFFFF"/>
        </w:rPr>
        <w:t>[6]D. L. Bergin, "Cyber-attack and defense simulation framework," </w:t>
      </w:r>
      <w:r w:rsidRPr="009F7F02">
        <w:rPr>
          <w:rFonts w:ascii="Arial" w:hAnsi="Arial" w:cs="Arial"/>
          <w:i/>
          <w:iCs/>
          <w:color w:val="000000"/>
          <w:shd w:val="clear" w:color="auto" w:fill="FFFFFF"/>
        </w:rPr>
        <w:t>The Journal of Defense Modeling and Simulation, </w:t>
      </w:r>
      <w:r w:rsidRPr="009F7F02">
        <w:rPr>
          <w:rFonts w:ascii="Arial" w:hAnsi="Arial" w:cs="Arial"/>
          <w:color w:val="000000"/>
          <w:shd w:val="clear" w:color="auto" w:fill="FFFFFF"/>
        </w:rPr>
        <w:t>vol. 12, no. 4, pp.383–392, 2015.</w:t>
      </w:r>
    </w:p>
    <w:p w14:paraId="349C02FD" w14:textId="597C36F0" w:rsidR="0001556A" w:rsidRDefault="00967780">
      <w:pPr>
        <w:pStyle w:val="NormalWeb"/>
        <w:rPr>
          <w:rFonts w:ascii="Arial" w:hAnsi="Arial" w:cs="Arial"/>
          <w:color w:val="000000"/>
          <w:shd w:val="clear" w:color="auto" w:fill="FFFFFF"/>
        </w:rPr>
      </w:pPr>
      <w:r>
        <w:rPr>
          <w:rFonts w:ascii="Arial" w:hAnsi="Arial" w:cs="Arial"/>
          <w:color w:val="000000"/>
          <w:shd w:val="clear" w:color="auto" w:fill="FFFFFF"/>
        </w:rPr>
        <w:t>[7]</w:t>
      </w:r>
      <w:r w:rsidRPr="00967780">
        <w:rPr>
          <w:rFonts w:ascii="Arial" w:hAnsi="Arial" w:cs="Arial"/>
          <w:color w:val="222222"/>
          <w:sz w:val="20"/>
          <w:szCs w:val="20"/>
          <w:shd w:val="clear" w:color="auto" w:fill="FFFFFF"/>
        </w:rPr>
        <w:t xml:space="preserve"> </w:t>
      </w:r>
      <w:proofErr w:type="spellStart"/>
      <w:r w:rsidRPr="00967780">
        <w:rPr>
          <w:rFonts w:ascii="Arial" w:hAnsi="Arial" w:cs="Arial"/>
          <w:color w:val="000000"/>
          <w:shd w:val="clear" w:color="auto" w:fill="FFFFFF"/>
        </w:rPr>
        <w:t>Schlienger</w:t>
      </w:r>
      <w:proofErr w:type="spellEnd"/>
      <w:r w:rsidRPr="00967780">
        <w:rPr>
          <w:rFonts w:ascii="Arial" w:hAnsi="Arial" w:cs="Arial"/>
          <w:color w:val="000000"/>
          <w:shd w:val="clear" w:color="auto" w:fill="FFFFFF"/>
        </w:rPr>
        <w:t>, T., &amp; Teufel, S. (2003). Information security culture-from analysis to change. </w:t>
      </w:r>
      <w:r w:rsidRPr="00967780">
        <w:rPr>
          <w:rFonts w:ascii="Arial" w:hAnsi="Arial" w:cs="Arial"/>
          <w:i/>
          <w:iCs/>
          <w:color w:val="000000"/>
          <w:shd w:val="clear" w:color="auto" w:fill="FFFFFF"/>
        </w:rPr>
        <w:t>South African Computer Journal</w:t>
      </w:r>
      <w:r w:rsidRPr="00967780">
        <w:rPr>
          <w:rFonts w:ascii="Arial" w:hAnsi="Arial" w:cs="Arial"/>
          <w:color w:val="000000"/>
          <w:shd w:val="clear" w:color="auto" w:fill="FFFFFF"/>
        </w:rPr>
        <w:t>, </w:t>
      </w:r>
      <w:r w:rsidRPr="00967780">
        <w:rPr>
          <w:rFonts w:ascii="Arial" w:hAnsi="Arial" w:cs="Arial"/>
          <w:i/>
          <w:iCs/>
          <w:color w:val="000000"/>
          <w:shd w:val="clear" w:color="auto" w:fill="FFFFFF"/>
        </w:rPr>
        <w:t>2003</w:t>
      </w:r>
      <w:r w:rsidRPr="00967780">
        <w:rPr>
          <w:rFonts w:ascii="Arial" w:hAnsi="Arial" w:cs="Arial"/>
          <w:color w:val="000000"/>
          <w:shd w:val="clear" w:color="auto" w:fill="FFFFFF"/>
        </w:rPr>
        <w:t>(31), 46-52.</w:t>
      </w:r>
    </w:p>
    <w:p w14:paraId="44FFD00E" w14:textId="25802F0D" w:rsidR="00D95AFB" w:rsidRDefault="00D95AFB">
      <w:pPr>
        <w:pStyle w:val="NormalWeb"/>
        <w:rPr>
          <w:rFonts w:ascii="Arial" w:hAnsi="Arial" w:cs="Arial"/>
          <w:color w:val="000000"/>
          <w:shd w:val="clear" w:color="auto" w:fill="FFFFFF"/>
        </w:rPr>
      </w:pPr>
      <w:r>
        <w:rPr>
          <w:rFonts w:ascii="Arial" w:hAnsi="Arial" w:cs="Arial"/>
          <w:color w:val="000000"/>
          <w:shd w:val="clear" w:color="auto" w:fill="FFFFFF"/>
        </w:rPr>
        <w:t>[8]</w:t>
      </w:r>
      <w:r w:rsidRPr="00D95AFB">
        <w:rPr>
          <w:rFonts w:ascii="Arial" w:hAnsi="Arial" w:cs="Arial"/>
          <w:color w:val="222222"/>
          <w:sz w:val="20"/>
          <w:szCs w:val="20"/>
          <w:shd w:val="clear" w:color="auto" w:fill="FFFFFF"/>
        </w:rPr>
        <w:t xml:space="preserve"> </w:t>
      </w:r>
      <w:r w:rsidRPr="00D95AFB">
        <w:rPr>
          <w:rFonts w:ascii="Arial" w:hAnsi="Arial" w:cs="Arial"/>
          <w:color w:val="000000"/>
          <w:shd w:val="clear" w:color="auto" w:fill="FFFFFF"/>
        </w:rPr>
        <w:t xml:space="preserve">Li, K., Li, C., Yuan, X., Li, S., Zou, S., Ahmed, S.S., Ni, W., </w:t>
      </w:r>
      <w:proofErr w:type="spellStart"/>
      <w:r w:rsidRPr="00D95AFB">
        <w:rPr>
          <w:rFonts w:ascii="Arial" w:hAnsi="Arial" w:cs="Arial"/>
          <w:color w:val="000000"/>
          <w:shd w:val="clear" w:color="auto" w:fill="FFFFFF"/>
        </w:rPr>
        <w:t>Niyato</w:t>
      </w:r>
      <w:proofErr w:type="spellEnd"/>
      <w:r w:rsidRPr="00D95AFB">
        <w:rPr>
          <w:rFonts w:ascii="Arial" w:hAnsi="Arial" w:cs="Arial"/>
          <w:color w:val="000000"/>
          <w:shd w:val="clear" w:color="auto" w:fill="FFFFFF"/>
        </w:rPr>
        <w:t xml:space="preserve">, D., </w:t>
      </w:r>
      <w:proofErr w:type="spellStart"/>
      <w:r w:rsidRPr="00D95AFB">
        <w:rPr>
          <w:rFonts w:ascii="Arial" w:hAnsi="Arial" w:cs="Arial"/>
          <w:color w:val="000000"/>
          <w:shd w:val="clear" w:color="auto" w:fill="FFFFFF"/>
        </w:rPr>
        <w:t>Jamalipour</w:t>
      </w:r>
      <w:proofErr w:type="spellEnd"/>
      <w:r w:rsidRPr="00D95AFB">
        <w:rPr>
          <w:rFonts w:ascii="Arial" w:hAnsi="Arial" w:cs="Arial"/>
          <w:color w:val="000000"/>
          <w:shd w:val="clear" w:color="auto" w:fill="FFFFFF"/>
        </w:rPr>
        <w:t>, A., Dressler, F. and Akan, Ö.B., 2025. Zero-trust foundation models: A new paradigm for secure and collaborative artificial intelligence for internet of things. </w:t>
      </w:r>
      <w:r w:rsidRPr="00D95AFB">
        <w:rPr>
          <w:rFonts w:ascii="Arial" w:hAnsi="Arial" w:cs="Arial"/>
          <w:i/>
          <w:iCs/>
          <w:color w:val="000000"/>
          <w:shd w:val="clear" w:color="auto" w:fill="FFFFFF"/>
        </w:rPr>
        <w:t>IEEE Internet of Things Journal</w:t>
      </w:r>
      <w:r w:rsidRPr="00D95AFB">
        <w:rPr>
          <w:rFonts w:ascii="Arial" w:hAnsi="Arial" w:cs="Arial"/>
          <w:color w:val="000000"/>
          <w:shd w:val="clear" w:color="auto" w:fill="FFFFFF"/>
        </w:rPr>
        <w:t>.</w:t>
      </w:r>
    </w:p>
    <w:p w14:paraId="6EC799A4" w14:textId="02EC9495" w:rsidR="00195872" w:rsidRDefault="0024649C">
      <w:pPr>
        <w:pStyle w:val="NormalWeb"/>
        <w:rPr>
          <w:rFonts w:ascii="Arial" w:hAnsi="Arial" w:cs="Arial"/>
          <w:color w:val="000000"/>
          <w:shd w:val="clear" w:color="auto" w:fill="FFFFFF"/>
        </w:rPr>
      </w:pPr>
      <w:r>
        <w:rPr>
          <w:rFonts w:ascii="Arial" w:hAnsi="Arial" w:cs="Arial"/>
          <w:color w:val="000000"/>
          <w:shd w:val="clear" w:color="auto" w:fill="FFFFFF"/>
        </w:rPr>
        <w:t>[9]</w:t>
      </w:r>
      <w:r w:rsidRPr="0024649C">
        <w:rPr>
          <w:rFonts w:ascii="Arial" w:hAnsi="Arial" w:cs="Arial"/>
          <w:color w:val="222222"/>
          <w:sz w:val="20"/>
          <w:szCs w:val="20"/>
          <w:shd w:val="clear" w:color="auto" w:fill="FFFFFF"/>
        </w:rPr>
        <w:t xml:space="preserve"> </w:t>
      </w:r>
      <w:r w:rsidRPr="0024649C">
        <w:rPr>
          <w:rFonts w:ascii="Arial" w:hAnsi="Arial" w:cs="Arial"/>
          <w:color w:val="000000"/>
          <w:shd w:val="clear" w:color="auto" w:fill="FFFFFF"/>
        </w:rPr>
        <w:t xml:space="preserve">Ganin, A.A., Massaro, E., </w:t>
      </w:r>
      <w:proofErr w:type="spellStart"/>
      <w:r w:rsidRPr="0024649C">
        <w:rPr>
          <w:rFonts w:ascii="Arial" w:hAnsi="Arial" w:cs="Arial"/>
          <w:color w:val="000000"/>
          <w:shd w:val="clear" w:color="auto" w:fill="FFFFFF"/>
        </w:rPr>
        <w:t>Gutfraind</w:t>
      </w:r>
      <w:proofErr w:type="spellEnd"/>
      <w:r w:rsidRPr="0024649C">
        <w:rPr>
          <w:rFonts w:ascii="Arial" w:hAnsi="Arial" w:cs="Arial"/>
          <w:color w:val="000000"/>
          <w:shd w:val="clear" w:color="auto" w:fill="FFFFFF"/>
        </w:rPr>
        <w:t xml:space="preserve">, A., Steen, N., Keisler, J.M., Kott, A., </w:t>
      </w:r>
      <w:proofErr w:type="spellStart"/>
      <w:r w:rsidRPr="0024649C">
        <w:rPr>
          <w:rFonts w:ascii="Arial" w:hAnsi="Arial" w:cs="Arial"/>
          <w:color w:val="000000"/>
          <w:shd w:val="clear" w:color="auto" w:fill="FFFFFF"/>
        </w:rPr>
        <w:t>Mangoubi</w:t>
      </w:r>
      <w:proofErr w:type="spellEnd"/>
      <w:r w:rsidRPr="0024649C">
        <w:rPr>
          <w:rFonts w:ascii="Arial" w:hAnsi="Arial" w:cs="Arial"/>
          <w:color w:val="000000"/>
          <w:shd w:val="clear" w:color="auto" w:fill="FFFFFF"/>
        </w:rPr>
        <w:t>, R. and Linkov, I., 2016. Operational resilience: concepts, design and analysis. </w:t>
      </w:r>
      <w:r w:rsidRPr="0024649C">
        <w:rPr>
          <w:rFonts w:ascii="Arial" w:hAnsi="Arial" w:cs="Arial"/>
          <w:i/>
          <w:iCs/>
          <w:color w:val="000000"/>
          <w:shd w:val="clear" w:color="auto" w:fill="FFFFFF"/>
        </w:rPr>
        <w:t>Scientific reports</w:t>
      </w:r>
      <w:r w:rsidRPr="0024649C">
        <w:rPr>
          <w:rFonts w:ascii="Arial" w:hAnsi="Arial" w:cs="Arial"/>
          <w:color w:val="000000"/>
          <w:shd w:val="clear" w:color="auto" w:fill="FFFFFF"/>
        </w:rPr>
        <w:t>, </w:t>
      </w:r>
      <w:r w:rsidRPr="0024649C">
        <w:rPr>
          <w:rFonts w:ascii="Arial" w:hAnsi="Arial" w:cs="Arial"/>
          <w:i/>
          <w:iCs/>
          <w:color w:val="000000"/>
          <w:shd w:val="clear" w:color="auto" w:fill="FFFFFF"/>
        </w:rPr>
        <w:t>6</w:t>
      </w:r>
      <w:r w:rsidRPr="0024649C">
        <w:rPr>
          <w:rFonts w:ascii="Arial" w:hAnsi="Arial" w:cs="Arial"/>
          <w:color w:val="000000"/>
          <w:shd w:val="clear" w:color="auto" w:fill="FFFFFF"/>
        </w:rPr>
        <w:t>(1), pp.1-12.</w:t>
      </w:r>
    </w:p>
    <w:p w14:paraId="04F7E5FB" w14:textId="77777777" w:rsidR="00986F4A" w:rsidRPr="00D37EA2" w:rsidRDefault="00986F4A">
      <w:pPr>
        <w:pStyle w:val="NormalWeb"/>
        <w:rPr>
          <w:rFonts w:ascii="Arial" w:hAnsi="Arial" w:cs="Arial"/>
          <w:b/>
          <w:bCs/>
          <w:color w:val="000000"/>
          <w:sz w:val="52"/>
          <w:szCs w:val="52"/>
          <w:shd w:val="clear" w:color="auto" w:fill="FFFFFF"/>
        </w:rPr>
      </w:pPr>
    </w:p>
    <w:p w14:paraId="7B297974" w14:textId="08DB75C9" w:rsidR="00C84A09" w:rsidRPr="00D37EA2" w:rsidRDefault="001C0006" w:rsidP="00D37EA2">
      <w:pPr>
        <w:pStyle w:val="Heading2"/>
        <w:rPr>
          <w:shd w:val="clear" w:color="auto" w:fill="FFFFFF"/>
        </w:rPr>
      </w:pPr>
      <w:bookmarkStart w:id="21" w:name="_Toc215495914"/>
      <w:r w:rsidRPr="00D37EA2">
        <w:rPr>
          <w:shd w:val="clear" w:color="auto" w:fill="FFFFFF"/>
        </w:rPr>
        <w:lastRenderedPageBreak/>
        <w:t>Ap</w:t>
      </w:r>
      <w:r w:rsidR="00320D76" w:rsidRPr="00D37EA2">
        <w:rPr>
          <w:shd w:val="clear" w:color="auto" w:fill="FFFFFF"/>
        </w:rPr>
        <w:t>pendi</w:t>
      </w:r>
      <w:r w:rsidR="00D37EA2" w:rsidRPr="00D37EA2">
        <w:rPr>
          <w:shd w:val="clear" w:color="auto" w:fill="FFFFFF"/>
        </w:rPr>
        <w:t>x</w:t>
      </w:r>
      <w:r w:rsidR="00D37EA2">
        <w:rPr>
          <w:shd w:val="clear" w:color="auto" w:fill="FFFFFF"/>
        </w:rPr>
        <w:t>:</w:t>
      </w:r>
      <w:bookmarkEnd w:id="21"/>
    </w:p>
    <w:p w14:paraId="0FCB65C6" w14:textId="77777777" w:rsidR="00C84A09" w:rsidRDefault="00C84A09">
      <w:pPr>
        <w:pStyle w:val="NormalWeb"/>
        <w:rPr>
          <w:rFonts w:ascii="Arial" w:hAnsi="Arial" w:cs="Arial"/>
          <w:color w:val="000000"/>
          <w:shd w:val="clear" w:color="auto" w:fill="FFFFFF"/>
        </w:rPr>
      </w:pPr>
    </w:p>
    <w:p w14:paraId="5BCE6837" w14:textId="77777777" w:rsidR="00986F4A" w:rsidRDefault="00986F4A">
      <w:pPr>
        <w:spacing w:line="360" w:lineRule="auto"/>
      </w:pPr>
      <w:r>
        <w:t>Slide 1</w:t>
      </w:r>
    </w:p>
    <w:p w14:paraId="18810057" w14:textId="77777777" w:rsidR="00986F4A" w:rsidRDefault="00986F4A">
      <w:pPr>
        <w:spacing w:line="360" w:lineRule="auto"/>
      </w:pPr>
    </w:p>
    <w:p w14:paraId="27F6D4D6" w14:textId="77777777" w:rsidR="00986F4A" w:rsidRDefault="00986F4A">
      <w:pPr>
        <w:spacing w:line="360" w:lineRule="auto"/>
        <w:jc w:val="center"/>
      </w:pPr>
      <w:r>
        <w:object w:dxaOrig="8640" w:dyaOrig="4860" w14:anchorId="350EC08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1" o:spid="_x0000_i1034" type="#_x0000_t75" style="width:6in;height:243.35pt;visibility:visible;mso-wrap-style:square" o:ole="">
            <v:imagedata r:id="rId13" o:title=""/>
          </v:shape>
          <o:OLEObject Type="Embed" ProgID="PowerPoint.Slide.12" ShapeID="Object 1" DrawAspect="Content" ObjectID="_1827419107" r:id="rId14"/>
        </w:object>
      </w:r>
    </w:p>
    <w:p w14:paraId="434FD74E" w14:textId="77777777" w:rsidR="00986F4A" w:rsidRDefault="00986F4A">
      <w:pPr>
        <w:spacing w:line="360" w:lineRule="auto"/>
        <w:jc w:val="center"/>
      </w:pPr>
    </w:p>
    <w:p w14:paraId="6903A2B3" w14:textId="77777777" w:rsidR="00986F4A" w:rsidRDefault="00986F4A">
      <w:pPr>
        <w:spacing w:line="360" w:lineRule="auto"/>
      </w:pPr>
    </w:p>
    <w:p w14:paraId="4B85A549" w14:textId="77777777" w:rsidR="00986F4A" w:rsidRDefault="00986F4A">
      <w:pPr>
        <w:pageBreakBefore/>
      </w:pPr>
    </w:p>
    <w:p w14:paraId="6122CFD0" w14:textId="77777777" w:rsidR="00986F4A" w:rsidRDefault="00986F4A">
      <w:pPr>
        <w:spacing w:line="360" w:lineRule="auto"/>
      </w:pPr>
      <w:r>
        <w:t>Slide 2</w:t>
      </w:r>
    </w:p>
    <w:p w14:paraId="0F8B46CB" w14:textId="77777777" w:rsidR="00986F4A" w:rsidRDefault="00986F4A">
      <w:pPr>
        <w:spacing w:line="360" w:lineRule="auto"/>
      </w:pPr>
    </w:p>
    <w:p w14:paraId="6D278042" w14:textId="77777777" w:rsidR="00986F4A" w:rsidRDefault="00986F4A">
      <w:pPr>
        <w:spacing w:line="360" w:lineRule="auto"/>
        <w:jc w:val="center"/>
      </w:pPr>
      <w:r>
        <w:object w:dxaOrig="8640" w:dyaOrig="4860" w14:anchorId="11FE0B50">
          <v:shape id="Object 6" o:spid="_x0000_i1035" type="#_x0000_t75" style="width:6in;height:243.35pt;visibility:visible;mso-wrap-style:square" o:ole="">
            <v:imagedata r:id="rId15" o:title=""/>
          </v:shape>
          <o:OLEObject Type="Embed" ProgID="PowerPoint.Slide.12" ShapeID="Object 6" DrawAspect="Content" ObjectID="_1827419108" r:id="rId16"/>
        </w:object>
      </w:r>
    </w:p>
    <w:p w14:paraId="1F704BC1" w14:textId="77777777" w:rsidR="00986F4A" w:rsidRDefault="00986F4A">
      <w:pPr>
        <w:spacing w:line="360" w:lineRule="auto"/>
        <w:jc w:val="center"/>
      </w:pPr>
    </w:p>
    <w:p w14:paraId="3216F49E" w14:textId="77777777" w:rsidR="00986F4A" w:rsidRDefault="00986F4A">
      <w:pPr>
        <w:spacing w:line="360" w:lineRule="auto"/>
      </w:pPr>
    </w:p>
    <w:p w14:paraId="35B33282" w14:textId="77777777" w:rsidR="00986F4A" w:rsidRDefault="00986F4A">
      <w:pPr>
        <w:pageBreakBefore/>
      </w:pPr>
    </w:p>
    <w:p w14:paraId="36A5684A" w14:textId="77777777" w:rsidR="00986F4A" w:rsidRDefault="00986F4A">
      <w:pPr>
        <w:spacing w:line="360" w:lineRule="auto"/>
      </w:pPr>
      <w:r>
        <w:t>Slide 3</w:t>
      </w:r>
    </w:p>
    <w:p w14:paraId="029EA82B" w14:textId="77777777" w:rsidR="00986F4A" w:rsidRDefault="00986F4A">
      <w:pPr>
        <w:spacing w:line="360" w:lineRule="auto"/>
      </w:pPr>
    </w:p>
    <w:p w14:paraId="1BA61F76" w14:textId="77777777" w:rsidR="00986F4A" w:rsidRDefault="00986F4A">
      <w:pPr>
        <w:spacing w:line="360" w:lineRule="auto"/>
        <w:jc w:val="center"/>
      </w:pPr>
      <w:r>
        <w:object w:dxaOrig="8640" w:dyaOrig="4860" w14:anchorId="5A04BBFA">
          <v:shape id="Object 11" o:spid="_x0000_i1036" type="#_x0000_t75" style="width:6in;height:243.35pt;visibility:visible;mso-wrap-style:square" o:ole="">
            <v:imagedata r:id="rId17" o:title=""/>
          </v:shape>
          <o:OLEObject Type="Embed" ProgID="PowerPoint.Slide.12" ShapeID="Object 11" DrawAspect="Content" ObjectID="_1827419109" r:id="rId18"/>
        </w:object>
      </w:r>
    </w:p>
    <w:p w14:paraId="4F11C14B" w14:textId="77777777" w:rsidR="00986F4A" w:rsidRDefault="00986F4A">
      <w:pPr>
        <w:spacing w:line="360" w:lineRule="auto"/>
        <w:jc w:val="center"/>
      </w:pPr>
    </w:p>
    <w:p w14:paraId="77313967" w14:textId="77777777" w:rsidR="00986F4A" w:rsidRDefault="00986F4A">
      <w:pPr>
        <w:spacing w:line="360" w:lineRule="auto"/>
      </w:pPr>
    </w:p>
    <w:p w14:paraId="3674187C" w14:textId="77777777" w:rsidR="00986F4A" w:rsidRDefault="00986F4A">
      <w:pPr>
        <w:pageBreakBefore/>
      </w:pPr>
    </w:p>
    <w:p w14:paraId="1EDC0E76" w14:textId="77777777" w:rsidR="00986F4A" w:rsidRDefault="00986F4A">
      <w:pPr>
        <w:spacing w:line="360" w:lineRule="auto"/>
      </w:pPr>
      <w:r>
        <w:t>Slide 4</w:t>
      </w:r>
    </w:p>
    <w:p w14:paraId="7B238E4B" w14:textId="77777777" w:rsidR="00986F4A" w:rsidRDefault="00986F4A">
      <w:pPr>
        <w:spacing w:line="360" w:lineRule="auto"/>
      </w:pPr>
    </w:p>
    <w:p w14:paraId="1E16D3C0" w14:textId="77777777" w:rsidR="00986F4A" w:rsidRDefault="00986F4A">
      <w:pPr>
        <w:spacing w:line="360" w:lineRule="auto"/>
        <w:jc w:val="center"/>
      </w:pPr>
      <w:r>
        <w:object w:dxaOrig="8640" w:dyaOrig="4860" w14:anchorId="02AC3D57">
          <v:shape id="Object 16" o:spid="_x0000_i1037" type="#_x0000_t75" style="width:6in;height:243.35pt;visibility:visible;mso-wrap-style:square" o:ole="">
            <v:imagedata r:id="rId19" o:title=""/>
          </v:shape>
          <o:OLEObject Type="Embed" ProgID="PowerPoint.Slide.12" ShapeID="Object 16" DrawAspect="Content" ObjectID="_1827419110" r:id="rId20"/>
        </w:object>
      </w:r>
    </w:p>
    <w:p w14:paraId="6CC63401" w14:textId="77777777" w:rsidR="00986F4A" w:rsidRDefault="00986F4A">
      <w:pPr>
        <w:spacing w:line="360" w:lineRule="auto"/>
        <w:jc w:val="center"/>
      </w:pPr>
    </w:p>
    <w:p w14:paraId="0AC6009B" w14:textId="77777777" w:rsidR="00986F4A" w:rsidRDefault="00986F4A">
      <w:pPr>
        <w:spacing w:line="360" w:lineRule="auto"/>
      </w:pPr>
    </w:p>
    <w:p w14:paraId="6911DFB2" w14:textId="77777777" w:rsidR="00986F4A" w:rsidRDefault="00986F4A">
      <w:pPr>
        <w:pageBreakBefore/>
      </w:pPr>
    </w:p>
    <w:p w14:paraId="6DBFA201" w14:textId="77777777" w:rsidR="00986F4A" w:rsidRDefault="00986F4A">
      <w:pPr>
        <w:spacing w:line="360" w:lineRule="auto"/>
      </w:pPr>
      <w:r>
        <w:t>Slide 5</w:t>
      </w:r>
    </w:p>
    <w:p w14:paraId="6BB6E13E" w14:textId="77777777" w:rsidR="00986F4A" w:rsidRDefault="00986F4A">
      <w:pPr>
        <w:spacing w:line="360" w:lineRule="auto"/>
      </w:pPr>
    </w:p>
    <w:p w14:paraId="61EC027B" w14:textId="77777777" w:rsidR="00986F4A" w:rsidRDefault="00986F4A">
      <w:pPr>
        <w:spacing w:line="360" w:lineRule="auto"/>
        <w:jc w:val="center"/>
      </w:pPr>
      <w:r>
        <w:object w:dxaOrig="8640" w:dyaOrig="4860" w14:anchorId="24B9EC14">
          <v:shape id="Object 21" o:spid="_x0000_i1038" type="#_x0000_t75" style="width:6in;height:243.35pt;visibility:visible;mso-wrap-style:square" o:ole="">
            <v:imagedata r:id="rId21" o:title=""/>
          </v:shape>
          <o:OLEObject Type="Embed" ProgID="PowerPoint.Slide.12" ShapeID="Object 21" DrawAspect="Content" ObjectID="_1827419111" r:id="rId22"/>
        </w:object>
      </w:r>
    </w:p>
    <w:p w14:paraId="3628055F" w14:textId="77777777" w:rsidR="00986F4A" w:rsidRDefault="00986F4A">
      <w:pPr>
        <w:spacing w:line="360" w:lineRule="auto"/>
        <w:jc w:val="center"/>
      </w:pPr>
    </w:p>
    <w:p w14:paraId="3862DB70" w14:textId="77777777" w:rsidR="00986F4A" w:rsidRDefault="00986F4A">
      <w:pPr>
        <w:spacing w:line="360" w:lineRule="auto"/>
      </w:pPr>
    </w:p>
    <w:p w14:paraId="43892DEE" w14:textId="77777777" w:rsidR="00986F4A" w:rsidRDefault="00986F4A">
      <w:pPr>
        <w:pageBreakBefore/>
      </w:pPr>
    </w:p>
    <w:p w14:paraId="00B3DFED" w14:textId="77777777" w:rsidR="00986F4A" w:rsidRDefault="00986F4A">
      <w:pPr>
        <w:spacing w:line="360" w:lineRule="auto"/>
      </w:pPr>
      <w:r>
        <w:t>Slide 6</w:t>
      </w:r>
    </w:p>
    <w:p w14:paraId="0FA2401F" w14:textId="77777777" w:rsidR="00986F4A" w:rsidRDefault="00986F4A">
      <w:pPr>
        <w:spacing w:line="360" w:lineRule="auto"/>
      </w:pPr>
    </w:p>
    <w:p w14:paraId="5E82A181" w14:textId="77777777" w:rsidR="00986F4A" w:rsidRDefault="00986F4A">
      <w:pPr>
        <w:spacing w:line="360" w:lineRule="auto"/>
        <w:jc w:val="center"/>
      </w:pPr>
      <w:r>
        <w:object w:dxaOrig="8640" w:dyaOrig="4860" w14:anchorId="0BA27AF6">
          <v:shape id="Object 26" o:spid="_x0000_i1039" type="#_x0000_t75" style="width:6in;height:243.35pt;visibility:visible;mso-wrap-style:square" o:ole="">
            <v:imagedata r:id="rId23" o:title=""/>
          </v:shape>
          <o:OLEObject Type="Embed" ProgID="PowerPoint.Slide.12" ShapeID="Object 26" DrawAspect="Content" ObjectID="_1827419112" r:id="rId24"/>
        </w:object>
      </w:r>
    </w:p>
    <w:p w14:paraId="547AB8B4" w14:textId="77777777" w:rsidR="00986F4A" w:rsidRDefault="00986F4A">
      <w:pPr>
        <w:spacing w:line="360" w:lineRule="auto"/>
        <w:jc w:val="center"/>
      </w:pPr>
    </w:p>
    <w:p w14:paraId="030CA3AA" w14:textId="77777777" w:rsidR="00986F4A" w:rsidRDefault="00986F4A">
      <w:pPr>
        <w:spacing w:line="360" w:lineRule="auto"/>
      </w:pPr>
    </w:p>
    <w:p w14:paraId="16EF752C" w14:textId="77777777" w:rsidR="00986F4A" w:rsidRDefault="00986F4A">
      <w:pPr>
        <w:pageBreakBefore/>
      </w:pPr>
    </w:p>
    <w:p w14:paraId="7B6EC63D" w14:textId="77777777" w:rsidR="00986F4A" w:rsidRDefault="00986F4A">
      <w:pPr>
        <w:spacing w:line="360" w:lineRule="auto"/>
      </w:pPr>
      <w:r>
        <w:t>Slide 7</w:t>
      </w:r>
    </w:p>
    <w:p w14:paraId="63B81E46" w14:textId="77777777" w:rsidR="00986F4A" w:rsidRDefault="00986F4A">
      <w:pPr>
        <w:spacing w:line="360" w:lineRule="auto"/>
      </w:pPr>
    </w:p>
    <w:p w14:paraId="296E570C" w14:textId="77777777" w:rsidR="00986F4A" w:rsidRDefault="00986F4A">
      <w:pPr>
        <w:spacing w:line="360" w:lineRule="auto"/>
        <w:jc w:val="center"/>
      </w:pPr>
      <w:r>
        <w:object w:dxaOrig="8640" w:dyaOrig="4860" w14:anchorId="7353E29E">
          <v:shape id="Object 31" o:spid="_x0000_i1040" type="#_x0000_t75" style="width:6in;height:243.35pt;visibility:visible;mso-wrap-style:square" o:ole="">
            <v:imagedata r:id="rId25" o:title=""/>
          </v:shape>
          <o:OLEObject Type="Embed" ProgID="PowerPoint.Slide.12" ShapeID="Object 31" DrawAspect="Content" ObjectID="_1827419113" r:id="rId26"/>
        </w:object>
      </w:r>
    </w:p>
    <w:p w14:paraId="090E2541" w14:textId="77777777" w:rsidR="00986F4A" w:rsidRDefault="00986F4A">
      <w:pPr>
        <w:spacing w:line="360" w:lineRule="auto"/>
        <w:jc w:val="center"/>
      </w:pPr>
    </w:p>
    <w:p w14:paraId="7EB7E36F" w14:textId="77777777" w:rsidR="00986F4A" w:rsidRDefault="00986F4A">
      <w:pPr>
        <w:spacing w:line="360" w:lineRule="auto"/>
      </w:pPr>
    </w:p>
    <w:p w14:paraId="6F9D1BB2" w14:textId="77777777" w:rsidR="00986F4A" w:rsidRDefault="00986F4A">
      <w:pPr>
        <w:pageBreakBefore/>
      </w:pPr>
    </w:p>
    <w:p w14:paraId="793C7DF6" w14:textId="77777777" w:rsidR="00986F4A" w:rsidRDefault="00986F4A">
      <w:pPr>
        <w:spacing w:line="360" w:lineRule="auto"/>
      </w:pPr>
      <w:r>
        <w:t>Slide 8</w:t>
      </w:r>
    </w:p>
    <w:p w14:paraId="20B941C7" w14:textId="77777777" w:rsidR="00986F4A" w:rsidRDefault="00986F4A">
      <w:pPr>
        <w:spacing w:line="360" w:lineRule="auto"/>
      </w:pPr>
    </w:p>
    <w:p w14:paraId="7E1D290F" w14:textId="77777777" w:rsidR="00986F4A" w:rsidRDefault="00986F4A">
      <w:pPr>
        <w:spacing w:line="360" w:lineRule="auto"/>
        <w:jc w:val="center"/>
      </w:pPr>
      <w:r>
        <w:object w:dxaOrig="8640" w:dyaOrig="4860" w14:anchorId="7429AA87">
          <v:shape id="Object 36" o:spid="_x0000_i1041" type="#_x0000_t75" style="width:6in;height:243.35pt;visibility:visible;mso-wrap-style:square" o:ole="">
            <v:imagedata r:id="rId27" o:title=""/>
          </v:shape>
          <o:OLEObject Type="Embed" ProgID="PowerPoint.Slide.12" ShapeID="Object 36" DrawAspect="Content" ObjectID="_1827419114" r:id="rId28"/>
        </w:object>
      </w:r>
    </w:p>
    <w:p w14:paraId="3FBD2660" w14:textId="77777777" w:rsidR="00986F4A" w:rsidRDefault="00986F4A">
      <w:pPr>
        <w:spacing w:line="360" w:lineRule="auto"/>
        <w:jc w:val="center"/>
      </w:pPr>
    </w:p>
    <w:p w14:paraId="56760984" w14:textId="77777777" w:rsidR="00986F4A" w:rsidRDefault="00986F4A">
      <w:pPr>
        <w:spacing w:line="360" w:lineRule="auto"/>
      </w:pPr>
    </w:p>
    <w:p w14:paraId="0957E23A" w14:textId="77777777" w:rsidR="00986F4A" w:rsidRDefault="00986F4A">
      <w:pPr>
        <w:pageBreakBefore/>
      </w:pPr>
    </w:p>
    <w:p w14:paraId="0B8E734F" w14:textId="77777777" w:rsidR="00986F4A" w:rsidRDefault="00986F4A">
      <w:pPr>
        <w:spacing w:line="360" w:lineRule="auto"/>
      </w:pPr>
      <w:r>
        <w:t>Slide 9</w:t>
      </w:r>
    </w:p>
    <w:p w14:paraId="72EA65ED" w14:textId="77777777" w:rsidR="00986F4A" w:rsidRDefault="00986F4A">
      <w:pPr>
        <w:spacing w:line="360" w:lineRule="auto"/>
      </w:pPr>
    </w:p>
    <w:p w14:paraId="25553933" w14:textId="77777777" w:rsidR="00986F4A" w:rsidRDefault="00986F4A">
      <w:pPr>
        <w:spacing w:line="360" w:lineRule="auto"/>
        <w:jc w:val="center"/>
      </w:pPr>
      <w:r>
        <w:object w:dxaOrig="8640" w:dyaOrig="4860" w14:anchorId="7D7FE2DE">
          <v:shape id="Object 41" o:spid="_x0000_i1042" type="#_x0000_t75" style="width:6in;height:243.35pt;visibility:visible;mso-wrap-style:square" o:ole="">
            <v:imagedata r:id="rId29" o:title=""/>
          </v:shape>
          <o:OLEObject Type="Embed" ProgID="PowerPoint.Slide.12" ShapeID="Object 41" DrawAspect="Content" ObjectID="_1827419115" r:id="rId30"/>
        </w:object>
      </w:r>
    </w:p>
    <w:p w14:paraId="518015FE" w14:textId="77777777" w:rsidR="00986F4A" w:rsidRDefault="00986F4A">
      <w:pPr>
        <w:spacing w:line="360" w:lineRule="auto"/>
        <w:jc w:val="center"/>
      </w:pPr>
    </w:p>
    <w:p w14:paraId="39D8A184" w14:textId="77777777" w:rsidR="00986F4A" w:rsidRDefault="00986F4A">
      <w:pPr>
        <w:spacing w:line="360" w:lineRule="auto"/>
      </w:pPr>
    </w:p>
    <w:p w14:paraId="46B9228A" w14:textId="77777777" w:rsidR="00986F4A" w:rsidRDefault="00986F4A">
      <w:pPr>
        <w:pageBreakBefore/>
      </w:pPr>
    </w:p>
    <w:p w14:paraId="476EDCF4" w14:textId="77777777" w:rsidR="00986F4A" w:rsidRDefault="00986F4A">
      <w:pPr>
        <w:spacing w:line="360" w:lineRule="auto"/>
      </w:pPr>
      <w:r>
        <w:t>Slide 10</w:t>
      </w:r>
    </w:p>
    <w:p w14:paraId="031F47CC" w14:textId="77777777" w:rsidR="00986F4A" w:rsidRDefault="00986F4A">
      <w:pPr>
        <w:spacing w:line="360" w:lineRule="auto"/>
      </w:pPr>
    </w:p>
    <w:p w14:paraId="621217B4" w14:textId="77777777" w:rsidR="00986F4A" w:rsidRDefault="00986F4A">
      <w:pPr>
        <w:spacing w:line="360" w:lineRule="auto"/>
        <w:jc w:val="center"/>
      </w:pPr>
      <w:r>
        <w:object w:dxaOrig="8640" w:dyaOrig="4860" w14:anchorId="2E2F5928">
          <v:shape id="Object 46" o:spid="_x0000_i1043" type="#_x0000_t75" style="width:6in;height:243.35pt;visibility:visible;mso-wrap-style:square" o:ole="">
            <v:imagedata r:id="rId31" o:title=""/>
          </v:shape>
          <o:OLEObject Type="Embed" ProgID="PowerPoint.Slide.12" ShapeID="Object 46" DrawAspect="Content" ObjectID="_1827419116" r:id="rId32"/>
        </w:object>
      </w:r>
    </w:p>
    <w:p w14:paraId="6B242FE1" w14:textId="77777777" w:rsidR="00986F4A" w:rsidRDefault="00986F4A">
      <w:pPr>
        <w:spacing w:line="360" w:lineRule="auto"/>
        <w:jc w:val="center"/>
      </w:pPr>
    </w:p>
    <w:p w14:paraId="664DB343" w14:textId="77777777" w:rsidR="00986F4A" w:rsidRDefault="00986F4A">
      <w:pPr>
        <w:spacing w:line="360" w:lineRule="auto"/>
      </w:pPr>
    </w:p>
    <w:p w14:paraId="4DE2FA2A" w14:textId="77777777" w:rsidR="00986F4A" w:rsidRDefault="00986F4A">
      <w:pPr>
        <w:pageBreakBefore/>
      </w:pPr>
    </w:p>
    <w:p w14:paraId="17A3FB85" w14:textId="77777777" w:rsidR="00986F4A" w:rsidRDefault="00986F4A">
      <w:pPr>
        <w:spacing w:line="360" w:lineRule="auto"/>
      </w:pPr>
      <w:r>
        <w:t>Slide 11</w:t>
      </w:r>
    </w:p>
    <w:p w14:paraId="32762791" w14:textId="77777777" w:rsidR="00B622CB" w:rsidRDefault="00B622CB">
      <w:pPr>
        <w:spacing w:line="360" w:lineRule="auto"/>
      </w:pPr>
    </w:p>
    <w:p w14:paraId="0A46877E" w14:textId="77777777" w:rsidR="00B622CB" w:rsidRDefault="00B622CB">
      <w:pPr>
        <w:spacing w:line="360" w:lineRule="auto"/>
      </w:pPr>
    </w:p>
    <w:p w14:paraId="08F4E421" w14:textId="77777777" w:rsidR="00986F4A" w:rsidRDefault="00986F4A">
      <w:pPr>
        <w:spacing w:line="360" w:lineRule="auto"/>
      </w:pPr>
    </w:p>
    <w:p w14:paraId="35E06C0E" w14:textId="53938573" w:rsidR="00986F4A" w:rsidRDefault="00B622CB">
      <w:pPr>
        <w:spacing w:line="360" w:lineRule="auto"/>
        <w:jc w:val="center"/>
      </w:pPr>
      <w:r>
        <w:object w:dxaOrig="8640" w:dyaOrig="4860" w14:anchorId="697C2CC5">
          <v:shape id="Object 51" o:spid="_x0000_i1044" type="#_x0000_t75" style="width:6in;height:414.7pt;visibility:visible;mso-wrap-style:square" o:ole="">
            <v:imagedata r:id="rId33" o:title=""/>
          </v:shape>
          <o:OLEObject Type="Embed" ProgID="PowerPoint.Slide.12" ShapeID="Object 51" DrawAspect="Content" ObjectID="_1827419117" r:id="rId34"/>
        </w:object>
      </w:r>
    </w:p>
    <w:p w14:paraId="7D9E130C" w14:textId="77777777" w:rsidR="00986F4A" w:rsidRDefault="00986F4A">
      <w:pPr>
        <w:spacing w:line="360" w:lineRule="auto"/>
        <w:jc w:val="center"/>
      </w:pPr>
    </w:p>
    <w:p w14:paraId="344DBBE1" w14:textId="77777777" w:rsidR="00986F4A" w:rsidRDefault="00986F4A">
      <w:pPr>
        <w:spacing w:line="360" w:lineRule="auto"/>
      </w:pPr>
    </w:p>
    <w:p w14:paraId="01CF87E4" w14:textId="77777777" w:rsidR="00B622CB" w:rsidRDefault="00B622CB">
      <w:pPr>
        <w:spacing w:line="360" w:lineRule="auto"/>
      </w:pPr>
    </w:p>
    <w:p w14:paraId="4C6CDE79" w14:textId="77777777" w:rsidR="00B622CB" w:rsidRDefault="00B622CB">
      <w:pPr>
        <w:spacing w:line="360" w:lineRule="auto"/>
      </w:pPr>
    </w:p>
    <w:p w14:paraId="13968668" w14:textId="77777777" w:rsidR="00B622CB" w:rsidRDefault="00B622CB">
      <w:pPr>
        <w:spacing w:line="360" w:lineRule="auto"/>
      </w:pPr>
    </w:p>
    <w:p w14:paraId="03674303" w14:textId="73E73551" w:rsidR="008701FA" w:rsidRPr="008701FA" w:rsidRDefault="008701FA" w:rsidP="005E1059">
      <w:pPr>
        <w:pStyle w:val="Heading2"/>
        <w:rPr>
          <w:rFonts w:eastAsia="Times New Roman"/>
        </w:rPr>
      </w:pPr>
      <w:bookmarkStart w:id="22" w:name="_Toc215495915"/>
      <w:r w:rsidRPr="008701FA">
        <w:rPr>
          <w:rFonts w:eastAsia="Times New Roman"/>
        </w:rPr>
        <w:lastRenderedPageBreak/>
        <w:t>Cisco Packet Tracer</w:t>
      </w:r>
      <w:r>
        <w:rPr>
          <w:rFonts w:eastAsia="Times New Roman"/>
        </w:rPr>
        <w:t xml:space="preserve"> Certific</w:t>
      </w:r>
      <w:r w:rsidR="005E1059">
        <w:rPr>
          <w:rFonts w:eastAsia="Times New Roman"/>
        </w:rPr>
        <w:t>a</w:t>
      </w:r>
      <w:r>
        <w:rPr>
          <w:rFonts w:eastAsia="Times New Roman"/>
        </w:rPr>
        <w:t>t</w:t>
      </w:r>
      <w:r w:rsidR="005E1059">
        <w:rPr>
          <w:rFonts w:eastAsia="Times New Roman"/>
        </w:rPr>
        <w:t>e:</w:t>
      </w:r>
      <w:bookmarkEnd w:id="22"/>
      <w:r w:rsidR="005E1059">
        <w:rPr>
          <w:rFonts w:eastAsia="Times New Roman"/>
        </w:rPr>
        <w:t xml:space="preserve"> </w:t>
      </w:r>
    </w:p>
    <w:p w14:paraId="79795A80" w14:textId="77777777" w:rsidR="007E5B44" w:rsidRDefault="007E5B44">
      <w:pPr>
        <w:pStyle w:val="NormalWeb"/>
        <w:rPr>
          <w:rFonts w:ascii="Arial" w:hAnsi="Arial" w:cs="Arial"/>
        </w:rPr>
      </w:pPr>
    </w:p>
    <w:p w14:paraId="37AB1CF8" w14:textId="1FF0F1CF" w:rsidR="00986F4A" w:rsidRDefault="00B622CB">
      <w:pPr>
        <w:pStyle w:val="NormalWeb"/>
        <w:rPr>
          <w:rFonts w:ascii="Arial" w:hAnsi="Arial" w:cs="Arial"/>
        </w:rPr>
      </w:pPr>
      <w:r>
        <w:rPr>
          <w:rFonts w:ascii="Arial" w:hAnsi="Arial" w:cs="Arial"/>
          <w:noProof/>
        </w:rPr>
        <w:drawing>
          <wp:inline distT="0" distB="0" distL="0" distR="0" wp14:anchorId="7BCAF0ED" wp14:editId="51CCCB5E">
            <wp:extent cx="5943600" cy="4024630"/>
            <wp:effectExtent l="0" t="0" r="0" b="0"/>
            <wp:docPr id="406206378" name="Picture 2" descr="A certificate of comple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206378" name="Picture 2" descr="A certificate of completion&#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43600" cy="4024630"/>
                    </a:xfrm>
                    <a:prstGeom prst="rect">
                      <a:avLst/>
                    </a:prstGeom>
                  </pic:spPr>
                </pic:pic>
              </a:graphicData>
            </a:graphic>
          </wp:inline>
        </w:drawing>
      </w:r>
    </w:p>
    <w:p w14:paraId="5C06F84F" w14:textId="0E28AC85" w:rsidR="007E5B44" w:rsidRPr="009F7F02" w:rsidRDefault="007E5B44">
      <w:pPr>
        <w:pStyle w:val="NormalWeb"/>
        <w:rPr>
          <w:rFonts w:ascii="Arial" w:hAnsi="Arial" w:cs="Arial"/>
        </w:rPr>
      </w:pPr>
      <w:r>
        <w:rPr>
          <w:rFonts w:ascii="Arial" w:hAnsi="Arial" w:cs="Arial"/>
          <w:noProof/>
        </w:rPr>
        <w:drawing>
          <wp:inline distT="0" distB="0" distL="0" distR="0" wp14:anchorId="496F2A28" wp14:editId="35931E50">
            <wp:extent cx="5943600" cy="3126105"/>
            <wp:effectExtent l="0" t="0" r="0" b="0"/>
            <wp:docPr id="8014150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415004" name="Picture 80141500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3126105"/>
                    </a:xfrm>
                    <a:prstGeom prst="rect">
                      <a:avLst/>
                    </a:prstGeom>
                  </pic:spPr>
                </pic:pic>
              </a:graphicData>
            </a:graphic>
          </wp:inline>
        </w:drawing>
      </w:r>
    </w:p>
    <w:sectPr w:rsidR="007E5B44" w:rsidRPr="009F7F02" w:rsidSect="0024649C">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E9F4FB" w14:textId="77777777" w:rsidR="006D7E35" w:rsidRDefault="006D7E35" w:rsidP="006D7E35">
      <w:r>
        <w:separator/>
      </w:r>
    </w:p>
  </w:endnote>
  <w:endnote w:type="continuationSeparator" w:id="0">
    <w:p w14:paraId="7C35D8CC" w14:textId="77777777" w:rsidR="006D7E35" w:rsidRDefault="006D7E35" w:rsidP="006D7E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47DD9" w14:textId="77777777" w:rsidR="006D7E35" w:rsidRDefault="006D7E35" w:rsidP="006D7E35">
      <w:r>
        <w:separator/>
      </w:r>
    </w:p>
  </w:footnote>
  <w:footnote w:type="continuationSeparator" w:id="0">
    <w:p w14:paraId="3D068060" w14:textId="77777777" w:rsidR="006D7E35" w:rsidRDefault="006D7E35" w:rsidP="006D7E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04F17"/>
    <w:multiLevelType w:val="multilevel"/>
    <w:tmpl w:val="B3FC4F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8C7370"/>
    <w:multiLevelType w:val="multilevel"/>
    <w:tmpl w:val="CC5C62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AC1D55"/>
    <w:multiLevelType w:val="multilevel"/>
    <w:tmpl w:val="DA7A326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55B953F3"/>
    <w:multiLevelType w:val="multilevel"/>
    <w:tmpl w:val="A65221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67CA74CF"/>
    <w:multiLevelType w:val="multilevel"/>
    <w:tmpl w:val="058893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7577FC"/>
    <w:multiLevelType w:val="multilevel"/>
    <w:tmpl w:val="9DAAF7C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28628187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72677801">
    <w:abstractNumId w:val="4"/>
  </w:num>
  <w:num w:numId="3" w16cid:durableId="2137217402">
    <w:abstractNumId w:val="0"/>
  </w:num>
  <w:num w:numId="4" w16cid:durableId="1678847614">
    <w:abstractNumId w:val="3"/>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390735933">
    <w:abstractNumId w:val="1"/>
  </w:num>
  <w:num w:numId="6" w16cid:durableId="82412457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A44"/>
    <w:rsid w:val="0001556A"/>
    <w:rsid w:val="0002069D"/>
    <w:rsid w:val="00027481"/>
    <w:rsid w:val="00071F01"/>
    <w:rsid w:val="000A6E21"/>
    <w:rsid w:val="00130F80"/>
    <w:rsid w:val="00195872"/>
    <w:rsid w:val="001C0006"/>
    <w:rsid w:val="001C4A4F"/>
    <w:rsid w:val="00245BA1"/>
    <w:rsid w:val="0024649C"/>
    <w:rsid w:val="002B2E72"/>
    <w:rsid w:val="00320D76"/>
    <w:rsid w:val="00335558"/>
    <w:rsid w:val="003A4A30"/>
    <w:rsid w:val="003E3DF5"/>
    <w:rsid w:val="0046060E"/>
    <w:rsid w:val="00471D43"/>
    <w:rsid w:val="00474A65"/>
    <w:rsid w:val="004D0C23"/>
    <w:rsid w:val="00506C37"/>
    <w:rsid w:val="00560D28"/>
    <w:rsid w:val="005E1059"/>
    <w:rsid w:val="00605149"/>
    <w:rsid w:val="006D7E35"/>
    <w:rsid w:val="007E5B44"/>
    <w:rsid w:val="008701FA"/>
    <w:rsid w:val="00891B34"/>
    <w:rsid w:val="00935A16"/>
    <w:rsid w:val="00967780"/>
    <w:rsid w:val="00986F4A"/>
    <w:rsid w:val="009F7F02"/>
    <w:rsid w:val="00A40A44"/>
    <w:rsid w:val="00A77DFC"/>
    <w:rsid w:val="00A910A7"/>
    <w:rsid w:val="00A918BE"/>
    <w:rsid w:val="00B54AC3"/>
    <w:rsid w:val="00B622CB"/>
    <w:rsid w:val="00BC258F"/>
    <w:rsid w:val="00C041A8"/>
    <w:rsid w:val="00C41C1B"/>
    <w:rsid w:val="00C84A09"/>
    <w:rsid w:val="00CD5A79"/>
    <w:rsid w:val="00D37EA2"/>
    <w:rsid w:val="00D70A44"/>
    <w:rsid w:val="00D95AFB"/>
    <w:rsid w:val="00DE5B21"/>
    <w:rsid w:val="00DE648E"/>
    <w:rsid w:val="00E16033"/>
    <w:rsid w:val="00EB6BF1"/>
    <w:rsid w:val="00ED7E79"/>
    <w:rsid w:val="00F87FA5"/>
    <w:rsid w:val="00F963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46"/>
    <o:shapelayout v:ext="edit">
      <o:idmap v:ext="edit" data="1"/>
    </o:shapelayout>
  </w:shapeDefaults>
  <w:decimalSymbol w:val="."/>
  <w:listSeparator w:val=","/>
  <w14:docId w14:val="6F8C947F"/>
  <w15:chartTrackingRefBased/>
  <w15:docId w15:val="{9AB2367D-F190-4F00-ACE6-5856EE718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next w:val="Normal"/>
    <w:link w:val="Heading1Char"/>
    <w:uiPriority w:val="9"/>
    <w:qFormat/>
    <w:rsid w:val="00A910A7"/>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link w:val="Heading2Char"/>
    <w:uiPriority w:val="9"/>
    <w:qFormat/>
    <w:pPr>
      <w:spacing w:before="100" w:beforeAutospacing="1" w:after="100" w:afterAutospacing="1"/>
      <w:outlineLvl w:val="1"/>
    </w:pPr>
    <w:rPr>
      <w:b/>
      <w:bCs/>
      <w:sz w:val="36"/>
      <w:szCs w:val="36"/>
    </w:rPr>
  </w:style>
  <w:style w:type="paragraph" w:styleId="Heading3">
    <w:name w:val="heading 3"/>
    <w:basedOn w:val="Normal"/>
    <w:link w:val="Heading3Char"/>
    <w:uiPriority w:val="9"/>
    <w:qFormat/>
    <w:pPr>
      <w:spacing w:before="100" w:beforeAutospacing="1" w:after="100" w:afterAutospacing="1"/>
      <w:outlineLvl w:val="2"/>
    </w:pPr>
    <w:rPr>
      <w:b/>
      <w:bCs/>
      <w:sz w:val="27"/>
      <w:szCs w:val="27"/>
    </w:rPr>
  </w:style>
  <w:style w:type="paragraph" w:styleId="Heading4">
    <w:name w:val="heading 4"/>
    <w:basedOn w:val="Normal"/>
    <w:link w:val="Heading4Char"/>
    <w:uiPriority w:val="9"/>
    <w:qFormat/>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u w:val="single"/>
    </w:rPr>
  </w:style>
  <w:style w:type="character" w:styleId="FollowedHyperlink">
    <w:name w:val="FollowedHyperlink"/>
    <w:basedOn w:val="DefaultParagraphFont"/>
    <w:uiPriority w:val="99"/>
    <w:semiHidden/>
    <w:unhideWhenUsed/>
    <w:rPr>
      <w:color w:val="800080"/>
      <w:u w:val="single"/>
    </w:rPr>
  </w:style>
  <w:style w:type="character" w:customStyle="1" w:styleId="Heading2Char">
    <w:name w:val="Heading 2 Char"/>
    <w:basedOn w:val="DefaultParagraphFont"/>
    <w:link w:val="Heading2"/>
    <w:uiPriority w:val="9"/>
    <w:semiHidden/>
    <w:locked/>
    <w:rPr>
      <w:rFonts w:asciiTheme="majorHAnsi" w:eastAsiaTheme="majorEastAsia" w:hAnsiTheme="majorHAnsi" w:cstheme="majorBidi" w:hint="default"/>
      <w:color w:val="0F4761" w:themeColor="accent1" w:themeShade="BF"/>
      <w:sz w:val="32"/>
      <w:szCs w:val="32"/>
    </w:rPr>
  </w:style>
  <w:style w:type="character" w:customStyle="1" w:styleId="Heading3Char">
    <w:name w:val="Heading 3 Char"/>
    <w:basedOn w:val="DefaultParagraphFont"/>
    <w:link w:val="Heading3"/>
    <w:uiPriority w:val="9"/>
    <w:semiHidden/>
    <w:locked/>
    <w:rPr>
      <w:rFonts w:asciiTheme="minorHAnsi" w:eastAsiaTheme="majorEastAsia" w:hAnsiTheme="minorHAnsi" w:cstheme="majorBidi" w:hint="default"/>
      <w:color w:val="0F4761" w:themeColor="accent1" w:themeShade="BF"/>
      <w:sz w:val="28"/>
      <w:szCs w:val="28"/>
    </w:rPr>
  </w:style>
  <w:style w:type="character" w:customStyle="1" w:styleId="Heading4Char">
    <w:name w:val="Heading 4 Char"/>
    <w:basedOn w:val="DefaultParagraphFont"/>
    <w:link w:val="Heading4"/>
    <w:uiPriority w:val="9"/>
    <w:semiHidden/>
    <w:locked/>
    <w:rPr>
      <w:rFonts w:asciiTheme="minorHAnsi" w:eastAsiaTheme="majorEastAsia" w:hAnsiTheme="minorHAnsi" w:cstheme="majorBidi" w:hint="default"/>
      <w:i/>
      <w:iCs/>
      <w:color w:val="0F4761" w:themeColor="accent1" w:themeShade="BF"/>
      <w:sz w:val="24"/>
      <w:szCs w:val="24"/>
    </w:rPr>
  </w:style>
  <w:style w:type="paragraph" w:customStyle="1" w:styleId="msonormal0">
    <w:name w:val="msonormal"/>
    <w:basedOn w:val="Normal"/>
    <w:uiPriority w:val="99"/>
    <w:pPr>
      <w:spacing w:before="100" w:beforeAutospacing="1" w:after="100" w:afterAutospacing="1"/>
    </w:pPr>
  </w:style>
  <w:style w:type="paragraph" w:styleId="NormalWeb">
    <w:name w:val="Normal (Web)"/>
    <w:basedOn w:val="Normal"/>
    <w:uiPriority w:val="99"/>
    <w:semiHidden/>
    <w:unhideWhenUsed/>
    <w:pPr>
      <w:spacing w:before="100" w:beforeAutospacing="1" w:after="100" w:afterAutospacing="1"/>
    </w:p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character" w:styleId="PlaceholderText">
    <w:name w:val="Placeholder Text"/>
    <w:basedOn w:val="DefaultParagraphFont"/>
    <w:uiPriority w:val="99"/>
    <w:semiHidden/>
    <w:rsid w:val="00BC258F"/>
    <w:rPr>
      <w:color w:val="666666"/>
    </w:rPr>
  </w:style>
  <w:style w:type="paragraph" w:styleId="NoSpacing">
    <w:name w:val="No Spacing"/>
    <w:link w:val="NoSpacingChar"/>
    <w:uiPriority w:val="1"/>
    <w:qFormat/>
    <w:rsid w:val="0024649C"/>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24649C"/>
    <w:rPr>
      <w:rFonts w:asciiTheme="minorHAnsi" w:eastAsiaTheme="minorEastAsia" w:hAnsiTheme="minorHAnsi" w:cstheme="minorBidi"/>
      <w:sz w:val="22"/>
      <w:szCs w:val="22"/>
    </w:rPr>
  </w:style>
  <w:style w:type="character" w:customStyle="1" w:styleId="Heading1Char">
    <w:name w:val="Heading 1 Char"/>
    <w:basedOn w:val="DefaultParagraphFont"/>
    <w:link w:val="Heading1"/>
    <w:uiPriority w:val="9"/>
    <w:rsid w:val="00A910A7"/>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506C37"/>
    <w:pPr>
      <w:spacing w:line="259" w:lineRule="auto"/>
      <w:outlineLvl w:val="9"/>
    </w:pPr>
  </w:style>
  <w:style w:type="paragraph" w:styleId="TOC2">
    <w:name w:val="toc 2"/>
    <w:basedOn w:val="Normal"/>
    <w:next w:val="Normal"/>
    <w:autoRedefine/>
    <w:uiPriority w:val="39"/>
    <w:unhideWhenUsed/>
    <w:rsid w:val="00506C37"/>
    <w:pPr>
      <w:spacing w:after="100"/>
      <w:ind w:left="240"/>
    </w:pPr>
  </w:style>
  <w:style w:type="paragraph" w:styleId="TOC1">
    <w:name w:val="toc 1"/>
    <w:basedOn w:val="Normal"/>
    <w:next w:val="Normal"/>
    <w:autoRedefine/>
    <w:uiPriority w:val="39"/>
    <w:unhideWhenUsed/>
    <w:rsid w:val="00506C37"/>
    <w:pPr>
      <w:spacing w:after="100"/>
    </w:pPr>
  </w:style>
  <w:style w:type="paragraph" w:styleId="Header">
    <w:name w:val="header"/>
    <w:basedOn w:val="Normal"/>
    <w:link w:val="HeaderChar"/>
    <w:uiPriority w:val="99"/>
    <w:unhideWhenUsed/>
    <w:rsid w:val="006D7E35"/>
    <w:pPr>
      <w:tabs>
        <w:tab w:val="center" w:pos="4680"/>
        <w:tab w:val="right" w:pos="9360"/>
      </w:tabs>
    </w:pPr>
  </w:style>
  <w:style w:type="character" w:customStyle="1" w:styleId="HeaderChar">
    <w:name w:val="Header Char"/>
    <w:basedOn w:val="DefaultParagraphFont"/>
    <w:link w:val="Header"/>
    <w:uiPriority w:val="99"/>
    <w:rsid w:val="006D7E35"/>
    <w:rPr>
      <w:rFonts w:eastAsiaTheme="minorEastAsia"/>
      <w:sz w:val="24"/>
      <w:szCs w:val="24"/>
    </w:rPr>
  </w:style>
  <w:style w:type="paragraph" w:styleId="Footer">
    <w:name w:val="footer"/>
    <w:basedOn w:val="Normal"/>
    <w:link w:val="FooterChar"/>
    <w:uiPriority w:val="99"/>
    <w:unhideWhenUsed/>
    <w:rsid w:val="006D7E35"/>
    <w:pPr>
      <w:tabs>
        <w:tab w:val="center" w:pos="4680"/>
        <w:tab w:val="right" w:pos="9360"/>
      </w:tabs>
    </w:pPr>
  </w:style>
  <w:style w:type="character" w:customStyle="1" w:styleId="FooterChar">
    <w:name w:val="Footer Char"/>
    <w:basedOn w:val="DefaultParagraphFont"/>
    <w:link w:val="Footer"/>
    <w:uiPriority w:val="99"/>
    <w:rsid w:val="006D7E35"/>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unicod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2.sldx"/><Relationship Id="rId26" Type="http://schemas.openxmlformats.org/officeDocument/2006/relationships/package" Target="embeddings/Microsoft_PowerPoint_Slide6.sldx"/><Relationship Id="rId21" Type="http://schemas.openxmlformats.org/officeDocument/2006/relationships/image" Target="media/image9.emf"/><Relationship Id="rId34" Type="http://schemas.openxmlformats.org/officeDocument/2006/relationships/package" Target="embeddings/Microsoft_PowerPoint_Slide10.sldx"/><Relationship Id="rId7" Type="http://schemas.openxmlformats.org/officeDocument/2006/relationships/endnotes" Target="endnotes.xml"/><Relationship Id="rId12" Type="http://schemas.openxmlformats.org/officeDocument/2006/relationships/hyperlink" Target="https://www.cisa.gov/known-exploited-vulnerabilities-catalog" TargetMode="External"/><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image" Target="media/image15.emf"/><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package" Target="embeddings/Microsoft_PowerPoint_Slide1.sldx"/><Relationship Id="rId20" Type="http://schemas.openxmlformats.org/officeDocument/2006/relationships/package" Target="embeddings/Microsoft_PowerPoint_Slide3.sldx"/><Relationship Id="rId29"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package" Target="embeddings/Microsoft_PowerPoint_Slide5.sldx"/><Relationship Id="rId32" Type="http://schemas.openxmlformats.org/officeDocument/2006/relationships/package" Target="embeddings/Microsoft_PowerPoint_Slide9.sldx"/><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7.sldx"/><Relationship Id="rId36" Type="http://schemas.openxmlformats.org/officeDocument/2006/relationships/image" Target="media/image17.png"/><Relationship Id="rId10" Type="http://schemas.openxmlformats.org/officeDocument/2006/relationships/image" Target="media/image3.png"/><Relationship Id="rId19" Type="http://schemas.openxmlformats.org/officeDocument/2006/relationships/image" Target="media/image8.emf"/><Relationship Id="rId31" Type="http://schemas.openxmlformats.org/officeDocument/2006/relationships/image" Target="media/image14.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PowerPoint_Slide.sldx"/><Relationship Id="rId22" Type="http://schemas.openxmlformats.org/officeDocument/2006/relationships/package" Target="embeddings/Microsoft_PowerPoint_Slide4.sldx"/><Relationship Id="rId27" Type="http://schemas.openxmlformats.org/officeDocument/2006/relationships/image" Target="media/image12.emf"/><Relationship Id="rId30" Type="http://schemas.openxmlformats.org/officeDocument/2006/relationships/package" Target="embeddings/Microsoft_PowerPoint_Slide8.sldx"/><Relationship Id="rId35" Type="http://schemas.openxmlformats.org/officeDocument/2006/relationships/image" Target="media/image16.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C871EDB-EF7A-41B0-89DE-65FD884AF855}">
  <we:reference id="WA200007520" version="3.0.0.0" store="Omex" storeType="OMEX"/>
  <we:alternateReferences>
    <we:reference id="WA200007520" version="3.0.0.0" store="WA200007520"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itations" value="{&quot;-919405224&quot;:{&quot;referencesIds&quot;:[&quot;doc:692da535830d49112aaf8545&quot;],&quot;referencesOptions&quot;:{&quot;doc:692da535830d49112aaf85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9405224,&quot;citationText&quot;:&quot;&lt;span style=\&quot;font-family:Arial;font-size:16px;color:#000000\&quot;&gt;[1]&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B91996A-EB25-4833-B8C2-7A560DA4D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2300</Words>
  <Characters>17053</Characters>
  <Application>Microsoft Office Word</Application>
  <DocSecurity>0</DocSecurity>
  <Lines>142</Lines>
  <Paragraphs>38</Paragraphs>
  <ScaleCrop>false</ScaleCrop>
  <Company/>
  <LinksUpToDate>false</LinksUpToDate>
  <CharactersWithSpaces>19315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 life scenario</dc:title>
  <dc:subject>Module : Network and Cyber Security Essentials</dc:subject>
  <dc:creator>Muhammad Tariqul Islam (2429947)</dc:creator>
  <cp:keywords/>
  <dc:description/>
  <cp:lastModifiedBy>Muhammad Tariqul Islam (2429947)</cp:lastModifiedBy>
  <cp:revision>48</cp:revision>
  <dcterms:created xsi:type="dcterms:W3CDTF">2025-11-24T15:04:00Z</dcterms:created>
  <dcterms:modified xsi:type="dcterms:W3CDTF">2025-12-16T19:35:00Z</dcterms:modified>
</cp:coreProperties>
</file>