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1A880" w14:textId="77777777" w:rsidR="00464FE4" w:rsidRPr="00790E1B" w:rsidRDefault="00464FE4" w:rsidP="00464FE4">
      <w:pPr>
        <w:jc w:val="center"/>
        <w:rPr>
          <w:rFonts w:cs="Times New Roman"/>
        </w:rPr>
      </w:pPr>
    </w:p>
    <w:p w14:paraId="08CCAA22" w14:textId="77777777" w:rsidR="00464FE4" w:rsidRPr="00790E1B" w:rsidRDefault="00464FE4" w:rsidP="00464FE4">
      <w:pPr>
        <w:jc w:val="center"/>
        <w:rPr>
          <w:rFonts w:cs="Times New Roman"/>
        </w:rPr>
      </w:pPr>
    </w:p>
    <w:p w14:paraId="6E1842C1" w14:textId="77777777" w:rsidR="00464FE4" w:rsidRPr="00790E1B" w:rsidRDefault="00464FE4" w:rsidP="00464FE4">
      <w:pPr>
        <w:jc w:val="center"/>
        <w:rPr>
          <w:rFonts w:cs="Times New Roman"/>
        </w:rPr>
      </w:pPr>
    </w:p>
    <w:p w14:paraId="45CBF518" w14:textId="51F784C7" w:rsidR="00464FE4" w:rsidRPr="00790E1B" w:rsidRDefault="00464FE4" w:rsidP="00464FE4">
      <w:pPr>
        <w:jc w:val="center"/>
        <w:rPr>
          <w:rFonts w:cs="Times New Roman"/>
        </w:rPr>
      </w:pPr>
    </w:p>
    <w:p w14:paraId="0AF27ECF" w14:textId="4B0AE5FF" w:rsidR="00464FE4" w:rsidRPr="00790E1B" w:rsidRDefault="00464FE4" w:rsidP="00464FE4">
      <w:pPr>
        <w:jc w:val="center"/>
        <w:rPr>
          <w:rFonts w:cs="Times New Roman"/>
        </w:rPr>
      </w:pPr>
    </w:p>
    <w:p w14:paraId="19339F7A" w14:textId="69721FC9" w:rsidR="00464FE4" w:rsidRPr="00790E1B" w:rsidRDefault="00464FE4" w:rsidP="00464FE4">
      <w:pPr>
        <w:jc w:val="center"/>
        <w:rPr>
          <w:rFonts w:cs="Times New Roman"/>
        </w:rPr>
      </w:pPr>
    </w:p>
    <w:p w14:paraId="1A3114E4" w14:textId="77777777" w:rsidR="00464FE4" w:rsidRPr="00790E1B" w:rsidRDefault="00464FE4" w:rsidP="00464FE4">
      <w:pPr>
        <w:jc w:val="center"/>
        <w:rPr>
          <w:rFonts w:cs="Times New Roman"/>
        </w:rPr>
      </w:pPr>
    </w:p>
    <w:p w14:paraId="28B05863" w14:textId="77777777" w:rsidR="00464FE4" w:rsidRPr="00790E1B" w:rsidRDefault="00464FE4" w:rsidP="00464FE4">
      <w:pPr>
        <w:jc w:val="center"/>
        <w:rPr>
          <w:rFonts w:cs="Times New Roman"/>
        </w:rPr>
      </w:pPr>
    </w:p>
    <w:p w14:paraId="1285AEE0" w14:textId="7C263B07" w:rsidR="00B57D36" w:rsidRPr="00846864" w:rsidRDefault="0039099B" w:rsidP="00846864">
      <w:pPr>
        <w:jc w:val="center"/>
        <w:rPr>
          <w:b/>
          <w:bCs/>
          <w:sz w:val="28"/>
          <w:szCs w:val="24"/>
        </w:rPr>
      </w:pPr>
      <w:r>
        <w:rPr>
          <w:rFonts w:cs="Times New Roman"/>
          <w:noProof/>
        </w:rPr>
        <w:drawing>
          <wp:anchor distT="0" distB="0" distL="114300" distR="114300" simplePos="0" relativeHeight="251659264" behindDoc="0" locked="0" layoutInCell="1" allowOverlap="1" wp14:anchorId="69E96AC3" wp14:editId="3E937511">
            <wp:simplePos x="0" y="0"/>
            <wp:positionH relativeFrom="column">
              <wp:posOffset>-38100</wp:posOffset>
            </wp:positionH>
            <wp:positionV relativeFrom="paragraph">
              <wp:posOffset>111125</wp:posOffset>
            </wp:positionV>
            <wp:extent cx="5731510" cy="202374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2023745"/>
                    </a:xfrm>
                    <a:prstGeom prst="rect">
                      <a:avLst/>
                    </a:prstGeom>
                  </pic:spPr>
                </pic:pic>
              </a:graphicData>
            </a:graphic>
          </wp:anchor>
        </w:drawing>
      </w:r>
    </w:p>
    <w:p w14:paraId="22087171" w14:textId="77777777" w:rsidR="005B13F5" w:rsidRPr="005B13F5" w:rsidRDefault="005B13F5" w:rsidP="005B13F5">
      <w:pPr>
        <w:jc w:val="center"/>
        <w:rPr>
          <w:b/>
          <w:bCs/>
          <w:sz w:val="28"/>
          <w:szCs w:val="28"/>
        </w:rPr>
      </w:pPr>
      <w:r w:rsidRPr="005B13F5">
        <w:rPr>
          <w:b/>
          <w:bCs/>
          <w:sz w:val="28"/>
          <w:szCs w:val="28"/>
        </w:rPr>
        <w:t xml:space="preserve">MANAGING PEOPLE: LCBB5004 </w:t>
      </w:r>
    </w:p>
    <w:p w14:paraId="37999C52" w14:textId="77777777" w:rsidR="005B5A20" w:rsidRDefault="005B13F5" w:rsidP="005B13F5">
      <w:pPr>
        <w:jc w:val="center"/>
        <w:rPr>
          <w:b/>
          <w:bCs/>
          <w:sz w:val="28"/>
          <w:szCs w:val="28"/>
        </w:rPr>
      </w:pPr>
      <w:r w:rsidRPr="005B13F5">
        <w:rPr>
          <w:b/>
          <w:bCs/>
          <w:sz w:val="28"/>
          <w:szCs w:val="28"/>
        </w:rPr>
        <w:t>A CASE STUDY OF UK NURSING INDUSTRY AND NHS</w:t>
      </w:r>
    </w:p>
    <w:p w14:paraId="32690297" w14:textId="0D8B26E3" w:rsidR="00375356" w:rsidRDefault="005B5A20" w:rsidP="005B13F5">
      <w:pPr>
        <w:jc w:val="center"/>
        <w:rPr>
          <w:b/>
          <w:bCs/>
          <w:sz w:val="32"/>
          <w:szCs w:val="32"/>
        </w:rPr>
      </w:pPr>
      <w:r>
        <w:rPr>
          <w:b/>
          <w:bCs/>
          <w:sz w:val="28"/>
          <w:szCs w:val="28"/>
        </w:rPr>
        <w:t xml:space="preserve">Student </w:t>
      </w:r>
      <w:proofErr w:type="spellStart"/>
      <w:r>
        <w:rPr>
          <w:b/>
          <w:bCs/>
          <w:sz w:val="28"/>
          <w:szCs w:val="28"/>
        </w:rPr>
        <w:t>name:Tsveta</w:t>
      </w:r>
      <w:proofErr w:type="spellEnd"/>
      <w:r>
        <w:rPr>
          <w:b/>
          <w:bCs/>
          <w:sz w:val="28"/>
          <w:szCs w:val="28"/>
        </w:rPr>
        <w:t xml:space="preserve"> </w:t>
      </w:r>
      <w:proofErr w:type="spellStart"/>
      <w:r>
        <w:rPr>
          <w:b/>
          <w:bCs/>
          <w:sz w:val="28"/>
          <w:szCs w:val="28"/>
        </w:rPr>
        <w:t>Lyushtova</w:t>
      </w:r>
      <w:proofErr w:type="spellEnd"/>
      <w:r>
        <w:rPr>
          <w:b/>
          <w:bCs/>
          <w:sz w:val="32"/>
          <w:szCs w:val="32"/>
        </w:rPr>
        <w:t xml:space="preserve"> </w:t>
      </w:r>
    </w:p>
    <w:p w14:paraId="200A1297" w14:textId="161F6EEC" w:rsidR="005B5A20" w:rsidRDefault="005B5A20" w:rsidP="005B13F5">
      <w:pPr>
        <w:jc w:val="center"/>
        <w:rPr>
          <w:b/>
          <w:bCs/>
          <w:sz w:val="32"/>
          <w:szCs w:val="32"/>
        </w:rPr>
      </w:pPr>
      <w:r>
        <w:rPr>
          <w:b/>
          <w:bCs/>
          <w:sz w:val="32"/>
          <w:szCs w:val="32"/>
        </w:rPr>
        <w:t>Student number:2124712</w:t>
      </w:r>
    </w:p>
    <w:p w14:paraId="43AC6C03" w14:textId="182FDC89" w:rsidR="005B5A20" w:rsidRDefault="00EC106E" w:rsidP="005B13F5">
      <w:pPr>
        <w:jc w:val="center"/>
        <w:rPr>
          <w:b/>
          <w:bCs/>
          <w:sz w:val="32"/>
          <w:szCs w:val="32"/>
        </w:rPr>
      </w:pPr>
      <w:proofErr w:type="spellStart"/>
      <w:r>
        <w:rPr>
          <w:b/>
          <w:bCs/>
          <w:sz w:val="32"/>
          <w:szCs w:val="32"/>
        </w:rPr>
        <w:t>Lecturer:Mushfiqur</w:t>
      </w:r>
      <w:proofErr w:type="spellEnd"/>
      <w:r>
        <w:rPr>
          <w:b/>
          <w:bCs/>
          <w:sz w:val="32"/>
          <w:szCs w:val="32"/>
        </w:rPr>
        <w:t xml:space="preserve"> Rahman</w:t>
      </w:r>
    </w:p>
    <w:p w14:paraId="5B663382" w14:textId="77777777" w:rsidR="00EC106E" w:rsidRDefault="00EC106E" w:rsidP="005B13F5">
      <w:pPr>
        <w:jc w:val="center"/>
        <w:rPr>
          <w:b/>
          <w:bCs/>
          <w:sz w:val="32"/>
          <w:szCs w:val="32"/>
        </w:rPr>
      </w:pPr>
    </w:p>
    <w:p w14:paraId="05E9CE82" w14:textId="77777777" w:rsidR="00EC106E" w:rsidRDefault="00EC106E" w:rsidP="005B13F5">
      <w:pPr>
        <w:jc w:val="center"/>
        <w:rPr>
          <w:b/>
          <w:bCs/>
          <w:sz w:val="32"/>
          <w:szCs w:val="32"/>
        </w:rPr>
      </w:pPr>
    </w:p>
    <w:p w14:paraId="2F8088A2" w14:textId="77777777" w:rsidR="00EC106E" w:rsidRDefault="00EC106E" w:rsidP="005B13F5">
      <w:pPr>
        <w:jc w:val="center"/>
        <w:rPr>
          <w:b/>
          <w:bCs/>
          <w:sz w:val="32"/>
          <w:szCs w:val="32"/>
        </w:rPr>
      </w:pPr>
    </w:p>
    <w:p w14:paraId="225AC41D" w14:textId="77777777" w:rsidR="00EC106E" w:rsidRDefault="00EC106E" w:rsidP="005B13F5">
      <w:pPr>
        <w:jc w:val="center"/>
        <w:rPr>
          <w:b/>
          <w:bCs/>
          <w:sz w:val="32"/>
          <w:szCs w:val="32"/>
        </w:rPr>
      </w:pPr>
    </w:p>
    <w:p w14:paraId="32712892" w14:textId="77777777" w:rsidR="00EC106E" w:rsidRPr="005B13F5" w:rsidRDefault="00EC106E" w:rsidP="005B13F5">
      <w:pPr>
        <w:jc w:val="center"/>
        <w:rPr>
          <w:rFonts w:cs="Times New Roman"/>
          <w:b/>
          <w:bCs/>
          <w:color w:val="000000"/>
          <w:sz w:val="32"/>
          <w:szCs w:val="32"/>
          <w:lang w:val="en-IN"/>
        </w:rPr>
      </w:pPr>
    </w:p>
    <w:p w14:paraId="7AEC6023" w14:textId="23F812D0" w:rsidR="00C70134" w:rsidRPr="00475A3D" w:rsidRDefault="00C70134" w:rsidP="00475A3D">
      <w:pPr>
        <w:jc w:val="center"/>
        <w:rPr>
          <w:b/>
          <w:bCs/>
          <w:sz w:val="28"/>
          <w:szCs w:val="28"/>
        </w:rPr>
      </w:pPr>
    </w:p>
    <w:sdt>
      <w:sdtPr>
        <w:rPr>
          <w:rFonts w:ascii="Times New Roman" w:eastAsiaTheme="minorHAnsi" w:hAnsi="Times New Roman" w:cstheme="minorBidi"/>
          <w:color w:val="000000" w:themeColor="text1"/>
          <w:sz w:val="24"/>
          <w:szCs w:val="22"/>
          <w:lang w:val="en-GB"/>
        </w:rPr>
        <w:id w:val="-908466816"/>
        <w:docPartObj>
          <w:docPartGallery w:val="Table of Contents"/>
          <w:docPartUnique/>
        </w:docPartObj>
      </w:sdtPr>
      <w:sdtEndPr>
        <w:rPr>
          <w:b/>
          <w:bCs/>
          <w:noProof/>
        </w:rPr>
      </w:sdtEndPr>
      <w:sdtContent>
        <w:p w14:paraId="4CDA9733" w14:textId="289CE152" w:rsidR="00DA6FD0" w:rsidRDefault="00DA6FD0" w:rsidP="00BE2AF8">
          <w:pPr>
            <w:pStyle w:val="TOCHeading"/>
            <w:jc w:val="center"/>
            <w:rPr>
              <w:rFonts w:ascii="Times New Roman" w:hAnsi="Times New Roman"/>
              <w:b/>
              <w:bCs/>
              <w:color w:val="auto"/>
              <w:sz w:val="28"/>
              <w:szCs w:val="24"/>
            </w:rPr>
          </w:pPr>
          <w:r w:rsidRPr="00BE2AF8">
            <w:rPr>
              <w:rFonts w:ascii="Times New Roman" w:hAnsi="Times New Roman"/>
              <w:b/>
              <w:bCs/>
              <w:color w:val="auto"/>
              <w:sz w:val="28"/>
              <w:szCs w:val="24"/>
            </w:rPr>
            <w:t>Table of Contents</w:t>
          </w:r>
        </w:p>
        <w:p w14:paraId="0AE78732" w14:textId="77777777" w:rsidR="00B44981" w:rsidRDefault="00B44981" w:rsidP="00B44981">
          <w:pPr>
            <w:rPr>
              <w:lang w:val="en-US"/>
            </w:rPr>
          </w:pPr>
        </w:p>
        <w:p w14:paraId="6D635093" w14:textId="10E9350C" w:rsidR="005B2967" w:rsidRDefault="00B44981" w:rsidP="005B2967">
          <w:pPr>
            <w:rPr>
              <w:lang w:val="en-US"/>
            </w:rPr>
          </w:pPr>
          <w:r>
            <w:rPr>
              <w:lang w:val="en-US"/>
            </w:rPr>
            <w:t>Introduction………………………………………………</w:t>
          </w:r>
          <w:r w:rsidR="0058378F">
            <w:rPr>
              <w:lang w:val="en-US"/>
            </w:rPr>
            <w:t>........................................3</w:t>
          </w:r>
        </w:p>
        <w:p w14:paraId="750A4138" w14:textId="2B964BD5" w:rsidR="005B2967" w:rsidRDefault="005B2967" w:rsidP="005B2967">
          <w:pPr>
            <w:rPr>
              <w:lang w:val="en-US"/>
            </w:rPr>
          </w:pPr>
          <w:r>
            <w:rPr>
              <w:lang w:val="en-US"/>
            </w:rPr>
            <w:t xml:space="preserve">Causes and effects of employee </w:t>
          </w:r>
          <w:r w:rsidR="00557172">
            <w:rPr>
              <w:lang w:val="en-US"/>
            </w:rPr>
            <w:t>attrition within the UK nursing industry………….</w:t>
          </w:r>
          <w:r w:rsidR="0058378F">
            <w:rPr>
              <w:lang w:val="en-US"/>
            </w:rPr>
            <w:t>3-</w:t>
          </w:r>
          <w:r w:rsidR="00206E62">
            <w:rPr>
              <w:lang w:val="en-US"/>
            </w:rPr>
            <w:t>5</w:t>
          </w:r>
        </w:p>
        <w:p w14:paraId="79256D62" w14:textId="3C8EDE0C" w:rsidR="0058378F" w:rsidRDefault="0058378F" w:rsidP="005B2967">
          <w:pPr>
            <w:rPr>
              <w:lang w:val="en-US"/>
            </w:rPr>
          </w:pPr>
          <w:r>
            <w:rPr>
              <w:lang w:val="en-US"/>
            </w:rPr>
            <w:t xml:space="preserve">Monetary </w:t>
          </w:r>
          <w:r w:rsidR="004408A0">
            <w:rPr>
              <w:lang w:val="en-US"/>
            </w:rPr>
            <w:t>and non-monetary retention schemes of NHS…………………………</w:t>
          </w:r>
          <w:r w:rsidR="00947B32">
            <w:rPr>
              <w:lang w:val="en-US"/>
            </w:rPr>
            <w:t>..</w:t>
          </w:r>
          <w:r w:rsidR="00206E62">
            <w:rPr>
              <w:lang w:val="en-US"/>
            </w:rPr>
            <w:t>.5-8</w:t>
          </w:r>
        </w:p>
        <w:p w14:paraId="4670A87D" w14:textId="41C72D19" w:rsidR="004408A0" w:rsidRDefault="004408A0" w:rsidP="005B2967">
          <w:pPr>
            <w:rPr>
              <w:lang w:val="en-US"/>
            </w:rPr>
          </w:pPr>
          <w:r>
            <w:rPr>
              <w:lang w:val="en-US"/>
            </w:rPr>
            <w:t>Short-term and long-term recommendations</w:t>
          </w:r>
          <w:r w:rsidR="00145925">
            <w:rPr>
              <w:lang w:val="en-US"/>
            </w:rPr>
            <w:t>……………………………………</w:t>
          </w:r>
          <w:r w:rsidR="000C1213">
            <w:rPr>
              <w:lang w:val="en-US"/>
            </w:rPr>
            <w:t>..</w:t>
          </w:r>
          <w:r w:rsidR="00947B32">
            <w:rPr>
              <w:lang w:val="en-US"/>
            </w:rPr>
            <w:t>..</w:t>
          </w:r>
          <w:r w:rsidR="000C1213">
            <w:rPr>
              <w:lang w:val="en-US"/>
            </w:rPr>
            <w:t>.8-10</w:t>
          </w:r>
        </w:p>
        <w:p w14:paraId="6D4ADA02" w14:textId="2F4B0E66" w:rsidR="00145925" w:rsidRDefault="00145925" w:rsidP="005B2967">
          <w:pPr>
            <w:rPr>
              <w:lang w:val="en-US"/>
            </w:rPr>
          </w:pPr>
          <w:r>
            <w:rPr>
              <w:lang w:val="en-US"/>
            </w:rPr>
            <w:t>Conclusion………………………………………………………………………</w:t>
          </w:r>
          <w:r w:rsidR="00947B32">
            <w:rPr>
              <w:lang w:val="en-US"/>
            </w:rPr>
            <w:t>……</w:t>
          </w:r>
          <w:r w:rsidR="00F179D8">
            <w:rPr>
              <w:lang w:val="en-US"/>
            </w:rPr>
            <w:t>10</w:t>
          </w:r>
        </w:p>
        <w:p w14:paraId="0C0D17B2" w14:textId="7C341A45" w:rsidR="00145925" w:rsidRDefault="00145925" w:rsidP="005B2967">
          <w:r>
            <w:rPr>
              <w:lang w:val="en-US"/>
            </w:rPr>
            <w:t>References……………………………………………………………………</w:t>
          </w:r>
          <w:r w:rsidR="006038A7">
            <w:rPr>
              <w:lang w:val="en-US"/>
            </w:rPr>
            <w:t>…</w:t>
          </w:r>
          <w:r>
            <w:rPr>
              <w:lang w:val="en-US"/>
            </w:rPr>
            <w:t>…</w:t>
          </w:r>
          <w:r w:rsidR="00F179D8">
            <w:rPr>
              <w:lang w:val="en-US"/>
            </w:rPr>
            <w:t>11-12</w:t>
          </w:r>
        </w:p>
        <w:p w14:paraId="5A3E594C" w14:textId="13DA7ADC" w:rsidR="00915156" w:rsidRPr="00790E1B" w:rsidRDefault="00000000" w:rsidP="001D1EC3">
          <w:pPr>
            <w:rPr>
              <w:rFonts w:cs="Times New Roman"/>
            </w:rPr>
          </w:pPr>
        </w:p>
      </w:sdtContent>
    </w:sdt>
    <w:p w14:paraId="448C7D78" w14:textId="77777777" w:rsidR="004F4934" w:rsidRDefault="004F4934">
      <w:pPr>
        <w:spacing w:line="259" w:lineRule="auto"/>
        <w:jc w:val="left"/>
        <w:rPr>
          <w:rFonts w:cs="Times New Roman"/>
        </w:rPr>
      </w:pPr>
      <w:r>
        <w:rPr>
          <w:rFonts w:cs="Times New Roman"/>
        </w:rPr>
        <w:br w:type="page"/>
      </w:r>
    </w:p>
    <w:p w14:paraId="435DA140" w14:textId="2E096888" w:rsidR="007D76AC" w:rsidRPr="009F7CDF" w:rsidRDefault="007D76AC" w:rsidP="005B13F5">
      <w:pPr>
        <w:pStyle w:val="Heading1"/>
        <w:spacing w:before="0"/>
        <w:rPr>
          <w:i/>
          <w:iCs/>
          <w:color w:val="000000" w:themeColor="text1"/>
          <w:sz w:val="24"/>
          <w:szCs w:val="24"/>
        </w:rPr>
      </w:pPr>
      <w:bookmarkStart w:id="0" w:name="_Toc131131377"/>
      <w:r w:rsidRPr="009F7CDF">
        <w:rPr>
          <w:i/>
          <w:iCs/>
          <w:color w:val="000000" w:themeColor="text1"/>
          <w:sz w:val="24"/>
          <w:szCs w:val="24"/>
        </w:rPr>
        <w:lastRenderedPageBreak/>
        <w:t>Introduction</w:t>
      </w:r>
    </w:p>
    <w:p w14:paraId="39FBE846" w14:textId="52264BEF" w:rsidR="007D76AC" w:rsidRPr="003167B0" w:rsidRDefault="007D76AC" w:rsidP="007D76AC">
      <w:pPr>
        <w:rPr>
          <w:szCs w:val="24"/>
        </w:rPr>
      </w:pPr>
      <w:r w:rsidRPr="000D5259">
        <w:rPr>
          <w:color w:val="auto"/>
          <w:szCs w:val="24"/>
        </w:rPr>
        <w:t xml:space="preserve">In the current dynamic business world, most organizations are struggling with their employee retention strategies and their effectiveness within the organizational structure. While preparing career development opportunities for employees, most organizations and expanding their business operations and the significant opportunities that are available for the employees to utilize in developing their professional and personal skills (Farrah </w:t>
      </w:r>
      <w:r w:rsidR="009F7CDF">
        <w:rPr>
          <w:color w:val="auto"/>
          <w:szCs w:val="24"/>
        </w:rPr>
        <w:t>,</w:t>
      </w:r>
      <w:r w:rsidRPr="000D5259">
        <w:rPr>
          <w:color w:val="auto"/>
          <w:szCs w:val="24"/>
        </w:rPr>
        <w:t>2023</w:t>
      </w:r>
      <w:r w:rsidRPr="000D5259">
        <w:rPr>
          <w:color w:val="auto"/>
          <w:szCs w:val="24"/>
          <w:shd w:val="clear" w:color="auto" w:fill="FFFFFF"/>
        </w:rPr>
        <w:t>)</w:t>
      </w:r>
      <w:r w:rsidRPr="000D5259">
        <w:rPr>
          <w:color w:val="auto"/>
          <w:szCs w:val="24"/>
        </w:rPr>
        <w:t>. Most of the layoffs are involuntary because employee attrition can be an extremely stressful job for most organizations and most importantly within the healthcare syste</w:t>
      </w:r>
      <w:r w:rsidRPr="003167B0">
        <w:rPr>
          <w:szCs w:val="24"/>
        </w:rPr>
        <w:t>m of the United Kingdom.</w:t>
      </w:r>
    </w:p>
    <w:p w14:paraId="47B08657" w14:textId="41A3C8DD" w:rsidR="005B13F5" w:rsidRPr="000F4A17" w:rsidRDefault="005B13F5" w:rsidP="005B13F5">
      <w:pPr>
        <w:pStyle w:val="Heading1"/>
        <w:spacing w:before="0"/>
        <w:rPr>
          <w:i/>
          <w:iCs/>
          <w:color w:val="000000" w:themeColor="text1"/>
          <w:sz w:val="24"/>
          <w:szCs w:val="24"/>
        </w:rPr>
      </w:pPr>
      <w:r w:rsidRPr="000F4A17">
        <w:rPr>
          <w:i/>
          <w:iCs/>
          <w:color w:val="000000" w:themeColor="text1"/>
          <w:sz w:val="24"/>
          <w:szCs w:val="24"/>
        </w:rPr>
        <w:t>Causes and effects of employee attrition within the UK nursing industry</w:t>
      </w:r>
      <w:bookmarkEnd w:id="0"/>
    </w:p>
    <w:p w14:paraId="5A1E8288" w14:textId="67F7D44C" w:rsidR="005B13F5" w:rsidRPr="003167B0" w:rsidRDefault="005B13F5" w:rsidP="005B13F5">
      <w:pPr>
        <w:pStyle w:val="NormalWeb"/>
        <w:spacing w:before="0" w:beforeAutospacing="0" w:after="0" w:afterAutospacing="0" w:line="480" w:lineRule="auto"/>
        <w:jc w:val="both"/>
        <w:rPr>
          <w:color w:val="000000" w:themeColor="text1"/>
        </w:rPr>
      </w:pPr>
      <w:r w:rsidRPr="003167B0">
        <w:rPr>
          <w:color w:val="000000" w:themeColor="text1"/>
        </w:rPr>
        <w:t xml:space="preserve">There are a few reasons why the UK nursing industry is experiencing a high employee attrition rate (Farrah </w:t>
      </w:r>
      <w:r w:rsidR="000F4A17">
        <w:rPr>
          <w:color w:val="000000" w:themeColor="text1"/>
        </w:rPr>
        <w:t>,</w:t>
      </w:r>
      <w:r w:rsidRPr="003167B0">
        <w:rPr>
          <w:color w:val="000000" w:themeColor="text1"/>
        </w:rPr>
        <w:t>2023). The current section offers the significant causes and reasons along with the implications of employee attrition within the UK-based nursing industry (</w:t>
      </w:r>
      <w:r w:rsidRPr="003167B0">
        <w:rPr>
          <w:color w:val="000000" w:themeColor="text1"/>
          <w:shd w:val="clear" w:color="auto" w:fill="FFFFFF"/>
        </w:rPr>
        <w:t xml:space="preserve">Quek et al. </w:t>
      </w:r>
      <w:r w:rsidR="000F4A17">
        <w:rPr>
          <w:color w:val="000000" w:themeColor="text1"/>
          <w:shd w:val="clear" w:color="auto" w:fill="FFFFFF"/>
        </w:rPr>
        <w:t>,</w:t>
      </w:r>
      <w:r w:rsidRPr="003167B0">
        <w:rPr>
          <w:color w:val="000000" w:themeColor="text1"/>
          <w:shd w:val="clear" w:color="auto" w:fill="FFFFFF"/>
        </w:rPr>
        <w:t>2021)</w:t>
      </w:r>
      <w:r w:rsidRPr="003167B0">
        <w:rPr>
          <w:color w:val="000000" w:themeColor="text1"/>
        </w:rPr>
        <w:t>. The significant causes and effects of employee attrition within the UK Nursing industry are identified with the help of an external environmental analysis where the PESTLE analytical framework is utilized in the current report for the UK nursing industry.</w:t>
      </w:r>
    </w:p>
    <w:p w14:paraId="5F828DD2" w14:textId="77777777" w:rsidR="005B13F5" w:rsidRPr="003167B0" w:rsidRDefault="005B13F5" w:rsidP="005B13F5">
      <w:pPr>
        <w:pStyle w:val="NormalWeb"/>
        <w:spacing w:before="0" w:beforeAutospacing="0" w:after="0" w:afterAutospacing="0" w:line="480" w:lineRule="auto"/>
        <w:jc w:val="both"/>
        <w:rPr>
          <w:color w:val="000000" w:themeColor="text1"/>
        </w:rPr>
      </w:pPr>
      <w:r w:rsidRPr="003167B0">
        <w:rPr>
          <w:b/>
          <w:bCs/>
          <w:i/>
          <w:iCs/>
          <w:color w:val="000000" w:themeColor="text1"/>
        </w:rPr>
        <w:t>Political and Legal</w:t>
      </w:r>
    </w:p>
    <w:p w14:paraId="2E879924" w14:textId="77777777" w:rsidR="005B13F5" w:rsidRDefault="005B13F5" w:rsidP="000F4A17">
      <w:pPr>
        <w:pStyle w:val="NormalWeb"/>
        <w:spacing w:before="0" w:beforeAutospacing="0" w:after="0" w:afterAutospacing="0" w:line="480" w:lineRule="auto"/>
        <w:ind w:left="720"/>
        <w:jc w:val="both"/>
        <w:textAlignment w:val="baseline"/>
        <w:rPr>
          <w:color w:val="000000"/>
        </w:rPr>
      </w:pPr>
      <w:r w:rsidRPr="003167B0">
        <w:rPr>
          <w:color w:val="000000" w:themeColor="text1"/>
        </w:rPr>
        <w:t>Brexit has had a significant negative impact on the UK nursing industry because it is separating the European Union from the United King</w:t>
      </w:r>
      <w:r>
        <w:rPr>
          <w:color w:val="000000"/>
        </w:rPr>
        <w:t>dom which is impacting the functional capability of healthcare and nursing institutions.</w:t>
      </w:r>
    </w:p>
    <w:p w14:paraId="230ACA7A" w14:textId="29984F63" w:rsidR="005B13F5" w:rsidRDefault="005B13F5" w:rsidP="000F4A17">
      <w:pPr>
        <w:pStyle w:val="NormalWeb"/>
        <w:spacing w:before="0" w:beforeAutospacing="0" w:after="0" w:afterAutospacing="0" w:line="480" w:lineRule="auto"/>
        <w:ind w:left="720"/>
        <w:jc w:val="both"/>
        <w:textAlignment w:val="baseline"/>
        <w:rPr>
          <w:color w:val="000000"/>
        </w:rPr>
      </w:pPr>
      <w:r>
        <w:rPr>
          <w:color w:val="000000"/>
        </w:rPr>
        <w:t>The lack of resources due to Brexit in the various parts of the UK due to the unavailability of shipment for human resources and other capital resources from the EU. Due to the Brexit situation, many European workers are unable to join the UK nursing industry until they are moving there (</w:t>
      </w:r>
      <w:proofErr w:type="spellStart"/>
      <w:r>
        <w:rPr>
          <w:color w:val="000000"/>
          <w:shd w:val="clear" w:color="auto" w:fill="FFFFFF"/>
        </w:rPr>
        <w:t>Fasbender</w:t>
      </w:r>
      <w:proofErr w:type="spellEnd"/>
      <w:r>
        <w:rPr>
          <w:color w:val="000000"/>
          <w:shd w:val="clear" w:color="auto" w:fill="FFFFFF"/>
        </w:rPr>
        <w:t xml:space="preserve"> et al.</w:t>
      </w:r>
      <w:r w:rsidR="000F4A17">
        <w:rPr>
          <w:color w:val="000000"/>
          <w:shd w:val="clear" w:color="auto" w:fill="FFFFFF"/>
        </w:rPr>
        <w:t>,</w:t>
      </w:r>
      <w:r>
        <w:rPr>
          <w:color w:val="000000"/>
          <w:shd w:val="clear" w:color="auto" w:fill="FFFFFF"/>
        </w:rPr>
        <w:t xml:space="preserve"> 2019)</w:t>
      </w:r>
      <w:r>
        <w:rPr>
          <w:color w:val="000000"/>
        </w:rPr>
        <w:t>. This has become a critical threat for nursing organizations and institutions because of the lack of resources.</w:t>
      </w:r>
    </w:p>
    <w:p w14:paraId="70068056" w14:textId="6E376470" w:rsidR="005B13F5" w:rsidRDefault="005B13F5" w:rsidP="00397327">
      <w:pPr>
        <w:pStyle w:val="NormalWeb"/>
        <w:spacing w:before="0" w:beforeAutospacing="0" w:after="0" w:afterAutospacing="0" w:line="480" w:lineRule="auto"/>
        <w:ind w:left="720"/>
        <w:jc w:val="both"/>
        <w:textAlignment w:val="baseline"/>
        <w:rPr>
          <w:color w:val="000000"/>
        </w:rPr>
      </w:pPr>
      <w:r>
        <w:rPr>
          <w:color w:val="000000"/>
        </w:rPr>
        <w:lastRenderedPageBreak/>
        <w:t>The ongoing governmental rift between the EU and the UK is causing a lack of personnel. Within the NHS workforce, a huge portion of the workforce originated from outside the United Kingdom. Due to the Brexit and other policy regulation factors the supply of skilled workers in the organization is disrupted where the scarcity of staff is experienced by most nursing institutions in the UK along with the continuous increase in employee attrition (</w:t>
      </w:r>
      <w:r>
        <w:rPr>
          <w:color w:val="000000"/>
          <w:shd w:val="clear" w:color="auto" w:fill="FFFFFF"/>
        </w:rPr>
        <w:t xml:space="preserve">Kline and Lewis </w:t>
      </w:r>
      <w:r w:rsidR="00397327">
        <w:rPr>
          <w:color w:val="000000"/>
          <w:shd w:val="clear" w:color="auto" w:fill="FFFFFF"/>
        </w:rPr>
        <w:t>,</w:t>
      </w:r>
      <w:r>
        <w:rPr>
          <w:color w:val="000000"/>
          <w:shd w:val="clear" w:color="auto" w:fill="FFFFFF"/>
        </w:rPr>
        <w:t>2019)</w:t>
      </w:r>
      <w:r>
        <w:rPr>
          <w:color w:val="000000"/>
        </w:rPr>
        <w:t>.</w:t>
      </w:r>
    </w:p>
    <w:p w14:paraId="44765129" w14:textId="77777777" w:rsidR="005B13F5" w:rsidRDefault="005B13F5" w:rsidP="005B13F5">
      <w:pPr>
        <w:pStyle w:val="NormalWeb"/>
        <w:spacing w:before="0" w:beforeAutospacing="0" w:after="0" w:afterAutospacing="0" w:line="480" w:lineRule="auto"/>
        <w:jc w:val="both"/>
      </w:pPr>
      <w:r>
        <w:rPr>
          <w:b/>
          <w:bCs/>
          <w:i/>
          <w:iCs/>
          <w:color w:val="000000"/>
        </w:rPr>
        <w:t>Economic</w:t>
      </w:r>
    </w:p>
    <w:p w14:paraId="4F27BDEE" w14:textId="0D85F359" w:rsidR="005B13F5" w:rsidRDefault="005B13F5" w:rsidP="00EC2379">
      <w:pPr>
        <w:pStyle w:val="NormalWeb"/>
        <w:spacing w:before="0" w:beforeAutospacing="0" w:after="0" w:afterAutospacing="0" w:line="480" w:lineRule="auto"/>
        <w:ind w:left="720"/>
        <w:jc w:val="both"/>
        <w:textAlignment w:val="baseline"/>
        <w:rPr>
          <w:color w:val="000000"/>
        </w:rPr>
      </w:pPr>
      <w:r>
        <w:rPr>
          <w:color w:val="000000"/>
        </w:rPr>
        <w:t>The economic crash caused by Covid 19 pandemic in 2019-2020 is causing multiple threats and difficulties for the NHS and the entire UK nursing industry. The economic fallout has impacted the organization in maintaining its human resources through various economic revolutions considered by the government of the UK (</w:t>
      </w:r>
      <w:r>
        <w:rPr>
          <w:color w:val="000000"/>
          <w:shd w:val="clear" w:color="auto" w:fill="FFFFFF"/>
        </w:rPr>
        <w:t>Adams et al.</w:t>
      </w:r>
      <w:r w:rsidR="00397327">
        <w:rPr>
          <w:color w:val="000000"/>
          <w:shd w:val="clear" w:color="auto" w:fill="FFFFFF"/>
        </w:rPr>
        <w:t>,</w:t>
      </w:r>
      <w:r>
        <w:rPr>
          <w:color w:val="000000"/>
          <w:shd w:val="clear" w:color="auto" w:fill="FFFFFF"/>
        </w:rPr>
        <w:t xml:space="preserve"> 2021)</w:t>
      </w:r>
      <w:r>
        <w:rPr>
          <w:color w:val="000000"/>
        </w:rPr>
        <w:t>.</w:t>
      </w:r>
    </w:p>
    <w:p w14:paraId="42AE353E" w14:textId="66D56423" w:rsidR="005B13F5" w:rsidRDefault="005B13F5" w:rsidP="00EC2379">
      <w:pPr>
        <w:pStyle w:val="NormalWeb"/>
        <w:spacing w:before="0" w:beforeAutospacing="0" w:after="0" w:afterAutospacing="0" w:line="480" w:lineRule="auto"/>
        <w:ind w:left="720"/>
        <w:jc w:val="both"/>
        <w:textAlignment w:val="baseline"/>
        <w:rPr>
          <w:color w:val="000000"/>
        </w:rPr>
      </w:pPr>
      <w:r>
        <w:rPr>
          <w:color w:val="000000"/>
        </w:rPr>
        <w:t>Within the United Kingdom in 2018, the attrition rate for nursing students and employees has been estimated to be a massive 24% which is considered to threaten the employee satisfaction rate and the entire sustainability of the nursing industry in the United Kingdom (</w:t>
      </w:r>
      <w:proofErr w:type="spellStart"/>
      <w:r>
        <w:rPr>
          <w:color w:val="000000"/>
          <w:shd w:val="clear" w:color="auto" w:fill="FFFFFF"/>
        </w:rPr>
        <w:t>Bimpong</w:t>
      </w:r>
      <w:proofErr w:type="spellEnd"/>
      <w:r>
        <w:rPr>
          <w:color w:val="000000"/>
          <w:shd w:val="clear" w:color="auto" w:fill="FFFFFF"/>
        </w:rPr>
        <w:t xml:space="preserve"> et al. </w:t>
      </w:r>
      <w:r w:rsidR="00EC2379">
        <w:rPr>
          <w:color w:val="000000"/>
          <w:shd w:val="clear" w:color="auto" w:fill="FFFFFF"/>
        </w:rPr>
        <w:t>,</w:t>
      </w:r>
      <w:r>
        <w:rPr>
          <w:color w:val="000000"/>
          <w:shd w:val="clear" w:color="auto" w:fill="FFFFFF"/>
        </w:rPr>
        <w:t>2020)</w:t>
      </w:r>
      <w:r>
        <w:rPr>
          <w:color w:val="000000"/>
        </w:rPr>
        <w:t>.</w:t>
      </w:r>
    </w:p>
    <w:p w14:paraId="303D66F0" w14:textId="77777777" w:rsidR="005B13F5" w:rsidRDefault="005B13F5" w:rsidP="005B13F5">
      <w:pPr>
        <w:pStyle w:val="NormalWeb"/>
        <w:spacing w:before="0" w:beforeAutospacing="0" w:after="0" w:afterAutospacing="0" w:line="480" w:lineRule="auto"/>
        <w:jc w:val="both"/>
      </w:pPr>
      <w:r>
        <w:rPr>
          <w:b/>
          <w:bCs/>
          <w:i/>
          <w:iCs/>
          <w:color w:val="000000"/>
        </w:rPr>
        <w:t>Social and cultural</w:t>
      </w:r>
    </w:p>
    <w:p w14:paraId="3EA2CFBE" w14:textId="2BE6C831" w:rsidR="005B13F5" w:rsidRDefault="005B13F5" w:rsidP="004C2AD0">
      <w:pPr>
        <w:pStyle w:val="NormalWeb"/>
        <w:spacing w:before="0" w:beforeAutospacing="0" w:after="0" w:afterAutospacing="0" w:line="480" w:lineRule="auto"/>
        <w:ind w:left="720"/>
        <w:jc w:val="both"/>
        <w:textAlignment w:val="baseline"/>
        <w:rPr>
          <w:color w:val="000000"/>
        </w:rPr>
      </w:pPr>
      <w:r>
        <w:rPr>
          <w:color w:val="000000"/>
        </w:rPr>
        <w:t xml:space="preserve">The average UK population age is continuously increasing at a rapid rate and the various generations within the UK have different perspectives towards the healthcare and nursing industry in the country which is impacting its sustainability and business functions to a great extent (England.nhs.uk </w:t>
      </w:r>
      <w:r w:rsidR="004C2AD0">
        <w:rPr>
          <w:color w:val="000000"/>
        </w:rPr>
        <w:t>,</w:t>
      </w:r>
      <w:r>
        <w:rPr>
          <w:color w:val="000000"/>
        </w:rPr>
        <w:t>2023).</w:t>
      </w:r>
    </w:p>
    <w:p w14:paraId="07087B9A" w14:textId="4F9AD8F7" w:rsidR="005B13F5" w:rsidRDefault="005B13F5" w:rsidP="004C2AD0">
      <w:pPr>
        <w:pStyle w:val="NormalWeb"/>
        <w:spacing w:before="0" w:beforeAutospacing="0" w:after="0" w:afterAutospacing="0" w:line="480" w:lineRule="auto"/>
        <w:ind w:left="720"/>
        <w:jc w:val="both"/>
        <w:textAlignment w:val="baseline"/>
        <w:rPr>
          <w:color w:val="000000"/>
        </w:rPr>
      </w:pPr>
      <w:r>
        <w:rPr>
          <w:color w:val="000000"/>
        </w:rPr>
        <w:t>The social-cultural factor of the growth of patient knowledge is simultaneously impacting the job satisfaction rate of the nursing employees within the UK nursing industry because mostly the nuances of the healthcare system are transparent to the patients which are increasing their expectations from the nursing institutions to offer the highest quality of healthcare (</w:t>
      </w:r>
      <w:r>
        <w:rPr>
          <w:color w:val="000000"/>
          <w:shd w:val="clear" w:color="auto" w:fill="FFFFFF"/>
        </w:rPr>
        <w:t>Kline and Lewis</w:t>
      </w:r>
      <w:r w:rsidR="004C2AD0">
        <w:rPr>
          <w:color w:val="000000"/>
          <w:shd w:val="clear" w:color="auto" w:fill="FFFFFF"/>
        </w:rPr>
        <w:t>,</w:t>
      </w:r>
      <w:r>
        <w:rPr>
          <w:color w:val="000000"/>
          <w:shd w:val="clear" w:color="auto" w:fill="FFFFFF"/>
        </w:rPr>
        <w:t xml:space="preserve"> 2019)</w:t>
      </w:r>
      <w:r>
        <w:rPr>
          <w:color w:val="000000"/>
        </w:rPr>
        <w:t>.</w:t>
      </w:r>
    </w:p>
    <w:p w14:paraId="6B7A72AC" w14:textId="02825B6B" w:rsidR="005B13F5" w:rsidRDefault="005B13F5" w:rsidP="004C2AD0">
      <w:pPr>
        <w:pStyle w:val="NormalWeb"/>
        <w:spacing w:before="0" w:beforeAutospacing="0" w:after="0" w:afterAutospacing="0" w:line="480" w:lineRule="auto"/>
        <w:ind w:left="720"/>
        <w:jc w:val="both"/>
        <w:textAlignment w:val="baseline"/>
        <w:rPr>
          <w:color w:val="000000"/>
        </w:rPr>
      </w:pPr>
      <w:r>
        <w:rPr>
          <w:color w:val="000000"/>
        </w:rPr>
        <w:lastRenderedPageBreak/>
        <w:t>In 2022, it has been identified that over 39% of the total nursing community in the industry is unsatisfied with their job due to the lack of availability of resources and support within the institution (Farrah</w:t>
      </w:r>
      <w:r w:rsidR="004C2AD0">
        <w:rPr>
          <w:color w:val="000000"/>
        </w:rPr>
        <w:t>,</w:t>
      </w:r>
      <w:r>
        <w:rPr>
          <w:color w:val="000000"/>
        </w:rPr>
        <w:t xml:space="preserve"> 2023).</w:t>
      </w:r>
    </w:p>
    <w:p w14:paraId="538E255F" w14:textId="77777777" w:rsidR="005B13F5" w:rsidRDefault="005B13F5" w:rsidP="005B13F5">
      <w:pPr>
        <w:pStyle w:val="NormalWeb"/>
        <w:spacing w:before="0" w:beforeAutospacing="0" w:after="0" w:afterAutospacing="0" w:line="480" w:lineRule="auto"/>
        <w:jc w:val="both"/>
      </w:pPr>
      <w:r>
        <w:rPr>
          <w:b/>
          <w:bCs/>
          <w:i/>
          <w:iCs/>
          <w:color w:val="000000"/>
        </w:rPr>
        <w:t>Technological </w:t>
      </w:r>
    </w:p>
    <w:p w14:paraId="7DEE86F0" w14:textId="77777777" w:rsidR="007D60B9" w:rsidRDefault="005B13F5" w:rsidP="007D60B9">
      <w:pPr>
        <w:pStyle w:val="NormalWeb"/>
        <w:spacing w:before="0" w:beforeAutospacing="0" w:after="0" w:afterAutospacing="0" w:line="480" w:lineRule="auto"/>
        <w:ind w:left="720"/>
        <w:jc w:val="both"/>
        <w:textAlignment w:val="baseline"/>
        <w:rPr>
          <w:color w:val="000000"/>
        </w:rPr>
      </w:pPr>
      <w:r>
        <w:rPr>
          <w:color w:val="000000"/>
        </w:rPr>
        <w:t xml:space="preserve">The continuous technological advancements and improvements are leading to a huge change in the service quality offered by the NHS staff members. Modern machinery is increasing the complex scanning systems among the different hospitals across the UK (Farrah </w:t>
      </w:r>
      <w:r w:rsidR="004C2AD0">
        <w:rPr>
          <w:color w:val="000000"/>
        </w:rPr>
        <w:t>,</w:t>
      </w:r>
      <w:r>
        <w:rPr>
          <w:color w:val="000000"/>
        </w:rPr>
        <w:t>2023).</w:t>
      </w:r>
    </w:p>
    <w:p w14:paraId="22324193" w14:textId="2260FD9F" w:rsidR="005B13F5" w:rsidRDefault="005B13F5" w:rsidP="007D60B9">
      <w:pPr>
        <w:pStyle w:val="NormalWeb"/>
        <w:spacing w:before="0" w:beforeAutospacing="0" w:after="0" w:afterAutospacing="0" w:line="480" w:lineRule="auto"/>
        <w:ind w:left="720"/>
        <w:jc w:val="both"/>
        <w:textAlignment w:val="baseline"/>
        <w:rPr>
          <w:color w:val="000000"/>
        </w:rPr>
      </w:pPr>
      <w:r>
        <w:rPr>
          <w:color w:val="000000"/>
        </w:rPr>
        <w:t>Technological advancement is directly impacting the knowledge capacity of nursing students and employees which is creating a significant issue in the staff retention policies of organizations (</w:t>
      </w:r>
      <w:proofErr w:type="spellStart"/>
      <w:r>
        <w:rPr>
          <w:color w:val="000000"/>
          <w:shd w:val="clear" w:color="auto" w:fill="FFFFFF"/>
        </w:rPr>
        <w:t>Oruh</w:t>
      </w:r>
      <w:proofErr w:type="spellEnd"/>
      <w:r>
        <w:rPr>
          <w:color w:val="000000"/>
          <w:shd w:val="clear" w:color="auto" w:fill="FFFFFF"/>
        </w:rPr>
        <w:t xml:space="preserve"> et al.</w:t>
      </w:r>
      <w:r w:rsidR="007D60B9">
        <w:rPr>
          <w:color w:val="000000"/>
          <w:shd w:val="clear" w:color="auto" w:fill="FFFFFF"/>
        </w:rPr>
        <w:t>,</w:t>
      </w:r>
      <w:r>
        <w:rPr>
          <w:color w:val="000000"/>
          <w:shd w:val="clear" w:color="auto" w:fill="FFFFFF"/>
        </w:rPr>
        <w:t xml:space="preserve"> 2020)</w:t>
      </w:r>
      <w:r>
        <w:rPr>
          <w:color w:val="000000"/>
        </w:rPr>
        <w:t>.</w:t>
      </w:r>
    </w:p>
    <w:p w14:paraId="7D0A606B" w14:textId="42BB9EA5" w:rsidR="005B13F5" w:rsidRDefault="005B13F5" w:rsidP="007D60B9">
      <w:pPr>
        <w:pStyle w:val="NormalWeb"/>
        <w:spacing w:before="0" w:beforeAutospacing="0" w:after="0" w:afterAutospacing="0" w:line="480" w:lineRule="auto"/>
        <w:ind w:left="720"/>
        <w:jc w:val="both"/>
        <w:textAlignment w:val="baseline"/>
        <w:rPr>
          <w:color w:val="000000"/>
        </w:rPr>
      </w:pPr>
      <w:r>
        <w:rPr>
          <w:color w:val="000000"/>
        </w:rPr>
        <w:t xml:space="preserve">In the NHS and the entire UK nursing industry, a significant problem regarding understaffing issues still exists because most of the skilled staff are already recruited in other countries for which the UK nursing industry is facing the challenge (England.nhs.uk </w:t>
      </w:r>
      <w:r w:rsidR="007D60B9">
        <w:rPr>
          <w:color w:val="000000"/>
        </w:rPr>
        <w:t>,</w:t>
      </w:r>
      <w:r>
        <w:rPr>
          <w:color w:val="000000"/>
        </w:rPr>
        <w:t>2023).</w:t>
      </w:r>
    </w:p>
    <w:p w14:paraId="1221D5AC" w14:textId="77777777" w:rsidR="005B13F5" w:rsidRDefault="005B13F5" w:rsidP="005B13F5">
      <w:pPr>
        <w:pStyle w:val="NormalWeb"/>
        <w:spacing w:before="0" w:beforeAutospacing="0" w:after="0" w:afterAutospacing="0" w:line="480" w:lineRule="auto"/>
        <w:jc w:val="both"/>
      </w:pPr>
      <w:r>
        <w:rPr>
          <w:b/>
          <w:bCs/>
          <w:i/>
          <w:iCs/>
          <w:color w:val="000000"/>
        </w:rPr>
        <w:t>Environmental</w:t>
      </w:r>
    </w:p>
    <w:p w14:paraId="4E77721C" w14:textId="01304B0E" w:rsidR="005B13F5" w:rsidRDefault="005B13F5" w:rsidP="004E7D02">
      <w:pPr>
        <w:pStyle w:val="NormalWeb"/>
        <w:spacing w:before="0" w:beforeAutospacing="0" w:after="0" w:afterAutospacing="0" w:line="480" w:lineRule="auto"/>
        <w:ind w:left="720"/>
        <w:jc w:val="both"/>
        <w:textAlignment w:val="baseline"/>
        <w:rPr>
          <w:color w:val="000000"/>
        </w:rPr>
      </w:pPr>
      <w:r>
        <w:rPr>
          <w:color w:val="000000"/>
        </w:rPr>
        <w:t>The medical or nursing industry in the UK is continuously becoming the highest contributor to toxic waste, which is currently creating crises such as climate change and global warming (</w:t>
      </w:r>
      <w:proofErr w:type="spellStart"/>
      <w:r w:rsidR="007D76AC">
        <w:rPr>
          <w:color w:val="000000"/>
          <w:shd w:val="clear" w:color="auto" w:fill="FFFFFF"/>
        </w:rPr>
        <w:t>Bimpong</w:t>
      </w:r>
      <w:proofErr w:type="spellEnd"/>
      <w:r w:rsidR="007D76AC">
        <w:rPr>
          <w:color w:val="000000"/>
          <w:shd w:val="clear" w:color="auto" w:fill="FFFFFF"/>
        </w:rPr>
        <w:t xml:space="preserve"> et al. </w:t>
      </w:r>
      <w:r w:rsidR="007D60B9">
        <w:rPr>
          <w:color w:val="000000"/>
          <w:shd w:val="clear" w:color="auto" w:fill="FFFFFF"/>
        </w:rPr>
        <w:t>,</w:t>
      </w:r>
      <w:r w:rsidR="007D76AC">
        <w:rPr>
          <w:color w:val="000000"/>
          <w:shd w:val="clear" w:color="auto" w:fill="FFFFFF"/>
        </w:rPr>
        <w:t>2020</w:t>
      </w:r>
      <w:r>
        <w:rPr>
          <w:color w:val="000000"/>
          <w:shd w:val="clear" w:color="auto" w:fill="FFFFFF"/>
        </w:rPr>
        <w:t>)</w:t>
      </w:r>
      <w:r>
        <w:rPr>
          <w:color w:val="000000"/>
        </w:rPr>
        <w:t xml:space="preserve">.Medical waste disposal has become an additional responsibility of the workers within the nursing industry of the UK for which their expertise and civic knowledge is referring to their existing skills and criteria (Farrah </w:t>
      </w:r>
      <w:r w:rsidR="007D60B9">
        <w:rPr>
          <w:color w:val="000000"/>
        </w:rPr>
        <w:t>,</w:t>
      </w:r>
      <w:r>
        <w:rPr>
          <w:color w:val="000000"/>
        </w:rPr>
        <w:t>2023).</w:t>
      </w:r>
    </w:p>
    <w:p w14:paraId="57617C74" w14:textId="77777777" w:rsidR="005B13F5" w:rsidRDefault="005B13F5" w:rsidP="005B13F5">
      <w:pPr>
        <w:pStyle w:val="Heading1"/>
        <w:spacing w:before="0"/>
        <w:rPr>
          <w:color w:val="auto"/>
        </w:rPr>
      </w:pPr>
      <w:bookmarkStart w:id="1" w:name="_Toc131131378"/>
      <w:r>
        <w:t>Monetary and non-monetary retention schemes of NHS</w:t>
      </w:r>
      <w:bookmarkEnd w:id="1"/>
      <w:r>
        <w:t> </w:t>
      </w:r>
    </w:p>
    <w:p w14:paraId="51F057A4" w14:textId="2CEEC2F1" w:rsidR="005B13F5" w:rsidRDefault="005B13F5" w:rsidP="005B13F5">
      <w:pPr>
        <w:pStyle w:val="NormalWeb"/>
        <w:spacing w:before="0" w:beforeAutospacing="0" w:after="0" w:afterAutospacing="0" w:line="480" w:lineRule="auto"/>
        <w:jc w:val="both"/>
      </w:pPr>
      <w:r>
        <w:rPr>
          <w:color w:val="000000"/>
        </w:rPr>
        <w:t>To initiate better retention strategies, there are different monetary and non-monetary retention strategies or incentive schemes available within the national health services (England.nhs.uk</w:t>
      </w:r>
      <w:r w:rsidR="004E7D02">
        <w:rPr>
          <w:color w:val="000000"/>
        </w:rPr>
        <w:t>,</w:t>
      </w:r>
      <w:r>
        <w:rPr>
          <w:color w:val="000000"/>
        </w:rPr>
        <w:t xml:space="preserve"> 2023). The continuous attrition level of the employees within the nursing industry of the UK </w:t>
      </w:r>
      <w:r>
        <w:rPr>
          <w:color w:val="000000"/>
        </w:rPr>
        <w:lastRenderedPageBreak/>
        <w:t>has forced NHS to identify a few supportive monetary and nonmonetary retention schemes which are helping it to reduce excessive employee turnover rate by retaining its human capital (</w:t>
      </w:r>
      <w:r w:rsidR="007D76AC">
        <w:rPr>
          <w:color w:val="000000"/>
          <w:shd w:val="clear" w:color="auto" w:fill="FFFFFF"/>
        </w:rPr>
        <w:t>Kline and Lewis</w:t>
      </w:r>
      <w:r w:rsidR="00204FC0">
        <w:rPr>
          <w:color w:val="000000"/>
          <w:shd w:val="clear" w:color="auto" w:fill="FFFFFF"/>
        </w:rPr>
        <w:t>,</w:t>
      </w:r>
      <w:r w:rsidR="007D76AC">
        <w:rPr>
          <w:color w:val="000000"/>
          <w:shd w:val="clear" w:color="auto" w:fill="FFFFFF"/>
        </w:rPr>
        <w:t xml:space="preserve"> 2019</w:t>
      </w:r>
      <w:r>
        <w:rPr>
          <w:color w:val="000000"/>
          <w:shd w:val="clear" w:color="auto" w:fill="FFFFFF"/>
        </w:rPr>
        <w:t>)</w:t>
      </w:r>
      <w:r>
        <w:rPr>
          <w:color w:val="000000"/>
        </w:rPr>
        <w:t xml:space="preserve">. </w:t>
      </w:r>
      <w:r w:rsidRPr="00204FC0">
        <w:rPr>
          <w:color w:val="000000" w:themeColor="text1"/>
        </w:rPr>
        <w:t>Some of the significant monetary and nonmonetary retention schemes of the NHS are identified below</w:t>
      </w:r>
      <w:r w:rsidR="007D76AC" w:rsidRPr="00204FC0">
        <w:rPr>
          <w:color w:val="000000" w:themeColor="text1"/>
        </w:rPr>
        <w:t xml:space="preserve"> with the analytical help of SWOT indications to identify the strengths (S), weaknesses (W), opportunities (O) and threats (T) related to each of the schemes</w:t>
      </w:r>
      <w:r w:rsidRPr="00204FC0">
        <w:rPr>
          <w:color w:val="000000" w:themeColor="text1"/>
        </w:rPr>
        <w:t>.</w:t>
      </w:r>
    </w:p>
    <w:p w14:paraId="0C5EFED4" w14:textId="77777777" w:rsidR="005B13F5" w:rsidRDefault="005B13F5" w:rsidP="005B13F5">
      <w:pPr>
        <w:pStyle w:val="NormalWeb"/>
        <w:spacing w:before="0" w:beforeAutospacing="0" w:after="0" w:afterAutospacing="0" w:line="480" w:lineRule="auto"/>
        <w:jc w:val="both"/>
      </w:pPr>
      <w:r>
        <w:rPr>
          <w:b/>
          <w:bCs/>
          <w:color w:val="000000"/>
        </w:rPr>
        <w:t>Monetary retention schemes</w:t>
      </w:r>
    </w:p>
    <w:p w14:paraId="3362D319" w14:textId="6BD7A0DD" w:rsidR="005B13F5" w:rsidRDefault="005B13F5" w:rsidP="00204FC0">
      <w:pPr>
        <w:pStyle w:val="NormalWeb"/>
        <w:spacing w:before="0" w:beforeAutospacing="0" w:after="0" w:afterAutospacing="0" w:line="480" w:lineRule="auto"/>
        <w:ind w:left="720"/>
        <w:jc w:val="both"/>
        <w:textAlignment w:val="baseline"/>
        <w:rPr>
          <w:color w:val="000000"/>
        </w:rPr>
      </w:pPr>
      <w:r>
        <w:rPr>
          <w:color w:val="000000"/>
        </w:rPr>
        <w:t>NHS is currently utilizing its recent national retention program or NRP with 145 NHS trusts to retain the employees for the first 15 months which shows that over 1100 employees who were determined to leave the organization decided to stay with the organization. This particular scheme is equivalent to 800 full-time nurses who have left the NHS organization since the start of the scheme (</w:t>
      </w:r>
      <w:proofErr w:type="spellStart"/>
      <w:r w:rsidR="007D76AC">
        <w:rPr>
          <w:color w:val="000000"/>
          <w:shd w:val="clear" w:color="auto" w:fill="FFFFFF"/>
        </w:rPr>
        <w:t>Bimpong</w:t>
      </w:r>
      <w:proofErr w:type="spellEnd"/>
      <w:r w:rsidR="007D76AC">
        <w:rPr>
          <w:color w:val="000000"/>
          <w:shd w:val="clear" w:color="auto" w:fill="FFFFFF"/>
        </w:rPr>
        <w:t xml:space="preserve"> et al.</w:t>
      </w:r>
      <w:r w:rsidR="00D80DC8">
        <w:rPr>
          <w:color w:val="000000"/>
          <w:shd w:val="clear" w:color="auto" w:fill="FFFFFF"/>
        </w:rPr>
        <w:t>,</w:t>
      </w:r>
      <w:r w:rsidR="007D76AC">
        <w:rPr>
          <w:color w:val="000000"/>
          <w:shd w:val="clear" w:color="auto" w:fill="FFFFFF"/>
        </w:rPr>
        <w:t xml:space="preserve"> 2020</w:t>
      </w:r>
      <w:r>
        <w:rPr>
          <w:color w:val="000000"/>
          <w:shd w:val="clear" w:color="auto" w:fill="FFFFFF"/>
        </w:rPr>
        <w:t>)</w:t>
      </w:r>
      <w:r>
        <w:rPr>
          <w:color w:val="000000"/>
        </w:rPr>
        <w:t>.</w:t>
      </w:r>
      <w:r w:rsidR="007D76AC">
        <w:rPr>
          <w:color w:val="000000"/>
        </w:rPr>
        <w:t xml:space="preserve"> </w:t>
      </w:r>
      <w:r w:rsidR="007D76AC" w:rsidRPr="00D80DC8">
        <w:rPr>
          <w:color w:val="000000" w:themeColor="text1"/>
        </w:rPr>
        <w:t>(O)</w:t>
      </w:r>
    </w:p>
    <w:p w14:paraId="714935E1" w14:textId="3C9AB06C" w:rsidR="005B13F5" w:rsidRPr="00D80DC8" w:rsidRDefault="005B13F5" w:rsidP="00D80DC8">
      <w:pPr>
        <w:pStyle w:val="NormalWeb"/>
        <w:spacing w:before="0" w:beforeAutospacing="0" w:after="0" w:afterAutospacing="0" w:line="480" w:lineRule="auto"/>
        <w:ind w:left="720"/>
        <w:jc w:val="both"/>
        <w:textAlignment w:val="baseline"/>
        <w:rPr>
          <w:color w:val="000000" w:themeColor="text1"/>
        </w:rPr>
      </w:pPr>
      <w:r>
        <w:rPr>
          <w:color w:val="000000"/>
        </w:rPr>
        <w:t>NHS is offering stock options to its employee workforce to retain them and improve the existing employee turnover rate of the organization. Stock options are considered to be a significant benefit which is associated with the organization as the employees are motivated by the stock options to contribute to the growing value of company stocks and shares through which they can earn a significant profit (England.nhs.uk 2023)</w:t>
      </w:r>
      <w:r w:rsidRPr="00D80DC8">
        <w:rPr>
          <w:color w:val="000000" w:themeColor="text1"/>
        </w:rPr>
        <w:t>.</w:t>
      </w:r>
      <w:r w:rsidR="007D76AC" w:rsidRPr="00D80DC8">
        <w:rPr>
          <w:color w:val="000000" w:themeColor="text1"/>
        </w:rPr>
        <w:t xml:space="preserve"> (S)</w:t>
      </w:r>
    </w:p>
    <w:p w14:paraId="20A4E3BD" w14:textId="67BEBC17" w:rsidR="005B13F5" w:rsidRPr="00040935" w:rsidRDefault="005B13F5" w:rsidP="00D80DC8">
      <w:pPr>
        <w:pStyle w:val="NormalWeb"/>
        <w:spacing w:before="0" w:beforeAutospacing="0" w:after="0" w:afterAutospacing="0" w:line="480" w:lineRule="auto"/>
        <w:ind w:left="720"/>
        <w:jc w:val="both"/>
        <w:textAlignment w:val="baseline"/>
        <w:rPr>
          <w:color w:val="000000" w:themeColor="text1"/>
        </w:rPr>
      </w:pPr>
      <w:r>
        <w:rPr>
          <w:color w:val="000000"/>
        </w:rPr>
        <w:t>INHS also offers profit sharing which is considered to be a significant monetary reward for the employees in the long-term plan covered in the monetary retention scheme of NHS that offers retirement plans to give a share of the company profits. In the deferred profit-sharing plan the employee receives a significant percentage of NHS’s profits based on annual or quarterly earnings (</w:t>
      </w:r>
      <w:r w:rsidR="007D76AC">
        <w:rPr>
          <w:color w:val="000000"/>
          <w:shd w:val="clear" w:color="auto" w:fill="FFFFFF"/>
        </w:rPr>
        <w:t>Kline and Lewis</w:t>
      </w:r>
      <w:r w:rsidR="00040935">
        <w:rPr>
          <w:color w:val="000000"/>
          <w:shd w:val="clear" w:color="auto" w:fill="FFFFFF"/>
        </w:rPr>
        <w:t>,</w:t>
      </w:r>
      <w:r w:rsidR="007D76AC">
        <w:rPr>
          <w:color w:val="000000"/>
          <w:shd w:val="clear" w:color="auto" w:fill="FFFFFF"/>
        </w:rPr>
        <w:t xml:space="preserve"> 2019</w:t>
      </w:r>
      <w:r>
        <w:rPr>
          <w:color w:val="000000"/>
          <w:shd w:val="clear" w:color="auto" w:fill="FFFFFF"/>
        </w:rPr>
        <w:t>)</w:t>
      </w:r>
      <w:r>
        <w:rPr>
          <w:color w:val="000000"/>
        </w:rPr>
        <w:t>.</w:t>
      </w:r>
      <w:r w:rsidR="007D76AC">
        <w:rPr>
          <w:color w:val="000000"/>
        </w:rPr>
        <w:t xml:space="preserve"> </w:t>
      </w:r>
      <w:r w:rsidR="007D76AC" w:rsidRPr="00040935">
        <w:rPr>
          <w:color w:val="000000" w:themeColor="text1"/>
        </w:rPr>
        <w:t>(S)</w:t>
      </w:r>
    </w:p>
    <w:p w14:paraId="70C18BD2" w14:textId="1B42BA4A" w:rsidR="005B13F5" w:rsidRDefault="005B13F5" w:rsidP="00D80DC8">
      <w:pPr>
        <w:pStyle w:val="NormalWeb"/>
        <w:spacing w:before="0" w:beforeAutospacing="0" w:after="0" w:afterAutospacing="0" w:line="480" w:lineRule="auto"/>
        <w:ind w:left="720"/>
        <w:jc w:val="both"/>
        <w:textAlignment w:val="baseline"/>
        <w:rPr>
          <w:color w:val="000000"/>
        </w:rPr>
      </w:pPr>
      <w:r>
        <w:rPr>
          <w:color w:val="000000"/>
        </w:rPr>
        <w:t xml:space="preserve">Bonuses for the hard work of the workforce are also considered to be a significant monetary retention scheme by the NHS to offer its employees. NHS offers a significant amount of payment to its employees after the completion of a specified responsibility or task to ensure that they are motivated in accomplishing the task within the deadline </w:t>
      </w:r>
      <w:r>
        <w:rPr>
          <w:color w:val="000000"/>
        </w:rPr>
        <w:lastRenderedPageBreak/>
        <w:t>by maintaining quality and achieving the target in the said timeline (</w:t>
      </w:r>
      <w:r>
        <w:rPr>
          <w:color w:val="000000"/>
          <w:shd w:val="clear" w:color="auto" w:fill="FFFFFF"/>
        </w:rPr>
        <w:t xml:space="preserve">Buchan et al. </w:t>
      </w:r>
      <w:r w:rsidR="00040935">
        <w:rPr>
          <w:color w:val="000000"/>
          <w:shd w:val="clear" w:color="auto" w:fill="FFFFFF"/>
        </w:rPr>
        <w:t>,</w:t>
      </w:r>
      <w:r>
        <w:rPr>
          <w:color w:val="000000"/>
          <w:shd w:val="clear" w:color="auto" w:fill="FFFFFF"/>
        </w:rPr>
        <w:t>2019)</w:t>
      </w:r>
      <w:r>
        <w:rPr>
          <w:color w:val="000000"/>
        </w:rPr>
        <w:t>.</w:t>
      </w:r>
      <w:r w:rsidR="007D76AC">
        <w:rPr>
          <w:color w:val="000000"/>
        </w:rPr>
        <w:t xml:space="preserve"> </w:t>
      </w:r>
      <w:r w:rsidR="007D76AC" w:rsidRPr="00040935">
        <w:rPr>
          <w:color w:val="000000" w:themeColor="text1"/>
        </w:rPr>
        <w:t>(O)</w:t>
      </w:r>
    </w:p>
    <w:p w14:paraId="4C1DE00A" w14:textId="099D2AC6" w:rsidR="005B13F5" w:rsidRPr="00040935" w:rsidRDefault="005B13F5" w:rsidP="00040935">
      <w:pPr>
        <w:pStyle w:val="NormalWeb"/>
        <w:spacing w:before="0" w:beforeAutospacing="0" w:after="0" w:afterAutospacing="0" w:line="480" w:lineRule="auto"/>
        <w:ind w:left="720"/>
        <w:jc w:val="both"/>
        <w:textAlignment w:val="baseline"/>
        <w:rPr>
          <w:color w:val="000000" w:themeColor="text1"/>
        </w:rPr>
      </w:pPr>
      <w:r>
        <w:rPr>
          <w:color w:val="000000"/>
        </w:rPr>
        <w:t xml:space="preserve">An increase in the base salary is another monetary reward offered by the NHS to its workforce which is increased based on employee performance in the organizational structure. </w:t>
      </w:r>
      <w:r w:rsidRPr="00040935">
        <w:rPr>
          <w:color w:val="000000" w:themeColor="text1"/>
        </w:rPr>
        <w:t xml:space="preserve">The company offers a raise of 10% on the annual base salary of the employee to encourage them to improve their productivity and efficiency </w:t>
      </w:r>
      <w:r w:rsidR="007D76AC" w:rsidRPr="00040935">
        <w:rPr>
          <w:color w:val="000000" w:themeColor="text1"/>
        </w:rPr>
        <w:t xml:space="preserve">however, this states a significant threat because the increment percentage (10%) is far too less in comparison to other competitors </w:t>
      </w:r>
      <w:r w:rsidRPr="00040935">
        <w:rPr>
          <w:color w:val="000000" w:themeColor="text1"/>
        </w:rPr>
        <w:t>(</w:t>
      </w:r>
      <w:r w:rsidR="007D76AC" w:rsidRPr="00040935">
        <w:rPr>
          <w:color w:val="000000" w:themeColor="text1"/>
          <w:shd w:val="clear" w:color="auto" w:fill="FFFFFF"/>
        </w:rPr>
        <w:t>Cappa et al. 2019</w:t>
      </w:r>
      <w:r w:rsidRPr="00040935">
        <w:rPr>
          <w:color w:val="000000" w:themeColor="text1"/>
          <w:shd w:val="clear" w:color="auto" w:fill="FFFFFF"/>
        </w:rPr>
        <w:t>)</w:t>
      </w:r>
      <w:r w:rsidRPr="00040935">
        <w:rPr>
          <w:color w:val="000000" w:themeColor="text1"/>
        </w:rPr>
        <w:t>.</w:t>
      </w:r>
      <w:r w:rsidR="007D76AC" w:rsidRPr="00040935">
        <w:rPr>
          <w:color w:val="000000" w:themeColor="text1"/>
        </w:rPr>
        <w:t xml:space="preserve"> (T)</w:t>
      </w:r>
    </w:p>
    <w:p w14:paraId="3128B713" w14:textId="69F16CFE" w:rsidR="005B13F5" w:rsidRPr="00040935" w:rsidRDefault="005B13F5" w:rsidP="00040935">
      <w:pPr>
        <w:pStyle w:val="NormalWeb"/>
        <w:spacing w:before="0" w:beforeAutospacing="0" w:after="0" w:afterAutospacing="0" w:line="480" w:lineRule="auto"/>
        <w:ind w:left="720"/>
        <w:jc w:val="both"/>
        <w:textAlignment w:val="baseline"/>
        <w:rPr>
          <w:color w:val="000000" w:themeColor="text1"/>
        </w:rPr>
      </w:pPr>
      <w:r w:rsidRPr="00040935">
        <w:rPr>
          <w:color w:val="000000" w:themeColor="text1"/>
        </w:rPr>
        <w:t>NHS within the wor</w:t>
      </w:r>
      <w:r w:rsidR="007D76AC" w:rsidRPr="00040935">
        <w:rPr>
          <w:color w:val="000000" w:themeColor="text1"/>
        </w:rPr>
        <w:t>k</w:t>
      </w:r>
      <w:r w:rsidRPr="00040935">
        <w:rPr>
          <w:color w:val="000000" w:themeColor="text1"/>
        </w:rPr>
        <w:t>force plan is adhering to the national GP retention scheme within its retention strategy and schemes to offer a package of educational and financial support to each force that helps doctors to leave the profession yet remain in clinical general practice (England.nhs.uk</w:t>
      </w:r>
      <w:r w:rsidR="00040935">
        <w:rPr>
          <w:color w:val="000000" w:themeColor="text1"/>
        </w:rPr>
        <w:t>,</w:t>
      </w:r>
      <w:r w:rsidRPr="00040935">
        <w:rPr>
          <w:color w:val="000000" w:themeColor="text1"/>
        </w:rPr>
        <w:t xml:space="preserve"> 2023). This retention scheme </w:t>
      </w:r>
      <w:r w:rsidR="007D76AC" w:rsidRPr="00040935">
        <w:rPr>
          <w:color w:val="000000" w:themeColor="text1"/>
        </w:rPr>
        <w:t>will assist</w:t>
      </w:r>
      <w:r w:rsidRPr="00040935">
        <w:rPr>
          <w:color w:val="000000" w:themeColor="text1"/>
        </w:rPr>
        <w:t xml:space="preserve"> the NHS to improve the workplace environment and the employee job satisfaction rate.</w:t>
      </w:r>
      <w:r w:rsidR="007D76AC" w:rsidRPr="00040935">
        <w:rPr>
          <w:color w:val="000000" w:themeColor="text1"/>
        </w:rPr>
        <w:t xml:space="preserve"> (O)</w:t>
      </w:r>
    </w:p>
    <w:p w14:paraId="02042CC5" w14:textId="77777777" w:rsidR="005B13F5" w:rsidRPr="00EE5913" w:rsidRDefault="005B13F5" w:rsidP="005B13F5">
      <w:pPr>
        <w:pStyle w:val="NormalWeb"/>
        <w:spacing w:before="0" w:beforeAutospacing="0" w:after="0" w:afterAutospacing="0" w:line="480" w:lineRule="auto"/>
        <w:jc w:val="both"/>
        <w:rPr>
          <w:i/>
          <w:iCs/>
          <w:color w:val="000000" w:themeColor="text1"/>
        </w:rPr>
      </w:pPr>
      <w:r w:rsidRPr="00EE5913">
        <w:rPr>
          <w:b/>
          <w:bCs/>
          <w:i/>
          <w:iCs/>
          <w:color w:val="000000" w:themeColor="text1"/>
        </w:rPr>
        <w:t>Non-monetary retention schemes</w:t>
      </w:r>
    </w:p>
    <w:p w14:paraId="75364560" w14:textId="77777777" w:rsidR="005B13F5" w:rsidRDefault="005B13F5" w:rsidP="005B13F5">
      <w:pPr>
        <w:pStyle w:val="NormalWeb"/>
        <w:spacing w:before="0" w:beforeAutospacing="0" w:after="0" w:afterAutospacing="0" w:line="480" w:lineRule="auto"/>
        <w:jc w:val="both"/>
      </w:pPr>
      <w:r>
        <w:rPr>
          <w:color w:val="000000"/>
        </w:rPr>
        <w:t>There are a few non-monetary retention schemes practiced by the NHS within its workforce. The non-monetary retention schemes of NHS are,</w:t>
      </w:r>
    </w:p>
    <w:p w14:paraId="3E105C7A" w14:textId="3274C5D1" w:rsidR="005B13F5" w:rsidRPr="00EE5913" w:rsidRDefault="005B13F5" w:rsidP="00EE5913">
      <w:pPr>
        <w:pStyle w:val="NormalWeb"/>
        <w:spacing w:before="0" w:beforeAutospacing="0" w:after="0" w:afterAutospacing="0" w:line="480" w:lineRule="auto"/>
        <w:ind w:left="720"/>
        <w:jc w:val="both"/>
        <w:textAlignment w:val="baseline"/>
        <w:rPr>
          <w:color w:val="000000" w:themeColor="text1"/>
        </w:rPr>
      </w:pPr>
      <w:r>
        <w:rPr>
          <w:color w:val="000000"/>
        </w:rPr>
        <w:t xml:space="preserve">Career progression and development-related action plans and support are provided by the leaders, managers, and human resource department to the different (New) starters and staff members who require it to improve their productivity, performance, and quality of services. </w:t>
      </w:r>
      <w:r w:rsidRPr="00EE5913">
        <w:rPr>
          <w:color w:val="000000" w:themeColor="text1"/>
        </w:rPr>
        <w:t>This support encourages the end value within the organizational structure</w:t>
      </w:r>
      <w:r w:rsidR="007D76AC" w:rsidRPr="00EE5913">
        <w:rPr>
          <w:color w:val="000000" w:themeColor="text1"/>
        </w:rPr>
        <w:t xml:space="preserve"> however without proper opportunities this plan will fail to offer desired outcomes</w:t>
      </w:r>
      <w:r w:rsidRPr="00EE5913">
        <w:rPr>
          <w:color w:val="000000" w:themeColor="text1"/>
        </w:rPr>
        <w:t xml:space="preserve"> (</w:t>
      </w:r>
      <w:r w:rsidRPr="00EE5913">
        <w:rPr>
          <w:color w:val="000000" w:themeColor="text1"/>
          <w:shd w:val="clear" w:color="auto" w:fill="FFFFFF"/>
        </w:rPr>
        <w:t>Rajapaksa et al. 2019)</w:t>
      </w:r>
      <w:r w:rsidRPr="00EE5913">
        <w:rPr>
          <w:color w:val="000000" w:themeColor="text1"/>
        </w:rPr>
        <w:t>.</w:t>
      </w:r>
      <w:r w:rsidR="007D76AC" w:rsidRPr="00EE5913">
        <w:rPr>
          <w:color w:val="000000" w:themeColor="text1"/>
        </w:rPr>
        <w:t xml:space="preserve"> (W)</w:t>
      </w:r>
    </w:p>
    <w:p w14:paraId="14B894C2" w14:textId="7B1F9238" w:rsidR="005B13F5" w:rsidRPr="00EE5913" w:rsidRDefault="005B13F5" w:rsidP="00EE5913">
      <w:pPr>
        <w:pStyle w:val="NormalWeb"/>
        <w:spacing w:before="0" w:beforeAutospacing="0" w:after="0" w:afterAutospacing="0" w:line="480" w:lineRule="auto"/>
        <w:ind w:left="720"/>
        <w:jc w:val="both"/>
        <w:textAlignment w:val="baseline"/>
        <w:rPr>
          <w:color w:val="000000" w:themeColor="text1"/>
        </w:rPr>
      </w:pPr>
      <w:r w:rsidRPr="00EE5913">
        <w:rPr>
          <w:color w:val="000000" w:themeColor="text1"/>
        </w:rPr>
        <w:t>Offering appropriate job satisfaction to the old employees as well as to the new employees is a crucial part of the workforce plan created by NHS to improve its employee retention schemes and strategies (England.nhs.uk</w:t>
      </w:r>
      <w:r w:rsidR="00EE5913">
        <w:rPr>
          <w:color w:val="000000" w:themeColor="text1"/>
        </w:rPr>
        <w:t>,</w:t>
      </w:r>
      <w:r w:rsidRPr="00EE5913">
        <w:rPr>
          <w:color w:val="000000" w:themeColor="text1"/>
        </w:rPr>
        <w:t xml:space="preserve"> 2023). Proper job </w:t>
      </w:r>
      <w:r w:rsidRPr="00EE5913">
        <w:rPr>
          <w:color w:val="000000" w:themeColor="text1"/>
        </w:rPr>
        <w:lastRenderedPageBreak/>
        <w:t>satisfaction is ensuring that the recruitment process is thoroughly followed and the best talents are recruited within NHS, UK.</w:t>
      </w:r>
      <w:r w:rsidR="007D76AC" w:rsidRPr="00EE5913">
        <w:rPr>
          <w:color w:val="000000" w:themeColor="text1"/>
        </w:rPr>
        <w:t xml:space="preserve"> (O)</w:t>
      </w:r>
    </w:p>
    <w:p w14:paraId="082F8130" w14:textId="053956CC" w:rsidR="005B13F5" w:rsidRDefault="005B13F5" w:rsidP="00EE5913">
      <w:pPr>
        <w:pStyle w:val="NormalWeb"/>
        <w:spacing w:before="0" w:beforeAutospacing="0" w:after="0" w:afterAutospacing="0" w:line="480" w:lineRule="auto"/>
        <w:ind w:left="720"/>
        <w:jc w:val="both"/>
        <w:textAlignment w:val="baseline"/>
        <w:rPr>
          <w:color w:val="000000"/>
        </w:rPr>
      </w:pPr>
      <w:r w:rsidRPr="00EE5913">
        <w:rPr>
          <w:color w:val="000000" w:themeColor="text1"/>
        </w:rPr>
        <w:t>NHS is offering continuous work flexibility to its employee workforce to ensure that their motivation level is outreache</w:t>
      </w:r>
      <w:r>
        <w:rPr>
          <w:color w:val="000000"/>
        </w:rPr>
        <w:t>d by the organizational authorities and the productivity levels are also well maintained to ensure that the employees are getting all the job satisfaction that they require to work, productively and effectively (</w:t>
      </w:r>
      <w:proofErr w:type="spellStart"/>
      <w:r>
        <w:rPr>
          <w:color w:val="000000"/>
        </w:rPr>
        <w:t>Cappa</w:t>
      </w:r>
      <w:proofErr w:type="spellEnd"/>
      <w:r>
        <w:rPr>
          <w:color w:val="000000"/>
        </w:rPr>
        <w:t xml:space="preserve"> et al.</w:t>
      </w:r>
      <w:r w:rsidR="00EE5913">
        <w:rPr>
          <w:color w:val="000000"/>
        </w:rPr>
        <w:t>,</w:t>
      </w:r>
      <w:r>
        <w:rPr>
          <w:color w:val="000000"/>
        </w:rPr>
        <w:t xml:space="preserve"> 2019).</w:t>
      </w:r>
      <w:r w:rsidR="007D76AC" w:rsidRPr="005F217F">
        <w:rPr>
          <w:color w:val="000000" w:themeColor="text1"/>
        </w:rPr>
        <w:t xml:space="preserve"> (T)</w:t>
      </w:r>
    </w:p>
    <w:p w14:paraId="217BD672" w14:textId="2AAA5C5B" w:rsidR="005B13F5" w:rsidRPr="005F217F" w:rsidRDefault="005B13F5" w:rsidP="005F217F">
      <w:pPr>
        <w:pStyle w:val="NormalWeb"/>
        <w:spacing w:before="0" w:beforeAutospacing="0" w:after="0" w:afterAutospacing="0" w:line="480" w:lineRule="auto"/>
        <w:ind w:left="720"/>
        <w:jc w:val="both"/>
        <w:textAlignment w:val="baseline"/>
        <w:rPr>
          <w:color w:val="000000" w:themeColor="text1"/>
        </w:rPr>
      </w:pPr>
      <w:r>
        <w:rPr>
          <w:color w:val="000000"/>
        </w:rPr>
        <w:t>NHS offers volunteer time off for its employee base to ensure that they are not burnt out due to the emergency requirements and their work responsibilities within the nursing institutions of the NHS. Voluntary time off is creating a better work-life balance for the employees that is motivating them to improve their contributions and productivity levels within the organizational workforce (</w:t>
      </w:r>
      <w:proofErr w:type="spellStart"/>
      <w:r w:rsidR="007D76AC">
        <w:rPr>
          <w:shd w:val="clear" w:color="auto" w:fill="FFFFFF"/>
        </w:rPr>
        <w:t>Cappa</w:t>
      </w:r>
      <w:proofErr w:type="spellEnd"/>
      <w:r w:rsidR="007D76AC">
        <w:rPr>
          <w:shd w:val="clear" w:color="auto" w:fill="FFFFFF"/>
        </w:rPr>
        <w:t xml:space="preserve"> et al.</w:t>
      </w:r>
      <w:r w:rsidR="005F217F">
        <w:rPr>
          <w:shd w:val="clear" w:color="auto" w:fill="FFFFFF"/>
        </w:rPr>
        <w:t>,</w:t>
      </w:r>
      <w:r w:rsidR="007D76AC">
        <w:rPr>
          <w:shd w:val="clear" w:color="auto" w:fill="FFFFFF"/>
        </w:rPr>
        <w:t xml:space="preserve"> 2019</w:t>
      </w:r>
      <w:r>
        <w:rPr>
          <w:color w:val="000000"/>
          <w:shd w:val="clear" w:color="auto" w:fill="FFFFFF"/>
        </w:rPr>
        <w:t>)</w:t>
      </w:r>
      <w:r>
        <w:rPr>
          <w:color w:val="000000"/>
        </w:rPr>
        <w:t>.</w:t>
      </w:r>
      <w:r w:rsidR="007D76AC">
        <w:rPr>
          <w:color w:val="000000"/>
        </w:rPr>
        <w:t xml:space="preserve"> </w:t>
      </w:r>
      <w:r w:rsidR="007D76AC" w:rsidRPr="005F217F">
        <w:rPr>
          <w:color w:val="000000" w:themeColor="text1"/>
        </w:rPr>
        <w:t>(S)</w:t>
      </w:r>
    </w:p>
    <w:p w14:paraId="26DE9C3F" w14:textId="64A5DEEE" w:rsidR="005B13F5" w:rsidRDefault="005B13F5" w:rsidP="005F217F">
      <w:pPr>
        <w:pStyle w:val="NormalWeb"/>
        <w:spacing w:before="0" w:beforeAutospacing="0" w:after="0" w:afterAutospacing="0" w:line="480" w:lineRule="auto"/>
        <w:ind w:left="720"/>
        <w:jc w:val="both"/>
        <w:textAlignment w:val="baseline"/>
        <w:rPr>
          <w:color w:val="000000"/>
        </w:rPr>
      </w:pPr>
      <w:r>
        <w:rPr>
          <w:color w:val="000000"/>
        </w:rPr>
        <w:t>The tangible rewards and gifts or continuously improving the Intrinsic motivation where they are receiving opportunities for career development and other aspects within the nursing industry. The personal career coach and HR practitioner network is offered by the NHS workforce plan to ensure that the employees are getting appropriate levels of support and motivation from the organizational authorities themselves (</w:t>
      </w:r>
      <w:r>
        <w:rPr>
          <w:color w:val="000000"/>
          <w:shd w:val="clear" w:color="auto" w:fill="FFFFFF"/>
        </w:rPr>
        <w:t>Hua et al.</w:t>
      </w:r>
      <w:r w:rsidR="005F217F">
        <w:rPr>
          <w:color w:val="000000"/>
          <w:shd w:val="clear" w:color="auto" w:fill="FFFFFF"/>
        </w:rPr>
        <w:t>,</w:t>
      </w:r>
      <w:r>
        <w:rPr>
          <w:color w:val="000000"/>
          <w:shd w:val="clear" w:color="auto" w:fill="FFFFFF"/>
        </w:rPr>
        <w:t xml:space="preserve"> 2020)</w:t>
      </w:r>
      <w:r>
        <w:rPr>
          <w:color w:val="000000"/>
        </w:rPr>
        <w:t>.</w:t>
      </w:r>
      <w:r w:rsidR="007D76AC">
        <w:rPr>
          <w:color w:val="000000"/>
        </w:rPr>
        <w:t xml:space="preserve"> </w:t>
      </w:r>
      <w:r w:rsidR="007D76AC" w:rsidRPr="000765DD">
        <w:rPr>
          <w:color w:val="000000" w:themeColor="text1"/>
        </w:rPr>
        <w:t>(W)</w:t>
      </w:r>
    </w:p>
    <w:p w14:paraId="451CE5A4" w14:textId="77777777" w:rsidR="005B13F5" w:rsidRPr="000765DD" w:rsidRDefault="005B13F5" w:rsidP="005B13F5">
      <w:pPr>
        <w:pStyle w:val="Heading1"/>
        <w:spacing w:before="0"/>
        <w:rPr>
          <w:i/>
          <w:iCs/>
          <w:color w:val="auto"/>
          <w:sz w:val="24"/>
          <w:szCs w:val="24"/>
        </w:rPr>
      </w:pPr>
      <w:bookmarkStart w:id="2" w:name="_Toc131131379"/>
      <w:r w:rsidRPr="000765DD">
        <w:rPr>
          <w:i/>
          <w:iCs/>
          <w:sz w:val="24"/>
          <w:szCs w:val="24"/>
        </w:rPr>
        <w:t>Short-term and long-term recommendations</w:t>
      </w:r>
      <w:bookmarkEnd w:id="2"/>
    </w:p>
    <w:p w14:paraId="00A2ACBC" w14:textId="77777777" w:rsidR="005B13F5" w:rsidRDefault="005B13F5" w:rsidP="005B13F5">
      <w:pPr>
        <w:pStyle w:val="NormalWeb"/>
        <w:spacing w:before="0" w:beforeAutospacing="0" w:after="0" w:afterAutospacing="0" w:line="480" w:lineRule="auto"/>
        <w:jc w:val="both"/>
      </w:pPr>
      <w:r>
        <w:rPr>
          <w:color w:val="000000"/>
        </w:rPr>
        <w:t>After considering and conducting the entire report based on the nurse attrition rate in the UK, nursing industry and evaluating the employee retention schemes and performance of national health services or in inches there are a few short-term and long-term recommendations that can be provided to the organization to improve its existing nurse retention strategies to lower the nurse attrition rate in the UK.</w:t>
      </w:r>
    </w:p>
    <w:p w14:paraId="4FB1A66A" w14:textId="77777777" w:rsidR="00D852C7" w:rsidRDefault="00D852C7" w:rsidP="005B13F5">
      <w:pPr>
        <w:pStyle w:val="NormalWeb"/>
        <w:spacing w:before="0" w:beforeAutospacing="0" w:after="0" w:afterAutospacing="0" w:line="480" w:lineRule="auto"/>
        <w:jc w:val="both"/>
        <w:rPr>
          <w:b/>
          <w:bCs/>
          <w:i/>
          <w:iCs/>
          <w:color w:val="000000"/>
        </w:rPr>
      </w:pPr>
    </w:p>
    <w:p w14:paraId="4D0B8389" w14:textId="77777777" w:rsidR="00D852C7" w:rsidRDefault="00D852C7" w:rsidP="005B13F5">
      <w:pPr>
        <w:pStyle w:val="NormalWeb"/>
        <w:spacing w:before="0" w:beforeAutospacing="0" w:after="0" w:afterAutospacing="0" w:line="480" w:lineRule="auto"/>
        <w:jc w:val="both"/>
        <w:rPr>
          <w:b/>
          <w:bCs/>
          <w:i/>
          <w:iCs/>
          <w:color w:val="000000"/>
        </w:rPr>
      </w:pPr>
    </w:p>
    <w:p w14:paraId="7BC947D7" w14:textId="6D4A0E17" w:rsidR="005B13F5" w:rsidRDefault="005B13F5" w:rsidP="005B13F5">
      <w:pPr>
        <w:pStyle w:val="NormalWeb"/>
        <w:spacing w:before="0" w:beforeAutospacing="0" w:after="0" w:afterAutospacing="0" w:line="480" w:lineRule="auto"/>
        <w:jc w:val="both"/>
      </w:pPr>
      <w:r>
        <w:rPr>
          <w:b/>
          <w:bCs/>
          <w:i/>
          <w:iCs/>
          <w:color w:val="000000"/>
        </w:rPr>
        <w:lastRenderedPageBreak/>
        <w:t>Short-term recommendations</w:t>
      </w:r>
    </w:p>
    <w:p w14:paraId="73D5EF00" w14:textId="77777777" w:rsidR="005B13F5" w:rsidRDefault="005B13F5" w:rsidP="00D852C7">
      <w:pPr>
        <w:pStyle w:val="NormalWeb"/>
        <w:spacing w:before="0" w:beforeAutospacing="0" w:after="0" w:afterAutospacing="0" w:line="480" w:lineRule="auto"/>
        <w:ind w:left="720"/>
        <w:jc w:val="both"/>
        <w:textAlignment w:val="baseline"/>
        <w:rPr>
          <w:color w:val="000000"/>
        </w:rPr>
      </w:pPr>
      <w:r>
        <w:rPr>
          <w:color w:val="000000"/>
        </w:rPr>
        <w:t>For its short-term, the NHS must establish the “Buddy” schemes by offering better support to second-year students who are learning new things in the nursing fortes. The appropriate support offered to them will enhance their self-realization and valuation within the organizational structure, and it will also help them gain better knowledge, both theoretically and practically within the nursing and healthcare systems of the United Kingdom.</w:t>
      </w:r>
    </w:p>
    <w:p w14:paraId="713ECDF4" w14:textId="77777777" w:rsidR="005B13F5" w:rsidRDefault="005B13F5" w:rsidP="00D852C7">
      <w:pPr>
        <w:pStyle w:val="NormalWeb"/>
        <w:spacing w:before="0" w:beforeAutospacing="0" w:after="0" w:afterAutospacing="0" w:line="480" w:lineRule="auto"/>
        <w:ind w:left="720"/>
        <w:jc w:val="both"/>
        <w:textAlignment w:val="baseline"/>
        <w:rPr>
          <w:color w:val="000000"/>
        </w:rPr>
      </w:pPr>
      <w:r>
        <w:rPr>
          <w:color w:val="000000"/>
        </w:rPr>
        <w:t>NHS must offer better clarity over the importance and the roles of students in practice within the organizational structure, business functions, and most importantly into the healthcare system by clearing up their queries and confusions regarding supernumerary status. This will ensure a better knowledge about career paths and career development strategies for the students and will enhance their perspectives towards the healthcare system and NHS particularly.</w:t>
      </w:r>
    </w:p>
    <w:p w14:paraId="11700CB2" w14:textId="77777777" w:rsidR="005B13F5" w:rsidRDefault="005B13F5" w:rsidP="00D852C7">
      <w:pPr>
        <w:pStyle w:val="NormalWeb"/>
        <w:spacing w:before="0" w:beforeAutospacing="0" w:after="0" w:afterAutospacing="0" w:line="480" w:lineRule="auto"/>
        <w:ind w:left="720"/>
        <w:jc w:val="both"/>
        <w:textAlignment w:val="baseline"/>
        <w:rPr>
          <w:color w:val="000000"/>
        </w:rPr>
      </w:pPr>
      <w:r>
        <w:rPr>
          <w:color w:val="000000"/>
        </w:rPr>
        <w:t>The managers within the NHS need to provide better opportunities to the staff, members, and nurses to develop and learn both personally and professionally in the world-based setting to develop themselves and collaborate with the team through an employee engagement strategy.</w:t>
      </w:r>
    </w:p>
    <w:p w14:paraId="12A3B04E" w14:textId="77777777" w:rsidR="005B13F5" w:rsidRDefault="005B13F5" w:rsidP="005B13F5">
      <w:pPr>
        <w:pStyle w:val="NormalWeb"/>
        <w:spacing w:before="0" w:beforeAutospacing="0" w:after="0" w:afterAutospacing="0" w:line="480" w:lineRule="auto"/>
        <w:jc w:val="both"/>
      </w:pPr>
      <w:r>
        <w:rPr>
          <w:b/>
          <w:bCs/>
          <w:i/>
          <w:iCs/>
          <w:color w:val="000000"/>
        </w:rPr>
        <w:t>Long-term recommendations</w:t>
      </w:r>
    </w:p>
    <w:p w14:paraId="2CAF572F" w14:textId="77777777" w:rsidR="005B13F5" w:rsidRDefault="005B13F5" w:rsidP="00D852C7">
      <w:pPr>
        <w:pStyle w:val="NormalWeb"/>
        <w:spacing w:before="0" w:beforeAutospacing="0" w:after="0" w:afterAutospacing="0" w:line="480" w:lineRule="auto"/>
        <w:ind w:left="720"/>
        <w:jc w:val="both"/>
        <w:textAlignment w:val="baseline"/>
        <w:rPr>
          <w:color w:val="000000"/>
        </w:rPr>
      </w:pPr>
      <w:r>
        <w:rPr>
          <w:color w:val="000000"/>
        </w:rPr>
        <w:t>For long-term purposes, NHS can establish a hardship fund to enable more talented students to have a prospect of considering a career within the healthcare sector by offering them better wage career development opportunities and security through job satisfaction and responsibilities.</w:t>
      </w:r>
    </w:p>
    <w:p w14:paraId="5DB07E6A" w14:textId="77777777" w:rsidR="005B13F5" w:rsidRDefault="005B13F5" w:rsidP="00D852C7">
      <w:pPr>
        <w:pStyle w:val="NormalWeb"/>
        <w:spacing w:before="0" w:beforeAutospacing="0" w:after="0" w:afterAutospacing="0" w:line="480" w:lineRule="auto"/>
        <w:ind w:left="720"/>
        <w:jc w:val="both"/>
        <w:textAlignment w:val="baseline"/>
        <w:rPr>
          <w:color w:val="000000"/>
        </w:rPr>
      </w:pPr>
      <w:r>
        <w:rPr>
          <w:color w:val="000000"/>
        </w:rPr>
        <w:t xml:space="preserve">NHS must consider working closely with the different higher education institutes in the United Kingdom to offer the healthcare providers in allocating better placements of students and nurses that might ensure that the students are getting paid in an effective </w:t>
      </w:r>
      <w:r>
        <w:rPr>
          <w:color w:val="000000"/>
        </w:rPr>
        <w:lastRenderedPageBreak/>
        <w:t>timely and efficient way which will ensure better job security satisfaction and the mindset of the students to stay put with the organization for a longer period.</w:t>
      </w:r>
    </w:p>
    <w:p w14:paraId="56EE8844" w14:textId="77777777" w:rsidR="005B13F5" w:rsidRDefault="005B13F5" w:rsidP="00D852C7">
      <w:pPr>
        <w:pStyle w:val="NormalWeb"/>
        <w:spacing w:before="0" w:beforeAutospacing="0" w:after="0" w:afterAutospacing="0" w:line="480" w:lineRule="auto"/>
        <w:ind w:left="720"/>
        <w:jc w:val="both"/>
        <w:textAlignment w:val="baseline"/>
        <w:rPr>
          <w:color w:val="000000"/>
        </w:rPr>
      </w:pPr>
      <w:r>
        <w:rPr>
          <w:color w:val="000000"/>
        </w:rPr>
        <w:t>In the long run, the leaders of the NHS must ensure that they are offering a wide range of career pathways and options that are available to students and nurses for their later stages of careers. This particular support will enhance the perspectives of nurses about the organization and will also ensure that their contract with the organization is extended with job satisfaction.</w:t>
      </w:r>
    </w:p>
    <w:p w14:paraId="4DD7D6B4" w14:textId="7E709E1C" w:rsidR="00E634A3" w:rsidRPr="00E634A3" w:rsidRDefault="00E634A3" w:rsidP="00D852C7">
      <w:pPr>
        <w:pStyle w:val="NormalWeb"/>
        <w:spacing w:before="0" w:beforeAutospacing="0" w:after="0" w:afterAutospacing="0" w:line="480" w:lineRule="auto"/>
        <w:ind w:left="720"/>
        <w:jc w:val="both"/>
        <w:textAlignment w:val="baseline"/>
        <w:rPr>
          <w:b/>
          <w:bCs/>
          <w:i/>
          <w:iCs/>
          <w:color w:val="000000"/>
        </w:rPr>
      </w:pPr>
      <w:r w:rsidRPr="00E634A3">
        <w:rPr>
          <w:b/>
          <w:bCs/>
          <w:i/>
          <w:iCs/>
          <w:color w:val="000000"/>
        </w:rPr>
        <w:t xml:space="preserve">Conclusion </w:t>
      </w:r>
    </w:p>
    <w:p w14:paraId="17EE77CA" w14:textId="77777777" w:rsidR="005B13F5" w:rsidRDefault="005B13F5" w:rsidP="005B13F5">
      <w:pPr>
        <w:pStyle w:val="NormalWeb"/>
        <w:spacing w:before="0" w:beforeAutospacing="0" w:after="0" w:afterAutospacing="0" w:line="480" w:lineRule="auto"/>
        <w:jc w:val="both"/>
      </w:pPr>
      <w:r>
        <w:rPr>
          <w:color w:val="000000"/>
        </w:rPr>
        <w:t>These are some of the significant recommendations that can be helpful for the NHS to implement a better nurse retention strategy and also reduce the overall nurse attrition rate in the United Kingdom healthcare system. Both short-term and long-term recommendations are offered to the managers, authorities, and leaders of NHS in the UK to improve the employee retention schemes currently existing within the organizational performance and practices.</w:t>
      </w:r>
    </w:p>
    <w:p w14:paraId="2708B155" w14:textId="5E549223" w:rsidR="004F4934" w:rsidRDefault="004F4934" w:rsidP="004F4934">
      <w:pPr>
        <w:pStyle w:val="Heading1"/>
        <w:spacing w:before="0"/>
        <w:rPr>
          <w:color w:val="auto"/>
          <w:sz w:val="48"/>
        </w:rPr>
      </w:pPr>
    </w:p>
    <w:p w14:paraId="4F87A721" w14:textId="52437B44" w:rsidR="00B679DE" w:rsidRDefault="00B679DE">
      <w:pPr>
        <w:spacing w:line="259" w:lineRule="auto"/>
        <w:jc w:val="left"/>
        <w:rPr>
          <w:rFonts w:cs="Times New Roman"/>
        </w:rPr>
      </w:pPr>
    </w:p>
    <w:p w14:paraId="4A45D324" w14:textId="77777777" w:rsidR="00E634A3" w:rsidRDefault="00E634A3" w:rsidP="00105108">
      <w:pPr>
        <w:pStyle w:val="Heading1"/>
      </w:pPr>
      <w:bookmarkStart w:id="3" w:name="_Toc131131380"/>
    </w:p>
    <w:p w14:paraId="734D3B22" w14:textId="77777777" w:rsidR="00E634A3" w:rsidRDefault="00E634A3" w:rsidP="00105108">
      <w:pPr>
        <w:pStyle w:val="Heading1"/>
      </w:pPr>
    </w:p>
    <w:p w14:paraId="2D891199" w14:textId="77777777" w:rsidR="00E634A3" w:rsidRDefault="00E634A3" w:rsidP="00105108">
      <w:pPr>
        <w:pStyle w:val="Heading1"/>
      </w:pPr>
    </w:p>
    <w:p w14:paraId="667E742A" w14:textId="77777777" w:rsidR="00E634A3" w:rsidRDefault="00E634A3" w:rsidP="00105108">
      <w:pPr>
        <w:pStyle w:val="Heading1"/>
      </w:pPr>
    </w:p>
    <w:p w14:paraId="2D4169C9" w14:textId="77777777" w:rsidR="00E634A3" w:rsidRDefault="00E634A3" w:rsidP="00105108">
      <w:pPr>
        <w:pStyle w:val="Heading1"/>
      </w:pPr>
    </w:p>
    <w:p w14:paraId="6395D08A" w14:textId="1C3B6293" w:rsidR="00464FE4" w:rsidRPr="00790E1B" w:rsidRDefault="00915156" w:rsidP="00105108">
      <w:pPr>
        <w:pStyle w:val="Heading1"/>
      </w:pPr>
      <w:r w:rsidRPr="00371F75">
        <w:t>References</w:t>
      </w:r>
      <w:bookmarkEnd w:id="3"/>
    </w:p>
    <w:p w14:paraId="1344EDDB" w14:textId="77777777" w:rsidR="005B13F5" w:rsidRPr="00696725" w:rsidRDefault="005B13F5" w:rsidP="00696725">
      <w:pPr>
        <w:rPr>
          <w:rFonts w:asciiTheme="minorHAnsi" w:hAnsiTheme="minorHAnsi" w:cs="Times New Roman"/>
          <w:color w:val="auto"/>
          <w:sz w:val="22"/>
          <w:szCs w:val="24"/>
        </w:rPr>
      </w:pPr>
      <w:r>
        <w:rPr>
          <w:shd w:val="clear" w:color="auto" w:fill="FFFFFF"/>
        </w:rPr>
        <w:t>Adams, R., Ryan, T. and Wood, E., 2021. Understanding the factors that affect retention within the mental health nursing workforce: A systematic review and thematic synthesis. </w:t>
      </w:r>
      <w:r>
        <w:rPr>
          <w:i/>
          <w:iCs/>
          <w:shd w:val="clear" w:color="auto" w:fill="FFFFFF"/>
        </w:rPr>
        <w:t>International Journal of Mental Health Nursing</w:t>
      </w:r>
      <w:r>
        <w:rPr>
          <w:shd w:val="clear" w:color="auto" w:fill="FFFFFF"/>
        </w:rPr>
        <w:t>, </w:t>
      </w:r>
      <w:r>
        <w:rPr>
          <w:i/>
          <w:iCs/>
          <w:shd w:val="clear" w:color="auto" w:fill="FFFFFF"/>
        </w:rPr>
        <w:t>30</w:t>
      </w:r>
      <w:r>
        <w:rPr>
          <w:shd w:val="clear" w:color="auto" w:fill="FFFFFF"/>
        </w:rPr>
        <w:t>(6), pp.1476-1497.</w:t>
      </w:r>
    </w:p>
    <w:p w14:paraId="5665951E" w14:textId="77777777" w:rsidR="005B13F5" w:rsidRPr="00696725" w:rsidRDefault="005B13F5" w:rsidP="00696725">
      <w:pPr>
        <w:rPr>
          <w:rFonts w:asciiTheme="minorHAnsi" w:hAnsiTheme="minorHAnsi" w:cs="Times New Roman"/>
          <w:color w:val="auto"/>
          <w:sz w:val="22"/>
          <w:szCs w:val="24"/>
        </w:rPr>
      </w:pPr>
      <w:proofErr w:type="spellStart"/>
      <w:r>
        <w:rPr>
          <w:shd w:val="clear" w:color="auto" w:fill="FFFFFF"/>
        </w:rPr>
        <w:t>Bimpong</w:t>
      </w:r>
      <w:proofErr w:type="spellEnd"/>
      <w:r>
        <w:rPr>
          <w:shd w:val="clear" w:color="auto" w:fill="FFFFFF"/>
        </w:rPr>
        <w:t>, K.A.A., Khan, A., Slight, R., Tolley, C.L. and Slight, S.P., 2020. Relationship between labour force satisfaction, wages and retention within the UK National Health Service: a systematic review of the literature. </w:t>
      </w:r>
      <w:r>
        <w:rPr>
          <w:i/>
          <w:iCs/>
          <w:shd w:val="clear" w:color="auto" w:fill="FFFFFF"/>
        </w:rPr>
        <w:t>BMJ open</w:t>
      </w:r>
      <w:r>
        <w:rPr>
          <w:shd w:val="clear" w:color="auto" w:fill="FFFFFF"/>
        </w:rPr>
        <w:t>, </w:t>
      </w:r>
      <w:r>
        <w:rPr>
          <w:i/>
          <w:iCs/>
          <w:shd w:val="clear" w:color="auto" w:fill="FFFFFF"/>
        </w:rPr>
        <w:t>10</w:t>
      </w:r>
      <w:r>
        <w:rPr>
          <w:shd w:val="clear" w:color="auto" w:fill="FFFFFF"/>
        </w:rPr>
        <w:t>(7), p.e034919.</w:t>
      </w:r>
    </w:p>
    <w:p w14:paraId="12168056" w14:textId="77777777" w:rsidR="005B13F5" w:rsidRPr="00696725" w:rsidRDefault="005B13F5" w:rsidP="00696725">
      <w:pPr>
        <w:rPr>
          <w:rFonts w:asciiTheme="minorHAnsi" w:hAnsiTheme="minorHAnsi" w:cs="Times New Roman"/>
          <w:color w:val="auto"/>
          <w:sz w:val="22"/>
          <w:szCs w:val="24"/>
        </w:rPr>
      </w:pPr>
      <w:r>
        <w:rPr>
          <w:shd w:val="clear" w:color="auto" w:fill="FFFFFF"/>
        </w:rPr>
        <w:t xml:space="preserve">Buchan, J., Charlesworth, A., </w:t>
      </w:r>
      <w:proofErr w:type="spellStart"/>
      <w:r>
        <w:rPr>
          <w:shd w:val="clear" w:color="auto" w:fill="FFFFFF"/>
        </w:rPr>
        <w:t>Gershlick</w:t>
      </w:r>
      <w:proofErr w:type="spellEnd"/>
      <w:r>
        <w:rPr>
          <w:shd w:val="clear" w:color="auto" w:fill="FFFFFF"/>
        </w:rPr>
        <w:t xml:space="preserve">, B. and </w:t>
      </w:r>
      <w:proofErr w:type="spellStart"/>
      <w:r>
        <w:rPr>
          <w:shd w:val="clear" w:color="auto" w:fill="FFFFFF"/>
        </w:rPr>
        <w:t>Seccombe</w:t>
      </w:r>
      <w:proofErr w:type="spellEnd"/>
      <w:r>
        <w:rPr>
          <w:shd w:val="clear" w:color="auto" w:fill="FFFFFF"/>
        </w:rPr>
        <w:t>, I., 2019. A critical moment: NHS staffing trends, retention and attrition. </w:t>
      </w:r>
      <w:r>
        <w:rPr>
          <w:i/>
          <w:iCs/>
          <w:shd w:val="clear" w:color="auto" w:fill="FFFFFF"/>
        </w:rPr>
        <w:t>London: Health Foundation</w:t>
      </w:r>
      <w:r>
        <w:rPr>
          <w:shd w:val="clear" w:color="auto" w:fill="FFFFFF"/>
        </w:rPr>
        <w:t>.</w:t>
      </w:r>
    </w:p>
    <w:p w14:paraId="04460DF5" w14:textId="77777777" w:rsidR="005B13F5" w:rsidRDefault="005B13F5" w:rsidP="00696725">
      <w:pPr>
        <w:rPr>
          <w:shd w:val="clear" w:color="auto" w:fill="FFFFFF"/>
        </w:rPr>
      </w:pPr>
      <w:r>
        <w:rPr>
          <w:shd w:val="clear" w:color="auto" w:fill="FFFFFF"/>
        </w:rPr>
        <w:t>Cappa, F., Rosso, F. and Hayes, D., 2019. Monetary and social rewards for crowdsourcing. </w:t>
      </w:r>
      <w:r>
        <w:rPr>
          <w:i/>
          <w:iCs/>
          <w:shd w:val="clear" w:color="auto" w:fill="FFFFFF"/>
        </w:rPr>
        <w:t>Sustainability</w:t>
      </w:r>
      <w:r>
        <w:rPr>
          <w:shd w:val="clear" w:color="auto" w:fill="FFFFFF"/>
        </w:rPr>
        <w:t>, </w:t>
      </w:r>
      <w:r>
        <w:rPr>
          <w:i/>
          <w:iCs/>
          <w:shd w:val="clear" w:color="auto" w:fill="FFFFFF"/>
        </w:rPr>
        <w:t>11</w:t>
      </w:r>
      <w:r>
        <w:rPr>
          <w:shd w:val="clear" w:color="auto" w:fill="FFFFFF"/>
        </w:rPr>
        <w:t>(10), p.2834.</w:t>
      </w:r>
    </w:p>
    <w:p w14:paraId="0E9211A6" w14:textId="77777777" w:rsidR="005B13F5" w:rsidRPr="005B13F5" w:rsidRDefault="005B13F5" w:rsidP="00696725">
      <w:pPr>
        <w:rPr>
          <w:color w:val="auto"/>
        </w:rPr>
      </w:pPr>
      <w:r>
        <w:t xml:space="preserve">England.nhs.uk (2023) </w:t>
      </w:r>
      <w:r>
        <w:rPr>
          <w:i/>
          <w:iCs/>
        </w:rPr>
        <w:t>Looking After Our People – Retention hub</w:t>
      </w:r>
      <w:r>
        <w:t xml:space="preserve">, </w:t>
      </w:r>
      <w:r>
        <w:rPr>
          <w:i/>
          <w:iCs/>
        </w:rPr>
        <w:t>NHS choices</w:t>
      </w:r>
      <w:r>
        <w:t xml:space="preserve">. NHS. Available at: https://www.england.nhs.uk/looking-after-our-people/ (Accessed: March 31, 2023). </w:t>
      </w:r>
    </w:p>
    <w:p w14:paraId="14BBD623" w14:textId="45CDF235" w:rsidR="005B13F5" w:rsidRDefault="005B13F5" w:rsidP="005B13F5">
      <w:proofErr w:type="spellStart"/>
      <w:r>
        <w:t>Farrah.M</w:t>
      </w:r>
      <w:proofErr w:type="spellEnd"/>
      <w:r>
        <w:t xml:space="preserve">., (2023) </w:t>
      </w:r>
      <w:r>
        <w:rPr>
          <w:i/>
          <w:iCs/>
        </w:rPr>
        <w:t>NHS Staff retention review: Costs &amp; impacts</w:t>
      </w:r>
      <w:r>
        <w:t xml:space="preserve">, </w:t>
      </w:r>
      <w:r>
        <w:rPr>
          <w:i/>
          <w:iCs/>
        </w:rPr>
        <w:t>The NHS Staff Retention Review: It's Costs and Impacts</w:t>
      </w:r>
      <w:r>
        <w:t>. nurses.co.uk. Available at: https://www.nurses.co.uk/blog/the-</w:t>
      </w:r>
      <w:r>
        <w:lastRenderedPageBreak/>
        <w:t xml:space="preserve">complex-costs-of-failing-to-staff/#:~:text=The%20NHS%20SBS%20put%20the,put%20down%20to%20the%20pandemic. (Accessed: March 31, 2023). </w:t>
      </w:r>
    </w:p>
    <w:p w14:paraId="0512C579" w14:textId="77777777" w:rsidR="005B13F5" w:rsidRPr="00696725" w:rsidRDefault="005B13F5" w:rsidP="00696725">
      <w:pPr>
        <w:rPr>
          <w:rFonts w:asciiTheme="minorHAnsi" w:hAnsiTheme="minorHAnsi" w:cs="Times New Roman"/>
          <w:color w:val="auto"/>
          <w:sz w:val="22"/>
          <w:szCs w:val="24"/>
        </w:rPr>
      </w:pPr>
      <w:proofErr w:type="spellStart"/>
      <w:r>
        <w:rPr>
          <w:shd w:val="clear" w:color="auto" w:fill="FFFFFF"/>
        </w:rPr>
        <w:t>Fasbender</w:t>
      </w:r>
      <w:proofErr w:type="spellEnd"/>
      <w:r>
        <w:rPr>
          <w:shd w:val="clear" w:color="auto" w:fill="FFFFFF"/>
        </w:rPr>
        <w:t xml:space="preserve">, U., Van der </w:t>
      </w:r>
      <w:proofErr w:type="spellStart"/>
      <w:r>
        <w:rPr>
          <w:shd w:val="clear" w:color="auto" w:fill="FFFFFF"/>
        </w:rPr>
        <w:t>Heijden</w:t>
      </w:r>
      <w:proofErr w:type="spellEnd"/>
      <w:r>
        <w:rPr>
          <w:shd w:val="clear" w:color="auto" w:fill="FFFFFF"/>
        </w:rPr>
        <w:t>, B.I. and Grimshaw, S., 2019. Job satisfaction, job stress and nurses’ turnover intentions: The moderating roles of on</w:t>
      </w:r>
      <w:r>
        <w:rPr>
          <w:rFonts w:ascii="Cambria Math" w:hAnsi="Cambria Math" w:cs="Cambria Math"/>
          <w:shd w:val="clear" w:color="auto" w:fill="FFFFFF"/>
        </w:rPr>
        <w:t>‐</w:t>
      </w:r>
      <w:r>
        <w:rPr>
          <w:shd w:val="clear" w:color="auto" w:fill="FFFFFF"/>
        </w:rPr>
        <w:t>the</w:t>
      </w:r>
      <w:r>
        <w:rPr>
          <w:rFonts w:ascii="Cambria Math" w:hAnsi="Cambria Math" w:cs="Cambria Math"/>
          <w:shd w:val="clear" w:color="auto" w:fill="FFFFFF"/>
        </w:rPr>
        <w:t>‐</w:t>
      </w:r>
      <w:r>
        <w:rPr>
          <w:shd w:val="clear" w:color="auto" w:fill="FFFFFF"/>
        </w:rPr>
        <w:t>job and off</w:t>
      </w:r>
      <w:r>
        <w:rPr>
          <w:rFonts w:ascii="Cambria Math" w:hAnsi="Cambria Math" w:cs="Cambria Math"/>
          <w:shd w:val="clear" w:color="auto" w:fill="FFFFFF"/>
        </w:rPr>
        <w:t>‐</w:t>
      </w:r>
      <w:r>
        <w:rPr>
          <w:shd w:val="clear" w:color="auto" w:fill="FFFFFF"/>
        </w:rPr>
        <w:t>the</w:t>
      </w:r>
      <w:r>
        <w:rPr>
          <w:rFonts w:ascii="Cambria Math" w:hAnsi="Cambria Math" w:cs="Cambria Math"/>
          <w:shd w:val="clear" w:color="auto" w:fill="FFFFFF"/>
        </w:rPr>
        <w:t>‐</w:t>
      </w:r>
      <w:r>
        <w:rPr>
          <w:shd w:val="clear" w:color="auto" w:fill="FFFFFF"/>
        </w:rPr>
        <w:t>job embeddedness. </w:t>
      </w:r>
      <w:r>
        <w:rPr>
          <w:i/>
          <w:iCs/>
          <w:shd w:val="clear" w:color="auto" w:fill="FFFFFF"/>
        </w:rPr>
        <w:t>Journal of advanced nursing</w:t>
      </w:r>
      <w:r>
        <w:rPr>
          <w:shd w:val="clear" w:color="auto" w:fill="FFFFFF"/>
        </w:rPr>
        <w:t>, </w:t>
      </w:r>
      <w:r>
        <w:rPr>
          <w:i/>
          <w:iCs/>
          <w:shd w:val="clear" w:color="auto" w:fill="FFFFFF"/>
        </w:rPr>
        <w:t>75</w:t>
      </w:r>
      <w:r>
        <w:rPr>
          <w:shd w:val="clear" w:color="auto" w:fill="FFFFFF"/>
        </w:rPr>
        <w:t>(2), pp.327-337.</w:t>
      </w:r>
    </w:p>
    <w:p w14:paraId="3C2E74BF" w14:textId="77777777" w:rsidR="005B13F5" w:rsidRPr="00696725" w:rsidRDefault="005B13F5" w:rsidP="00696725">
      <w:pPr>
        <w:rPr>
          <w:rFonts w:asciiTheme="minorHAnsi" w:hAnsiTheme="minorHAnsi" w:cs="Times New Roman"/>
          <w:color w:val="auto"/>
          <w:sz w:val="22"/>
          <w:szCs w:val="24"/>
        </w:rPr>
      </w:pPr>
      <w:r>
        <w:rPr>
          <w:shd w:val="clear" w:color="auto" w:fill="FFFFFF"/>
        </w:rPr>
        <w:t>Hua, Y., Cheng, X., Hou, T. and Luo, R., 2020. Monetary rewards, intrinsic motivators, and work engagement in the IT</w:t>
      </w:r>
      <w:r>
        <w:rPr>
          <w:rFonts w:ascii="Cambria Math" w:hAnsi="Cambria Math" w:cs="Cambria Math"/>
          <w:shd w:val="clear" w:color="auto" w:fill="FFFFFF"/>
        </w:rPr>
        <w:t>‐</w:t>
      </w:r>
      <w:r>
        <w:rPr>
          <w:shd w:val="clear" w:color="auto" w:fill="FFFFFF"/>
        </w:rPr>
        <w:t>enabled sharing economy: A mixed</w:t>
      </w:r>
      <w:r>
        <w:rPr>
          <w:rFonts w:ascii="Cambria Math" w:hAnsi="Cambria Math" w:cs="Cambria Math"/>
          <w:shd w:val="clear" w:color="auto" w:fill="FFFFFF"/>
        </w:rPr>
        <w:t>‐</w:t>
      </w:r>
      <w:r>
        <w:rPr>
          <w:shd w:val="clear" w:color="auto" w:fill="FFFFFF"/>
        </w:rPr>
        <w:t>methods investigation of Internet taxi drivers. </w:t>
      </w:r>
      <w:r>
        <w:rPr>
          <w:i/>
          <w:iCs/>
          <w:shd w:val="clear" w:color="auto" w:fill="FFFFFF"/>
        </w:rPr>
        <w:t>Decision Sciences</w:t>
      </w:r>
      <w:r>
        <w:rPr>
          <w:shd w:val="clear" w:color="auto" w:fill="FFFFFF"/>
        </w:rPr>
        <w:t>, </w:t>
      </w:r>
      <w:r>
        <w:rPr>
          <w:i/>
          <w:iCs/>
          <w:shd w:val="clear" w:color="auto" w:fill="FFFFFF"/>
        </w:rPr>
        <w:t>51</w:t>
      </w:r>
      <w:r>
        <w:rPr>
          <w:shd w:val="clear" w:color="auto" w:fill="FFFFFF"/>
        </w:rPr>
        <w:t>(3), pp.755-785.</w:t>
      </w:r>
    </w:p>
    <w:p w14:paraId="5D41894B" w14:textId="77777777" w:rsidR="005B13F5" w:rsidRPr="00696725" w:rsidRDefault="005B13F5" w:rsidP="00696725">
      <w:pPr>
        <w:rPr>
          <w:rFonts w:asciiTheme="minorHAnsi" w:hAnsiTheme="minorHAnsi" w:cs="Times New Roman"/>
          <w:color w:val="auto"/>
          <w:sz w:val="22"/>
          <w:szCs w:val="24"/>
        </w:rPr>
      </w:pPr>
      <w:r>
        <w:rPr>
          <w:shd w:val="clear" w:color="auto" w:fill="FFFFFF"/>
        </w:rPr>
        <w:t>Kline, R. and Lewis, D., 2019. The price of fear: estimating the financial cost of bullying and harassment to the NHS in England. </w:t>
      </w:r>
      <w:r>
        <w:rPr>
          <w:i/>
          <w:iCs/>
          <w:shd w:val="clear" w:color="auto" w:fill="FFFFFF"/>
        </w:rPr>
        <w:t>Public money &amp; management</w:t>
      </w:r>
      <w:r>
        <w:rPr>
          <w:shd w:val="clear" w:color="auto" w:fill="FFFFFF"/>
        </w:rPr>
        <w:t>, </w:t>
      </w:r>
      <w:r>
        <w:rPr>
          <w:i/>
          <w:iCs/>
          <w:shd w:val="clear" w:color="auto" w:fill="FFFFFF"/>
        </w:rPr>
        <w:t>39</w:t>
      </w:r>
      <w:r>
        <w:rPr>
          <w:shd w:val="clear" w:color="auto" w:fill="FFFFFF"/>
        </w:rPr>
        <w:t>(3), pp.166-174.</w:t>
      </w:r>
    </w:p>
    <w:p w14:paraId="5A88CA7F" w14:textId="77777777" w:rsidR="005B13F5" w:rsidRPr="00696725" w:rsidRDefault="005B13F5" w:rsidP="00696725">
      <w:pPr>
        <w:rPr>
          <w:rFonts w:asciiTheme="minorHAnsi" w:hAnsiTheme="minorHAnsi" w:cs="Times New Roman"/>
          <w:color w:val="auto"/>
          <w:sz w:val="22"/>
          <w:szCs w:val="24"/>
        </w:rPr>
      </w:pPr>
      <w:proofErr w:type="spellStart"/>
      <w:r>
        <w:rPr>
          <w:shd w:val="clear" w:color="auto" w:fill="FFFFFF"/>
        </w:rPr>
        <w:t>Oruh</w:t>
      </w:r>
      <w:proofErr w:type="spellEnd"/>
      <w:r>
        <w:rPr>
          <w:shd w:val="clear" w:color="auto" w:fill="FFFFFF"/>
        </w:rPr>
        <w:t xml:space="preserve">, E.S., </w:t>
      </w:r>
      <w:proofErr w:type="spellStart"/>
      <w:r>
        <w:rPr>
          <w:shd w:val="clear" w:color="auto" w:fill="FFFFFF"/>
        </w:rPr>
        <w:t>Mordi</w:t>
      </w:r>
      <w:proofErr w:type="spellEnd"/>
      <w:r>
        <w:rPr>
          <w:shd w:val="clear" w:color="auto" w:fill="FFFFFF"/>
        </w:rPr>
        <w:t xml:space="preserve">, C., </w:t>
      </w:r>
      <w:proofErr w:type="spellStart"/>
      <w:r>
        <w:rPr>
          <w:shd w:val="clear" w:color="auto" w:fill="FFFFFF"/>
        </w:rPr>
        <w:t>Ajonbadi</w:t>
      </w:r>
      <w:proofErr w:type="spellEnd"/>
      <w:r>
        <w:rPr>
          <w:shd w:val="clear" w:color="auto" w:fill="FFFFFF"/>
        </w:rPr>
        <w:t xml:space="preserve">, A., </w:t>
      </w:r>
      <w:proofErr w:type="spellStart"/>
      <w:r>
        <w:rPr>
          <w:shd w:val="clear" w:color="auto" w:fill="FFFFFF"/>
        </w:rPr>
        <w:t>Mojeed-Sanni</w:t>
      </w:r>
      <w:proofErr w:type="spellEnd"/>
      <w:r>
        <w:rPr>
          <w:shd w:val="clear" w:color="auto" w:fill="FFFFFF"/>
        </w:rPr>
        <w:t xml:space="preserve">, B., </w:t>
      </w:r>
      <w:proofErr w:type="spellStart"/>
      <w:r>
        <w:rPr>
          <w:shd w:val="clear" w:color="auto" w:fill="FFFFFF"/>
        </w:rPr>
        <w:t>Nwagbara</w:t>
      </w:r>
      <w:proofErr w:type="spellEnd"/>
      <w:r>
        <w:rPr>
          <w:shd w:val="clear" w:color="auto" w:fill="FFFFFF"/>
        </w:rPr>
        <w:t>, U. and Rahman, M., 2020. Investigating the relationship between managerialist employment relations and employee turnover intention: The case of Nigeria. </w:t>
      </w:r>
      <w:r>
        <w:rPr>
          <w:i/>
          <w:iCs/>
          <w:shd w:val="clear" w:color="auto" w:fill="FFFFFF"/>
        </w:rPr>
        <w:t>Employee Relations: The International Journal</w:t>
      </w:r>
      <w:r>
        <w:rPr>
          <w:shd w:val="clear" w:color="auto" w:fill="FFFFFF"/>
        </w:rPr>
        <w:t>, </w:t>
      </w:r>
      <w:r>
        <w:rPr>
          <w:i/>
          <w:iCs/>
          <w:shd w:val="clear" w:color="auto" w:fill="FFFFFF"/>
        </w:rPr>
        <w:t>42</w:t>
      </w:r>
      <w:r>
        <w:rPr>
          <w:shd w:val="clear" w:color="auto" w:fill="FFFFFF"/>
        </w:rPr>
        <w:t>(1), pp.52-74.</w:t>
      </w:r>
    </w:p>
    <w:p w14:paraId="7A4838E5" w14:textId="77777777" w:rsidR="005B13F5" w:rsidRPr="00696725" w:rsidRDefault="005B13F5" w:rsidP="00696725">
      <w:pPr>
        <w:rPr>
          <w:rFonts w:asciiTheme="minorHAnsi" w:hAnsiTheme="minorHAnsi" w:cs="Times New Roman"/>
          <w:color w:val="auto"/>
          <w:sz w:val="22"/>
          <w:szCs w:val="24"/>
        </w:rPr>
      </w:pPr>
      <w:proofErr w:type="spellStart"/>
      <w:r>
        <w:rPr>
          <w:shd w:val="clear" w:color="auto" w:fill="FFFFFF"/>
        </w:rPr>
        <w:t>Quek</w:t>
      </w:r>
      <w:proofErr w:type="spellEnd"/>
      <w:r>
        <w:rPr>
          <w:shd w:val="clear" w:color="auto" w:fill="FFFFFF"/>
        </w:rPr>
        <w:t>, S.J., Thomson, L., Houghton, R., Bramley, L., Davis, S. and Cooper, J., 2021. Distributed leadership as a predictor of employee engagement, job satisfaction and turnover intention in UK nursing staff. </w:t>
      </w:r>
      <w:r>
        <w:rPr>
          <w:i/>
          <w:iCs/>
          <w:shd w:val="clear" w:color="auto" w:fill="FFFFFF"/>
        </w:rPr>
        <w:t>Journal of Nursing Management</w:t>
      </w:r>
      <w:r>
        <w:rPr>
          <w:shd w:val="clear" w:color="auto" w:fill="FFFFFF"/>
        </w:rPr>
        <w:t>, </w:t>
      </w:r>
      <w:r>
        <w:rPr>
          <w:i/>
          <w:iCs/>
          <w:shd w:val="clear" w:color="auto" w:fill="FFFFFF"/>
        </w:rPr>
        <w:t>29</w:t>
      </w:r>
      <w:r>
        <w:rPr>
          <w:shd w:val="clear" w:color="auto" w:fill="FFFFFF"/>
        </w:rPr>
        <w:t>(6), pp.1544-1553.</w:t>
      </w:r>
    </w:p>
    <w:p w14:paraId="3FBB9696" w14:textId="77777777" w:rsidR="005B13F5" w:rsidRPr="00696725" w:rsidRDefault="005B13F5" w:rsidP="00696725">
      <w:pPr>
        <w:rPr>
          <w:rFonts w:asciiTheme="minorHAnsi" w:hAnsiTheme="minorHAnsi" w:cs="Times New Roman"/>
          <w:color w:val="auto"/>
          <w:sz w:val="22"/>
          <w:szCs w:val="24"/>
        </w:rPr>
      </w:pPr>
      <w:r>
        <w:rPr>
          <w:shd w:val="clear" w:color="auto" w:fill="FFFFFF"/>
        </w:rPr>
        <w:t xml:space="preserve">Rajapaksa, D., Gifford, R., </w:t>
      </w:r>
      <w:proofErr w:type="spellStart"/>
      <w:r>
        <w:rPr>
          <w:shd w:val="clear" w:color="auto" w:fill="FFFFFF"/>
        </w:rPr>
        <w:t>Torgler</w:t>
      </w:r>
      <w:proofErr w:type="spellEnd"/>
      <w:r>
        <w:rPr>
          <w:shd w:val="clear" w:color="auto" w:fill="FFFFFF"/>
        </w:rPr>
        <w:t>, B., Garcia-</w:t>
      </w:r>
      <w:proofErr w:type="spellStart"/>
      <w:r>
        <w:rPr>
          <w:shd w:val="clear" w:color="auto" w:fill="FFFFFF"/>
        </w:rPr>
        <w:t>Valiñas</w:t>
      </w:r>
      <w:proofErr w:type="spellEnd"/>
      <w:r>
        <w:rPr>
          <w:shd w:val="clear" w:color="auto" w:fill="FFFFFF"/>
        </w:rPr>
        <w:t xml:space="preserve">, M., </w:t>
      </w:r>
      <w:proofErr w:type="spellStart"/>
      <w:r>
        <w:rPr>
          <w:shd w:val="clear" w:color="auto" w:fill="FFFFFF"/>
        </w:rPr>
        <w:t>Athukorala</w:t>
      </w:r>
      <w:proofErr w:type="spellEnd"/>
      <w:r>
        <w:rPr>
          <w:shd w:val="clear" w:color="auto" w:fill="FFFFFF"/>
        </w:rPr>
        <w:t xml:space="preserve">, W., </w:t>
      </w:r>
      <w:proofErr w:type="spellStart"/>
      <w:r>
        <w:rPr>
          <w:shd w:val="clear" w:color="auto" w:fill="FFFFFF"/>
        </w:rPr>
        <w:t>Managi</w:t>
      </w:r>
      <w:proofErr w:type="spellEnd"/>
      <w:r>
        <w:rPr>
          <w:shd w:val="clear" w:color="auto" w:fill="FFFFFF"/>
        </w:rPr>
        <w:t xml:space="preserve">, S. and Wilson, C., 2019. Do monetary and non-monetary incentives influence environmental attitudes and </w:t>
      </w:r>
      <w:proofErr w:type="spellStart"/>
      <w:r>
        <w:rPr>
          <w:shd w:val="clear" w:color="auto" w:fill="FFFFFF"/>
        </w:rPr>
        <w:t>behavior</w:t>
      </w:r>
      <w:proofErr w:type="spellEnd"/>
      <w:r>
        <w:rPr>
          <w:shd w:val="clear" w:color="auto" w:fill="FFFFFF"/>
        </w:rPr>
        <w:t>? Evidence from an experimental analysis. </w:t>
      </w:r>
      <w:r>
        <w:rPr>
          <w:i/>
          <w:iCs/>
          <w:shd w:val="clear" w:color="auto" w:fill="FFFFFF"/>
        </w:rPr>
        <w:t>Resources, Conservation and Recycling</w:t>
      </w:r>
      <w:r>
        <w:rPr>
          <w:shd w:val="clear" w:color="auto" w:fill="FFFFFF"/>
        </w:rPr>
        <w:t>, </w:t>
      </w:r>
      <w:r>
        <w:rPr>
          <w:i/>
          <w:iCs/>
          <w:shd w:val="clear" w:color="auto" w:fill="FFFFFF"/>
        </w:rPr>
        <w:t>149</w:t>
      </w:r>
      <w:r>
        <w:rPr>
          <w:shd w:val="clear" w:color="auto" w:fill="FFFFFF"/>
        </w:rPr>
        <w:t>, pp.168-176.</w:t>
      </w:r>
    </w:p>
    <w:p w14:paraId="011E138B" w14:textId="4716145D" w:rsidR="005B13F5" w:rsidRPr="00696725" w:rsidRDefault="005B13F5" w:rsidP="00696725">
      <w:pPr>
        <w:rPr>
          <w:rFonts w:asciiTheme="minorHAnsi" w:hAnsiTheme="minorHAnsi" w:cs="Times New Roman"/>
          <w:color w:val="auto"/>
          <w:sz w:val="22"/>
          <w:szCs w:val="24"/>
        </w:rPr>
      </w:pPr>
    </w:p>
    <w:sectPr w:rsidR="005B13F5" w:rsidRPr="00696725" w:rsidSect="00C70134">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22B24" w14:textId="77777777" w:rsidR="00FC39D5" w:rsidRDefault="00FC39D5" w:rsidP="00C70134">
      <w:pPr>
        <w:spacing w:after="0" w:line="240" w:lineRule="auto"/>
      </w:pPr>
      <w:r>
        <w:separator/>
      </w:r>
    </w:p>
  </w:endnote>
  <w:endnote w:type="continuationSeparator" w:id="0">
    <w:p w14:paraId="18DCB05D" w14:textId="77777777" w:rsidR="00FC39D5" w:rsidRDefault="00FC39D5" w:rsidP="00C70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E3B06" w14:textId="77777777" w:rsidR="00FC39D5" w:rsidRDefault="00FC39D5" w:rsidP="00C70134">
      <w:pPr>
        <w:spacing w:after="0" w:line="240" w:lineRule="auto"/>
      </w:pPr>
      <w:r>
        <w:separator/>
      </w:r>
    </w:p>
  </w:footnote>
  <w:footnote w:type="continuationSeparator" w:id="0">
    <w:p w14:paraId="5BF353BB" w14:textId="77777777" w:rsidR="00FC39D5" w:rsidRDefault="00FC39D5" w:rsidP="00C701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7E9B9" w14:textId="6B019A92" w:rsidR="00475A3D" w:rsidRDefault="00475A3D" w:rsidP="00475A3D">
    <w:pPr>
      <w:spacing w:after="0" w:line="240" w:lineRule="auto"/>
      <w:rPr>
        <w:noProof/>
      </w:rPr>
    </w:pPr>
  </w:p>
  <w:p w14:paraId="40AB3CDF" w14:textId="53FE4502" w:rsidR="00C70134" w:rsidRDefault="00C701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FE9FD25"/>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460270"/>
    <w:multiLevelType w:val="multilevel"/>
    <w:tmpl w:val="4F16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497449"/>
    <w:multiLevelType w:val="multilevel"/>
    <w:tmpl w:val="CC5C9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57671"/>
    <w:multiLevelType w:val="multilevel"/>
    <w:tmpl w:val="2A123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990221"/>
    <w:multiLevelType w:val="multilevel"/>
    <w:tmpl w:val="AC1A1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DA4C73"/>
    <w:multiLevelType w:val="multilevel"/>
    <w:tmpl w:val="4EAA2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0D0742"/>
    <w:multiLevelType w:val="hybridMultilevel"/>
    <w:tmpl w:val="5BFE8C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B772C54"/>
    <w:multiLevelType w:val="multilevel"/>
    <w:tmpl w:val="B1D24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CE48AB"/>
    <w:multiLevelType w:val="multilevel"/>
    <w:tmpl w:val="0C56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F239AC"/>
    <w:multiLevelType w:val="multilevel"/>
    <w:tmpl w:val="7C903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253A6C"/>
    <w:multiLevelType w:val="multilevel"/>
    <w:tmpl w:val="E384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D5092F"/>
    <w:multiLevelType w:val="multilevel"/>
    <w:tmpl w:val="FDD6B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B344E4"/>
    <w:multiLevelType w:val="multilevel"/>
    <w:tmpl w:val="43B4D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3E504E"/>
    <w:multiLevelType w:val="multilevel"/>
    <w:tmpl w:val="ED4E8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035FC7"/>
    <w:multiLevelType w:val="multilevel"/>
    <w:tmpl w:val="1F0EA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574E2A"/>
    <w:multiLevelType w:val="multilevel"/>
    <w:tmpl w:val="C5E4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DD5397"/>
    <w:multiLevelType w:val="multilevel"/>
    <w:tmpl w:val="F7EC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5710E9"/>
    <w:multiLevelType w:val="multilevel"/>
    <w:tmpl w:val="00D2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ED7B89"/>
    <w:multiLevelType w:val="hybridMultilevel"/>
    <w:tmpl w:val="06F676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54323B88"/>
    <w:multiLevelType w:val="multilevel"/>
    <w:tmpl w:val="3822D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43546D"/>
    <w:multiLevelType w:val="multilevel"/>
    <w:tmpl w:val="2214B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6310C6"/>
    <w:multiLevelType w:val="hybridMultilevel"/>
    <w:tmpl w:val="74AA01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AC1696E"/>
    <w:multiLevelType w:val="hybridMultilevel"/>
    <w:tmpl w:val="E19CD282"/>
    <w:lvl w:ilvl="0" w:tplc="4009000F">
      <w:start w:val="1"/>
      <w:numFmt w:val="decimal"/>
      <w:lvlText w:val="%1."/>
      <w:lvlJc w:val="left"/>
      <w:pPr>
        <w:ind w:left="776" w:hanging="360"/>
      </w:pPr>
    </w:lvl>
    <w:lvl w:ilvl="1" w:tplc="40090019" w:tentative="1">
      <w:start w:val="1"/>
      <w:numFmt w:val="lowerLetter"/>
      <w:lvlText w:val="%2."/>
      <w:lvlJc w:val="left"/>
      <w:pPr>
        <w:ind w:left="1496" w:hanging="360"/>
      </w:pPr>
    </w:lvl>
    <w:lvl w:ilvl="2" w:tplc="4009001B" w:tentative="1">
      <w:start w:val="1"/>
      <w:numFmt w:val="lowerRoman"/>
      <w:lvlText w:val="%3."/>
      <w:lvlJc w:val="right"/>
      <w:pPr>
        <w:ind w:left="2216" w:hanging="180"/>
      </w:pPr>
    </w:lvl>
    <w:lvl w:ilvl="3" w:tplc="4009000F" w:tentative="1">
      <w:start w:val="1"/>
      <w:numFmt w:val="decimal"/>
      <w:lvlText w:val="%4."/>
      <w:lvlJc w:val="left"/>
      <w:pPr>
        <w:ind w:left="2936" w:hanging="360"/>
      </w:pPr>
    </w:lvl>
    <w:lvl w:ilvl="4" w:tplc="40090019" w:tentative="1">
      <w:start w:val="1"/>
      <w:numFmt w:val="lowerLetter"/>
      <w:lvlText w:val="%5."/>
      <w:lvlJc w:val="left"/>
      <w:pPr>
        <w:ind w:left="3656" w:hanging="360"/>
      </w:pPr>
    </w:lvl>
    <w:lvl w:ilvl="5" w:tplc="4009001B" w:tentative="1">
      <w:start w:val="1"/>
      <w:numFmt w:val="lowerRoman"/>
      <w:lvlText w:val="%6."/>
      <w:lvlJc w:val="right"/>
      <w:pPr>
        <w:ind w:left="4376" w:hanging="180"/>
      </w:pPr>
    </w:lvl>
    <w:lvl w:ilvl="6" w:tplc="4009000F" w:tentative="1">
      <w:start w:val="1"/>
      <w:numFmt w:val="decimal"/>
      <w:lvlText w:val="%7."/>
      <w:lvlJc w:val="left"/>
      <w:pPr>
        <w:ind w:left="5096" w:hanging="360"/>
      </w:pPr>
    </w:lvl>
    <w:lvl w:ilvl="7" w:tplc="40090019" w:tentative="1">
      <w:start w:val="1"/>
      <w:numFmt w:val="lowerLetter"/>
      <w:lvlText w:val="%8."/>
      <w:lvlJc w:val="left"/>
      <w:pPr>
        <w:ind w:left="5816" w:hanging="360"/>
      </w:pPr>
    </w:lvl>
    <w:lvl w:ilvl="8" w:tplc="4009001B" w:tentative="1">
      <w:start w:val="1"/>
      <w:numFmt w:val="lowerRoman"/>
      <w:lvlText w:val="%9."/>
      <w:lvlJc w:val="right"/>
      <w:pPr>
        <w:ind w:left="6536" w:hanging="180"/>
      </w:pPr>
    </w:lvl>
  </w:abstractNum>
  <w:abstractNum w:abstractNumId="23" w15:restartNumberingAfterBreak="0">
    <w:nsid w:val="5B1172B2"/>
    <w:multiLevelType w:val="hybridMultilevel"/>
    <w:tmpl w:val="CF9402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43A41F7"/>
    <w:multiLevelType w:val="multilevel"/>
    <w:tmpl w:val="C0344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5A0A7F"/>
    <w:multiLevelType w:val="multilevel"/>
    <w:tmpl w:val="BA2C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3431DB"/>
    <w:multiLevelType w:val="multilevel"/>
    <w:tmpl w:val="ADBC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2B0C84"/>
    <w:multiLevelType w:val="multilevel"/>
    <w:tmpl w:val="8A9E6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2035A3"/>
    <w:multiLevelType w:val="multilevel"/>
    <w:tmpl w:val="CBEE1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F9303A"/>
    <w:multiLevelType w:val="multilevel"/>
    <w:tmpl w:val="DE783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697745"/>
    <w:multiLevelType w:val="multilevel"/>
    <w:tmpl w:val="CE506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FD3154"/>
    <w:multiLevelType w:val="hybridMultilevel"/>
    <w:tmpl w:val="5AE8F7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740702FA"/>
    <w:multiLevelType w:val="multilevel"/>
    <w:tmpl w:val="E050E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937068"/>
    <w:multiLevelType w:val="multilevel"/>
    <w:tmpl w:val="08F0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A930F0"/>
    <w:multiLevelType w:val="multilevel"/>
    <w:tmpl w:val="6B425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9894C24"/>
    <w:multiLevelType w:val="multilevel"/>
    <w:tmpl w:val="A14C5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5A124B"/>
    <w:multiLevelType w:val="multilevel"/>
    <w:tmpl w:val="FEBAB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CD63B8"/>
    <w:multiLevelType w:val="multilevel"/>
    <w:tmpl w:val="B63A3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9128247">
    <w:abstractNumId w:val="12"/>
  </w:num>
  <w:num w:numId="2" w16cid:durableId="1236285896">
    <w:abstractNumId w:val="9"/>
  </w:num>
  <w:num w:numId="3" w16cid:durableId="1729450706">
    <w:abstractNumId w:val="16"/>
  </w:num>
  <w:num w:numId="4" w16cid:durableId="391664211">
    <w:abstractNumId w:val="30"/>
  </w:num>
  <w:num w:numId="5" w16cid:durableId="2114788628">
    <w:abstractNumId w:val="34"/>
  </w:num>
  <w:num w:numId="6" w16cid:durableId="1288658074">
    <w:abstractNumId w:val="20"/>
  </w:num>
  <w:num w:numId="7" w16cid:durableId="1505120742">
    <w:abstractNumId w:val="3"/>
  </w:num>
  <w:num w:numId="8" w16cid:durableId="804470173">
    <w:abstractNumId w:val="14"/>
  </w:num>
  <w:num w:numId="9" w16cid:durableId="1592620016">
    <w:abstractNumId w:val="13"/>
  </w:num>
  <w:num w:numId="10" w16cid:durableId="268322481">
    <w:abstractNumId w:val="25"/>
  </w:num>
  <w:num w:numId="11" w16cid:durableId="1236088139">
    <w:abstractNumId w:val="37"/>
  </w:num>
  <w:num w:numId="12" w16cid:durableId="1122193934">
    <w:abstractNumId w:val="10"/>
  </w:num>
  <w:num w:numId="13" w16cid:durableId="787243780">
    <w:abstractNumId w:val="11"/>
  </w:num>
  <w:num w:numId="14" w16cid:durableId="1329870632">
    <w:abstractNumId w:val="4"/>
  </w:num>
  <w:num w:numId="15" w16cid:durableId="965084054">
    <w:abstractNumId w:val="28"/>
  </w:num>
  <w:num w:numId="16" w16cid:durableId="446001835">
    <w:abstractNumId w:val="35"/>
  </w:num>
  <w:num w:numId="17" w16cid:durableId="1349791518">
    <w:abstractNumId w:val="26"/>
  </w:num>
  <w:num w:numId="18" w16cid:durableId="1759596017">
    <w:abstractNumId w:val="0"/>
  </w:num>
  <w:num w:numId="19" w16cid:durableId="759369932">
    <w:abstractNumId w:val="18"/>
  </w:num>
  <w:num w:numId="20" w16cid:durableId="560411862">
    <w:abstractNumId w:val="1"/>
  </w:num>
  <w:num w:numId="21" w16cid:durableId="259485997">
    <w:abstractNumId w:val="6"/>
  </w:num>
  <w:num w:numId="22" w16cid:durableId="2104060849">
    <w:abstractNumId w:val="33"/>
  </w:num>
  <w:num w:numId="23" w16cid:durableId="906843776">
    <w:abstractNumId w:val="7"/>
  </w:num>
  <w:num w:numId="24" w16cid:durableId="771123448">
    <w:abstractNumId w:val="29"/>
  </w:num>
  <w:num w:numId="25" w16cid:durableId="222914089">
    <w:abstractNumId w:val="31"/>
  </w:num>
  <w:num w:numId="26" w16cid:durableId="2053073542">
    <w:abstractNumId w:val="23"/>
  </w:num>
  <w:num w:numId="27" w16cid:durableId="15011962">
    <w:abstractNumId w:val="22"/>
  </w:num>
  <w:num w:numId="28" w16cid:durableId="724914290">
    <w:abstractNumId w:val="27"/>
  </w:num>
  <w:num w:numId="29" w16cid:durableId="1312980098">
    <w:abstractNumId w:val="21"/>
  </w:num>
  <w:num w:numId="30" w16cid:durableId="1374185670">
    <w:abstractNumId w:val="17"/>
  </w:num>
  <w:num w:numId="31" w16cid:durableId="1354184330">
    <w:abstractNumId w:val="19"/>
  </w:num>
  <w:num w:numId="32" w16cid:durableId="496506123">
    <w:abstractNumId w:val="36"/>
  </w:num>
  <w:num w:numId="33" w16cid:durableId="1866678099">
    <w:abstractNumId w:val="32"/>
  </w:num>
  <w:num w:numId="34" w16cid:durableId="428161237">
    <w:abstractNumId w:val="2"/>
  </w:num>
  <w:num w:numId="35" w16cid:durableId="312029251">
    <w:abstractNumId w:val="15"/>
  </w:num>
  <w:num w:numId="36" w16cid:durableId="913785117">
    <w:abstractNumId w:val="5"/>
  </w:num>
  <w:num w:numId="37" w16cid:durableId="1129972959">
    <w:abstractNumId w:val="8"/>
  </w:num>
  <w:num w:numId="38" w16cid:durableId="11425298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yAiJLU2MzIwsTYyUdpeDU4uLM/DyQAuNaADIx4+EsAAAA"/>
  </w:docVars>
  <w:rsids>
    <w:rsidRoot w:val="00C70134"/>
    <w:rsid w:val="00012BFC"/>
    <w:rsid w:val="00036C1D"/>
    <w:rsid w:val="00040935"/>
    <w:rsid w:val="00042B65"/>
    <w:rsid w:val="00045EF4"/>
    <w:rsid w:val="000578A4"/>
    <w:rsid w:val="00064A77"/>
    <w:rsid w:val="000765DD"/>
    <w:rsid w:val="000A02C6"/>
    <w:rsid w:val="000A1E5D"/>
    <w:rsid w:val="000A7C2B"/>
    <w:rsid w:val="000B72CF"/>
    <w:rsid w:val="000C1213"/>
    <w:rsid w:val="000D5259"/>
    <w:rsid w:val="000F4A17"/>
    <w:rsid w:val="00105108"/>
    <w:rsid w:val="0014566B"/>
    <w:rsid w:val="00145925"/>
    <w:rsid w:val="00170E11"/>
    <w:rsid w:val="001B71E2"/>
    <w:rsid w:val="001D1EC3"/>
    <w:rsid w:val="001E5B88"/>
    <w:rsid w:val="00204FC0"/>
    <w:rsid w:val="00206E62"/>
    <w:rsid w:val="0022785D"/>
    <w:rsid w:val="00253648"/>
    <w:rsid w:val="00274BA0"/>
    <w:rsid w:val="00290314"/>
    <w:rsid w:val="002A1DBE"/>
    <w:rsid w:val="002F3CC4"/>
    <w:rsid w:val="003167B0"/>
    <w:rsid w:val="00332B50"/>
    <w:rsid w:val="00371F75"/>
    <w:rsid w:val="00375356"/>
    <w:rsid w:val="00385A9F"/>
    <w:rsid w:val="0039099B"/>
    <w:rsid w:val="00394C27"/>
    <w:rsid w:val="00397327"/>
    <w:rsid w:val="003E1480"/>
    <w:rsid w:val="003E4B7E"/>
    <w:rsid w:val="004408A0"/>
    <w:rsid w:val="00451D60"/>
    <w:rsid w:val="004526B3"/>
    <w:rsid w:val="00464FE4"/>
    <w:rsid w:val="0047202E"/>
    <w:rsid w:val="00475A3D"/>
    <w:rsid w:val="0049485D"/>
    <w:rsid w:val="004A2945"/>
    <w:rsid w:val="004C2AD0"/>
    <w:rsid w:val="004D5235"/>
    <w:rsid w:val="004E2E18"/>
    <w:rsid w:val="004E7D02"/>
    <w:rsid w:val="004F4934"/>
    <w:rsid w:val="00557172"/>
    <w:rsid w:val="0058378F"/>
    <w:rsid w:val="005A0CF3"/>
    <w:rsid w:val="005B13F5"/>
    <w:rsid w:val="005B2967"/>
    <w:rsid w:val="005B5941"/>
    <w:rsid w:val="005B5A20"/>
    <w:rsid w:val="005B7B6D"/>
    <w:rsid w:val="005C41EE"/>
    <w:rsid w:val="005E7B26"/>
    <w:rsid w:val="005F217F"/>
    <w:rsid w:val="005F3BE0"/>
    <w:rsid w:val="006004F2"/>
    <w:rsid w:val="006038A7"/>
    <w:rsid w:val="00645D7B"/>
    <w:rsid w:val="00696725"/>
    <w:rsid w:val="006B4889"/>
    <w:rsid w:val="006E3FFA"/>
    <w:rsid w:val="0070425A"/>
    <w:rsid w:val="007406A5"/>
    <w:rsid w:val="007609CC"/>
    <w:rsid w:val="00766244"/>
    <w:rsid w:val="00782E71"/>
    <w:rsid w:val="00790E1B"/>
    <w:rsid w:val="007A23B5"/>
    <w:rsid w:val="007A33DC"/>
    <w:rsid w:val="007C2868"/>
    <w:rsid w:val="007D18A7"/>
    <w:rsid w:val="007D60B9"/>
    <w:rsid w:val="007D76AC"/>
    <w:rsid w:val="007E43CC"/>
    <w:rsid w:val="007F70AB"/>
    <w:rsid w:val="008051E6"/>
    <w:rsid w:val="00846864"/>
    <w:rsid w:val="00877E3F"/>
    <w:rsid w:val="00891EF3"/>
    <w:rsid w:val="008B3C84"/>
    <w:rsid w:val="008E6C19"/>
    <w:rsid w:val="00915156"/>
    <w:rsid w:val="00947B32"/>
    <w:rsid w:val="0099012F"/>
    <w:rsid w:val="009F7CDF"/>
    <w:rsid w:val="00A27344"/>
    <w:rsid w:val="00A50765"/>
    <w:rsid w:val="00A66B7D"/>
    <w:rsid w:val="00A7022B"/>
    <w:rsid w:val="00A84CA9"/>
    <w:rsid w:val="00AE3F7F"/>
    <w:rsid w:val="00B44981"/>
    <w:rsid w:val="00B57D36"/>
    <w:rsid w:val="00B679DE"/>
    <w:rsid w:val="00B87A9B"/>
    <w:rsid w:val="00B92308"/>
    <w:rsid w:val="00BA2358"/>
    <w:rsid w:val="00BE2AF8"/>
    <w:rsid w:val="00C12FB5"/>
    <w:rsid w:val="00C70134"/>
    <w:rsid w:val="00C74C5C"/>
    <w:rsid w:val="00CD2630"/>
    <w:rsid w:val="00CD779A"/>
    <w:rsid w:val="00CE28FA"/>
    <w:rsid w:val="00D42E5F"/>
    <w:rsid w:val="00D636D5"/>
    <w:rsid w:val="00D80DC8"/>
    <w:rsid w:val="00D852C7"/>
    <w:rsid w:val="00D9695B"/>
    <w:rsid w:val="00DA6FD0"/>
    <w:rsid w:val="00E27730"/>
    <w:rsid w:val="00E368E8"/>
    <w:rsid w:val="00E622F0"/>
    <w:rsid w:val="00E634A3"/>
    <w:rsid w:val="00E95B3E"/>
    <w:rsid w:val="00EA6224"/>
    <w:rsid w:val="00EC106E"/>
    <w:rsid w:val="00EC2379"/>
    <w:rsid w:val="00EE5913"/>
    <w:rsid w:val="00F10A28"/>
    <w:rsid w:val="00F179D8"/>
    <w:rsid w:val="00F24401"/>
    <w:rsid w:val="00F264D8"/>
    <w:rsid w:val="00F47D50"/>
    <w:rsid w:val="00F93A7D"/>
    <w:rsid w:val="00F96F91"/>
    <w:rsid w:val="00FC2D49"/>
    <w:rsid w:val="00FC3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2075B6"/>
  <w15:chartTrackingRefBased/>
  <w15:docId w15:val="{7659B311-1D17-4667-8F50-6BD1D328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86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05108"/>
    <w:pPr>
      <w:keepNext/>
      <w:keepLines/>
      <w:spacing w:before="240" w:after="0"/>
      <w:outlineLvl w:val="0"/>
    </w:pPr>
    <w:rPr>
      <w:rFonts w:eastAsiaTheme="majorEastAsia" w:cs="Times New Roman"/>
      <w:b/>
      <w:color w:val="000000"/>
      <w:sz w:val="28"/>
      <w:szCs w:val="28"/>
    </w:rPr>
  </w:style>
  <w:style w:type="paragraph" w:styleId="Heading2">
    <w:name w:val="heading 2"/>
    <w:basedOn w:val="Normal"/>
    <w:next w:val="Normal"/>
    <w:link w:val="Heading2Char"/>
    <w:uiPriority w:val="9"/>
    <w:unhideWhenUsed/>
    <w:qFormat/>
    <w:rsid w:val="005B7B6D"/>
    <w:pPr>
      <w:keepNext/>
      <w:keepLines/>
      <w:spacing w:before="40" w:after="0"/>
      <w:jc w:val="left"/>
      <w:outlineLvl w:val="1"/>
    </w:pPr>
    <w:rPr>
      <w:rFonts w:eastAsiaTheme="majorEastAsia" w:cstheme="majorBidi"/>
      <w:b/>
      <w:sz w:val="26"/>
      <w:szCs w:val="26"/>
      <w:lang w:val="en-IN"/>
    </w:rPr>
  </w:style>
  <w:style w:type="paragraph" w:styleId="Heading3">
    <w:name w:val="heading 3"/>
    <w:basedOn w:val="Normal"/>
    <w:next w:val="Normal"/>
    <w:link w:val="Heading3Char"/>
    <w:uiPriority w:val="9"/>
    <w:unhideWhenUsed/>
    <w:qFormat/>
    <w:rsid w:val="005B7B6D"/>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790E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108"/>
    <w:rPr>
      <w:rFonts w:ascii="Times New Roman" w:eastAsiaTheme="majorEastAsia" w:hAnsi="Times New Roman" w:cs="Times New Roman"/>
      <w:b/>
      <w:color w:val="000000"/>
      <w:sz w:val="28"/>
      <w:szCs w:val="28"/>
    </w:rPr>
  </w:style>
  <w:style w:type="character" w:customStyle="1" w:styleId="Heading2Char">
    <w:name w:val="Heading 2 Char"/>
    <w:basedOn w:val="DefaultParagraphFont"/>
    <w:link w:val="Heading2"/>
    <w:uiPriority w:val="9"/>
    <w:rsid w:val="005B7B6D"/>
    <w:rPr>
      <w:rFonts w:ascii="Times New Roman" w:eastAsiaTheme="majorEastAsia" w:hAnsi="Times New Roman" w:cstheme="majorBidi"/>
      <w:b/>
      <w:color w:val="000000" w:themeColor="text1"/>
      <w:sz w:val="26"/>
      <w:szCs w:val="26"/>
      <w:lang w:val="en-IN"/>
    </w:rPr>
  </w:style>
  <w:style w:type="character" w:customStyle="1" w:styleId="Heading3Char">
    <w:name w:val="Heading 3 Char"/>
    <w:basedOn w:val="DefaultParagraphFont"/>
    <w:link w:val="Heading3"/>
    <w:uiPriority w:val="9"/>
    <w:rsid w:val="005B7B6D"/>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C70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134"/>
    <w:rPr>
      <w:rFonts w:ascii="Times New Roman" w:hAnsi="Times New Roman"/>
      <w:color w:val="000000" w:themeColor="text1"/>
      <w:sz w:val="24"/>
    </w:rPr>
  </w:style>
  <w:style w:type="paragraph" w:styleId="Footer">
    <w:name w:val="footer"/>
    <w:basedOn w:val="Normal"/>
    <w:link w:val="FooterChar"/>
    <w:uiPriority w:val="99"/>
    <w:unhideWhenUsed/>
    <w:rsid w:val="00C70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134"/>
    <w:rPr>
      <w:rFonts w:ascii="Times New Roman" w:hAnsi="Times New Roman"/>
      <w:color w:val="000000" w:themeColor="text1"/>
      <w:sz w:val="24"/>
    </w:rPr>
  </w:style>
  <w:style w:type="paragraph" w:styleId="TOCHeading">
    <w:name w:val="TOC Heading"/>
    <w:basedOn w:val="Heading1"/>
    <w:next w:val="Normal"/>
    <w:uiPriority w:val="39"/>
    <w:unhideWhenUsed/>
    <w:qFormat/>
    <w:rsid w:val="00DA6FD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A6FD0"/>
    <w:pPr>
      <w:spacing w:after="100"/>
    </w:pPr>
  </w:style>
  <w:style w:type="paragraph" w:styleId="TOC2">
    <w:name w:val="toc 2"/>
    <w:basedOn w:val="Normal"/>
    <w:next w:val="Normal"/>
    <w:autoRedefine/>
    <w:uiPriority w:val="39"/>
    <w:unhideWhenUsed/>
    <w:rsid w:val="00DA6FD0"/>
    <w:pPr>
      <w:spacing w:after="100"/>
      <w:ind w:left="240"/>
    </w:pPr>
  </w:style>
  <w:style w:type="paragraph" w:styleId="TOC3">
    <w:name w:val="toc 3"/>
    <w:basedOn w:val="Normal"/>
    <w:next w:val="Normal"/>
    <w:autoRedefine/>
    <w:uiPriority w:val="39"/>
    <w:unhideWhenUsed/>
    <w:rsid w:val="00DA6FD0"/>
    <w:pPr>
      <w:spacing w:after="100"/>
      <w:ind w:left="480"/>
    </w:pPr>
  </w:style>
  <w:style w:type="character" w:styleId="Hyperlink">
    <w:name w:val="Hyperlink"/>
    <w:basedOn w:val="DefaultParagraphFont"/>
    <w:uiPriority w:val="99"/>
    <w:unhideWhenUsed/>
    <w:rsid w:val="00DA6FD0"/>
    <w:rPr>
      <w:color w:val="0563C1" w:themeColor="hyperlink"/>
      <w:u w:val="single"/>
    </w:rPr>
  </w:style>
  <w:style w:type="paragraph" w:styleId="NoSpacing">
    <w:name w:val="No Spacing"/>
    <w:uiPriority w:val="1"/>
    <w:qFormat/>
    <w:rsid w:val="004526B3"/>
    <w:pPr>
      <w:spacing w:after="0" w:line="240" w:lineRule="auto"/>
      <w:jc w:val="both"/>
    </w:pPr>
    <w:rPr>
      <w:rFonts w:ascii="Times New Roman" w:hAnsi="Times New Roman"/>
      <w:color w:val="000000" w:themeColor="text1"/>
      <w:sz w:val="24"/>
    </w:rPr>
  </w:style>
  <w:style w:type="paragraph" w:styleId="NormalWeb">
    <w:name w:val="Normal (Web)"/>
    <w:basedOn w:val="Normal"/>
    <w:uiPriority w:val="99"/>
    <w:unhideWhenUsed/>
    <w:rsid w:val="007A23B5"/>
    <w:pPr>
      <w:spacing w:before="100" w:beforeAutospacing="1" w:after="100" w:afterAutospacing="1" w:line="240" w:lineRule="auto"/>
      <w:jc w:val="left"/>
    </w:pPr>
    <w:rPr>
      <w:rFonts w:eastAsia="Times New Roman" w:cs="Times New Roman"/>
      <w:color w:val="auto"/>
      <w:szCs w:val="24"/>
      <w:lang w:val="en-IN" w:eastAsia="en-IN"/>
    </w:rPr>
  </w:style>
  <w:style w:type="character" w:customStyle="1" w:styleId="a">
    <w:name w:val="_"/>
    <w:basedOn w:val="DefaultParagraphFont"/>
    <w:rsid w:val="00915156"/>
  </w:style>
  <w:style w:type="character" w:customStyle="1" w:styleId="ff3">
    <w:name w:val="ff3"/>
    <w:basedOn w:val="DefaultParagraphFont"/>
    <w:rsid w:val="00915156"/>
  </w:style>
  <w:style w:type="character" w:customStyle="1" w:styleId="ff1">
    <w:name w:val="ff1"/>
    <w:basedOn w:val="DefaultParagraphFont"/>
    <w:rsid w:val="00915156"/>
  </w:style>
  <w:style w:type="character" w:customStyle="1" w:styleId="ws0">
    <w:name w:val="ws0"/>
    <w:basedOn w:val="DefaultParagraphFont"/>
    <w:rsid w:val="00915156"/>
  </w:style>
  <w:style w:type="character" w:customStyle="1" w:styleId="Heading4Char">
    <w:name w:val="Heading 4 Char"/>
    <w:basedOn w:val="DefaultParagraphFont"/>
    <w:link w:val="Heading4"/>
    <w:uiPriority w:val="9"/>
    <w:rsid w:val="00790E1B"/>
    <w:rPr>
      <w:rFonts w:asciiTheme="majorHAnsi" w:eastAsiaTheme="majorEastAsia" w:hAnsiTheme="majorHAnsi" w:cstheme="majorBidi"/>
      <w:i/>
      <w:iCs/>
      <w:color w:val="2F5496" w:themeColor="accent1" w:themeShade="BF"/>
      <w:sz w:val="24"/>
    </w:rPr>
  </w:style>
  <w:style w:type="paragraph" w:customStyle="1" w:styleId="Default">
    <w:name w:val="Default"/>
    <w:rsid w:val="00B57D36"/>
    <w:pPr>
      <w:autoSpaceDE w:val="0"/>
      <w:autoSpaceDN w:val="0"/>
      <w:adjustRightInd w:val="0"/>
      <w:spacing w:after="0" w:line="240" w:lineRule="auto"/>
    </w:pPr>
    <w:rPr>
      <w:rFonts w:ascii="Times New Roman" w:hAnsi="Times New Roman" w:cs="Times New Roman"/>
      <w:color w:val="000000"/>
      <w:sz w:val="24"/>
      <w:szCs w:val="24"/>
      <w:lang w:val="en-IN"/>
    </w:rPr>
  </w:style>
  <w:style w:type="paragraph" w:styleId="ListParagraph">
    <w:name w:val="List Paragraph"/>
    <w:basedOn w:val="Normal"/>
    <w:uiPriority w:val="34"/>
    <w:qFormat/>
    <w:rsid w:val="00375356"/>
    <w:pPr>
      <w:spacing w:line="259" w:lineRule="auto"/>
      <w:ind w:left="720"/>
      <w:contextualSpacing/>
      <w:jc w:val="left"/>
    </w:pPr>
    <w:rPr>
      <w:rFonts w:asciiTheme="minorHAnsi" w:hAnsiTheme="minorHAnsi"/>
      <w:color w:val="auto"/>
      <w:sz w:val="22"/>
      <w:lang w:val="en-IN"/>
    </w:rPr>
  </w:style>
  <w:style w:type="table" w:styleId="TableGrid">
    <w:name w:val="Table Grid"/>
    <w:basedOn w:val="TableNormal"/>
    <w:uiPriority w:val="39"/>
    <w:rsid w:val="00AE3F7F"/>
    <w:pPr>
      <w:widowControl w:val="0"/>
      <w:autoSpaceDE w:val="0"/>
      <w:autoSpaceDN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F3B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481453">
      <w:bodyDiv w:val="1"/>
      <w:marLeft w:val="0"/>
      <w:marRight w:val="0"/>
      <w:marTop w:val="0"/>
      <w:marBottom w:val="0"/>
      <w:divBdr>
        <w:top w:val="none" w:sz="0" w:space="0" w:color="auto"/>
        <w:left w:val="none" w:sz="0" w:space="0" w:color="auto"/>
        <w:bottom w:val="none" w:sz="0" w:space="0" w:color="auto"/>
        <w:right w:val="none" w:sz="0" w:space="0" w:color="auto"/>
      </w:divBdr>
    </w:div>
    <w:div w:id="443035360">
      <w:bodyDiv w:val="1"/>
      <w:marLeft w:val="0"/>
      <w:marRight w:val="0"/>
      <w:marTop w:val="0"/>
      <w:marBottom w:val="0"/>
      <w:divBdr>
        <w:top w:val="none" w:sz="0" w:space="0" w:color="auto"/>
        <w:left w:val="none" w:sz="0" w:space="0" w:color="auto"/>
        <w:bottom w:val="none" w:sz="0" w:space="0" w:color="auto"/>
        <w:right w:val="none" w:sz="0" w:space="0" w:color="auto"/>
      </w:divBdr>
    </w:div>
    <w:div w:id="504977733">
      <w:bodyDiv w:val="1"/>
      <w:marLeft w:val="0"/>
      <w:marRight w:val="0"/>
      <w:marTop w:val="0"/>
      <w:marBottom w:val="0"/>
      <w:divBdr>
        <w:top w:val="none" w:sz="0" w:space="0" w:color="auto"/>
        <w:left w:val="none" w:sz="0" w:space="0" w:color="auto"/>
        <w:bottom w:val="none" w:sz="0" w:space="0" w:color="auto"/>
        <w:right w:val="none" w:sz="0" w:space="0" w:color="auto"/>
      </w:divBdr>
    </w:div>
    <w:div w:id="806977037">
      <w:bodyDiv w:val="1"/>
      <w:marLeft w:val="0"/>
      <w:marRight w:val="0"/>
      <w:marTop w:val="0"/>
      <w:marBottom w:val="0"/>
      <w:divBdr>
        <w:top w:val="none" w:sz="0" w:space="0" w:color="auto"/>
        <w:left w:val="none" w:sz="0" w:space="0" w:color="auto"/>
        <w:bottom w:val="none" w:sz="0" w:space="0" w:color="auto"/>
        <w:right w:val="none" w:sz="0" w:space="0" w:color="auto"/>
      </w:divBdr>
    </w:div>
    <w:div w:id="900213718">
      <w:bodyDiv w:val="1"/>
      <w:marLeft w:val="0"/>
      <w:marRight w:val="0"/>
      <w:marTop w:val="0"/>
      <w:marBottom w:val="0"/>
      <w:divBdr>
        <w:top w:val="none" w:sz="0" w:space="0" w:color="auto"/>
        <w:left w:val="none" w:sz="0" w:space="0" w:color="auto"/>
        <w:bottom w:val="none" w:sz="0" w:space="0" w:color="auto"/>
        <w:right w:val="none" w:sz="0" w:space="0" w:color="auto"/>
      </w:divBdr>
    </w:div>
    <w:div w:id="1013923086">
      <w:bodyDiv w:val="1"/>
      <w:marLeft w:val="0"/>
      <w:marRight w:val="0"/>
      <w:marTop w:val="0"/>
      <w:marBottom w:val="0"/>
      <w:divBdr>
        <w:top w:val="none" w:sz="0" w:space="0" w:color="auto"/>
        <w:left w:val="none" w:sz="0" w:space="0" w:color="auto"/>
        <w:bottom w:val="none" w:sz="0" w:space="0" w:color="auto"/>
        <w:right w:val="none" w:sz="0" w:space="0" w:color="auto"/>
      </w:divBdr>
    </w:div>
    <w:div w:id="1120226028">
      <w:bodyDiv w:val="1"/>
      <w:marLeft w:val="0"/>
      <w:marRight w:val="0"/>
      <w:marTop w:val="0"/>
      <w:marBottom w:val="0"/>
      <w:divBdr>
        <w:top w:val="none" w:sz="0" w:space="0" w:color="auto"/>
        <w:left w:val="none" w:sz="0" w:space="0" w:color="auto"/>
        <w:bottom w:val="none" w:sz="0" w:space="0" w:color="auto"/>
        <w:right w:val="none" w:sz="0" w:space="0" w:color="auto"/>
      </w:divBdr>
    </w:div>
    <w:div w:id="1334458077">
      <w:bodyDiv w:val="1"/>
      <w:marLeft w:val="0"/>
      <w:marRight w:val="0"/>
      <w:marTop w:val="0"/>
      <w:marBottom w:val="0"/>
      <w:divBdr>
        <w:top w:val="none" w:sz="0" w:space="0" w:color="auto"/>
        <w:left w:val="none" w:sz="0" w:space="0" w:color="auto"/>
        <w:bottom w:val="none" w:sz="0" w:space="0" w:color="auto"/>
        <w:right w:val="none" w:sz="0" w:space="0" w:color="auto"/>
      </w:divBdr>
    </w:div>
    <w:div w:id="1493254020">
      <w:bodyDiv w:val="1"/>
      <w:marLeft w:val="0"/>
      <w:marRight w:val="0"/>
      <w:marTop w:val="0"/>
      <w:marBottom w:val="0"/>
      <w:divBdr>
        <w:top w:val="none" w:sz="0" w:space="0" w:color="auto"/>
        <w:left w:val="none" w:sz="0" w:space="0" w:color="auto"/>
        <w:bottom w:val="none" w:sz="0" w:space="0" w:color="auto"/>
        <w:right w:val="none" w:sz="0" w:space="0" w:color="auto"/>
      </w:divBdr>
    </w:div>
    <w:div w:id="1596553460">
      <w:bodyDiv w:val="1"/>
      <w:marLeft w:val="0"/>
      <w:marRight w:val="0"/>
      <w:marTop w:val="0"/>
      <w:marBottom w:val="0"/>
      <w:divBdr>
        <w:top w:val="none" w:sz="0" w:space="0" w:color="auto"/>
        <w:left w:val="none" w:sz="0" w:space="0" w:color="auto"/>
        <w:bottom w:val="none" w:sz="0" w:space="0" w:color="auto"/>
        <w:right w:val="none" w:sz="0" w:space="0" w:color="auto"/>
      </w:divBdr>
    </w:div>
    <w:div w:id="1607536090">
      <w:bodyDiv w:val="1"/>
      <w:marLeft w:val="0"/>
      <w:marRight w:val="0"/>
      <w:marTop w:val="0"/>
      <w:marBottom w:val="0"/>
      <w:divBdr>
        <w:top w:val="none" w:sz="0" w:space="0" w:color="auto"/>
        <w:left w:val="none" w:sz="0" w:space="0" w:color="auto"/>
        <w:bottom w:val="none" w:sz="0" w:space="0" w:color="auto"/>
        <w:right w:val="none" w:sz="0" w:space="0" w:color="auto"/>
      </w:divBdr>
    </w:div>
    <w:div w:id="1624578370">
      <w:bodyDiv w:val="1"/>
      <w:marLeft w:val="0"/>
      <w:marRight w:val="0"/>
      <w:marTop w:val="0"/>
      <w:marBottom w:val="0"/>
      <w:divBdr>
        <w:top w:val="none" w:sz="0" w:space="0" w:color="auto"/>
        <w:left w:val="none" w:sz="0" w:space="0" w:color="auto"/>
        <w:bottom w:val="none" w:sz="0" w:space="0" w:color="auto"/>
        <w:right w:val="none" w:sz="0" w:space="0" w:color="auto"/>
      </w:divBdr>
    </w:div>
    <w:div w:id="1741253092">
      <w:bodyDiv w:val="1"/>
      <w:marLeft w:val="0"/>
      <w:marRight w:val="0"/>
      <w:marTop w:val="0"/>
      <w:marBottom w:val="0"/>
      <w:divBdr>
        <w:top w:val="none" w:sz="0" w:space="0" w:color="auto"/>
        <w:left w:val="none" w:sz="0" w:space="0" w:color="auto"/>
        <w:bottom w:val="none" w:sz="0" w:space="0" w:color="auto"/>
        <w:right w:val="none" w:sz="0" w:space="0" w:color="auto"/>
      </w:divBdr>
      <w:divsChild>
        <w:div w:id="1854300729">
          <w:marLeft w:val="0"/>
          <w:marRight w:val="0"/>
          <w:marTop w:val="0"/>
          <w:marBottom w:val="0"/>
          <w:divBdr>
            <w:top w:val="none" w:sz="0" w:space="0" w:color="auto"/>
            <w:left w:val="none" w:sz="0" w:space="0" w:color="auto"/>
            <w:bottom w:val="none" w:sz="0" w:space="0" w:color="auto"/>
            <w:right w:val="none" w:sz="0" w:space="0" w:color="auto"/>
          </w:divBdr>
        </w:div>
        <w:div w:id="1060328951">
          <w:marLeft w:val="0"/>
          <w:marRight w:val="0"/>
          <w:marTop w:val="0"/>
          <w:marBottom w:val="0"/>
          <w:divBdr>
            <w:top w:val="none" w:sz="0" w:space="0" w:color="auto"/>
            <w:left w:val="none" w:sz="0" w:space="0" w:color="auto"/>
            <w:bottom w:val="none" w:sz="0" w:space="0" w:color="auto"/>
            <w:right w:val="none" w:sz="0" w:space="0" w:color="auto"/>
          </w:divBdr>
        </w:div>
        <w:div w:id="72435754">
          <w:marLeft w:val="0"/>
          <w:marRight w:val="0"/>
          <w:marTop w:val="0"/>
          <w:marBottom w:val="0"/>
          <w:divBdr>
            <w:top w:val="none" w:sz="0" w:space="0" w:color="auto"/>
            <w:left w:val="none" w:sz="0" w:space="0" w:color="auto"/>
            <w:bottom w:val="none" w:sz="0" w:space="0" w:color="auto"/>
            <w:right w:val="none" w:sz="0" w:space="0" w:color="auto"/>
          </w:divBdr>
        </w:div>
        <w:div w:id="566065557">
          <w:marLeft w:val="0"/>
          <w:marRight w:val="0"/>
          <w:marTop w:val="0"/>
          <w:marBottom w:val="0"/>
          <w:divBdr>
            <w:top w:val="none" w:sz="0" w:space="0" w:color="auto"/>
            <w:left w:val="none" w:sz="0" w:space="0" w:color="auto"/>
            <w:bottom w:val="none" w:sz="0" w:space="0" w:color="auto"/>
            <w:right w:val="none" w:sz="0" w:space="0" w:color="auto"/>
          </w:divBdr>
        </w:div>
        <w:div w:id="1901476982">
          <w:marLeft w:val="0"/>
          <w:marRight w:val="0"/>
          <w:marTop w:val="0"/>
          <w:marBottom w:val="0"/>
          <w:divBdr>
            <w:top w:val="none" w:sz="0" w:space="0" w:color="auto"/>
            <w:left w:val="none" w:sz="0" w:space="0" w:color="auto"/>
            <w:bottom w:val="none" w:sz="0" w:space="0" w:color="auto"/>
            <w:right w:val="none" w:sz="0" w:space="0" w:color="auto"/>
          </w:divBdr>
        </w:div>
        <w:div w:id="45221507">
          <w:marLeft w:val="0"/>
          <w:marRight w:val="0"/>
          <w:marTop w:val="0"/>
          <w:marBottom w:val="0"/>
          <w:divBdr>
            <w:top w:val="none" w:sz="0" w:space="0" w:color="auto"/>
            <w:left w:val="none" w:sz="0" w:space="0" w:color="auto"/>
            <w:bottom w:val="none" w:sz="0" w:space="0" w:color="auto"/>
            <w:right w:val="none" w:sz="0" w:space="0" w:color="auto"/>
          </w:divBdr>
        </w:div>
        <w:div w:id="1319308615">
          <w:marLeft w:val="0"/>
          <w:marRight w:val="0"/>
          <w:marTop w:val="0"/>
          <w:marBottom w:val="0"/>
          <w:divBdr>
            <w:top w:val="none" w:sz="0" w:space="0" w:color="auto"/>
            <w:left w:val="none" w:sz="0" w:space="0" w:color="auto"/>
            <w:bottom w:val="none" w:sz="0" w:space="0" w:color="auto"/>
            <w:right w:val="none" w:sz="0" w:space="0" w:color="auto"/>
          </w:divBdr>
        </w:div>
        <w:div w:id="1526676279">
          <w:marLeft w:val="0"/>
          <w:marRight w:val="0"/>
          <w:marTop w:val="0"/>
          <w:marBottom w:val="0"/>
          <w:divBdr>
            <w:top w:val="none" w:sz="0" w:space="0" w:color="auto"/>
            <w:left w:val="none" w:sz="0" w:space="0" w:color="auto"/>
            <w:bottom w:val="none" w:sz="0" w:space="0" w:color="auto"/>
            <w:right w:val="none" w:sz="0" w:space="0" w:color="auto"/>
          </w:divBdr>
        </w:div>
        <w:div w:id="1185944857">
          <w:marLeft w:val="0"/>
          <w:marRight w:val="0"/>
          <w:marTop w:val="0"/>
          <w:marBottom w:val="0"/>
          <w:divBdr>
            <w:top w:val="none" w:sz="0" w:space="0" w:color="auto"/>
            <w:left w:val="none" w:sz="0" w:space="0" w:color="auto"/>
            <w:bottom w:val="none" w:sz="0" w:space="0" w:color="auto"/>
            <w:right w:val="none" w:sz="0" w:space="0" w:color="auto"/>
          </w:divBdr>
        </w:div>
      </w:divsChild>
    </w:div>
    <w:div w:id="1743794552">
      <w:bodyDiv w:val="1"/>
      <w:marLeft w:val="0"/>
      <w:marRight w:val="0"/>
      <w:marTop w:val="0"/>
      <w:marBottom w:val="0"/>
      <w:divBdr>
        <w:top w:val="none" w:sz="0" w:space="0" w:color="auto"/>
        <w:left w:val="none" w:sz="0" w:space="0" w:color="auto"/>
        <w:bottom w:val="none" w:sz="0" w:space="0" w:color="auto"/>
        <w:right w:val="none" w:sz="0" w:space="0" w:color="auto"/>
      </w:divBdr>
    </w:div>
    <w:div w:id="1798521375">
      <w:bodyDiv w:val="1"/>
      <w:marLeft w:val="0"/>
      <w:marRight w:val="0"/>
      <w:marTop w:val="0"/>
      <w:marBottom w:val="0"/>
      <w:divBdr>
        <w:top w:val="none" w:sz="0" w:space="0" w:color="auto"/>
        <w:left w:val="none" w:sz="0" w:space="0" w:color="auto"/>
        <w:bottom w:val="none" w:sz="0" w:space="0" w:color="auto"/>
        <w:right w:val="none" w:sz="0" w:space="0" w:color="auto"/>
      </w:divBdr>
    </w:div>
    <w:div w:id="1836799670">
      <w:bodyDiv w:val="1"/>
      <w:marLeft w:val="0"/>
      <w:marRight w:val="0"/>
      <w:marTop w:val="0"/>
      <w:marBottom w:val="0"/>
      <w:divBdr>
        <w:top w:val="none" w:sz="0" w:space="0" w:color="auto"/>
        <w:left w:val="none" w:sz="0" w:space="0" w:color="auto"/>
        <w:bottom w:val="none" w:sz="0" w:space="0" w:color="auto"/>
        <w:right w:val="none" w:sz="0" w:space="0" w:color="auto"/>
      </w:divBdr>
    </w:div>
    <w:div w:id="1903711537">
      <w:bodyDiv w:val="1"/>
      <w:marLeft w:val="0"/>
      <w:marRight w:val="0"/>
      <w:marTop w:val="0"/>
      <w:marBottom w:val="0"/>
      <w:divBdr>
        <w:top w:val="none" w:sz="0" w:space="0" w:color="auto"/>
        <w:left w:val="none" w:sz="0" w:space="0" w:color="auto"/>
        <w:bottom w:val="none" w:sz="0" w:space="0" w:color="auto"/>
        <w:right w:val="none" w:sz="0" w:space="0" w:color="auto"/>
      </w:divBdr>
    </w:div>
    <w:div w:id="1937206270">
      <w:bodyDiv w:val="1"/>
      <w:marLeft w:val="0"/>
      <w:marRight w:val="0"/>
      <w:marTop w:val="0"/>
      <w:marBottom w:val="0"/>
      <w:divBdr>
        <w:top w:val="none" w:sz="0" w:space="0" w:color="auto"/>
        <w:left w:val="none" w:sz="0" w:space="0" w:color="auto"/>
        <w:bottom w:val="none" w:sz="0" w:space="0" w:color="auto"/>
        <w:right w:val="none" w:sz="0" w:space="0" w:color="auto"/>
      </w:divBdr>
    </w:div>
    <w:div w:id="2007051136">
      <w:bodyDiv w:val="1"/>
      <w:marLeft w:val="0"/>
      <w:marRight w:val="0"/>
      <w:marTop w:val="0"/>
      <w:marBottom w:val="0"/>
      <w:divBdr>
        <w:top w:val="none" w:sz="0" w:space="0" w:color="auto"/>
        <w:left w:val="none" w:sz="0" w:space="0" w:color="auto"/>
        <w:bottom w:val="none" w:sz="0" w:space="0" w:color="auto"/>
        <w:right w:val="none" w:sz="0" w:space="0" w:color="auto"/>
      </w:divBdr>
      <w:divsChild>
        <w:div w:id="2019648507">
          <w:marLeft w:val="0"/>
          <w:marRight w:val="0"/>
          <w:marTop w:val="0"/>
          <w:marBottom w:val="0"/>
          <w:divBdr>
            <w:top w:val="none" w:sz="0" w:space="0" w:color="auto"/>
            <w:left w:val="none" w:sz="0" w:space="0" w:color="auto"/>
            <w:bottom w:val="none" w:sz="0" w:space="0" w:color="auto"/>
            <w:right w:val="none" w:sz="0" w:space="0" w:color="auto"/>
          </w:divBdr>
        </w:div>
        <w:div w:id="1187333848">
          <w:marLeft w:val="0"/>
          <w:marRight w:val="0"/>
          <w:marTop w:val="0"/>
          <w:marBottom w:val="0"/>
          <w:divBdr>
            <w:top w:val="none" w:sz="0" w:space="0" w:color="auto"/>
            <w:left w:val="none" w:sz="0" w:space="0" w:color="auto"/>
            <w:bottom w:val="none" w:sz="0" w:space="0" w:color="auto"/>
            <w:right w:val="none" w:sz="0" w:space="0" w:color="auto"/>
          </w:divBdr>
        </w:div>
        <w:div w:id="1872761897">
          <w:marLeft w:val="0"/>
          <w:marRight w:val="0"/>
          <w:marTop w:val="0"/>
          <w:marBottom w:val="0"/>
          <w:divBdr>
            <w:top w:val="none" w:sz="0" w:space="0" w:color="auto"/>
            <w:left w:val="none" w:sz="0" w:space="0" w:color="auto"/>
            <w:bottom w:val="none" w:sz="0" w:space="0" w:color="auto"/>
            <w:right w:val="none" w:sz="0" w:space="0" w:color="auto"/>
          </w:divBdr>
        </w:div>
        <w:div w:id="1694763238">
          <w:marLeft w:val="0"/>
          <w:marRight w:val="0"/>
          <w:marTop w:val="0"/>
          <w:marBottom w:val="0"/>
          <w:divBdr>
            <w:top w:val="none" w:sz="0" w:space="0" w:color="auto"/>
            <w:left w:val="none" w:sz="0" w:space="0" w:color="auto"/>
            <w:bottom w:val="none" w:sz="0" w:space="0" w:color="auto"/>
            <w:right w:val="none" w:sz="0" w:space="0" w:color="auto"/>
          </w:divBdr>
        </w:div>
        <w:div w:id="2025593829">
          <w:marLeft w:val="0"/>
          <w:marRight w:val="0"/>
          <w:marTop w:val="0"/>
          <w:marBottom w:val="0"/>
          <w:divBdr>
            <w:top w:val="none" w:sz="0" w:space="0" w:color="auto"/>
            <w:left w:val="none" w:sz="0" w:space="0" w:color="auto"/>
            <w:bottom w:val="none" w:sz="0" w:space="0" w:color="auto"/>
            <w:right w:val="none" w:sz="0" w:space="0" w:color="auto"/>
          </w:divBdr>
        </w:div>
        <w:div w:id="923490507">
          <w:marLeft w:val="0"/>
          <w:marRight w:val="0"/>
          <w:marTop w:val="0"/>
          <w:marBottom w:val="0"/>
          <w:divBdr>
            <w:top w:val="none" w:sz="0" w:space="0" w:color="auto"/>
            <w:left w:val="none" w:sz="0" w:space="0" w:color="auto"/>
            <w:bottom w:val="none" w:sz="0" w:space="0" w:color="auto"/>
            <w:right w:val="none" w:sz="0" w:space="0" w:color="auto"/>
          </w:divBdr>
        </w:div>
        <w:div w:id="1975745783">
          <w:marLeft w:val="0"/>
          <w:marRight w:val="0"/>
          <w:marTop w:val="0"/>
          <w:marBottom w:val="0"/>
          <w:divBdr>
            <w:top w:val="none" w:sz="0" w:space="0" w:color="auto"/>
            <w:left w:val="none" w:sz="0" w:space="0" w:color="auto"/>
            <w:bottom w:val="none" w:sz="0" w:space="0" w:color="auto"/>
            <w:right w:val="none" w:sz="0" w:space="0" w:color="auto"/>
          </w:divBdr>
        </w:div>
        <w:div w:id="1224213975">
          <w:marLeft w:val="0"/>
          <w:marRight w:val="0"/>
          <w:marTop w:val="0"/>
          <w:marBottom w:val="0"/>
          <w:divBdr>
            <w:top w:val="none" w:sz="0" w:space="0" w:color="auto"/>
            <w:left w:val="none" w:sz="0" w:space="0" w:color="auto"/>
            <w:bottom w:val="none" w:sz="0" w:space="0" w:color="auto"/>
            <w:right w:val="none" w:sz="0" w:space="0" w:color="auto"/>
          </w:divBdr>
        </w:div>
        <w:div w:id="291446788">
          <w:marLeft w:val="0"/>
          <w:marRight w:val="0"/>
          <w:marTop w:val="0"/>
          <w:marBottom w:val="0"/>
          <w:divBdr>
            <w:top w:val="none" w:sz="0" w:space="0" w:color="auto"/>
            <w:left w:val="none" w:sz="0" w:space="0" w:color="auto"/>
            <w:bottom w:val="none" w:sz="0" w:space="0" w:color="auto"/>
            <w:right w:val="none" w:sz="0" w:space="0" w:color="auto"/>
          </w:divBdr>
        </w:div>
        <w:div w:id="976378679">
          <w:marLeft w:val="0"/>
          <w:marRight w:val="0"/>
          <w:marTop w:val="0"/>
          <w:marBottom w:val="0"/>
          <w:divBdr>
            <w:top w:val="none" w:sz="0" w:space="0" w:color="auto"/>
            <w:left w:val="none" w:sz="0" w:space="0" w:color="auto"/>
            <w:bottom w:val="none" w:sz="0" w:space="0" w:color="auto"/>
            <w:right w:val="none" w:sz="0" w:space="0" w:color="auto"/>
          </w:divBdr>
        </w:div>
      </w:divsChild>
    </w:div>
    <w:div w:id="204513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33447-2D84-4721-8FDF-C82FD6D390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2595</Words>
  <Characters>14797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 msofc19-00206</dc:creator>
  <cp:keywords/>
  <dc:description/>
  <cp:lastModifiedBy>cveti333.1987@gmail.com</cp:lastModifiedBy>
  <cp:revision>6</cp:revision>
  <dcterms:created xsi:type="dcterms:W3CDTF">2023-04-24T22:20:00Z</dcterms:created>
  <dcterms:modified xsi:type="dcterms:W3CDTF">2023-04-24T22:23:00Z</dcterms:modified>
</cp:coreProperties>
</file>