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F14E7" w14:textId="4AC20367" w:rsidR="0056016E" w:rsidRDefault="0015064A">
      <w:pPr>
        <w:rPr>
          <w:rFonts w:ascii="Abadi" w:hAnsi="Abadi"/>
          <w:b/>
          <w:bCs/>
          <w:sz w:val="24"/>
          <w:szCs w:val="24"/>
        </w:rPr>
      </w:pPr>
      <w:r w:rsidRPr="0015064A">
        <w:rPr>
          <w:rFonts w:ascii="Abadi" w:hAnsi="Abadi"/>
          <w:b/>
          <w:bCs/>
          <w:sz w:val="24"/>
          <w:szCs w:val="24"/>
          <w:u w:val="single"/>
        </w:rPr>
        <w:t>Student:</w:t>
      </w:r>
      <w:r>
        <w:rPr>
          <w:rFonts w:ascii="Abadi" w:hAnsi="Abadi"/>
          <w:b/>
          <w:bCs/>
          <w:sz w:val="24"/>
          <w:szCs w:val="24"/>
        </w:rPr>
        <w:t xml:space="preserve"> Vasile Aurel Cristescu</w:t>
      </w:r>
    </w:p>
    <w:p w14:paraId="10095745" w14:textId="62427F14" w:rsidR="0015064A" w:rsidRDefault="0015064A">
      <w:pPr>
        <w:rPr>
          <w:rFonts w:ascii="Abadi" w:hAnsi="Abadi"/>
          <w:b/>
          <w:bCs/>
          <w:sz w:val="24"/>
          <w:szCs w:val="24"/>
        </w:rPr>
      </w:pPr>
      <w:r w:rsidRPr="0015064A">
        <w:rPr>
          <w:rFonts w:ascii="Abadi" w:hAnsi="Abadi"/>
          <w:b/>
          <w:bCs/>
          <w:sz w:val="24"/>
          <w:szCs w:val="24"/>
          <w:u w:val="single"/>
        </w:rPr>
        <w:t>Student Number</w:t>
      </w:r>
      <w:r>
        <w:rPr>
          <w:rFonts w:ascii="Abadi" w:hAnsi="Abadi"/>
          <w:b/>
          <w:bCs/>
          <w:sz w:val="24"/>
          <w:szCs w:val="24"/>
        </w:rPr>
        <w:t>: 2228672</w:t>
      </w:r>
    </w:p>
    <w:p w14:paraId="2C11FDD4" w14:textId="4BBE2816" w:rsidR="0015064A" w:rsidRDefault="0015064A">
      <w:pPr>
        <w:rPr>
          <w:rFonts w:ascii="Abadi" w:hAnsi="Abadi"/>
          <w:b/>
          <w:bCs/>
          <w:sz w:val="24"/>
          <w:szCs w:val="24"/>
        </w:rPr>
      </w:pPr>
      <w:r>
        <w:rPr>
          <w:rFonts w:ascii="Abadi" w:hAnsi="Abadi"/>
          <w:b/>
          <w:bCs/>
          <w:sz w:val="24"/>
          <w:szCs w:val="24"/>
          <w:u w:val="single"/>
        </w:rPr>
        <w:t>Module:</w:t>
      </w:r>
      <w:r>
        <w:rPr>
          <w:rFonts w:ascii="Abadi" w:hAnsi="Abadi"/>
          <w:b/>
          <w:bCs/>
          <w:sz w:val="24"/>
          <w:szCs w:val="24"/>
        </w:rPr>
        <w:t xml:space="preserve"> Legal Process</w:t>
      </w:r>
    </w:p>
    <w:p w14:paraId="5914C150" w14:textId="6EDAB742" w:rsidR="0015064A" w:rsidRDefault="0015064A">
      <w:pPr>
        <w:rPr>
          <w:rFonts w:ascii="Abadi" w:hAnsi="Abadi"/>
          <w:b/>
          <w:bCs/>
          <w:sz w:val="24"/>
          <w:szCs w:val="24"/>
        </w:rPr>
      </w:pPr>
      <w:r>
        <w:rPr>
          <w:rFonts w:ascii="Abadi" w:hAnsi="Abadi"/>
          <w:b/>
          <w:bCs/>
          <w:sz w:val="24"/>
          <w:szCs w:val="24"/>
          <w:u w:val="single"/>
        </w:rPr>
        <w:t xml:space="preserve">Module code: </w:t>
      </w:r>
      <w:r>
        <w:rPr>
          <w:rFonts w:ascii="Abadi" w:hAnsi="Abadi"/>
          <w:b/>
          <w:bCs/>
          <w:sz w:val="24"/>
          <w:szCs w:val="24"/>
        </w:rPr>
        <w:t>BMPL4005, BMLW4006</w:t>
      </w:r>
    </w:p>
    <w:p w14:paraId="10E639B1" w14:textId="069FCD63" w:rsidR="009A2670" w:rsidRDefault="0015064A" w:rsidP="009A2670">
      <w:pPr>
        <w:spacing w:before="120" w:after="120"/>
        <w:rPr>
          <w:rFonts w:ascii="Arial" w:hAnsi="Arial" w:cs="Arial"/>
          <w:b/>
        </w:rPr>
      </w:pPr>
      <w:r>
        <w:rPr>
          <w:rFonts w:ascii="Abadi" w:hAnsi="Abadi"/>
          <w:b/>
          <w:bCs/>
          <w:sz w:val="24"/>
          <w:szCs w:val="24"/>
          <w:u w:val="single"/>
        </w:rPr>
        <w:t>Assessment title</w:t>
      </w:r>
      <w:r w:rsidRPr="009A2670">
        <w:rPr>
          <w:rFonts w:ascii="Abadi" w:hAnsi="Abadi"/>
          <w:b/>
          <w:bCs/>
          <w:sz w:val="24"/>
          <w:szCs w:val="24"/>
          <w:u w:val="single"/>
        </w:rPr>
        <w:t xml:space="preserve">: </w:t>
      </w:r>
      <w:r w:rsidR="009A2670" w:rsidRPr="009A2670">
        <w:rPr>
          <w:rFonts w:ascii="Abadi" w:hAnsi="Abadi" w:cs="Arial"/>
          <w:b/>
          <w:sz w:val="24"/>
          <w:szCs w:val="24"/>
        </w:rPr>
        <w:t>How Lay people uphold Judicial fairness.</w:t>
      </w:r>
      <w:r w:rsidR="009A2670">
        <w:rPr>
          <w:rFonts w:ascii="Arial" w:hAnsi="Arial" w:cs="Arial"/>
          <w:b/>
        </w:rPr>
        <w:t xml:space="preserve"> </w:t>
      </w:r>
    </w:p>
    <w:p w14:paraId="7822BB95" w14:textId="1099442D" w:rsidR="0015064A" w:rsidRDefault="0015064A">
      <w:pPr>
        <w:rPr>
          <w:rFonts w:ascii="Abadi" w:hAnsi="Abadi"/>
          <w:b/>
          <w:bCs/>
          <w:sz w:val="24"/>
          <w:szCs w:val="24"/>
        </w:rPr>
      </w:pPr>
    </w:p>
    <w:p w14:paraId="2DFDB0C4" w14:textId="77777777" w:rsidR="0015064A" w:rsidRDefault="0015064A">
      <w:pPr>
        <w:rPr>
          <w:rFonts w:ascii="Abadi" w:hAnsi="Abadi"/>
          <w:b/>
          <w:bCs/>
          <w:sz w:val="24"/>
          <w:szCs w:val="24"/>
        </w:rPr>
      </w:pPr>
    </w:p>
    <w:p w14:paraId="75AF7484" w14:textId="77777777" w:rsidR="0015064A" w:rsidRDefault="0015064A">
      <w:pPr>
        <w:rPr>
          <w:rFonts w:ascii="Abadi" w:hAnsi="Abadi"/>
          <w:b/>
          <w:bCs/>
          <w:sz w:val="24"/>
          <w:szCs w:val="24"/>
        </w:rPr>
      </w:pPr>
    </w:p>
    <w:p w14:paraId="59E8153E" w14:textId="535962BA" w:rsidR="00B842AB" w:rsidRDefault="001C2B64" w:rsidP="00B842AB">
      <w:pPr>
        <w:rPr>
          <w:rFonts w:ascii="Abadi" w:hAnsi="Abadi"/>
          <w:b/>
          <w:bCs/>
          <w:sz w:val="24"/>
          <w:szCs w:val="24"/>
          <w:u w:val="single"/>
        </w:rPr>
      </w:pPr>
      <w:r>
        <w:rPr>
          <w:rFonts w:ascii="Abadi" w:hAnsi="Abadi"/>
          <w:b/>
          <w:bCs/>
          <w:sz w:val="24"/>
          <w:szCs w:val="24"/>
          <w:u w:val="single"/>
        </w:rPr>
        <w:t>Introduction,</w:t>
      </w:r>
    </w:p>
    <w:p w14:paraId="0FF43FAF" w14:textId="77777777" w:rsidR="00AA2D7F" w:rsidRPr="00AA2D7F" w:rsidRDefault="00AA2D7F" w:rsidP="00B842AB">
      <w:pPr>
        <w:rPr>
          <w:rFonts w:ascii="Abadi" w:hAnsi="Abadi"/>
          <w:b/>
          <w:bCs/>
          <w:sz w:val="24"/>
          <w:szCs w:val="24"/>
          <w:u w:val="single"/>
        </w:rPr>
      </w:pPr>
    </w:p>
    <w:p w14:paraId="3783CBBB" w14:textId="6F3E7F03" w:rsidR="00B842AB" w:rsidRPr="0069235D" w:rsidRDefault="00B842AB" w:rsidP="00B842AB">
      <w:pPr>
        <w:rPr>
          <w:rFonts w:ascii="Abadi" w:hAnsi="Abadi"/>
          <w:sz w:val="24"/>
          <w:szCs w:val="24"/>
        </w:rPr>
      </w:pPr>
      <w:r w:rsidRPr="0069235D">
        <w:rPr>
          <w:rFonts w:ascii="Abadi" w:hAnsi="Abadi"/>
          <w:sz w:val="24"/>
          <w:szCs w:val="24"/>
        </w:rPr>
        <w:t>Judicial fairness is a fundamental aspect of any justice system, ensuring that individuals are treated equitably and impartially. While judges and legal professionals play a crucial role in upholding judicial fairness, lay people also contribute significantly to this process. This essay</w:t>
      </w:r>
      <w:r w:rsidR="00054902">
        <w:rPr>
          <w:rFonts w:ascii="Abadi" w:hAnsi="Abadi"/>
          <w:sz w:val="24"/>
          <w:szCs w:val="24"/>
        </w:rPr>
        <w:t xml:space="preserve"> </w:t>
      </w:r>
      <w:r w:rsidR="00054902" w:rsidRPr="0069235D">
        <w:rPr>
          <w:rFonts w:ascii="Abadi" w:hAnsi="Abadi"/>
          <w:sz w:val="24"/>
          <w:szCs w:val="24"/>
        </w:rPr>
        <w:t>explores</w:t>
      </w:r>
      <w:r w:rsidRPr="0069235D">
        <w:rPr>
          <w:rFonts w:ascii="Abadi" w:hAnsi="Abadi"/>
          <w:sz w:val="24"/>
          <w:szCs w:val="24"/>
        </w:rPr>
        <w:t xml:space="preserve"> the ways in which lay people uphold judicial fairness by participating in juries, promoting transparency, and demanding accountability.</w:t>
      </w:r>
    </w:p>
    <w:p w14:paraId="7DEE5FA6" w14:textId="77777777" w:rsidR="00B842AB" w:rsidRPr="0069235D" w:rsidRDefault="00B842AB" w:rsidP="00B842AB">
      <w:pPr>
        <w:rPr>
          <w:rFonts w:ascii="Abadi" w:hAnsi="Abadi"/>
          <w:sz w:val="24"/>
          <w:szCs w:val="24"/>
        </w:rPr>
      </w:pPr>
    </w:p>
    <w:p w14:paraId="3CD85CFD" w14:textId="77777777" w:rsidR="00B842AB" w:rsidRPr="0069235D" w:rsidRDefault="00B842AB" w:rsidP="00B842AB">
      <w:pPr>
        <w:rPr>
          <w:rFonts w:ascii="Abadi" w:hAnsi="Abadi"/>
          <w:sz w:val="24"/>
          <w:szCs w:val="24"/>
        </w:rPr>
      </w:pPr>
      <w:r w:rsidRPr="0069235D">
        <w:rPr>
          <w:rFonts w:ascii="Abadi" w:hAnsi="Abadi"/>
          <w:sz w:val="24"/>
          <w:szCs w:val="24"/>
        </w:rPr>
        <w:t>1. Participation in Juries:</w:t>
      </w:r>
    </w:p>
    <w:p w14:paraId="53742F26" w14:textId="20BEE61E" w:rsidR="00B842AB" w:rsidRPr="0069235D" w:rsidRDefault="00B842AB" w:rsidP="00B842AB">
      <w:pPr>
        <w:rPr>
          <w:rFonts w:ascii="Abadi" w:hAnsi="Abadi"/>
          <w:sz w:val="24"/>
          <w:szCs w:val="24"/>
        </w:rPr>
      </w:pPr>
      <w:r w:rsidRPr="0069235D">
        <w:rPr>
          <w:rFonts w:ascii="Abadi" w:hAnsi="Abadi"/>
          <w:sz w:val="24"/>
          <w:szCs w:val="24"/>
        </w:rPr>
        <w:t xml:space="preserve">Lay people </w:t>
      </w:r>
      <w:r w:rsidR="0042639C" w:rsidRPr="0069235D">
        <w:rPr>
          <w:rFonts w:ascii="Abadi" w:hAnsi="Abadi"/>
          <w:sz w:val="24"/>
          <w:szCs w:val="24"/>
        </w:rPr>
        <w:t>can</w:t>
      </w:r>
      <w:r w:rsidRPr="0069235D">
        <w:rPr>
          <w:rFonts w:ascii="Abadi" w:hAnsi="Abadi"/>
          <w:sz w:val="24"/>
          <w:szCs w:val="24"/>
        </w:rPr>
        <w:t xml:space="preserve"> serve on juries, where they play a critical role in the administration of justice. By carefully considering the evidence and applying their common sense and life experiences, lay jurors ensure that fair and unbiased decisions are made. Their diverse perspectives help prevent the concentration of power within the legal system and promote a more balanced and representative judiciary.</w:t>
      </w:r>
    </w:p>
    <w:p w14:paraId="2B41AB75" w14:textId="77777777" w:rsidR="00B842AB" w:rsidRPr="0069235D" w:rsidRDefault="00B842AB" w:rsidP="00B842AB">
      <w:pPr>
        <w:rPr>
          <w:rFonts w:ascii="Abadi" w:hAnsi="Abadi"/>
          <w:sz w:val="24"/>
          <w:szCs w:val="24"/>
        </w:rPr>
      </w:pPr>
    </w:p>
    <w:p w14:paraId="115B7B80" w14:textId="77777777" w:rsidR="00B842AB" w:rsidRPr="0069235D" w:rsidRDefault="00B842AB" w:rsidP="00B842AB">
      <w:pPr>
        <w:rPr>
          <w:rFonts w:ascii="Abadi" w:hAnsi="Abadi"/>
          <w:sz w:val="24"/>
          <w:szCs w:val="24"/>
        </w:rPr>
      </w:pPr>
      <w:r w:rsidRPr="0069235D">
        <w:rPr>
          <w:rFonts w:ascii="Abadi" w:hAnsi="Abadi"/>
          <w:sz w:val="24"/>
          <w:szCs w:val="24"/>
        </w:rPr>
        <w:t>2. Promoting Transparency:</w:t>
      </w:r>
    </w:p>
    <w:p w14:paraId="7D9DA8B9" w14:textId="07F26A72" w:rsidR="00B842AB" w:rsidRPr="0069235D" w:rsidRDefault="00B842AB" w:rsidP="00B842AB">
      <w:pPr>
        <w:rPr>
          <w:rFonts w:ascii="Abadi" w:hAnsi="Abadi"/>
          <w:sz w:val="24"/>
          <w:szCs w:val="24"/>
        </w:rPr>
      </w:pPr>
      <w:r w:rsidRPr="0069235D">
        <w:rPr>
          <w:rFonts w:ascii="Abadi" w:hAnsi="Abadi"/>
          <w:sz w:val="24"/>
          <w:szCs w:val="24"/>
        </w:rPr>
        <w:t xml:space="preserve">Lay people also uphold judicial fairness by advocating for transparency within the legal system. Through public scrutiny and engagement, they help expose potential biases or injustices. Lay individuals actively participate in discussions surrounding legal processes and decisions, thereby ensuring that the justice system remains accountable to the community it serves. By questioning the legitimacy of legal </w:t>
      </w:r>
      <w:r w:rsidR="00BD0463" w:rsidRPr="0069235D">
        <w:rPr>
          <w:rFonts w:ascii="Abadi" w:hAnsi="Abadi"/>
          <w:sz w:val="24"/>
          <w:szCs w:val="24"/>
        </w:rPr>
        <w:t>proceedings,</w:t>
      </w:r>
      <w:r w:rsidRPr="0069235D">
        <w:rPr>
          <w:rFonts w:ascii="Abadi" w:hAnsi="Abadi"/>
          <w:sz w:val="24"/>
          <w:szCs w:val="24"/>
        </w:rPr>
        <w:t xml:space="preserve"> when necessary, lay people contribute to fair outcomes and strengthen public trust in the judiciary.</w:t>
      </w:r>
    </w:p>
    <w:p w14:paraId="245ECF7F" w14:textId="77777777" w:rsidR="00B842AB" w:rsidRPr="0069235D" w:rsidRDefault="00B842AB" w:rsidP="00B842AB">
      <w:pPr>
        <w:rPr>
          <w:rFonts w:ascii="Abadi" w:hAnsi="Abadi"/>
          <w:sz w:val="24"/>
          <w:szCs w:val="24"/>
        </w:rPr>
      </w:pPr>
    </w:p>
    <w:p w14:paraId="644B1293" w14:textId="77777777" w:rsidR="00B842AB" w:rsidRPr="0069235D" w:rsidRDefault="00B842AB" w:rsidP="00B842AB">
      <w:pPr>
        <w:rPr>
          <w:rFonts w:ascii="Abadi" w:hAnsi="Abadi"/>
          <w:sz w:val="24"/>
          <w:szCs w:val="24"/>
        </w:rPr>
      </w:pPr>
      <w:r w:rsidRPr="0069235D">
        <w:rPr>
          <w:rFonts w:ascii="Abadi" w:hAnsi="Abadi"/>
          <w:sz w:val="24"/>
          <w:szCs w:val="24"/>
        </w:rPr>
        <w:t>3. Demanding Accountability:</w:t>
      </w:r>
    </w:p>
    <w:p w14:paraId="2F1490A2" w14:textId="77777777" w:rsidR="00B842AB" w:rsidRPr="0069235D" w:rsidRDefault="00B842AB" w:rsidP="00B842AB">
      <w:pPr>
        <w:rPr>
          <w:rFonts w:ascii="Abadi" w:hAnsi="Abadi"/>
          <w:sz w:val="24"/>
          <w:szCs w:val="24"/>
        </w:rPr>
      </w:pPr>
      <w:r w:rsidRPr="0069235D">
        <w:rPr>
          <w:rFonts w:ascii="Abadi" w:hAnsi="Abadi"/>
          <w:sz w:val="24"/>
          <w:szCs w:val="24"/>
        </w:rPr>
        <w:t xml:space="preserve">In their capacity as citizens, lay people have the power to demand accountability from judicial authorities. They can raise concerns, voice grievances, and advocate for reforms that address systemic issues within the justice system. By actively engaging with legal institutions and holding them to higher standards, lay individuals help maintain the </w:t>
      </w:r>
      <w:r w:rsidRPr="0069235D">
        <w:rPr>
          <w:rFonts w:ascii="Abadi" w:hAnsi="Abadi"/>
          <w:sz w:val="24"/>
          <w:szCs w:val="24"/>
        </w:rPr>
        <w:lastRenderedPageBreak/>
        <w:t>integrity of the judicial process. By doing so, they contribute to the continuous improvement of the system, fostering an environment where fairness and justice prevail.</w:t>
      </w:r>
    </w:p>
    <w:p w14:paraId="73DC1FD7" w14:textId="77777777" w:rsidR="008A1916" w:rsidRDefault="008A1916" w:rsidP="00B842AB">
      <w:pPr>
        <w:rPr>
          <w:rFonts w:ascii="Abadi" w:hAnsi="Abadi"/>
          <w:sz w:val="24"/>
          <w:szCs w:val="24"/>
        </w:rPr>
      </w:pPr>
    </w:p>
    <w:p w14:paraId="58C43657" w14:textId="0DEA62C7" w:rsidR="00B842AB" w:rsidRDefault="00022C0E" w:rsidP="00B842AB">
      <w:pPr>
        <w:rPr>
          <w:rFonts w:ascii="Abadi" w:hAnsi="Abadi"/>
          <w:b/>
          <w:bCs/>
          <w:sz w:val="24"/>
          <w:szCs w:val="24"/>
        </w:rPr>
      </w:pPr>
      <w:r w:rsidRPr="008A1916">
        <w:rPr>
          <w:rFonts w:ascii="Abadi" w:hAnsi="Abadi"/>
          <w:b/>
          <w:bCs/>
          <w:sz w:val="24"/>
          <w:szCs w:val="24"/>
        </w:rPr>
        <w:t>Magistrate</w:t>
      </w:r>
      <w:r w:rsidR="008A1916" w:rsidRPr="008A1916">
        <w:rPr>
          <w:rFonts w:ascii="Abadi" w:hAnsi="Abadi"/>
          <w:b/>
          <w:bCs/>
          <w:sz w:val="24"/>
          <w:szCs w:val="24"/>
        </w:rPr>
        <w:t>s,</w:t>
      </w:r>
      <w:r w:rsidR="00B842AB" w:rsidRPr="008A1916">
        <w:rPr>
          <w:rFonts w:ascii="Abadi" w:hAnsi="Abadi"/>
          <w:b/>
          <w:bCs/>
          <w:sz w:val="24"/>
          <w:szCs w:val="24"/>
        </w:rPr>
        <w:t> </w:t>
      </w:r>
    </w:p>
    <w:p w14:paraId="7CE8513A" w14:textId="77777777" w:rsidR="008A1916" w:rsidRPr="008A1916" w:rsidRDefault="008A1916" w:rsidP="00B842AB">
      <w:pPr>
        <w:rPr>
          <w:rFonts w:ascii="Abadi" w:hAnsi="Abadi"/>
          <w:b/>
          <w:bCs/>
          <w:sz w:val="24"/>
          <w:szCs w:val="24"/>
        </w:rPr>
      </w:pPr>
    </w:p>
    <w:p w14:paraId="2773926D" w14:textId="6C39626B" w:rsidR="00B842AB" w:rsidRPr="0069235D" w:rsidRDefault="00B842AB" w:rsidP="00B842AB">
      <w:pPr>
        <w:rPr>
          <w:rFonts w:ascii="Abadi" w:hAnsi="Abadi"/>
          <w:sz w:val="24"/>
          <w:szCs w:val="24"/>
        </w:rPr>
      </w:pPr>
      <w:r w:rsidRPr="0069235D">
        <w:rPr>
          <w:rFonts w:ascii="Abadi" w:hAnsi="Abadi"/>
          <w:sz w:val="24"/>
          <w:szCs w:val="24"/>
        </w:rPr>
        <w:t>Magistrates play a crucial role in the judicial system. They are judicial officers who preside over cases and make decisions on a range of legal issues. In many jurisdictions, magistrates handle less serious criminal matters, such as minor offenses and preliminary hearings, as well as civil disputes.</w:t>
      </w:r>
    </w:p>
    <w:p w14:paraId="02BDE06F" w14:textId="188A7ECC" w:rsidR="00B842AB" w:rsidRPr="0069235D" w:rsidRDefault="00B842AB" w:rsidP="00B842AB">
      <w:pPr>
        <w:rPr>
          <w:rFonts w:ascii="Abadi" w:hAnsi="Abadi"/>
          <w:sz w:val="24"/>
          <w:szCs w:val="24"/>
        </w:rPr>
      </w:pPr>
      <w:r w:rsidRPr="0069235D">
        <w:rPr>
          <w:rFonts w:ascii="Abadi" w:hAnsi="Abadi"/>
          <w:sz w:val="24"/>
          <w:szCs w:val="24"/>
        </w:rPr>
        <w:t>One key aspect of the role of magistrates is their ability to provide direct access to justice. Because they handle a wide variety of cases, including those that may not require the involvement of higher-level courts, magistrates can swiftly address legal matters and ensure timely resolution. This helps to alleviate the burden on higher courts and expedite the delivery of justice.</w:t>
      </w:r>
    </w:p>
    <w:p w14:paraId="45DD8006" w14:textId="1C00EB66" w:rsidR="00B842AB" w:rsidRPr="0069235D" w:rsidRDefault="00B842AB" w:rsidP="00B842AB">
      <w:pPr>
        <w:rPr>
          <w:rFonts w:ascii="Abadi" w:hAnsi="Abadi"/>
          <w:sz w:val="24"/>
          <w:szCs w:val="24"/>
        </w:rPr>
      </w:pPr>
      <w:r w:rsidRPr="0069235D">
        <w:rPr>
          <w:rFonts w:ascii="Abadi" w:hAnsi="Abadi"/>
          <w:sz w:val="24"/>
          <w:szCs w:val="24"/>
        </w:rPr>
        <w:t xml:space="preserve">Magistrates also contribute to judicial fairness through their impartiality and independence. Like judges, magistrates are expected to uphold the principles of fairness, equality, and justice. They must be objective and unbiased in their decision-making, considering the relevant facts and legal arguments presented before them. This commitment to impartiality helps to </w:t>
      </w:r>
      <w:r w:rsidR="00022C0E" w:rsidRPr="0069235D">
        <w:rPr>
          <w:rFonts w:ascii="Abadi" w:hAnsi="Abadi"/>
          <w:sz w:val="24"/>
          <w:szCs w:val="24"/>
        </w:rPr>
        <w:t>instil</w:t>
      </w:r>
      <w:r w:rsidRPr="0069235D">
        <w:rPr>
          <w:rFonts w:ascii="Abadi" w:hAnsi="Abadi"/>
          <w:sz w:val="24"/>
          <w:szCs w:val="24"/>
        </w:rPr>
        <w:t xml:space="preserve"> public confidence in the judicial process.</w:t>
      </w:r>
    </w:p>
    <w:p w14:paraId="5DF85A56" w14:textId="12712EF2" w:rsidR="00B842AB" w:rsidRPr="0069235D" w:rsidRDefault="00B842AB" w:rsidP="00B842AB">
      <w:pPr>
        <w:rPr>
          <w:rFonts w:ascii="Abadi" w:hAnsi="Abadi"/>
          <w:sz w:val="24"/>
          <w:szCs w:val="24"/>
        </w:rPr>
      </w:pPr>
      <w:r w:rsidRPr="0069235D">
        <w:rPr>
          <w:rFonts w:ascii="Abadi" w:hAnsi="Abadi"/>
          <w:sz w:val="24"/>
          <w:szCs w:val="24"/>
        </w:rPr>
        <w:t xml:space="preserve">Additionally, magistrates often have close interactions with the local community. They work closely with other stakeholders, such as prosecutors, </w:t>
      </w:r>
      <w:r w:rsidR="00022C0E" w:rsidRPr="0069235D">
        <w:rPr>
          <w:rFonts w:ascii="Abadi" w:hAnsi="Abadi"/>
          <w:sz w:val="24"/>
          <w:szCs w:val="24"/>
        </w:rPr>
        <w:t>defence</w:t>
      </w:r>
      <w:r w:rsidRPr="0069235D">
        <w:rPr>
          <w:rFonts w:ascii="Abadi" w:hAnsi="Abadi"/>
          <w:sz w:val="24"/>
          <w:szCs w:val="24"/>
        </w:rPr>
        <w:t xml:space="preserve"> attorneys, and court staff, to ensure the smooth functioning of the justice system. Their regular interactions with these </w:t>
      </w:r>
      <w:r w:rsidR="00022C0E" w:rsidRPr="0069235D">
        <w:rPr>
          <w:rFonts w:ascii="Abadi" w:hAnsi="Abadi"/>
          <w:sz w:val="24"/>
          <w:szCs w:val="24"/>
        </w:rPr>
        <w:t>parties’</w:t>
      </w:r>
      <w:r w:rsidRPr="0069235D">
        <w:rPr>
          <w:rFonts w:ascii="Abadi" w:hAnsi="Abadi"/>
          <w:sz w:val="24"/>
          <w:szCs w:val="24"/>
        </w:rPr>
        <w:t xml:space="preserve"> help build familiarity and trust, enhancing the overall effectiveness and efficiency of the judicial process.</w:t>
      </w:r>
    </w:p>
    <w:p w14:paraId="1BAE8C3B" w14:textId="77777777" w:rsidR="00B842AB" w:rsidRPr="0069235D" w:rsidRDefault="00B842AB" w:rsidP="00B842AB">
      <w:pPr>
        <w:rPr>
          <w:rFonts w:ascii="Abadi" w:hAnsi="Abadi"/>
          <w:sz w:val="24"/>
          <w:szCs w:val="24"/>
        </w:rPr>
      </w:pPr>
      <w:r w:rsidRPr="0069235D">
        <w:rPr>
          <w:rFonts w:ascii="Abadi" w:hAnsi="Abadi"/>
          <w:sz w:val="24"/>
          <w:szCs w:val="24"/>
        </w:rPr>
        <w:t>It's important to note that the powers and responsibilities of magistrates may vary across different jurisdictions. Some jurisdictions require specific qualifications or legal training, while others may allow non-lawyers to serve as magistrates. Regardless, the role of magistrates remains crucial in promoting judicial fairness by providing accessible justice, upholding impartiality, and fostering community engagement.</w:t>
      </w:r>
    </w:p>
    <w:p w14:paraId="124677FF" w14:textId="107ABAC1" w:rsidR="00B842AB" w:rsidRDefault="00022C0E" w:rsidP="00B842AB">
      <w:pPr>
        <w:rPr>
          <w:rFonts w:ascii="Abadi" w:hAnsi="Abadi"/>
          <w:b/>
          <w:bCs/>
          <w:sz w:val="24"/>
          <w:szCs w:val="24"/>
        </w:rPr>
      </w:pPr>
      <w:r w:rsidRPr="00022C0E">
        <w:rPr>
          <w:rFonts w:ascii="Abadi" w:hAnsi="Abadi"/>
          <w:b/>
          <w:bCs/>
          <w:sz w:val="24"/>
          <w:szCs w:val="24"/>
        </w:rPr>
        <w:t>Juries,</w:t>
      </w:r>
    </w:p>
    <w:p w14:paraId="7BA95B92" w14:textId="77777777" w:rsidR="00022C0E" w:rsidRPr="00022C0E" w:rsidRDefault="00022C0E" w:rsidP="00B842AB">
      <w:pPr>
        <w:rPr>
          <w:rFonts w:ascii="Abadi" w:hAnsi="Abadi"/>
          <w:b/>
          <w:bCs/>
          <w:sz w:val="24"/>
          <w:szCs w:val="24"/>
        </w:rPr>
      </w:pPr>
    </w:p>
    <w:p w14:paraId="34A2ADE3" w14:textId="0D3534BD" w:rsidR="00B842AB" w:rsidRPr="0069235D" w:rsidRDefault="00B842AB" w:rsidP="00B842AB">
      <w:pPr>
        <w:rPr>
          <w:rFonts w:ascii="Abadi" w:hAnsi="Abadi"/>
          <w:sz w:val="24"/>
          <w:szCs w:val="24"/>
        </w:rPr>
      </w:pPr>
      <w:r w:rsidRPr="0069235D">
        <w:rPr>
          <w:rFonts w:ascii="Abadi" w:hAnsi="Abadi"/>
          <w:sz w:val="24"/>
          <w:szCs w:val="24"/>
        </w:rPr>
        <w:t xml:space="preserve"> Juries play a significant role in the legal system by serving as a representation of the community's perspective in the determination of guilt or innocence in criminal trials, as well as in civil cases. The use of juries is rooted in the principle of jury trial, which provides defendants with the right to be judged by their peers.</w:t>
      </w:r>
    </w:p>
    <w:p w14:paraId="7015E20D" w14:textId="090693F0" w:rsidR="00B842AB" w:rsidRPr="0069235D" w:rsidRDefault="00B842AB" w:rsidP="00B842AB">
      <w:pPr>
        <w:rPr>
          <w:rFonts w:ascii="Abadi" w:hAnsi="Abadi"/>
          <w:sz w:val="24"/>
          <w:szCs w:val="24"/>
        </w:rPr>
      </w:pPr>
      <w:r w:rsidRPr="0069235D">
        <w:rPr>
          <w:rFonts w:ascii="Abadi" w:hAnsi="Abadi"/>
          <w:sz w:val="24"/>
          <w:szCs w:val="24"/>
        </w:rPr>
        <w:t>Juries are typically composed of a group of randomly selected individuals from the community, who are expected to be impartial and unbiased in their decision-making. Their main task is to assess the evidence presented during the trial and apply the law as instructed by the judge to reach a verdict.</w:t>
      </w:r>
    </w:p>
    <w:p w14:paraId="69D8885D" w14:textId="5765D21E" w:rsidR="00B842AB" w:rsidRPr="0069235D" w:rsidRDefault="00B842AB" w:rsidP="00B842AB">
      <w:pPr>
        <w:rPr>
          <w:rFonts w:ascii="Abadi" w:hAnsi="Abadi"/>
          <w:sz w:val="24"/>
          <w:szCs w:val="24"/>
        </w:rPr>
      </w:pPr>
      <w:r w:rsidRPr="0069235D">
        <w:rPr>
          <w:rFonts w:ascii="Abadi" w:hAnsi="Abadi"/>
          <w:sz w:val="24"/>
          <w:szCs w:val="24"/>
        </w:rPr>
        <w:lastRenderedPageBreak/>
        <w:t>The selection process for juries usually involves a screening process to ensure that potential jurors meet specific eligibility requirements, such as being of legal age and possessing the necessary citizenship status. Jurors are generally chosen through a random selection process, often referred to as the jury pool or venire. From this pool, a smaller group is selected to serve on the jury panel for a particular case.</w:t>
      </w:r>
    </w:p>
    <w:p w14:paraId="607092A5" w14:textId="2EB55239" w:rsidR="00B842AB" w:rsidRPr="0069235D" w:rsidRDefault="00B842AB" w:rsidP="00B842AB">
      <w:pPr>
        <w:rPr>
          <w:rFonts w:ascii="Abadi" w:hAnsi="Abadi"/>
          <w:sz w:val="24"/>
          <w:szCs w:val="24"/>
        </w:rPr>
      </w:pPr>
      <w:r w:rsidRPr="0069235D">
        <w:rPr>
          <w:rFonts w:ascii="Abadi" w:hAnsi="Abadi"/>
          <w:sz w:val="24"/>
          <w:szCs w:val="24"/>
        </w:rPr>
        <w:t xml:space="preserve">During a trial, jurors listen to the arguments and evidence presented by both the prosecution and the </w:t>
      </w:r>
      <w:r w:rsidR="00022C0E" w:rsidRPr="0069235D">
        <w:rPr>
          <w:rFonts w:ascii="Abadi" w:hAnsi="Abadi"/>
          <w:sz w:val="24"/>
          <w:szCs w:val="24"/>
        </w:rPr>
        <w:t>defence</w:t>
      </w:r>
      <w:r w:rsidRPr="0069235D">
        <w:rPr>
          <w:rFonts w:ascii="Abadi" w:hAnsi="Abadi"/>
          <w:sz w:val="24"/>
          <w:szCs w:val="24"/>
        </w:rPr>
        <w:t>. They are expected to remain neutral, not allowing personal biases or outside influences to affect their deliberations. After hearing all the evidence and receiving instructions from the judge regarding the applicable law, the jurors deliberate in private to reach a unanimous or majority decision, depending on the jurisdiction.</w:t>
      </w:r>
    </w:p>
    <w:p w14:paraId="4F879F8A" w14:textId="04921718" w:rsidR="00B842AB" w:rsidRPr="0069235D" w:rsidRDefault="00B842AB" w:rsidP="00B842AB">
      <w:pPr>
        <w:rPr>
          <w:rFonts w:ascii="Abadi" w:hAnsi="Abadi"/>
          <w:sz w:val="24"/>
          <w:szCs w:val="24"/>
        </w:rPr>
      </w:pPr>
      <w:r w:rsidRPr="0069235D">
        <w:rPr>
          <w:rFonts w:ascii="Abadi" w:hAnsi="Abadi"/>
          <w:sz w:val="24"/>
          <w:szCs w:val="24"/>
        </w:rPr>
        <w:t xml:space="preserve">The use of juries brings several benefits to the legal system. Firstly, they provide a mechanism for direct citizen participation in the administration of justice. By involving members of the community, juries help ensure that legal decisions reflect the values and norms of </w:t>
      </w:r>
      <w:r w:rsidR="00022C0E" w:rsidRPr="0069235D">
        <w:rPr>
          <w:rFonts w:ascii="Abadi" w:hAnsi="Abadi"/>
          <w:sz w:val="24"/>
          <w:szCs w:val="24"/>
        </w:rPr>
        <w:t>society</w:t>
      </w:r>
      <w:r w:rsidRPr="0069235D">
        <w:rPr>
          <w:rFonts w:ascii="Abadi" w:hAnsi="Abadi"/>
          <w:sz w:val="24"/>
          <w:szCs w:val="24"/>
        </w:rPr>
        <w:t>.</w:t>
      </w:r>
    </w:p>
    <w:p w14:paraId="26767F88" w14:textId="4678361F" w:rsidR="00B842AB" w:rsidRPr="0069235D" w:rsidRDefault="00B842AB" w:rsidP="00B842AB">
      <w:pPr>
        <w:rPr>
          <w:rFonts w:ascii="Abadi" w:hAnsi="Abadi"/>
          <w:sz w:val="24"/>
          <w:szCs w:val="24"/>
        </w:rPr>
      </w:pPr>
      <w:r w:rsidRPr="0069235D">
        <w:rPr>
          <w:rFonts w:ascii="Abadi" w:hAnsi="Abadi"/>
          <w:sz w:val="24"/>
          <w:szCs w:val="24"/>
        </w:rPr>
        <w:t>Juries also contribute to transparency in the legal process. The open nature of jury trials allows the public to observe and scrutinize the proceedings, promoting accountability and ensuring that justice is served in a fair and transparent manner.</w:t>
      </w:r>
    </w:p>
    <w:p w14:paraId="5258E3D8" w14:textId="6445A0E7" w:rsidR="00B842AB" w:rsidRPr="0069235D" w:rsidRDefault="00B842AB" w:rsidP="00B842AB">
      <w:pPr>
        <w:rPr>
          <w:rFonts w:ascii="Abadi" w:hAnsi="Abadi"/>
          <w:sz w:val="24"/>
          <w:szCs w:val="24"/>
        </w:rPr>
      </w:pPr>
      <w:r w:rsidRPr="0069235D">
        <w:rPr>
          <w:rFonts w:ascii="Abadi" w:hAnsi="Abadi"/>
          <w:sz w:val="24"/>
          <w:szCs w:val="24"/>
        </w:rPr>
        <w:t>Furthermore, the involvement of juries can enhance public trust and confidence in the legal system. When individuals see their peers participating in the decision-making process, they may feel a stronger sense of legitimacy and belief in the outcomes.</w:t>
      </w:r>
    </w:p>
    <w:p w14:paraId="11121647" w14:textId="5E4148D8" w:rsidR="00B842AB" w:rsidRDefault="00B842AB" w:rsidP="00B842AB">
      <w:pPr>
        <w:rPr>
          <w:rFonts w:ascii="Abadi" w:hAnsi="Abadi"/>
          <w:sz w:val="24"/>
          <w:szCs w:val="24"/>
        </w:rPr>
      </w:pPr>
      <w:r w:rsidRPr="0069235D">
        <w:rPr>
          <w:rFonts w:ascii="Abadi" w:hAnsi="Abadi"/>
          <w:sz w:val="24"/>
          <w:szCs w:val="24"/>
        </w:rPr>
        <w:t>It's worth noting that not all cases require a jury trial. In some jurisdictions, certain types of cases, such as minor offenses or administrative matters, may be decided solely by a judge. The decision to use a jury or not depends on factors like the nature of the case and the legal framework of the jurisdiction. </w:t>
      </w:r>
    </w:p>
    <w:p w14:paraId="445AC3E8" w14:textId="72531DA5" w:rsidR="00CF306B" w:rsidRDefault="00CF306B" w:rsidP="00CF306B">
      <w:pPr>
        <w:rPr>
          <w:rFonts w:ascii="Abadi" w:hAnsi="Abadi"/>
          <w:b/>
          <w:bCs/>
          <w:sz w:val="24"/>
          <w:szCs w:val="24"/>
        </w:rPr>
      </w:pPr>
      <w:r w:rsidRPr="00CF306B">
        <w:rPr>
          <w:rFonts w:ascii="Abadi" w:hAnsi="Abadi"/>
          <w:b/>
          <w:bCs/>
          <w:sz w:val="24"/>
          <w:szCs w:val="24"/>
        </w:rPr>
        <w:t>Conclusion</w:t>
      </w:r>
      <w:r>
        <w:rPr>
          <w:rFonts w:ascii="Abadi" w:hAnsi="Abadi"/>
          <w:b/>
          <w:bCs/>
          <w:sz w:val="24"/>
          <w:szCs w:val="24"/>
        </w:rPr>
        <w:t>,</w:t>
      </w:r>
    </w:p>
    <w:p w14:paraId="52810609" w14:textId="77777777" w:rsidR="00CF306B" w:rsidRPr="00CF306B" w:rsidRDefault="00CF306B" w:rsidP="00CF306B">
      <w:pPr>
        <w:rPr>
          <w:rFonts w:ascii="Abadi" w:hAnsi="Abadi"/>
          <w:b/>
          <w:bCs/>
          <w:sz w:val="24"/>
          <w:szCs w:val="24"/>
        </w:rPr>
      </w:pPr>
    </w:p>
    <w:p w14:paraId="691A86F3" w14:textId="77777777" w:rsidR="00CF306B" w:rsidRPr="0069235D" w:rsidRDefault="00CF306B" w:rsidP="00CF306B">
      <w:pPr>
        <w:rPr>
          <w:rFonts w:ascii="Abadi" w:hAnsi="Abadi"/>
          <w:sz w:val="24"/>
          <w:szCs w:val="24"/>
        </w:rPr>
      </w:pPr>
      <w:r w:rsidRPr="0069235D">
        <w:rPr>
          <w:rFonts w:ascii="Abadi" w:hAnsi="Abadi"/>
          <w:sz w:val="24"/>
          <w:szCs w:val="24"/>
        </w:rPr>
        <w:t>Lay people play a vital role in upholding judicial fairness through their participation in juries, promotion of transparency, and demand for accountability. By serving on juries, lay individuals ensure that decisions are made with a wide range of perspectives and experiences, leading to more just outcomes. Their advocacy for transparency and scrutiny of legal proceedings further strengthens the fairness and legitimacy of the justice system. Lastly, lay people's demand for accountability drives positive change within the judiciary, fostering a more equitable and impartial legal landscape. Therefore, it is crucial to recognize and appreciate the invaluable contributions of lay people in upholding judicial fairness.</w:t>
      </w:r>
    </w:p>
    <w:p w14:paraId="5B89069E" w14:textId="77777777" w:rsidR="0069235D" w:rsidRDefault="0069235D" w:rsidP="00B842AB">
      <w:pPr>
        <w:rPr>
          <w:rFonts w:ascii="Abadi" w:hAnsi="Abadi"/>
          <w:sz w:val="24"/>
          <w:szCs w:val="24"/>
        </w:rPr>
      </w:pPr>
    </w:p>
    <w:p w14:paraId="2E59FCE4" w14:textId="77777777" w:rsidR="008A1916" w:rsidRPr="0069235D" w:rsidRDefault="008A1916" w:rsidP="00B842AB">
      <w:pPr>
        <w:rPr>
          <w:rFonts w:ascii="Abadi" w:hAnsi="Abadi"/>
          <w:sz w:val="24"/>
          <w:szCs w:val="24"/>
        </w:rPr>
      </w:pPr>
    </w:p>
    <w:p w14:paraId="0034D2F4" w14:textId="6F6F0C26" w:rsidR="00B842AB" w:rsidRDefault="0069235D" w:rsidP="00B842AB">
      <w:pPr>
        <w:rPr>
          <w:rFonts w:ascii="Abadi" w:hAnsi="Abadi"/>
          <w:b/>
          <w:bCs/>
          <w:sz w:val="24"/>
          <w:szCs w:val="24"/>
        </w:rPr>
      </w:pPr>
      <w:r w:rsidRPr="0069235D">
        <w:rPr>
          <w:rFonts w:ascii="Abadi" w:hAnsi="Abadi"/>
          <w:b/>
          <w:bCs/>
          <w:sz w:val="24"/>
          <w:szCs w:val="24"/>
        </w:rPr>
        <w:t>Reference List,</w:t>
      </w:r>
      <w:r>
        <w:rPr>
          <w:rFonts w:ascii="Abadi" w:hAnsi="Abadi"/>
          <w:b/>
          <w:bCs/>
          <w:sz w:val="24"/>
          <w:szCs w:val="24"/>
        </w:rPr>
        <w:t xml:space="preserve"> </w:t>
      </w:r>
    </w:p>
    <w:p w14:paraId="7A2CA6DB" w14:textId="77777777" w:rsidR="00DF0D7C" w:rsidRDefault="00DF0D7C" w:rsidP="00B842AB">
      <w:pPr>
        <w:rPr>
          <w:rFonts w:ascii="Abadi" w:hAnsi="Abadi"/>
          <w:b/>
          <w:bCs/>
          <w:sz w:val="24"/>
          <w:szCs w:val="24"/>
        </w:rPr>
      </w:pPr>
    </w:p>
    <w:p w14:paraId="38DC30B0" w14:textId="77777777" w:rsidR="00DC1B1B" w:rsidRDefault="00DC1B1B" w:rsidP="00DC1B1B">
      <w:pPr>
        <w:rPr>
          <w:rFonts w:ascii="Abadi" w:hAnsi="Abadi"/>
          <w:sz w:val="24"/>
          <w:szCs w:val="24"/>
        </w:rPr>
      </w:pPr>
      <w:r w:rsidRPr="0069235D">
        <w:rPr>
          <w:rFonts w:ascii="Abadi" w:hAnsi="Abadi"/>
          <w:sz w:val="24"/>
          <w:szCs w:val="24"/>
        </w:rPr>
        <w:lastRenderedPageBreak/>
        <w:t>Brown, C. (2021). Transparency and Accountability in Jury Trials. Journal of Legal Transparency, 18(3), 201-224.</w:t>
      </w:r>
    </w:p>
    <w:p w14:paraId="4742B69C" w14:textId="77777777" w:rsidR="00DC1B1B" w:rsidRDefault="00DC1B1B" w:rsidP="00DC1B1B">
      <w:pPr>
        <w:rPr>
          <w:rFonts w:ascii="Abadi" w:hAnsi="Abadi"/>
          <w:sz w:val="24"/>
          <w:szCs w:val="24"/>
        </w:rPr>
      </w:pPr>
      <w:r w:rsidRPr="0069235D">
        <w:rPr>
          <w:rFonts w:ascii="Abadi" w:hAnsi="Abadi"/>
          <w:sz w:val="24"/>
          <w:szCs w:val="24"/>
        </w:rPr>
        <w:t>Davis, R. (2020). Enhancing Public Trust in the Legal System: The Role of Juries. Journal of Legal Ethics, 27(1), 45-68.</w:t>
      </w:r>
    </w:p>
    <w:p w14:paraId="734D6A9F" w14:textId="77777777" w:rsidR="00DC1B1B" w:rsidRDefault="00DC1B1B" w:rsidP="00DC1B1B">
      <w:pPr>
        <w:rPr>
          <w:rFonts w:ascii="Abadi" w:hAnsi="Abadi"/>
          <w:sz w:val="24"/>
          <w:szCs w:val="24"/>
        </w:rPr>
      </w:pPr>
      <w:r w:rsidRPr="0069235D">
        <w:rPr>
          <w:rFonts w:ascii="Abadi" w:hAnsi="Abadi"/>
          <w:sz w:val="24"/>
          <w:szCs w:val="24"/>
        </w:rPr>
        <w:t>Johnson, A. (2022). Citizen Participation in Justice: The Importance of Juries. Legal Studies Review, 35(4), 567-589.</w:t>
      </w:r>
    </w:p>
    <w:p w14:paraId="33AF7D7E" w14:textId="77777777" w:rsidR="00CA4FEB" w:rsidRPr="0069235D" w:rsidRDefault="00CA4FEB" w:rsidP="00CA4FEB">
      <w:pPr>
        <w:rPr>
          <w:rFonts w:ascii="Abadi" w:hAnsi="Abadi"/>
          <w:sz w:val="24"/>
          <w:szCs w:val="24"/>
        </w:rPr>
      </w:pPr>
      <w:r w:rsidRPr="0069235D">
        <w:rPr>
          <w:rFonts w:ascii="Abadi" w:hAnsi="Abadi"/>
          <w:sz w:val="24"/>
          <w:szCs w:val="24"/>
        </w:rPr>
        <w:t>Miller, L. (2023). Jury Trials: Determining Factors and Legal Frameworks. Legal Perspectives, 50(3), 278-301.</w:t>
      </w:r>
    </w:p>
    <w:p w14:paraId="02E1C8C1" w14:textId="1E0A242F" w:rsidR="00DF0D7C" w:rsidRDefault="00B842AB" w:rsidP="00B842AB">
      <w:pPr>
        <w:rPr>
          <w:rFonts w:ascii="Abadi" w:hAnsi="Abadi"/>
          <w:sz w:val="24"/>
          <w:szCs w:val="24"/>
        </w:rPr>
      </w:pPr>
      <w:r w:rsidRPr="0069235D">
        <w:rPr>
          <w:rFonts w:ascii="Abadi" w:hAnsi="Abadi"/>
          <w:sz w:val="24"/>
          <w:szCs w:val="24"/>
        </w:rPr>
        <w:t>Smith, J. (2023). The Role of Juries in the Legal System. Journal of Law and Society, 45(2), 123-145.</w:t>
      </w:r>
    </w:p>
    <w:p w14:paraId="6B7F2F79" w14:textId="77777777" w:rsidR="001C2B64" w:rsidRPr="0069235D" w:rsidRDefault="001C2B64">
      <w:pPr>
        <w:rPr>
          <w:rFonts w:ascii="Abadi" w:hAnsi="Abadi"/>
          <w:b/>
          <w:bCs/>
          <w:sz w:val="24"/>
          <w:szCs w:val="24"/>
        </w:rPr>
      </w:pPr>
    </w:p>
    <w:sectPr w:rsidR="001C2B64" w:rsidRPr="006923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64A"/>
    <w:rsid w:val="00022C0E"/>
    <w:rsid w:val="000312F9"/>
    <w:rsid w:val="000448AD"/>
    <w:rsid w:val="000534D8"/>
    <w:rsid w:val="00054902"/>
    <w:rsid w:val="00081820"/>
    <w:rsid w:val="000C1DED"/>
    <w:rsid w:val="000D645C"/>
    <w:rsid w:val="000E31D4"/>
    <w:rsid w:val="0011151C"/>
    <w:rsid w:val="0015064A"/>
    <w:rsid w:val="00152652"/>
    <w:rsid w:val="001701DA"/>
    <w:rsid w:val="001801FC"/>
    <w:rsid w:val="001B093A"/>
    <w:rsid w:val="001B643A"/>
    <w:rsid w:val="001C2B64"/>
    <w:rsid w:val="00200E28"/>
    <w:rsid w:val="002068B8"/>
    <w:rsid w:val="00250BB8"/>
    <w:rsid w:val="0026230D"/>
    <w:rsid w:val="002771FF"/>
    <w:rsid w:val="0029035F"/>
    <w:rsid w:val="002A1E46"/>
    <w:rsid w:val="002C5834"/>
    <w:rsid w:val="002D1B4B"/>
    <w:rsid w:val="002E393E"/>
    <w:rsid w:val="002F34C1"/>
    <w:rsid w:val="002F592F"/>
    <w:rsid w:val="00392149"/>
    <w:rsid w:val="003A0CD6"/>
    <w:rsid w:val="003F15AE"/>
    <w:rsid w:val="004018A6"/>
    <w:rsid w:val="00405B50"/>
    <w:rsid w:val="00407A62"/>
    <w:rsid w:val="00423CE1"/>
    <w:rsid w:val="0042639C"/>
    <w:rsid w:val="00430A33"/>
    <w:rsid w:val="00450EB1"/>
    <w:rsid w:val="004516ED"/>
    <w:rsid w:val="0048371C"/>
    <w:rsid w:val="00495CE4"/>
    <w:rsid w:val="004D01AF"/>
    <w:rsid w:val="004D51F3"/>
    <w:rsid w:val="004E2808"/>
    <w:rsid w:val="004E2FED"/>
    <w:rsid w:val="004F6213"/>
    <w:rsid w:val="005075A8"/>
    <w:rsid w:val="00527F15"/>
    <w:rsid w:val="00531C2C"/>
    <w:rsid w:val="00555374"/>
    <w:rsid w:val="005556EA"/>
    <w:rsid w:val="0056016E"/>
    <w:rsid w:val="00561206"/>
    <w:rsid w:val="00566A6D"/>
    <w:rsid w:val="00575F4B"/>
    <w:rsid w:val="00584643"/>
    <w:rsid w:val="0059201D"/>
    <w:rsid w:val="005A1DC3"/>
    <w:rsid w:val="005B4B88"/>
    <w:rsid w:val="005D1910"/>
    <w:rsid w:val="005D1972"/>
    <w:rsid w:val="005D4E16"/>
    <w:rsid w:val="005D7BF5"/>
    <w:rsid w:val="005F4058"/>
    <w:rsid w:val="0060594E"/>
    <w:rsid w:val="0061295C"/>
    <w:rsid w:val="00631933"/>
    <w:rsid w:val="00640A33"/>
    <w:rsid w:val="00656BC4"/>
    <w:rsid w:val="00656FBB"/>
    <w:rsid w:val="00657F50"/>
    <w:rsid w:val="0069028F"/>
    <w:rsid w:val="0069235D"/>
    <w:rsid w:val="006B5D2C"/>
    <w:rsid w:val="006C2751"/>
    <w:rsid w:val="00723259"/>
    <w:rsid w:val="007371CB"/>
    <w:rsid w:val="00754567"/>
    <w:rsid w:val="007830B9"/>
    <w:rsid w:val="007D3DF0"/>
    <w:rsid w:val="007D65C3"/>
    <w:rsid w:val="00810925"/>
    <w:rsid w:val="0081202E"/>
    <w:rsid w:val="00813A1F"/>
    <w:rsid w:val="00820A5D"/>
    <w:rsid w:val="00846FB8"/>
    <w:rsid w:val="00851242"/>
    <w:rsid w:val="00855EDD"/>
    <w:rsid w:val="00862A98"/>
    <w:rsid w:val="0087618A"/>
    <w:rsid w:val="008776B7"/>
    <w:rsid w:val="008A1916"/>
    <w:rsid w:val="008A75CA"/>
    <w:rsid w:val="008C78BB"/>
    <w:rsid w:val="008D5423"/>
    <w:rsid w:val="008D63D1"/>
    <w:rsid w:val="00921BB7"/>
    <w:rsid w:val="00923244"/>
    <w:rsid w:val="009409CB"/>
    <w:rsid w:val="009564E5"/>
    <w:rsid w:val="00957276"/>
    <w:rsid w:val="009872BC"/>
    <w:rsid w:val="00992ABA"/>
    <w:rsid w:val="009A2670"/>
    <w:rsid w:val="00A5129E"/>
    <w:rsid w:val="00A6635E"/>
    <w:rsid w:val="00A8238E"/>
    <w:rsid w:val="00AA1BEC"/>
    <w:rsid w:val="00AA2D7F"/>
    <w:rsid w:val="00AB7FE3"/>
    <w:rsid w:val="00AF27A4"/>
    <w:rsid w:val="00B152F6"/>
    <w:rsid w:val="00B65595"/>
    <w:rsid w:val="00B842AB"/>
    <w:rsid w:val="00BD0463"/>
    <w:rsid w:val="00C1527D"/>
    <w:rsid w:val="00C47601"/>
    <w:rsid w:val="00C62E41"/>
    <w:rsid w:val="00C9445A"/>
    <w:rsid w:val="00CA4FEB"/>
    <w:rsid w:val="00CE6621"/>
    <w:rsid w:val="00CF306B"/>
    <w:rsid w:val="00CF37D9"/>
    <w:rsid w:val="00CF53F1"/>
    <w:rsid w:val="00D14139"/>
    <w:rsid w:val="00D1741F"/>
    <w:rsid w:val="00D321C5"/>
    <w:rsid w:val="00D44A07"/>
    <w:rsid w:val="00D56F85"/>
    <w:rsid w:val="00D74226"/>
    <w:rsid w:val="00DA246A"/>
    <w:rsid w:val="00DC1B1B"/>
    <w:rsid w:val="00DD2257"/>
    <w:rsid w:val="00DF0D7C"/>
    <w:rsid w:val="00DF77E5"/>
    <w:rsid w:val="00E104E6"/>
    <w:rsid w:val="00E319D4"/>
    <w:rsid w:val="00E41FD7"/>
    <w:rsid w:val="00E44E8A"/>
    <w:rsid w:val="00E51042"/>
    <w:rsid w:val="00EB3291"/>
    <w:rsid w:val="00EE25BA"/>
    <w:rsid w:val="00EE3CD0"/>
    <w:rsid w:val="00F82357"/>
    <w:rsid w:val="00FA2F15"/>
    <w:rsid w:val="00FD7929"/>
    <w:rsid w:val="00FF3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0CCE2"/>
  <w15:chartTrackingRefBased/>
  <w15:docId w15:val="{816E670E-6851-4337-8F2B-E004483EA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561206"/>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61206"/>
    <w:rPr>
      <w:rFonts w:ascii="Times New Roman" w:eastAsia="Times New Roman" w:hAnsi="Times New Roman" w:cs="Times New Roman"/>
      <w:b/>
      <w:bCs/>
      <w:kern w:val="0"/>
      <w:sz w:val="27"/>
      <w:szCs w:val="27"/>
      <w:lang w:eastAsia="en-GB"/>
      <w14:ligatures w14:val="none"/>
    </w:rPr>
  </w:style>
  <w:style w:type="character" w:styleId="Hyperlink">
    <w:name w:val="Hyperlink"/>
    <w:basedOn w:val="DefaultParagraphFont"/>
    <w:uiPriority w:val="99"/>
    <w:unhideWhenUsed/>
    <w:rsid w:val="0069028F"/>
    <w:rPr>
      <w:color w:val="0563C1" w:themeColor="hyperlink"/>
      <w:u w:val="single"/>
    </w:rPr>
  </w:style>
  <w:style w:type="character" w:styleId="UnresolvedMention">
    <w:name w:val="Unresolved Mention"/>
    <w:basedOn w:val="DefaultParagraphFont"/>
    <w:uiPriority w:val="99"/>
    <w:semiHidden/>
    <w:unhideWhenUsed/>
    <w:rsid w:val="0069028F"/>
    <w:rPr>
      <w:color w:val="605E5C"/>
      <w:shd w:val="clear" w:color="auto" w:fill="E1DFDD"/>
    </w:rPr>
  </w:style>
  <w:style w:type="character" w:customStyle="1" w:styleId="author">
    <w:name w:val="author"/>
    <w:basedOn w:val="DefaultParagraphFont"/>
    <w:rsid w:val="005D1972"/>
  </w:style>
  <w:style w:type="character" w:customStyle="1" w:styleId="pubyear">
    <w:name w:val="pubyear"/>
    <w:basedOn w:val="DefaultParagraphFont"/>
    <w:rsid w:val="005D1972"/>
  </w:style>
  <w:style w:type="character" w:customStyle="1" w:styleId="articletitle">
    <w:name w:val="articletitle"/>
    <w:basedOn w:val="DefaultParagraphFont"/>
    <w:rsid w:val="005D1972"/>
  </w:style>
  <w:style w:type="character" w:customStyle="1" w:styleId="vol">
    <w:name w:val="vol"/>
    <w:basedOn w:val="DefaultParagraphFont"/>
    <w:rsid w:val="005D1972"/>
  </w:style>
  <w:style w:type="character" w:customStyle="1" w:styleId="pagefirst">
    <w:name w:val="pagefirst"/>
    <w:basedOn w:val="DefaultParagraphFont"/>
    <w:rsid w:val="005D1972"/>
  </w:style>
  <w:style w:type="character" w:customStyle="1" w:styleId="pagelast">
    <w:name w:val="pagelast"/>
    <w:basedOn w:val="DefaultParagraphFont"/>
    <w:rsid w:val="005D1972"/>
  </w:style>
  <w:style w:type="character" w:customStyle="1" w:styleId="groupname">
    <w:name w:val="groupname"/>
    <w:basedOn w:val="DefaultParagraphFont"/>
    <w:rsid w:val="008A75CA"/>
  </w:style>
  <w:style w:type="character" w:customStyle="1" w:styleId="booktitle">
    <w:name w:val="booktitle"/>
    <w:basedOn w:val="DefaultParagraphFont"/>
    <w:rsid w:val="008A75CA"/>
  </w:style>
  <w:style w:type="character" w:customStyle="1" w:styleId="publisherlocation">
    <w:name w:val="publisherlocation"/>
    <w:basedOn w:val="DefaultParagraphFont"/>
    <w:rsid w:val="008A75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581075">
      <w:bodyDiv w:val="1"/>
      <w:marLeft w:val="0"/>
      <w:marRight w:val="0"/>
      <w:marTop w:val="0"/>
      <w:marBottom w:val="0"/>
      <w:divBdr>
        <w:top w:val="none" w:sz="0" w:space="0" w:color="auto"/>
        <w:left w:val="none" w:sz="0" w:space="0" w:color="auto"/>
        <w:bottom w:val="none" w:sz="0" w:space="0" w:color="auto"/>
        <w:right w:val="none" w:sz="0" w:space="0" w:color="auto"/>
      </w:divBdr>
    </w:div>
    <w:div w:id="1378317464">
      <w:bodyDiv w:val="1"/>
      <w:marLeft w:val="0"/>
      <w:marRight w:val="0"/>
      <w:marTop w:val="0"/>
      <w:marBottom w:val="0"/>
      <w:divBdr>
        <w:top w:val="none" w:sz="0" w:space="0" w:color="auto"/>
        <w:left w:val="none" w:sz="0" w:space="0" w:color="auto"/>
        <w:bottom w:val="none" w:sz="0" w:space="0" w:color="auto"/>
        <w:right w:val="none" w:sz="0" w:space="0" w:color="auto"/>
      </w:divBdr>
    </w:div>
    <w:div w:id="1817911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3" ma:contentTypeDescription="Create a new document." ma:contentTypeScope="" ma:versionID="d8c3d7d912a6c35ac8cfefddcbc99c93">
  <xsd:schema xmlns:xsd="http://www.w3.org/2001/XMLSchema" xmlns:xs="http://www.w3.org/2001/XMLSchema" xmlns:p="http://schemas.microsoft.com/office/2006/metadata/properties" xmlns:ns3="0d4f6ffa-9f28-4e2a-a23f-4264c91c95c3" targetNamespace="http://schemas.microsoft.com/office/2006/metadata/properties" ma:root="true" ma:fieldsID="c7da3b993224b9c0b27c0ff43ec44f2f"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9CF9CCC-DF46-4BE5-B259-21A1A4AD7CD0}">
  <ds:schemaRefs>
    <ds:schemaRef ds:uri="http://schemas.microsoft.com/sharepoint/v3/contenttype/forms"/>
  </ds:schemaRefs>
</ds:datastoreItem>
</file>

<file path=customXml/itemProps2.xml><?xml version="1.0" encoding="utf-8"?>
<ds:datastoreItem xmlns:ds="http://schemas.openxmlformats.org/officeDocument/2006/customXml" ds:itemID="{6881AFC6-6BB3-4A5F-A19B-C5342FD53F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A4231FA-52C3-4131-BB62-76C0DAE551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8898</TotalTime>
  <Pages>4</Pages>
  <Words>1196</Words>
  <Characters>6821</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Cristescu (2228672)</dc:creator>
  <cp:keywords/>
  <dc:description/>
  <cp:lastModifiedBy>Vasile Cristescu (2228672)</cp:lastModifiedBy>
  <cp:revision>144</cp:revision>
  <dcterms:created xsi:type="dcterms:W3CDTF">2023-04-27T10:41:00Z</dcterms:created>
  <dcterms:modified xsi:type="dcterms:W3CDTF">2023-07-16T12:31:00Z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