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3163A561"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577001">
              <w:rPr>
                <w:rFonts w:ascii="Times New Roman" w:hAnsi="Times New Roman" w:cs="Times New Roman"/>
                <w:b/>
                <w:color w:val="auto"/>
                <w:sz w:val="48"/>
              </w:rPr>
              <w:t>Andrew Jackson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2875C017" w14:textId="77777777" w:rsidR="005C3E56"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5C3E56">
              <w:rPr>
                <w:rFonts w:ascii="Times New Roman" w:hAnsi="Times New Roman" w:cs="Times New Roman"/>
                <w:b/>
                <w:color w:val="auto"/>
                <w:sz w:val="48"/>
              </w:rPr>
              <w:t xml:space="preserve"> </w:t>
            </w:r>
          </w:p>
          <w:p w14:paraId="3A6EAAC7" w14:textId="7877D6BB" w:rsidR="009C337F" w:rsidRDefault="005C3E56"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Ajackson@carmarthenshire.gov.uk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37AD91D2"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DE0421">
              <w:rPr>
                <w:rFonts w:ascii="Times New Roman" w:hAnsi="Times New Roman" w:cs="Times New Roman"/>
                <w:b/>
                <w:color w:val="auto"/>
                <w:sz w:val="48"/>
              </w:rPr>
              <w:t xml:space="preserve"> </w:t>
            </w:r>
          </w:p>
          <w:p w14:paraId="1A43944C" w14:textId="5610C2AA" w:rsidR="00DE0421" w:rsidRPr="005D3F07" w:rsidRDefault="00DE0421" w:rsidP="005D3F07">
            <w:pPr>
              <w:overflowPunct/>
              <w:autoSpaceDE/>
              <w:autoSpaceDN/>
              <w:adjustRightInd/>
              <w:ind w:right="-957"/>
              <w:textAlignment w:val="auto"/>
              <w:rPr>
                <w:rFonts w:ascii="Times New Roman" w:hAnsi="Times New Roman" w:cs="Times New Roman"/>
                <w:b/>
                <w:color w:val="auto"/>
                <w:sz w:val="48"/>
              </w:rPr>
            </w:pPr>
            <w:r w:rsidRPr="00DE0421">
              <w:rPr>
                <w:rFonts w:ascii="Times New Roman" w:hAnsi="Times New Roman" w:cs="Times New Roman"/>
                <w:b/>
                <w:color w:val="auto"/>
                <w:sz w:val="48"/>
              </w:rPr>
              <w:t>0351071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01366634" w14:textId="77777777" w:rsidR="007858A0" w:rsidRPr="005B6EE3" w:rsidRDefault="007858A0" w:rsidP="007858A0">
      <w:pPr>
        <w:overflowPunct/>
        <w:autoSpaceDE/>
        <w:autoSpaceDN/>
        <w:adjustRightInd/>
        <w:spacing w:before="100" w:beforeAutospacing="1" w:after="100" w:afterAutospacing="1"/>
        <w:ind w:left="567" w:hanging="567"/>
        <w:textAlignment w:val="auto"/>
        <w:rPr>
          <w:color w:val="auto"/>
          <w:sz w:val="24"/>
          <w:szCs w:val="24"/>
        </w:rPr>
      </w:pPr>
      <w:r w:rsidRPr="005B6EE3">
        <w:rPr>
          <w:rFonts w:eastAsia="Calibri"/>
          <w:color w:val="auto"/>
          <w:kern w:val="2"/>
          <w:sz w:val="24"/>
          <w:szCs w:val="24"/>
          <w:lang w:eastAsia="en-US"/>
          <w14:ligatures w14:val="standardContextual"/>
        </w:rPr>
        <w:t xml:space="preserve">Adults at risk. (2023). Wales Safeguarding procedures. Available at: </w:t>
      </w:r>
      <w:hyperlink r:id="rId12" w:history="1">
        <w:r w:rsidRPr="005B6EE3">
          <w:rPr>
            <w:rFonts w:eastAsia="Calibri"/>
            <w:color w:val="auto"/>
            <w:kern w:val="2"/>
            <w:sz w:val="24"/>
            <w:szCs w:val="24"/>
            <w:lang w:eastAsia="en-US"/>
            <w14:ligatures w14:val="standardContextual"/>
          </w:rPr>
          <w:t>https://www.safeguarding.wales/en/adu-i/</w:t>
        </w:r>
      </w:hyperlink>
      <w:r w:rsidRPr="005B6EE3">
        <w:rPr>
          <w:rFonts w:eastAsia="Calibri"/>
          <w:color w:val="auto"/>
          <w:kern w:val="2"/>
          <w:sz w:val="24"/>
          <w:szCs w:val="24"/>
          <w:lang w:eastAsia="en-US"/>
          <w14:ligatures w14:val="standardContextual"/>
        </w:rPr>
        <w:t xml:space="preserve">. (Accessed: August 10, 2023). </w:t>
      </w:r>
    </w:p>
    <w:p w14:paraId="1EFB7FB5" w14:textId="77777777" w:rsidR="007858A0" w:rsidRPr="005B6EE3" w:rsidRDefault="007858A0" w:rsidP="007858A0">
      <w:pPr>
        <w:overflowPunct/>
        <w:autoSpaceDE/>
        <w:autoSpaceDN/>
        <w:adjustRightInd/>
        <w:spacing w:before="100" w:beforeAutospacing="1" w:after="100" w:afterAutospacing="1"/>
        <w:ind w:left="567" w:hanging="567"/>
        <w:textAlignment w:val="auto"/>
        <w:rPr>
          <w:color w:val="auto"/>
          <w:sz w:val="24"/>
          <w:szCs w:val="24"/>
        </w:rPr>
      </w:pPr>
      <w:r w:rsidRPr="005B6EE3">
        <w:rPr>
          <w:rFonts w:eastAsia="Calibri"/>
          <w:color w:val="auto"/>
          <w:kern w:val="2"/>
          <w:sz w:val="24"/>
          <w:szCs w:val="24"/>
          <w:lang w:eastAsia="en-US"/>
          <w14:ligatures w14:val="standardContextual"/>
        </w:rPr>
        <w:t xml:space="preserve">Age UK. (2022). The Equality Act. Available at: </w:t>
      </w:r>
      <w:hyperlink r:id="rId13" w:anchor=":~:text=The%20Equality%20Act%20is%20a,law%20in%20almost%20all%20cases" w:history="1">
        <w:r w:rsidRPr="005B6EE3">
          <w:rPr>
            <w:rFonts w:eastAsia="Calibri"/>
            <w:color w:val="auto"/>
            <w:kern w:val="2"/>
            <w:sz w:val="24"/>
            <w:szCs w:val="24"/>
            <w:lang w:eastAsia="en-US"/>
            <w14:ligatures w14:val="standardContextual"/>
          </w:rPr>
          <w:t>https://www.ageuk.org.uk/information-advice/work-learning/discrimination-rights/the-equality-act/#:~:text=The%20Equality%20Act%20is%20a,law%20in%20almost%20all%20cases</w:t>
        </w:r>
      </w:hyperlink>
      <w:r w:rsidRPr="005B6EE3">
        <w:rPr>
          <w:rFonts w:eastAsia="Calibri"/>
          <w:color w:val="auto"/>
          <w:kern w:val="2"/>
          <w:sz w:val="24"/>
          <w:szCs w:val="24"/>
          <w:lang w:eastAsia="en-US"/>
          <w14:ligatures w14:val="standardContextual"/>
        </w:rPr>
        <w:t xml:space="preserve"> (Accessed: April 14, 2023).</w:t>
      </w:r>
    </w:p>
    <w:p w14:paraId="315EF9AE" w14:textId="77777777" w:rsidR="007858A0" w:rsidRPr="005B6EE3" w:rsidRDefault="007858A0" w:rsidP="007858A0">
      <w:pPr>
        <w:overflowPunct/>
        <w:autoSpaceDE/>
        <w:autoSpaceDN/>
        <w:adjustRightInd/>
        <w:spacing w:before="100" w:beforeAutospacing="1" w:after="100" w:afterAutospacing="1"/>
        <w:ind w:left="567" w:hanging="567"/>
        <w:textAlignment w:val="auto"/>
        <w:rPr>
          <w:color w:val="auto"/>
          <w:sz w:val="24"/>
          <w:szCs w:val="24"/>
        </w:rPr>
      </w:pPr>
      <w:r w:rsidRPr="005B6EE3">
        <w:rPr>
          <w:rFonts w:eastAsia="Calibri"/>
          <w:color w:val="auto"/>
          <w:kern w:val="2"/>
          <w:sz w:val="24"/>
          <w:szCs w:val="24"/>
          <w:lang w:eastAsia="en-US"/>
          <w14:ligatures w14:val="standardContextual"/>
        </w:rPr>
        <w:t xml:space="preserve">BASW. (2015). Collaboration isn't easy, but essential in Social Work. Available at: </w:t>
      </w:r>
      <w:hyperlink r:id="rId14" w:history="1">
        <w:r w:rsidRPr="005B6EE3">
          <w:rPr>
            <w:rFonts w:eastAsia="Calibri"/>
            <w:color w:val="auto"/>
            <w:kern w:val="2"/>
            <w:sz w:val="24"/>
            <w:szCs w:val="24"/>
            <w:lang w:eastAsia="en-US"/>
            <w14:ligatures w14:val="standardContextual"/>
          </w:rPr>
          <w:t>https://www.basw.co.uk/media/news/2015/jun/collaboration-isnt-easy-essential-social-work</w:t>
        </w:r>
      </w:hyperlink>
      <w:r w:rsidRPr="005B6EE3">
        <w:rPr>
          <w:rFonts w:eastAsia="Calibri"/>
          <w:color w:val="auto"/>
          <w:kern w:val="2"/>
          <w:sz w:val="24"/>
          <w:szCs w:val="24"/>
          <w:lang w:eastAsia="en-US"/>
          <w14:ligatures w14:val="standardContextual"/>
        </w:rPr>
        <w:t xml:space="preserve"> (Accessed: April 10, 2023).</w:t>
      </w:r>
    </w:p>
    <w:p w14:paraId="239D4CA9" w14:textId="77777777" w:rsidR="007858A0" w:rsidRPr="005B6EE3" w:rsidRDefault="007858A0" w:rsidP="007858A0">
      <w:pPr>
        <w:overflowPunct/>
        <w:autoSpaceDE/>
        <w:autoSpaceDN/>
        <w:adjustRightInd/>
        <w:spacing w:before="100" w:beforeAutospacing="1" w:after="100" w:afterAutospacing="1"/>
        <w:ind w:left="567" w:hanging="567"/>
        <w:textAlignment w:val="auto"/>
        <w:rPr>
          <w:rFonts w:eastAsia="Calibri"/>
          <w:color w:val="auto"/>
          <w:kern w:val="2"/>
          <w:sz w:val="24"/>
          <w:szCs w:val="24"/>
          <w:lang w:eastAsia="en-US"/>
          <w14:ligatures w14:val="standardContextual"/>
        </w:rPr>
      </w:pPr>
      <w:r w:rsidRPr="005B6EE3">
        <w:rPr>
          <w:rFonts w:eastAsia="Calibri"/>
          <w:color w:val="auto"/>
          <w:kern w:val="2"/>
          <w:sz w:val="24"/>
          <w:szCs w:val="24"/>
          <w:lang w:eastAsia="en-US"/>
          <w14:ligatures w14:val="standardContextual"/>
        </w:rPr>
        <w:t>Beckett C and Horner N. (2006) Essential theory for social work practice. London: Sage.</w:t>
      </w:r>
    </w:p>
    <w:p w14:paraId="6492B351" w14:textId="77777777" w:rsidR="007858A0" w:rsidRPr="005B6EE3" w:rsidRDefault="007858A0" w:rsidP="007858A0">
      <w:pPr>
        <w:overflowPunct/>
        <w:autoSpaceDE/>
        <w:autoSpaceDN/>
        <w:adjustRightInd/>
        <w:spacing w:before="100" w:beforeAutospacing="1" w:after="100" w:afterAutospacing="1"/>
        <w:ind w:left="567" w:hanging="567"/>
        <w:textAlignment w:val="auto"/>
        <w:rPr>
          <w:color w:val="auto"/>
          <w:sz w:val="24"/>
          <w:szCs w:val="24"/>
        </w:rPr>
      </w:pPr>
      <w:r w:rsidRPr="005B6EE3">
        <w:rPr>
          <w:color w:val="auto"/>
          <w:sz w:val="24"/>
          <w:szCs w:val="24"/>
        </w:rPr>
        <w:t>Berne, E. (1958). Transactional analysis: A new and effective method of group therapy. American Journal of Psychotherapy, 12 (4), pp.735-743.</w:t>
      </w:r>
    </w:p>
    <w:p w14:paraId="6AF60A4B" w14:textId="77777777" w:rsidR="007858A0" w:rsidRPr="005B6EE3" w:rsidRDefault="007858A0" w:rsidP="007858A0">
      <w:pPr>
        <w:overflowPunct/>
        <w:autoSpaceDE/>
        <w:autoSpaceDN/>
        <w:adjustRightInd/>
        <w:spacing w:before="100" w:beforeAutospacing="1" w:after="100" w:afterAutospacing="1"/>
        <w:ind w:left="567" w:hanging="567"/>
        <w:textAlignment w:val="auto"/>
        <w:rPr>
          <w:color w:val="auto"/>
          <w:sz w:val="24"/>
          <w:szCs w:val="24"/>
        </w:rPr>
      </w:pPr>
      <w:r w:rsidRPr="005B6EE3">
        <w:rPr>
          <w:color w:val="auto"/>
          <w:sz w:val="24"/>
          <w:szCs w:val="24"/>
        </w:rPr>
        <w:t xml:space="preserve">Borton, T. (1970). Reach Touch and Teach, London: Hutchinson cited in Jasper, M. (2003) Beginning Reflective Practice, Cheltenham: Nelson Thornes. </w:t>
      </w:r>
    </w:p>
    <w:p w14:paraId="7BF5DBEC" w14:textId="77777777" w:rsidR="007858A0" w:rsidRPr="005B6EE3" w:rsidRDefault="007858A0" w:rsidP="007858A0">
      <w:pPr>
        <w:overflowPunct/>
        <w:autoSpaceDE/>
        <w:autoSpaceDN/>
        <w:adjustRightInd/>
        <w:spacing w:before="100" w:beforeAutospacing="1" w:after="100" w:afterAutospacing="1"/>
        <w:ind w:left="567" w:hanging="567"/>
        <w:textAlignment w:val="auto"/>
        <w:rPr>
          <w:color w:val="auto"/>
          <w:sz w:val="24"/>
          <w:szCs w:val="24"/>
        </w:rPr>
      </w:pPr>
      <w:r w:rsidRPr="005B6EE3">
        <w:rPr>
          <w:rFonts w:eastAsia="Calibri"/>
          <w:color w:val="auto"/>
          <w:kern w:val="2"/>
          <w:sz w:val="24"/>
          <w:szCs w:val="24"/>
          <w:lang w:eastAsia="en-US"/>
          <w14:ligatures w14:val="standardContextual"/>
        </w:rPr>
        <w:t xml:space="preserve">Camden and Islington NHS Foundation Trust. (2023). Mental Health Act. Available at: </w:t>
      </w:r>
      <w:hyperlink r:id="rId15" w:anchor=":~:text=The%20Mental%20Health%20Act%20defines,Bipolar%20disorder" w:history="1">
        <w:r w:rsidRPr="005B6EE3">
          <w:rPr>
            <w:rFonts w:eastAsia="Calibri"/>
            <w:color w:val="auto"/>
            <w:kern w:val="2"/>
            <w:sz w:val="24"/>
            <w:szCs w:val="24"/>
            <w:lang w:eastAsia="en-US"/>
            <w14:ligatures w14:val="standardContextual"/>
          </w:rPr>
          <w:t>https://www.candi.nhs.uk/service-users-and-carers/mental-health-act#:~:text=The%20Mental%20Health%20Act%20defines,Bipolar%20disorder</w:t>
        </w:r>
      </w:hyperlink>
      <w:r w:rsidRPr="005B6EE3">
        <w:rPr>
          <w:rFonts w:eastAsia="Calibri"/>
          <w:color w:val="auto"/>
          <w:kern w:val="2"/>
          <w:sz w:val="24"/>
          <w:szCs w:val="24"/>
          <w:lang w:eastAsia="en-US"/>
          <w14:ligatures w14:val="standardContextual"/>
        </w:rPr>
        <w:t xml:space="preserve"> (Accessed: April 10, 2023).</w:t>
      </w:r>
    </w:p>
    <w:p w14:paraId="2202F688" w14:textId="77777777" w:rsidR="007858A0" w:rsidRPr="005B6EE3" w:rsidRDefault="007858A0" w:rsidP="007858A0">
      <w:pPr>
        <w:overflowPunct/>
        <w:autoSpaceDE/>
        <w:autoSpaceDN/>
        <w:adjustRightInd/>
        <w:spacing w:before="100" w:beforeAutospacing="1" w:after="100" w:afterAutospacing="1"/>
        <w:ind w:left="567" w:hanging="567"/>
        <w:textAlignment w:val="auto"/>
        <w:rPr>
          <w:color w:val="auto"/>
          <w:sz w:val="24"/>
          <w:szCs w:val="24"/>
        </w:rPr>
      </w:pPr>
      <w:r w:rsidRPr="005B6EE3">
        <w:rPr>
          <w:rFonts w:eastAsia="Calibri"/>
          <w:color w:val="auto"/>
          <w:kern w:val="2"/>
          <w:sz w:val="24"/>
          <w:szCs w:val="24"/>
          <w:lang w:eastAsia="en-US"/>
          <w14:ligatures w14:val="standardContextual"/>
        </w:rPr>
        <w:t xml:space="preserve">Cardiff university. (2023). The Mental Capacity Act, children, and families. Available at: </w:t>
      </w:r>
      <w:hyperlink r:id="rId16" w:history="1">
        <w:r w:rsidRPr="005B6EE3">
          <w:rPr>
            <w:rFonts w:eastAsia="Calibri"/>
            <w:color w:val="auto"/>
            <w:kern w:val="2"/>
            <w:sz w:val="24"/>
            <w:szCs w:val="24"/>
            <w:lang w:eastAsia="en-US"/>
            <w14:ligatures w14:val="standardContextual"/>
          </w:rPr>
          <w:t>http://sites.cardiff.ac.uk/childrens-social-care-law/other-resources/mental-capacity/</w:t>
        </w:r>
      </w:hyperlink>
      <w:r w:rsidRPr="005B6EE3">
        <w:rPr>
          <w:rFonts w:eastAsia="Calibri"/>
          <w:color w:val="auto"/>
          <w:kern w:val="2"/>
          <w:sz w:val="24"/>
          <w:szCs w:val="24"/>
          <w:lang w:eastAsia="en-US"/>
          <w14:ligatures w14:val="standardContextual"/>
        </w:rPr>
        <w:t>. (Accessed: 28th August 2023).</w:t>
      </w:r>
    </w:p>
    <w:p w14:paraId="4D559730" w14:textId="77777777" w:rsidR="007858A0" w:rsidRPr="005B6EE3" w:rsidRDefault="007858A0" w:rsidP="007858A0">
      <w:pPr>
        <w:overflowPunct/>
        <w:autoSpaceDE/>
        <w:autoSpaceDN/>
        <w:adjustRightInd/>
        <w:spacing w:before="100" w:beforeAutospacing="1" w:after="100" w:afterAutospacing="1"/>
        <w:ind w:left="567" w:hanging="567"/>
        <w:textAlignment w:val="auto"/>
        <w:rPr>
          <w:color w:val="auto"/>
          <w:sz w:val="24"/>
          <w:szCs w:val="24"/>
        </w:rPr>
      </w:pPr>
      <w:r w:rsidRPr="005B6EE3">
        <w:rPr>
          <w:rFonts w:eastAsia="Calibri"/>
          <w:color w:val="auto"/>
          <w:kern w:val="2"/>
          <w:sz w:val="24"/>
          <w:szCs w:val="24"/>
          <w:lang w:eastAsia="en-US"/>
          <w14:ligatures w14:val="standardContextual"/>
        </w:rPr>
        <w:t xml:space="preserve">Children's rights in Wales. (2022). how the Welsh Government promotes children's rights and how the principles of the United Nations Convention on the Rights of the Child (UNCRC) are used in policy development. Available at: </w:t>
      </w:r>
      <w:hyperlink r:id="rId17" w:anchor=":~:text=United%20Nations%20Convention%20on%20the%20Rights%20of%20the%20Child%20(UNCRC),-The%20United%20Nations&amp;text=Children%20and%20young%20people%20aged,non%2Ddiscrimination%20(article%202)" w:history="1">
        <w:r w:rsidRPr="005B6EE3">
          <w:rPr>
            <w:rFonts w:eastAsia="Calibri"/>
            <w:color w:val="auto"/>
            <w:kern w:val="2"/>
            <w:sz w:val="24"/>
            <w:szCs w:val="24"/>
            <w:lang w:eastAsia="en-US"/>
            <w14:ligatures w14:val="standardContextual"/>
          </w:rPr>
          <w:t>https://www.gov.wales/childrens-rights-in-wales#:~:text=United%20Nations%20Convention%20on%20the%20Rights%20of%20the%20Child%20(UNCRC),-The%20United%20Nations&amp;text=Children%20and%20young%20people%20aged,non%2Ddiscrimination%20(article%202)</w:t>
        </w:r>
      </w:hyperlink>
      <w:r w:rsidRPr="005B6EE3">
        <w:rPr>
          <w:rFonts w:eastAsia="Calibri"/>
          <w:color w:val="auto"/>
          <w:kern w:val="2"/>
          <w:sz w:val="24"/>
          <w:szCs w:val="24"/>
          <w:lang w:eastAsia="en-US"/>
          <w14:ligatures w14:val="standardContextual"/>
        </w:rPr>
        <w:t>. (Accessed: 28th August 2023).</w:t>
      </w:r>
    </w:p>
    <w:p w14:paraId="6795E021" w14:textId="77777777" w:rsidR="007858A0" w:rsidRPr="005B6EE3" w:rsidRDefault="007858A0" w:rsidP="007858A0">
      <w:pPr>
        <w:overflowPunct/>
        <w:autoSpaceDE/>
        <w:autoSpaceDN/>
        <w:adjustRightInd/>
        <w:spacing w:before="100" w:beforeAutospacing="1" w:after="100" w:afterAutospacing="1"/>
        <w:ind w:left="567" w:hanging="567"/>
        <w:textAlignment w:val="auto"/>
        <w:rPr>
          <w:color w:val="auto"/>
          <w:sz w:val="24"/>
          <w:szCs w:val="24"/>
        </w:rPr>
      </w:pPr>
      <w:r w:rsidRPr="005B6EE3">
        <w:rPr>
          <w:rFonts w:eastAsia="Calibri"/>
          <w:color w:val="auto"/>
          <w:kern w:val="2"/>
          <w:sz w:val="24"/>
          <w:szCs w:val="24"/>
          <w:lang w:eastAsia="en-US"/>
          <w14:ligatures w14:val="standardContextual"/>
        </w:rPr>
        <w:t xml:space="preserve">COP. (2022). Social Care Wales – Code of Practice. Available at: </w:t>
      </w:r>
      <w:hyperlink r:id="rId18" w:history="1">
        <w:r w:rsidRPr="005B6EE3">
          <w:rPr>
            <w:rFonts w:eastAsia="Calibri"/>
            <w:color w:val="auto"/>
            <w:kern w:val="2"/>
            <w:sz w:val="24"/>
            <w:szCs w:val="24"/>
            <w:lang w:eastAsia="en-US"/>
            <w14:ligatures w14:val="standardContextual"/>
          </w:rPr>
          <w:t>https://socialcare.wales/resources-guidance/information-and-learning-hub/sswbact/codes-of-practice</w:t>
        </w:r>
      </w:hyperlink>
      <w:r w:rsidRPr="005B6EE3">
        <w:rPr>
          <w:rFonts w:eastAsia="Calibri"/>
          <w:color w:val="auto"/>
          <w:kern w:val="2"/>
          <w:sz w:val="24"/>
          <w:szCs w:val="24"/>
          <w:lang w:eastAsia="en-US"/>
          <w14:ligatures w14:val="standardContextual"/>
        </w:rPr>
        <w:t>. (Accessed: 28th August 2023).</w:t>
      </w:r>
    </w:p>
    <w:p w14:paraId="7BC44E11" w14:textId="77777777" w:rsidR="007858A0" w:rsidRPr="005B6EE3" w:rsidRDefault="007858A0" w:rsidP="007858A0">
      <w:pPr>
        <w:overflowPunct/>
        <w:autoSpaceDE/>
        <w:autoSpaceDN/>
        <w:adjustRightInd/>
        <w:spacing w:before="100" w:beforeAutospacing="1" w:after="100" w:afterAutospacing="1"/>
        <w:ind w:left="567" w:hanging="567"/>
        <w:textAlignment w:val="auto"/>
        <w:rPr>
          <w:color w:val="auto"/>
          <w:sz w:val="24"/>
          <w:szCs w:val="24"/>
        </w:rPr>
      </w:pPr>
      <w:r w:rsidRPr="005B6EE3">
        <w:rPr>
          <w:rFonts w:eastAsia="Calibri"/>
          <w:color w:val="auto"/>
          <w:kern w:val="2"/>
          <w:sz w:val="24"/>
          <w:szCs w:val="24"/>
          <w:lang w:eastAsia="en-US"/>
          <w14:ligatures w14:val="standardContextual"/>
        </w:rPr>
        <w:lastRenderedPageBreak/>
        <w:t xml:space="preserve">Code of Practice on the Delivery of Autism Services. (2021). Code of Practice on the Delivery of Autism Services, Supporting Guidance Document. Available at: </w:t>
      </w:r>
      <w:hyperlink r:id="rId19" w:history="1">
        <w:r w:rsidRPr="005B6EE3">
          <w:rPr>
            <w:rFonts w:eastAsia="Calibri"/>
            <w:color w:val="auto"/>
            <w:kern w:val="2"/>
            <w:sz w:val="24"/>
            <w:szCs w:val="24"/>
            <w:lang w:eastAsia="en-US"/>
            <w14:ligatures w14:val="standardContextual"/>
          </w:rPr>
          <w:t>https://www.gov.wales/sites/default/files/publications/2021-08/code-of-practice-on-the-delivery-of-autism-services-supporting-guidance.pdf</w:t>
        </w:r>
      </w:hyperlink>
      <w:r w:rsidRPr="005B6EE3">
        <w:rPr>
          <w:rFonts w:eastAsia="Calibri"/>
          <w:color w:val="auto"/>
          <w:kern w:val="2"/>
          <w:sz w:val="24"/>
          <w:szCs w:val="24"/>
          <w:lang w:eastAsia="en-US"/>
          <w14:ligatures w14:val="standardContextual"/>
        </w:rPr>
        <w:t xml:space="preserve"> (Accessed: April 10, 2023).</w:t>
      </w:r>
    </w:p>
    <w:p w14:paraId="34F3DA96" w14:textId="77777777" w:rsidR="007858A0" w:rsidRPr="005B6EE3" w:rsidRDefault="007858A0" w:rsidP="007858A0">
      <w:pPr>
        <w:overflowPunct/>
        <w:autoSpaceDE/>
        <w:autoSpaceDN/>
        <w:adjustRightInd/>
        <w:spacing w:before="100" w:beforeAutospacing="1" w:after="100" w:afterAutospacing="1"/>
        <w:ind w:left="567" w:hanging="567"/>
        <w:textAlignment w:val="auto"/>
        <w:rPr>
          <w:color w:val="auto"/>
          <w:sz w:val="24"/>
          <w:szCs w:val="24"/>
        </w:rPr>
      </w:pPr>
      <w:r w:rsidRPr="005B6EE3">
        <w:rPr>
          <w:color w:val="auto"/>
          <w:sz w:val="24"/>
          <w:szCs w:val="24"/>
        </w:rPr>
        <w:t xml:space="preserve">Community Care. (2017). Why “thank you” can be the hardest words for a social worker to hear. Available at: </w:t>
      </w:r>
      <w:hyperlink r:id="rId20" w:history="1">
        <w:r w:rsidRPr="005B6EE3">
          <w:rPr>
            <w:color w:val="auto"/>
            <w:sz w:val="24"/>
            <w:szCs w:val="24"/>
          </w:rPr>
          <w:t>https://www.communitycare.co.uk/2017/02/22/thank-can-hardest-words-social-worker-hear/</w:t>
        </w:r>
      </w:hyperlink>
      <w:r w:rsidRPr="005B6EE3">
        <w:rPr>
          <w:color w:val="auto"/>
          <w:sz w:val="24"/>
          <w:szCs w:val="24"/>
        </w:rPr>
        <w:t xml:space="preserve"> (Accessed: June 07, 2023).</w:t>
      </w:r>
    </w:p>
    <w:p w14:paraId="0A158270" w14:textId="77777777" w:rsidR="007858A0" w:rsidRPr="005B6EE3" w:rsidRDefault="007858A0" w:rsidP="007858A0">
      <w:pPr>
        <w:overflowPunct/>
        <w:autoSpaceDE/>
        <w:autoSpaceDN/>
        <w:adjustRightInd/>
        <w:spacing w:before="100" w:beforeAutospacing="1" w:after="100" w:afterAutospacing="1"/>
        <w:ind w:left="567" w:hanging="567"/>
        <w:textAlignment w:val="auto"/>
        <w:rPr>
          <w:color w:val="auto"/>
          <w:sz w:val="24"/>
          <w:szCs w:val="24"/>
        </w:rPr>
      </w:pPr>
      <w:r w:rsidRPr="005B6EE3">
        <w:rPr>
          <w:rFonts w:eastAsia="Calibri"/>
          <w:color w:val="auto"/>
          <w:kern w:val="2"/>
          <w:sz w:val="24"/>
          <w:szCs w:val="24"/>
          <w:lang w:eastAsia="en-US"/>
          <w14:ligatures w14:val="standardContextual"/>
        </w:rPr>
        <w:t xml:space="preserve">Consultation. (2022). National action plan to prevent the abuse of older people. A consultation on actions the Welsh Government will take to prevent the abuse and neglect of older people in Wales. Available at: </w:t>
      </w:r>
      <w:hyperlink r:id="rId21" w:history="1">
        <w:r w:rsidRPr="005B6EE3">
          <w:rPr>
            <w:rFonts w:eastAsia="Calibri"/>
            <w:color w:val="auto"/>
            <w:kern w:val="2"/>
            <w:sz w:val="24"/>
            <w:szCs w:val="24"/>
            <w:lang w:eastAsia="en-US"/>
            <w14:ligatures w14:val="standardContextual"/>
          </w:rPr>
          <w:t>https://www.gov.wales/sites/default/files/consultations/2022-08/consultation-document_0.pdf</w:t>
        </w:r>
      </w:hyperlink>
      <w:r w:rsidRPr="005B6EE3">
        <w:rPr>
          <w:rFonts w:eastAsia="Calibri"/>
          <w:color w:val="auto"/>
          <w:kern w:val="2"/>
          <w:sz w:val="24"/>
          <w:szCs w:val="24"/>
          <w:lang w:eastAsia="en-US"/>
          <w14:ligatures w14:val="standardContextual"/>
        </w:rPr>
        <w:t>. (Accessed: August 10, 2023).</w:t>
      </w:r>
    </w:p>
    <w:p w14:paraId="7639C346" w14:textId="77777777" w:rsidR="007858A0" w:rsidRPr="005B6EE3" w:rsidRDefault="007858A0" w:rsidP="007858A0">
      <w:pPr>
        <w:overflowPunct/>
        <w:autoSpaceDE/>
        <w:autoSpaceDN/>
        <w:adjustRightInd/>
        <w:spacing w:before="100" w:beforeAutospacing="1" w:after="100" w:afterAutospacing="1"/>
        <w:ind w:left="567" w:hanging="567"/>
        <w:textAlignment w:val="auto"/>
        <w:rPr>
          <w:color w:val="auto"/>
          <w:sz w:val="24"/>
          <w:szCs w:val="24"/>
        </w:rPr>
      </w:pPr>
      <w:proofErr w:type="spellStart"/>
      <w:r w:rsidRPr="005B6EE3">
        <w:rPr>
          <w:rFonts w:eastAsia="Calibri"/>
          <w:color w:val="auto"/>
          <w:kern w:val="2"/>
          <w:sz w:val="24"/>
          <w:szCs w:val="24"/>
          <w:lang w:eastAsia="en-US"/>
          <w14:ligatures w14:val="standardContextual"/>
        </w:rPr>
        <w:t>Cysur</w:t>
      </w:r>
      <w:proofErr w:type="spellEnd"/>
      <w:r w:rsidRPr="005B6EE3">
        <w:rPr>
          <w:rFonts w:eastAsia="Calibri"/>
          <w:color w:val="auto"/>
          <w:kern w:val="2"/>
          <w:sz w:val="24"/>
          <w:szCs w:val="24"/>
          <w:lang w:eastAsia="en-US"/>
          <w14:ligatures w14:val="standardContextual"/>
        </w:rPr>
        <w:t xml:space="preserve">. (2022). Mid and West Wales Safeguarding Board - High-Risk Behaviours (Including Self-Neglect and Hoarding). Available at: </w:t>
      </w:r>
      <w:hyperlink r:id="rId22" w:history="1">
        <w:r w:rsidRPr="005B6EE3">
          <w:rPr>
            <w:rFonts w:eastAsia="Calibri"/>
            <w:color w:val="auto"/>
            <w:kern w:val="2"/>
            <w:sz w:val="24"/>
            <w:szCs w:val="24"/>
            <w:lang w:eastAsia="en-US"/>
            <w14:ligatures w14:val="standardContextual"/>
          </w:rPr>
          <w:t>https://www.cysur.wales/regional-policies-procedures/high-risk-behaviours-including-self-neglect-and-hoarding/</w:t>
        </w:r>
      </w:hyperlink>
      <w:r w:rsidRPr="005B6EE3">
        <w:rPr>
          <w:rFonts w:eastAsia="Calibri"/>
          <w:color w:val="auto"/>
          <w:kern w:val="2"/>
          <w:sz w:val="24"/>
          <w:szCs w:val="24"/>
          <w:lang w:eastAsia="en-US"/>
          <w14:ligatures w14:val="standardContextual"/>
        </w:rPr>
        <w:t>. (Accessed: August 10, 2023).</w:t>
      </w:r>
    </w:p>
    <w:p w14:paraId="2105444D" w14:textId="77777777" w:rsidR="007858A0" w:rsidRPr="005B6EE3" w:rsidRDefault="007858A0" w:rsidP="007858A0">
      <w:pPr>
        <w:overflowPunct/>
        <w:autoSpaceDE/>
        <w:autoSpaceDN/>
        <w:adjustRightInd/>
        <w:spacing w:before="100" w:beforeAutospacing="1" w:after="100" w:afterAutospacing="1"/>
        <w:ind w:left="567" w:hanging="567"/>
        <w:textAlignment w:val="auto"/>
        <w:rPr>
          <w:rFonts w:eastAsia="Calibri"/>
          <w:color w:val="auto"/>
          <w:kern w:val="2"/>
          <w:sz w:val="24"/>
          <w:szCs w:val="24"/>
          <w:lang w:eastAsia="en-US"/>
          <w14:ligatures w14:val="standardContextual"/>
        </w:rPr>
      </w:pPr>
      <w:r w:rsidRPr="005B6EE3">
        <w:rPr>
          <w:rFonts w:eastAsia="Calibri"/>
          <w:color w:val="auto"/>
          <w:kern w:val="2"/>
          <w:sz w:val="24"/>
          <w:szCs w:val="24"/>
          <w:lang w:eastAsia="en-US"/>
          <w14:ligatures w14:val="standardContextual"/>
        </w:rPr>
        <w:t xml:space="preserve">Dewis. (2023). Supported Accommodation. Available at: </w:t>
      </w:r>
      <w:hyperlink r:id="rId23" w:anchor=":~:text=Supported%20accommodation%20(also%20called%20%27supported,live%20as%20independently%20as%20possible" w:history="1">
        <w:r w:rsidRPr="005B6EE3">
          <w:rPr>
            <w:rFonts w:eastAsia="Calibri"/>
            <w:color w:val="auto"/>
            <w:kern w:val="2"/>
            <w:sz w:val="24"/>
            <w:szCs w:val="24"/>
            <w:lang w:eastAsia="en-US"/>
            <w14:ligatures w14:val="standardContextual"/>
          </w:rPr>
          <w:t>https://www.dewis.wales/supported-accommodation#:~:text=Supported%20accommodation%20(also%20called%20%27supported,live%20as%20independently%20as%20possible</w:t>
        </w:r>
      </w:hyperlink>
      <w:r w:rsidRPr="005B6EE3">
        <w:rPr>
          <w:rFonts w:eastAsia="Calibri"/>
          <w:color w:val="auto"/>
          <w:kern w:val="2"/>
          <w:sz w:val="24"/>
          <w:szCs w:val="24"/>
          <w:lang w:eastAsia="en-US"/>
          <w14:ligatures w14:val="standardContextual"/>
        </w:rPr>
        <w:t>. (Accessed: June 11, 2023).</w:t>
      </w:r>
    </w:p>
    <w:p w14:paraId="6219F8CA" w14:textId="77777777" w:rsidR="007858A0" w:rsidRPr="005B6EE3" w:rsidRDefault="007858A0" w:rsidP="007858A0">
      <w:pPr>
        <w:overflowPunct/>
        <w:autoSpaceDE/>
        <w:autoSpaceDN/>
        <w:adjustRightInd/>
        <w:spacing w:before="100" w:beforeAutospacing="1" w:after="100" w:afterAutospacing="1"/>
        <w:ind w:left="567" w:hanging="567"/>
        <w:textAlignment w:val="auto"/>
        <w:rPr>
          <w:rFonts w:eastAsia="Calibri"/>
          <w:color w:val="auto"/>
          <w:kern w:val="2"/>
          <w:sz w:val="24"/>
          <w:szCs w:val="24"/>
          <w:lang w:eastAsia="en-US"/>
          <w14:ligatures w14:val="standardContextual"/>
        </w:rPr>
      </w:pPr>
      <w:r w:rsidRPr="005B6EE3">
        <w:rPr>
          <w:rFonts w:eastAsia="Calibri"/>
          <w:color w:val="auto"/>
          <w:kern w:val="2"/>
          <w:sz w:val="24"/>
          <w:szCs w:val="24"/>
          <w:lang w:eastAsia="en-US"/>
          <w14:ligatures w14:val="standardContextual"/>
        </w:rPr>
        <w:t xml:space="preserve">Equality and Human Rights Commission. (2018). The Human Rights Act. Available at: </w:t>
      </w:r>
      <w:hyperlink r:id="rId24" w:anchor=":~:text=the%20Convention%20Rights%27%3A-,Article%202%3A%20Right%20to%20life,Right%20to%20liberty%20and%20security" w:history="1">
        <w:r w:rsidRPr="005B6EE3">
          <w:rPr>
            <w:rFonts w:eastAsia="Calibri"/>
            <w:color w:val="auto"/>
            <w:kern w:val="2"/>
            <w:sz w:val="24"/>
            <w:szCs w:val="24"/>
            <w:lang w:eastAsia="en-US"/>
            <w14:ligatures w14:val="standardContextual"/>
          </w:rPr>
          <w:t>https://www.equalityhumanrights.com/en/human-rights/human-rights-act#:~:text=the%20Convention%20Rights%27%3A-,Article%202%3A%20Right%20to%20life,Right%20to%20liberty%20and%20security</w:t>
        </w:r>
      </w:hyperlink>
      <w:r w:rsidRPr="005B6EE3">
        <w:rPr>
          <w:rFonts w:eastAsia="Calibri"/>
          <w:color w:val="auto"/>
          <w:kern w:val="2"/>
          <w:sz w:val="24"/>
          <w:szCs w:val="24"/>
          <w:lang w:eastAsia="en-US"/>
          <w14:ligatures w14:val="standardContextual"/>
        </w:rPr>
        <w:t xml:space="preserve"> (Accessed: April 10, 2023).</w:t>
      </w:r>
    </w:p>
    <w:p w14:paraId="196A4DC7" w14:textId="77777777" w:rsidR="007858A0" w:rsidRPr="005B6EE3" w:rsidRDefault="007858A0" w:rsidP="007858A0">
      <w:pPr>
        <w:overflowPunct/>
        <w:autoSpaceDE/>
        <w:autoSpaceDN/>
        <w:adjustRightInd/>
        <w:spacing w:before="100" w:beforeAutospacing="1" w:after="100" w:afterAutospacing="1"/>
        <w:ind w:left="567" w:hanging="567"/>
        <w:textAlignment w:val="auto"/>
        <w:rPr>
          <w:rFonts w:eastAsia="Calibri"/>
          <w:color w:val="auto"/>
          <w:kern w:val="2"/>
          <w:sz w:val="24"/>
          <w:szCs w:val="24"/>
          <w:lang w:eastAsia="en-US"/>
          <w14:ligatures w14:val="standardContextual"/>
        </w:rPr>
      </w:pPr>
      <w:r w:rsidRPr="005B6EE3">
        <w:rPr>
          <w:color w:val="auto"/>
          <w:sz w:val="24"/>
          <w:szCs w:val="24"/>
        </w:rPr>
        <w:t xml:space="preserve">Ekern, J. (2015). The Importance of Using Community Resources in Treatment. Available at: </w:t>
      </w:r>
      <w:hyperlink r:id="rId25" w:history="1">
        <w:r w:rsidRPr="005B6EE3">
          <w:rPr>
            <w:color w:val="auto"/>
            <w:sz w:val="24"/>
            <w:szCs w:val="24"/>
          </w:rPr>
          <w:t>https://www.eatingdisorderhope.com/recovery/self-help-tools-skills-tips/the-importance-of-using-community-resources-in-treatment</w:t>
        </w:r>
      </w:hyperlink>
      <w:r w:rsidRPr="005B6EE3">
        <w:rPr>
          <w:color w:val="auto"/>
          <w:sz w:val="24"/>
          <w:szCs w:val="24"/>
        </w:rPr>
        <w:t xml:space="preserve"> (Accessed: November 22, 2022).</w:t>
      </w:r>
    </w:p>
    <w:p w14:paraId="1E369074" w14:textId="77777777" w:rsidR="007858A0" w:rsidRPr="005B6EE3" w:rsidRDefault="007858A0" w:rsidP="007858A0">
      <w:pPr>
        <w:overflowPunct/>
        <w:autoSpaceDE/>
        <w:autoSpaceDN/>
        <w:adjustRightInd/>
        <w:spacing w:before="100" w:beforeAutospacing="1" w:after="100" w:afterAutospacing="1"/>
        <w:ind w:left="567" w:hanging="567"/>
        <w:textAlignment w:val="auto"/>
        <w:rPr>
          <w:rFonts w:eastAsia="Calibri"/>
          <w:color w:val="auto"/>
          <w:kern w:val="2"/>
          <w:sz w:val="24"/>
          <w:szCs w:val="24"/>
          <w:lang w:eastAsia="en-US"/>
          <w14:ligatures w14:val="standardContextual"/>
        </w:rPr>
      </w:pPr>
      <w:r w:rsidRPr="005B6EE3">
        <w:rPr>
          <w:rFonts w:eastAsia="Calibri"/>
          <w:color w:val="auto"/>
          <w:kern w:val="2"/>
          <w:sz w:val="24"/>
          <w:szCs w:val="24"/>
          <w:lang w:eastAsia="en-US"/>
          <w14:ligatures w14:val="standardContextual"/>
        </w:rPr>
        <w:t xml:space="preserve">Future Generation Commissioner for Wales. (2016). Well-being of Future Generations (Wales) Act 2015. Available at: </w:t>
      </w:r>
      <w:hyperlink r:id="rId26" w:anchor=":~:text=The%20Well%2Dbeing%20of%20Future%20Generations%20Act%20requires%20public%20bodies,health%20inequalities%20and%20climate%20change" w:history="1">
        <w:r w:rsidRPr="005B6EE3">
          <w:rPr>
            <w:rFonts w:eastAsia="Calibri"/>
            <w:color w:val="auto"/>
            <w:kern w:val="2"/>
            <w:sz w:val="24"/>
            <w:szCs w:val="24"/>
            <w:lang w:eastAsia="en-US"/>
            <w14:ligatures w14:val="standardContextual"/>
          </w:rPr>
          <w:t>https://www.futuregenerations.wales/about-us/future-generations-act/#:~:text=The%20Well%2Dbeing%20of%20Future%20Generations%20Act%20requires%20public%20bodies,health%20inequalities%20and%20climate%20change</w:t>
        </w:r>
      </w:hyperlink>
      <w:r w:rsidRPr="005B6EE3">
        <w:rPr>
          <w:rFonts w:eastAsia="Calibri"/>
          <w:color w:val="auto"/>
          <w:kern w:val="2"/>
          <w:sz w:val="24"/>
          <w:szCs w:val="24"/>
          <w:lang w:eastAsia="en-US"/>
          <w14:ligatures w14:val="standardContextual"/>
        </w:rPr>
        <w:t>. (Accessed: August 10, 2023).</w:t>
      </w:r>
    </w:p>
    <w:p w14:paraId="2E507EB8" w14:textId="77777777" w:rsidR="007858A0" w:rsidRPr="005B6EE3" w:rsidRDefault="007858A0" w:rsidP="007858A0">
      <w:pPr>
        <w:overflowPunct/>
        <w:autoSpaceDE/>
        <w:autoSpaceDN/>
        <w:adjustRightInd/>
        <w:spacing w:before="100" w:beforeAutospacing="1" w:after="100" w:afterAutospacing="1"/>
        <w:ind w:left="567" w:hanging="567"/>
        <w:textAlignment w:val="auto"/>
        <w:rPr>
          <w:color w:val="auto"/>
          <w:sz w:val="24"/>
          <w:szCs w:val="24"/>
        </w:rPr>
      </w:pPr>
      <w:r w:rsidRPr="005B6EE3">
        <w:rPr>
          <w:color w:val="auto"/>
          <w:sz w:val="24"/>
          <w:szCs w:val="24"/>
        </w:rPr>
        <w:t xml:space="preserve">Hull City Council. (2013). Children, Young People and Family Services. Supervision. Best Practice Guidance and Policy. Available at: </w:t>
      </w:r>
      <w:hyperlink r:id="rId27" w:history="1">
        <w:r w:rsidRPr="005B6EE3">
          <w:rPr>
            <w:color w:val="auto"/>
            <w:sz w:val="24"/>
            <w:szCs w:val="24"/>
          </w:rPr>
          <w:t>https://hullchserv.proceduresonline.com/files/supervision_policy.pdf</w:t>
        </w:r>
      </w:hyperlink>
      <w:r w:rsidRPr="005B6EE3">
        <w:rPr>
          <w:color w:val="auto"/>
          <w:sz w:val="24"/>
          <w:szCs w:val="24"/>
        </w:rPr>
        <w:t xml:space="preserve"> (Accessed: October 06, 2023).</w:t>
      </w:r>
    </w:p>
    <w:p w14:paraId="611A24BF" w14:textId="77777777" w:rsidR="007858A0" w:rsidRPr="005B6EE3" w:rsidRDefault="007858A0" w:rsidP="007858A0">
      <w:pPr>
        <w:overflowPunct/>
        <w:autoSpaceDE/>
        <w:autoSpaceDN/>
        <w:adjustRightInd/>
        <w:spacing w:before="100" w:beforeAutospacing="1" w:after="100" w:afterAutospacing="1"/>
        <w:ind w:left="567" w:hanging="567"/>
        <w:textAlignment w:val="auto"/>
        <w:rPr>
          <w:color w:val="auto"/>
          <w:sz w:val="24"/>
          <w:szCs w:val="24"/>
        </w:rPr>
      </w:pPr>
      <w:r w:rsidRPr="005B6EE3">
        <w:rPr>
          <w:rFonts w:eastAsia="Calibri"/>
          <w:color w:val="auto"/>
          <w:kern w:val="2"/>
          <w:sz w:val="24"/>
          <w:szCs w:val="24"/>
          <w:lang w:eastAsia="en-US"/>
          <w14:ligatures w14:val="standardContextual"/>
        </w:rPr>
        <w:t xml:space="preserve">James </w:t>
      </w:r>
      <w:proofErr w:type="spellStart"/>
      <w:r w:rsidRPr="005B6EE3">
        <w:rPr>
          <w:rFonts w:eastAsia="Calibri"/>
          <w:color w:val="auto"/>
          <w:kern w:val="2"/>
          <w:sz w:val="24"/>
          <w:szCs w:val="24"/>
          <w:lang w:eastAsia="en-US"/>
          <w14:ligatures w14:val="standardContextual"/>
        </w:rPr>
        <w:t>Caiels</w:t>
      </w:r>
      <w:proofErr w:type="spellEnd"/>
      <w:r w:rsidRPr="005B6EE3">
        <w:rPr>
          <w:rFonts w:eastAsia="Calibri"/>
          <w:color w:val="auto"/>
          <w:kern w:val="2"/>
          <w:sz w:val="24"/>
          <w:szCs w:val="24"/>
          <w:lang w:eastAsia="en-US"/>
          <w14:ligatures w14:val="standardContextual"/>
        </w:rPr>
        <w:t>, Alisoun Milne, Julie Beadle-Brown. (2021). Available at: Taking a strengths-based approach to social work and social care: A literature review. Available at: https://www.pssru.ac.uk/pub/DP2020-02.pdf (Accessed: March 15, 2023).</w:t>
      </w:r>
    </w:p>
    <w:p w14:paraId="43008D4D" w14:textId="77777777" w:rsidR="007858A0" w:rsidRPr="005B6EE3" w:rsidRDefault="007858A0" w:rsidP="007858A0">
      <w:pPr>
        <w:overflowPunct/>
        <w:autoSpaceDE/>
        <w:autoSpaceDN/>
        <w:adjustRightInd/>
        <w:spacing w:before="100" w:beforeAutospacing="1" w:after="100" w:afterAutospacing="1"/>
        <w:ind w:left="567" w:hanging="567"/>
        <w:textAlignment w:val="auto"/>
        <w:rPr>
          <w:color w:val="auto"/>
          <w:sz w:val="24"/>
          <w:szCs w:val="24"/>
        </w:rPr>
      </w:pPr>
      <w:bookmarkStart w:id="0" w:name="_Hlk118896977"/>
      <w:r w:rsidRPr="005B6EE3">
        <w:rPr>
          <w:color w:val="auto"/>
          <w:sz w:val="24"/>
          <w:szCs w:val="24"/>
        </w:rPr>
        <w:lastRenderedPageBreak/>
        <w:t>Jasper, M. (2003). Beginning reflective practice. Cheltenham: Nelson thorn, pp.99.</w:t>
      </w:r>
    </w:p>
    <w:p w14:paraId="07399B9E" w14:textId="77777777" w:rsidR="007858A0" w:rsidRPr="005B6EE3" w:rsidRDefault="007858A0" w:rsidP="007858A0">
      <w:pPr>
        <w:overflowPunct/>
        <w:autoSpaceDE/>
        <w:autoSpaceDN/>
        <w:adjustRightInd/>
        <w:spacing w:before="100" w:beforeAutospacing="1" w:after="100" w:afterAutospacing="1"/>
        <w:ind w:left="567" w:hanging="567"/>
        <w:textAlignment w:val="auto"/>
        <w:rPr>
          <w:color w:val="auto"/>
          <w:sz w:val="24"/>
          <w:szCs w:val="24"/>
        </w:rPr>
      </w:pPr>
      <w:r w:rsidRPr="005B6EE3">
        <w:rPr>
          <w:color w:val="auto"/>
          <w:sz w:val="24"/>
          <w:szCs w:val="24"/>
        </w:rPr>
        <w:t>Jasper, M. (2003a). Beginning reflective practice. Cheltenham: Nelson thorn. pp.99.</w:t>
      </w:r>
    </w:p>
    <w:p w14:paraId="4813AB4E" w14:textId="77777777" w:rsidR="007858A0" w:rsidRPr="005B6EE3" w:rsidRDefault="007858A0" w:rsidP="007858A0">
      <w:pPr>
        <w:overflowPunct/>
        <w:autoSpaceDE/>
        <w:autoSpaceDN/>
        <w:adjustRightInd/>
        <w:spacing w:before="100" w:beforeAutospacing="1" w:after="100" w:afterAutospacing="1"/>
        <w:ind w:left="567" w:hanging="567"/>
        <w:textAlignment w:val="auto"/>
        <w:rPr>
          <w:color w:val="auto"/>
          <w:sz w:val="24"/>
          <w:szCs w:val="24"/>
        </w:rPr>
      </w:pPr>
      <w:r w:rsidRPr="005B6EE3">
        <w:rPr>
          <w:color w:val="auto"/>
          <w:sz w:val="24"/>
          <w:szCs w:val="24"/>
        </w:rPr>
        <w:t>Jasper, M. (2003b). Beginning reflective practice. Cheltenham: Nelson thorn. pp.99.</w:t>
      </w:r>
    </w:p>
    <w:p w14:paraId="359F9DF0" w14:textId="77777777" w:rsidR="007858A0" w:rsidRPr="005B6EE3" w:rsidRDefault="007858A0" w:rsidP="007858A0">
      <w:pPr>
        <w:overflowPunct/>
        <w:autoSpaceDE/>
        <w:autoSpaceDN/>
        <w:adjustRightInd/>
        <w:spacing w:before="100" w:beforeAutospacing="1" w:after="100" w:afterAutospacing="1"/>
        <w:ind w:left="567" w:hanging="567"/>
        <w:textAlignment w:val="auto"/>
        <w:rPr>
          <w:rFonts w:eastAsia="Calibri"/>
          <w:color w:val="auto"/>
          <w:kern w:val="2"/>
          <w:sz w:val="24"/>
          <w:szCs w:val="24"/>
          <w:lang w:eastAsia="en-US"/>
          <w14:ligatures w14:val="standardContextual"/>
        </w:rPr>
      </w:pPr>
      <w:r w:rsidRPr="005B6EE3">
        <w:rPr>
          <w:rFonts w:eastAsia="Calibri"/>
          <w:color w:val="auto"/>
          <w:kern w:val="2"/>
          <w:sz w:val="24"/>
          <w:szCs w:val="24"/>
          <w:lang w:eastAsia="en-US"/>
          <w14:ligatures w14:val="standardContextual"/>
        </w:rPr>
        <w:t>Koprowska, J. (2005). Communication and Interpersonal Skills in Social Work: Learning Matters.</w:t>
      </w:r>
    </w:p>
    <w:p w14:paraId="477AC86B" w14:textId="77777777" w:rsidR="007858A0" w:rsidRPr="005B6EE3" w:rsidRDefault="007858A0" w:rsidP="007858A0">
      <w:pPr>
        <w:overflowPunct/>
        <w:autoSpaceDE/>
        <w:autoSpaceDN/>
        <w:adjustRightInd/>
        <w:spacing w:before="100" w:beforeAutospacing="1" w:after="100" w:afterAutospacing="1"/>
        <w:ind w:left="567" w:hanging="567"/>
        <w:textAlignment w:val="auto"/>
        <w:rPr>
          <w:rFonts w:eastAsia="Calibri"/>
          <w:color w:val="auto"/>
          <w:kern w:val="2"/>
          <w:sz w:val="24"/>
          <w:szCs w:val="24"/>
          <w:lang w:eastAsia="en-US"/>
          <w14:ligatures w14:val="standardContextual"/>
        </w:rPr>
      </w:pPr>
      <w:r w:rsidRPr="005B6EE3">
        <w:rPr>
          <w:rFonts w:eastAsia="Calibri"/>
          <w:color w:val="auto"/>
          <w:kern w:val="2"/>
          <w:sz w:val="24"/>
          <w:szCs w:val="24"/>
          <w:lang w:eastAsia="en-US"/>
          <w14:ligatures w14:val="standardContextual"/>
        </w:rPr>
        <w:t xml:space="preserve">Law Wales. (2021). Safeguarding Children. Available at: </w:t>
      </w:r>
      <w:hyperlink r:id="rId28" w:history="1">
        <w:r w:rsidRPr="005B6EE3">
          <w:rPr>
            <w:rFonts w:eastAsia="Calibri"/>
            <w:color w:val="auto"/>
            <w:kern w:val="2"/>
            <w:sz w:val="24"/>
            <w:szCs w:val="24"/>
            <w:lang w:eastAsia="en-US"/>
            <w14:ligatures w14:val="standardContextual"/>
          </w:rPr>
          <w:t>https://www.legislation.gov.uk/ukpga/2004/31/contents</w:t>
        </w:r>
      </w:hyperlink>
      <w:r w:rsidRPr="005B6EE3">
        <w:rPr>
          <w:rFonts w:eastAsia="Calibri"/>
          <w:color w:val="auto"/>
          <w:kern w:val="2"/>
          <w:sz w:val="24"/>
          <w:szCs w:val="24"/>
          <w:lang w:eastAsia="en-US"/>
          <w14:ligatures w14:val="standardContextual"/>
        </w:rPr>
        <w:t>. (Accessed: 28th August 2023).</w:t>
      </w:r>
    </w:p>
    <w:p w14:paraId="4C678E9B" w14:textId="77777777" w:rsidR="007858A0" w:rsidRPr="005B6EE3" w:rsidRDefault="007858A0" w:rsidP="007858A0">
      <w:pPr>
        <w:overflowPunct/>
        <w:autoSpaceDE/>
        <w:autoSpaceDN/>
        <w:adjustRightInd/>
        <w:spacing w:before="100" w:beforeAutospacing="1" w:after="100" w:afterAutospacing="1"/>
        <w:ind w:left="567" w:hanging="567"/>
        <w:textAlignment w:val="auto"/>
        <w:rPr>
          <w:rFonts w:eastAsia="Calibri"/>
          <w:color w:val="auto"/>
          <w:kern w:val="2"/>
          <w:sz w:val="24"/>
          <w:szCs w:val="24"/>
          <w:lang w:eastAsia="en-US"/>
          <w14:ligatures w14:val="standardContextual"/>
        </w:rPr>
      </w:pPr>
      <w:r w:rsidRPr="005B6EE3">
        <w:rPr>
          <w:rFonts w:eastAsia="Calibri"/>
          <w:color w:val="auto"/>
          <w:kern w:val="2"/>
          <w:sz w:val="24"/>
          <w:szCs w:val="24"/>
          <w:lang w:eastAsia="en-US"/>
          <w14:ligatures w14:val="standardContextual"/>
        </w:rPr>
        <w:t xml:space="preserve">Local Authority. (2023). Welsh Language (Wales) Measure 2011. Available at: </w:t>
      </w:r>
      <w:hyperlink r:id="rId29" w:anchor=":~:text=The%20Welsh%20Language%20(Wales)%20Measure,and%20implement%20Welsh%20Language%20Schemes" w:history="1">
        <w:r w:rsidRPr="005B6EE3">
          <w:rPr>
            <w:rFonts w:eastAsia="Calibri"/>
            <w:color w:val="auto"/>
            <w:kern w:val="2"/>
            <w:sz w:val="24"/>
            <w:szCs w:val="24"/>
            <w:lang w:eastAsia="en-US"/>
            <w14:ligatures w14:val="standardContextual"/>
          </w:rPr>
          <w:t>https://www.torfaen.gov.uk/en/AboutTheCouncil/EqualityDiversity/WelshLanguageScheme/Welsh-Language.aspx#:~:text=The%20Welsh%20Language%20(Wales)%20Measure,and%20implement%20Welsh%20Language%20Schemes</w:t>
        </w:r>
      </w:hyperlink>
      <w:r w:rsidRPr="005B6EE3">
        <w:rPr>
          <w:rFonts w:eastAsia="Calibri"/>
          <w:color w:val="auto"/>
          <w:kern w:val="2"/>
          <w:sz w:val="24"/>
          <w:szCs w:val="24"/>
          <w:lang w:eastAsia="en-US"/>
          <w14:ligatures w14:val="standardContextual"/>
        </w:rPr>
        <w:t xml:space="preserve"> (Accessed: April 12, 2023).</w:t>
      </w:r>
    </w:p>
    <w:p w14:paraId="3BD6B311" w14:textId="77777777" w:rsidR="007858A0" w:rsidRPr="005B6EE3" w:rsidRDefault="007858A0" w:rsidP="007858A0">
      <w:pPr>
        <w:overflowPunct/>
        <w:autoSpaceDE/>
        <w:autoSpaceDN/>
        <w:adjustRightInd/>
        <w:spacing w:before="100" w:beforeAutospacing="1" w:after="100" w:afterAutospacing="1"/>
        <w:ind w:left="567" w:hanging="567"/>
        <w:textAlignment w:val="auto"/>
        <w:rPr>
          <w:color w:val="auto"/>
          <w:sz w:val="24"/>
          <w:szCs w:val="24"/>
        </w:rPr>
      </w:pPr>
      <w:r w:rsidRPr="005B6EE3">
        <w:rPr>
          <w:color w:val="auto"/>
          <w:sz w:val="24"/>
          <w:szCs w:val="24"/>
        </w:rPr>
        <w:t xml:space="preserve">McCusker, P. (2020). Mindfulness in Social Work Education and Practice. Available at: </w:t>
      </w:r>
      <w:hyperlink r:id="rId30" w:history="1">
        <w:r w:rsidRPr="005B6EE3">
          <w:rPr>
            <w:color w:val="auto"/>
            <w:sz w:val="24"/>
            <w:szCs w:val="24"/>
          </w:rPr>
          <w:t>https://www.iriss.org.uk/resources/insights/mindfulness-social-work-education-and-practice</w:t>
        </w:r>
      </w:hyperlink>
      <w:r w:rsidRPr="005B6EE3">
        <w:rPr>
          <w:color w:val="auto"/>
          <w:sz w:val="24"/>
          <w:szCs w:val="24"/>
        </w:rPr>
        <w:t xml:space="preserve"> (Accessed: November 9, 2022).</w:t>
      </w:r>
    </w:p>
    <w:p w14:paraId="36A05616" w14:textId="77777777" w:rsidR="007858A0" w:rsidRDefault="007858A0" w:rsidP="007858A0">
      <w:pPr>
        <w:overflowPunct/>
        <w:autoSpaceDE/>
        <w:autoSpaceDN/>
        <w:adjustRightInd/>
        <w:spacing w:before="100" w:beforeAutospacing="1" w:after="100" w:afterAutospacing="1"/>
        <w:ind w:left="567" w:hanging="567"/>
        <w:textAlignment w:val="auto"/>
        <w:rPr>
          <w:rFonts w:eastAsia="Calibri"/>
          <w:color w:val="auto"/>
          <w:kern w:val="2"/>
          <w:sz w:val="24"/>
          <w:szCs w:val="24"/>
          <w:lang w:eastAsia="en-US"/>
          <w14:ligatures w14:val="standardContextual"/>
        </w:rPr>
      </w:pPr>
      <w:r w:rsidRPr="005B6EE3">
        <w:rPr>
          <w:rFonts w:eastAsia="Calibri"/>
          <w:color w:val="auto"/>
          <w:kern w:val="2"/>
          <w:sz w:val="24"/>
          <w:szCs w:val="24"/>
          <w:lang w:eastAsia="en-US"/>
          <w14:ligatures w14:val="standardContextual"/>
        </w:rPr>
        <w:t xml:space="preserve">Melissa Russiano. (2020). Social Work guide, Theories Used in Social Work. Available at: </w:t>
      </w:r>
      <w:hyperlink r:id="rId31" w:history="1">
        <w:r w:rsidRPr="005B6EE3">
          <w:rPr>
            <w:rFonts w:eastAsia="Calibri"/>
            <w:color w:val="auto"/>
            <w:kern w:val="2"/>
            <w:sz w:val="24"/>
            <w:szCs w:val="24"/>
            <w:lang w:eastAsia="en-US"/>
            <w14:ligatures w14:val="standardContextual"/>
          </w:rPr>
          <w:t>https://www.socialworkguide.org/resources/theories-used-in-social-work/</w:t>
        </w:r>
      </w:hyperlink>
      <w:r w:rsidRPr="005B6EE3">
        <w:rPr>
          <w:rFonts w:eastAsia="Calibri"/>
          <w:color w:val="auto"/>
          <w:kern w:val="2"/>
          <w:sz w:val="24"/>
          <w:szCs w:val="24"/>
          <w:lang w:eastAsia="en-US"/>
          <w14:ligatures w14:val="standardContextual"/>
        </w:rPr>
        <w:t xml:space="preserve"> (Accessed: March 15, 2023).</w:t>
      </w:r>
    </w:p>
    <w:p w14:paraId="40136BB3" w14:textId="7B82CEB4" w:rsidR="007858A0" w:rsidRDefault="007858A0" w:rsidP="007858A0">
      <w:pPr>
        <w:overflowPunct/>
        <w:autoSpaceDE/>
        <w:autoSpaceDN/>
        <w:adjustRightInd/>
        <w:spacing w:before="100" w:beforeAutospacing="1" w:after="100" w:afterAutospacing="1"/>
        <w:ind w:left="567" w:hanging="567"/>
        <w:textAlignment w:val="auto"/>
        <w:rPr>
          <w:rFonts w:eastAsia="Calibri"/>
          <w:color w:val="auto"/>
          <w:kern w:val="2"/>
          <w:sz w:val="24"/>
          <w:szCs w:val="24"/>
          <w:lang w:eastAsia="en-US"/>
          <w14:ligatures w14:val="standardContextual"/>
        </w:rPr>
      </w:pPr>
      <w:r w:rsidRPr="005B6EE3">
        <w:rPr>
          <w:rFonts w:eastAsia="Calibri"/>
          <w:color w:val="auto"/>
          <w:kern w:val="2"/>
          <w:sz w:val="24"/>
          <w:szCs w:val="24"/>
          <w:lang w:eastAsia="en-US"/>
          <w14:ligatures w14:val="standardContextual"/>
        </w:rPr>
        <w:t>M</w:t>
      </w:r>
      <w:r w:rsidR="0077264F">
        <w:rPr>
          <w:rFonts w:eastAsia="Calibri"/>
          <w:color w:val="auto"/>
          <w:kern w:val="2"/>
          <w:sz w:val="24"/>
          <w:szCs w:val="24"/>
          <w:lang w:eastAsia="en-US"/>
          <w14:ligatures w14:val="standardContextual"/>
        </w:rPr>
        <w:t>ind</w:t>
      </w:r>
      <w:r w:rsidRPr="005B6EE3">
        <w:rPr>
          <w:rFonts w:eastAsia="Calibri"/>
          <w:color w:val="auto"/>
          <w:kern w:val="2"/>
          <w:sz w:val="24"/>
          <w:szCs w:val="24"/>
          <w:lang w:eastAsia="en-US"/>
          <w14:ligatures w14:val="standardContextual"/>
        </w:rPr>
        <w:t xml:space="preserve">. (2022). The Mental Health Measure, Ten Years On. Available at: </w:t>
      </w:r>
      <w:hyperlink r:id="rId32" w:history="1">
        <w:r w:rsidRPr="005B6EE3">
          <w:rPr>
            <w:rFonts w:eastAsia="Calibri"/>
            <w:color w:val="auto"/>
            <w:kern w:val="2"/>
            <w:sz w:val="24"/>
            <w:szCs w:val="24"/>
            <w:lang w:eastAsia="en-US"/>
            <w14:ligatures w14:val="standardContextual"/>
          </w:rPr>
          <w:t>https://www.mind.org.uk/media/13351/thementalhealthmeasure_tenyearson.pdf</w:t>
        </w:r>
      </w:hyperlink>
      <w:r w:rsidRPr="005B6EE3">
        <w:rPr>
          <w:rFonts w:eastAsia="Calibri"/>
          <w:color w:val="auto"/>
          <w:kern w:val="2"/>
          <w:sz w:val="24"/>
          <w:szCs w:val="24"/>
          <w:lang w:eastAsia="en-US"/>
          <w14:ligatures w14:val="standardContextual"/>
        </w:rPr>
        <w:t xml:space="preserve"> (Accessed: April 10, 2023).</w:t>
      </w:r>
    </w:p>
    <w:p w14:paraId="3ECD11C8" w14:textId="6C5606F5" w:rsidR="0077264F" w:rsidRPr="005B6EE3" w:rsidRDefault="0077264F" w:rsidP="007858A0">
      <w:pPr>
        <w:overflowPunct/>
        <w:autoSpaceDE/>
        <w:autoSpaceDN/>
        <w:adjustRightInd/>
        <w:spacing w:before="100" w:beforeAutospacing="1" w:after="100" w:afterAutospacing="1"/>
        <w:ind w:left="567" w:hanging="567"/>
        <w:textAlignment w:val="auto"/>
        <w:rPr>
          <w:color w:val="auto"/>
          <w:sz w:val="24"/>
          <w:szCs w:val="24"/>
        </w:rPr>
      </w:pPr>
      <w:r>
        <w:rPr>
          <w:rFonts w:eastAsia="Calibri"/>
          <w:color w:val="auto"/>
          <w:kern w:val="2"/>
          <w:sz w:val="24"/>
          <w:szCs w:val="24"/>
          <w:lang w:eastAsia="en-US"/>
          <w14:ligatures w14:val="standardContextual"/>
        </w:rPr>
        <w:t xml:space="preserve">Mind Cymru. (2020). </w:t>
      </w:r>
      <w:r w:rsidR="00DD5262" w:rsidRPr="00DD5262">
        <w:rPr>
          <w:rFonts w:eastAsia="Calibri"/>
          <w:color w:val="auto"/>
          <w:kern w:val="2"/>
          <w:sz w:val="24"/>
          <w:szCs w:val="24"/>
          <w:lang w:eastAsia="en-US"/>
          <w14:ligatures w14:val="standardContextual"/>
        </w:rPr>
        <w:t>Almost one in five people in Wales unable to access mental health support</w:t>
      </w:r>
      <w:r w:rsidR="00DD5262">
        <w:rPr>
          <w:rFonts w:eastAsia="Calibri"/>
          <w:color w:val="auto"/>
          <w:kern w:val="2"/>
          <w:sz w:val="24"/>
          <w:szCs w:val="24"/>
          <w:lang w:eastAsia="en-US"/>
          <w14:ligatures w14:val="standardContextual"/>
        </w:rPr>
        <w:t xml:space="preserve">. </w:t>
      </w:r>
      <w:r w:rsidR="005D5582">
        <w:rPr>
          <w:rFonts w:eastAsia="Calibri"/>
          <w:color w:val="auto"/>
          <w:kern w:val="2"/>
          <w:sz w:val="24"/>
          <w:szCs w:val="24"/>
          <w:lang w:eastAsia="en-US"/>
          <w14:ligatures w14:val="standardContextual"/>
        </w:rPr>
        <w:t>Available at:</w:t>
      </w:r>
      <w:r w:rsidR="005D5582" w:rsidRPr="005D5582">
        <w:rPr>
          <w:rFonts w:eastAsia="Calibri"/>
          <w:color w:val="auto"/>
          <w:kern w:val="2"/>
          <w:sz w:val="24"/>
          <w:szCs w:val="24"/>
          <w:lang w:eastAsia="en-US"/>
          <w14:ligatures w14:val="standardContextual"/>
        </w:rPr>
        <w:t xml:space="preserve"> </w:t>
      </w:r>
      <w:hyperlink r:id="rId33" w:history="1">
        <w:r w:rsidR="005D5582" w:rsidRPr="005D5582">
          <w:rPr>
            <w:rStyle w:val="Hyperlink"/>
            <w:rFonts w:eastAsia="Calibri"/>
            <w:color w:val="auto"/>
            <w:kern w:val="2"/>
            <w:sz w:val="24"/>
            <w:szCs w:val="24"/>
            <w:u w:val="none"/>
            <w:lang w:eastAsia="en-US"/>
            <w14:ligatures w14:val="standardContextual"/>
          </w:rPr>
          <w:t>https://www.mind.org.uk/news-campaigns/news/almost-one-in-five-people-in-wales-unable-to-access-mental-health-support/</w:t>
        </w:r>
      </w:hyperlink>
      <w:r w:rsidR="005D5582">
        <w:rPr>
          <w:rFonts w:eastAsia="Calibri"/>
          <w:color w:val="auto"/>
          <w:kern w:val="2"/>
          <w:sz w:val="24"/>
          <w:szCs w:val="24"/>
          <w:lang w:eastAsia="en-US"/>
          <w14:ligatures w14:val="standardContextual"/>
        </w:rPr>
        <w:t xml:space="preserve"> (Accessed: 18</w:t>
      </w:r>
      <w:r w:rsidR="005D5582" w:rsidRPr="005D5582">
        <w:rPr>
          <w:rFonts w:eastAsia="Calibri"/>
          <w:color w:val="auto"/>
          <w:kern w:val="2"/>
          <w:sz w:val="24"/>
          <w:szCs w:val="24"/>
          <w:vertAlign w:val="superscript"/>
          <w:lang w:eastAsia="en-US"/>
          <w14:ligatures w14:val="standardContextual"/>
        </w:rPr>
        <w:t>th</w:t>
      </w:r>
      <w:r w:rsidR="005D5582">
        <w:rPr>
          <w:rFonts w:eastAsia="Calibri"/>
          <w:color w:val="auto"/>
          <w:kern w:val="2"/>
          <w:sz w:val="24"/>
          <w:szCs w:val="24"/>
          <w:lang w:eastAsia="en-US"/>
          <w14:ligatures w14:val="standardContextual"/>
        </w:rPr>
        <w:t xml:space="preserve"> October 2023).</w:t>
      </w:r>
    </w:p>
    <w:p w14:paraId="44178679" w14:textId="0BB222AA" w:rsidR="007858A0" w:rsidRDefault="007858A0" w:rsidP="007858A0">
      <w:pPr>
        <w:overflowPunct/>
        <w:autoSpaceDE/>
        <w:autoSpaceDN/>
        <w:adjustRightInd/>
        <w:spacing w:before="100" w:beforeAutospacing="1" w:after="100" w:afterAutospacing="1"/>
        <w:ind w:left="567" w:hanging="567"/>
        <w:textAlignment w:val="auto"/>
        <w:rPr>
          <w:color w:val="auto"/>
          <w:sz w:val="24"/>
          <w:szCs w:val="24"/>
        </w:rPr>
      </w:pPr>
      <w:r w:rsidRPr="005B6EE3">
        <w:rPr>
          <w:color w:val="auto"/>
          <w:sz w:val="24"/>
          <w:szCs w:val="24"/>
        </w:rPr>
        <w:t>More than Just Words. (201</w:t>
      </w:r>
      <w:r w:rsidR="009A66D8">
        <w:rPr>
          <w:color w:val="auto"/>
          <w:sz w:val="24"/>
          <w:szCs w:val="24"/>
        </w:rPr>
        <w:t>2</w:t>
      </w:r>
      <w:r w:rsidRPr="005B6EE3">
        <w:rPr>
          <w:color w:val="auto"/>
          <w:sz w:val="24"/>
          <w:szCs w:val="24"/>
        </w:rPr>
        <w:t xml:space="preserve">). More Than Just Words: Practice Guidance. Inspecting and reporting on the use of the Welsh language ‘Active Offer’ in Social Care and Childcare Services. Care Inspectorate Wales. Available at: </w:t>
      </w:r>
      <w:hyperlink r:id="rId34" w:history="1">
        <w:r w:rsidRPr="005B6EE3">
          <w:rPr>
            <w:color w:val="auto"/>
            <w:sz w:val="24"/>
            <w:szCs w:val="24"/>
          </w:rPr>
          <w:t>https://www.careinspectorate.wales/more-just-words-practice-guidance-html</w:t>
        </w:r>
      </w:hyperlink>
      <w:r w:rsidRPr="005B6EE3">
        <w:rPr>
          <w:color w:val="auto"/>
          <w:sz w:val="24"/>
          <w:szCs w:val="24"/>
        </w:rPr>
        <w:t>. Accessed: October 06, 2023).</w:t>
      </w:r>
    </w:p>
    <w:p w14:paraId="558E9EA1" w14:textId="77777777" w:rsidR="007858A0" w:rsidRPr="005B6EE3" w:rsidRDefault="007858A0" w:rsidP="007858A0">
      <w:pPr>
        <w:overflowPunct/>
        <w:autoSpaceDE/>
        <w:autoSpaceDN/>
        <w:adjustRightInd/>
        <w:spacing w:before="100" w:beforeAutospacing="1" w:after="100" w:afterAutospacing="1"/>
        <w:ind w:left="567" w:hanging="567"/>
        <w:textAlignment w:val="auto"/>
        <w:rPr>
          <w:color w:val="auto"/>
          <w:sz w:val="24"/>
          <w:szCs w:val="24"/>
        </w:rPr>
      </w:pPr>
      <w:r w:rsidRPr="005B6EE3">
        <w:rPr>
          <w:rFonts w:eastAsia="Calibri"/>
          <w:color w:val="auto"/>
          <w:kern w:val="2"/>
          <w:sz w:val="24"/>
          <w:szCs w:val="24"/>
          <w:lang w:eastAsia="en-US"/>
          <w14:ligatures w14:val="standardContextual"/>
        </w:rPr>
        <w:t xml:space="preserve">National Autistic Society. (2023). Asperger syndrome and other terms. Available at: </w:t>
      </w:r>
      <w:hyperlink r:id="rId35" w:history="1">
        <w:r w:rsidRPr="005B6EE3">
          <w:rPr>
            <w:rFonts w:eastAsia="Calibri"/>
            <w:color w:val="auto"/>
            <w:kern w:val="2"/>
            <w:sz w:val="24"/>
            <w:szCs w:val="24"/>
            <w:lang w:eastAsia="en-US"/>
            <w14:ligatures w14:val="standardContextual"/>
          </w:rPr>
          <w:t>https://www.autism.org.uk/advice-and-guidance/what-is-autism/asperger-syndrome</w:t>
        </w:r>
      </w:hyperlink>
      <w:r w:rsidRPr="005B6EE3">
        <w:rPr>
          <w:rFonts w:eastAsia="Calibri"/>
          <w:color w:val="auto"/>
          <w:kern w:val="2"/>
          <w:sz w:val="24"/>
          <w:szCs w:val="24"/>
          <w:lang w:eastAsia="en-US"/>
          <w14:ligatures w14:val="standardContextual"/>
        </w:rPr>
        <w:t xml:space="preserve"> (Accessed: March 15, 2023).</w:t>
      </w:r>
    </w:p>
    <w:p w14:paraId="5B687C0D" w14:textId="77777777" w:rsidR="007858A0" w:rsidRPr="005B6EE3" w:rsidRDefault="007858A0" w:rsidP="007858A0">
      <w:pPr>
        <w:overflowPunct/>
        <w:autoSpaceDE/>
        <w:autoSpaceDN/>
        <w:adjustRightInd/>
        <w:spacing w:before="100" w:beforeAutospacing="1" w:after="100" w:afterAutospacing="1"/>
        <w:ind w:left="567" w:hanging="567"/>
        <w:textAlignment w:val="auto"/>
        <w:rPr>
          <w:color w:val="auto"/>
          <w:sz w:val="24"/>
          <w:szCs w:val="24"/>
        </w:rPr>
      </w:pPr>
      <w:r w:rsidRPr="005B6EE3">
        <w:rPr>
          <w:rFonts w:eastAsia="Calibri"/>
          <w:color w:val="auto"/>
          <w:kern w:val="2"/>
          <w:sz w:val="24"/>
          <w:szCs w:val="24"/>
          <w:lang w:eastAsia="en-US"/>
          <w14:ligatures w14:val="standardContextual"/>
        </w:rPr>
        <w:t xml:space="preserve">National Safeguarding Team. (2016). National Safeguarding Team (NHS Wales) - A Guide for Safeguarding Children and Adults at Risk in General Practice. Available at: </w:t>
      </w:r>
      <w:hyperlink r:id="rId36" w:history="1">
        <w:r w:rsidRPr="005B6EE3">
          <w:rPr>
            <w:rFonts w:eastAsia="Calibri"/>
            <w:color w:val="auto"/>
            <w:kern w:val="2"/>
            <w:sz w:val="24"/>
            <w:szCs w:val="24"/>
            <w:lang w:eastAsia="en-US"/>
            <w14:ligatures w14:val="standardContextual"/>
          </w:rPr>
          <w:t>https://phw.nhs.wales/services-and-teams/national-safeguarding-service/safeguarding-latest-guidance/primary-care-guidance/a-guide-for-safeguarding-children-and-adults-at-risk-in-general-practice-pdf/</w:t>
        </w:r>
      </w:hyperlink>
      <w:r w:rsidRPr="005B6EE3">
        <w:rPr>
          <w:rFonts w:eastAsia="Calibri"/>
          <w:color w:val="auto"/>
          <w:kern w:val="2"/>
          <w:sz w:val="24"/>
          <w:szCs w:val="24"/>
          <w:lang w:eastAsia="en-US"/>
          <w14:ligatures w14:val="standardContextual"/>
        </w:rPr>
        <w:t>. (Accessed: 28</w:t>
      </w:r>
      <w:r w:rsidRPr="005B6EE3">
        <w:rPr>
          <w:rFonts w:eastAsia="Calibri"/>
          <w:color w:val="auto"/>
          <w:kern w:val="2"/>
          <w:sz w:val="24"/>
          <w:szCs w:val="24"/>
          <w:vertAlign w:val="superscript"/>
          <w:lang w:eastAsia="en-US"/>
          <w14:ligatures w14:val="standardContextual"/>
        </w:rPr>
        <w:t>th</w:t>
      </w:r>
      <w:r w:rsidRPr="005B6EE3">
        <w:rPr>
          <w:rFonts w:eastAsia="Calibri"/>
          <w:color w:val="auto"/>
          <w:kern w:val="2"/>
          <w:sz w:val="24"/>
          <w:szCs w:val="24"/>
          <w:lang w:eastAsia="en-US"/>
          <w14:ligatures w14:val="standardContextual"/>
        </w:rPr>
        <w:t xml:space="preserve"> August 2023).</w:t>
      </w:r>
    </w:p>
    <w:p w14:paraId="526BD856" w14:textId="77777777" w:rsidR="007858A0" w:rsidRPr="005B6EE3" w:rsidRDefault="007858A0" w:rsidP="007858A0">
      <w:pPr>
        <w:overflowPunct/>
        <w:autoSpaceDE/>
        <w:autoSpaceDN/>
        <w:adjustRightInd/>
        <w:spacing w:before="100" w:beforeAutospacing="1" w:after="100" w:afterAutospacing="1"/>
        <w:ind w:left="567" w:hanging="567"/>
        <w:textAlignment w:val="auto"/>
        <w:rPr>
          <w:rFonts w:eastAsia="Calibri"/>
          <w:color w:val="auto"/>
          <w:kern w:val="2"/>
          <w:sz w:val="24"/>
          <w:szCs w:val="24"/>
          <w:lang w:eastAsia="en-US"/>
          <w14:ligatures w14:val="standardContextual"/>
        </w:rPr>
      </w:pPr>
      <w:r w:rsidRPr="005B6EE3">
        <w:rPr>
          <w:rFonts w:eastAsia="Calibri"/>
          <w:color w:val="auto"/>
          <w:kern w:val="2"/>
          <w:sz w:val="24"/>
          <w:szCs w:val="24"/>
          <w:lang w:eastAsia="en-US"/>
          <w14:ligatures w14:val="standardContextual"/>
        </w:rPr>
        <w:lastRenderedPageBreak/>
        <w:t xml:space="preserve">NHS 111 Wales. (2022). Mental Health Services. Available at: </w:t>
      </w:r>
      <w:hyperlink r:id="rId37" w:history="1">
        <w:r w:rsidRPr="005B6EE3">
          <w:rPr>
            <w:rFonts w:eastAsia="Calibri"/>
            <w:color w:val="auto"/>
            <w:kern w:val="2"/>
            <w:sz w:val="24"/>
            <w:szCs w:val="24"/>
            <w:lang w:eastAsia="en-US"/>
            <w14:ligatures w14:val="standardContextual"/>
          </w:rPr>
          <w:t>https://111.wales.nhs.uk/encyclopaedia/m/article/mentalhealthservices</w:t>
        </w:r>
      </w:hyperlink>
      <w:r w:rsidRPr="005B6EE3">
        <w:rPr>
          <w:rFonts w:eastAsia="Calibri"/>
          <w:color w:val="auto"/>
          <w:kern w:val="2"/>
          <w:sz w:val="24"/>
          <w:szCs w:val="24"/>
          <w:lang w:eastAsia="en-US"/>
          <w14:ligatures w14:val="standardContextual"/>
        </w:rPr>
        <w:t>. (Accessed: June 11, 2023).</w:t>
      </w:r>
    </w:p>
    <w:p w14:paraId="0E573E60" w14:textId="77777777" w:rsidR="007858A0" w:rsidRPr="005B6EE3" w:rsidRDefault="007858A0" w:rsidP="007858A0">
      <w:pPr>
        <w:overflowPunct/>
        <w:autoSpaceDE/>
        <w:autoSpaceDN/>
        <w:adjustRightInd/>
        <w:spacing w:before="100" w:beforeAutospacing="1" w:after="100" w:afterAutospacing="1"/>
        <w:ind w:left="567" w:hanging="567"/>
        <w:textAlignment w:val="auto"/>
        <w:rPr>
          <w:rFonts w:eastAsia="Calibri"/>
          <w:color w:val="auto"/>
          <w:kern w:val="2"/>
          <w:sz w:val="24"/>
          <w:szCs w:val="24"/>
          <w:lang w:eastAsia="en-US"/>
          <w14:ligatures w14:val="standardContextual"/>
        </w:rPr>
      </w:pPr>
      <w:r w:rsidRPr="005B6EE3">
        <w:rPr>
          <w:rFonts w:eastAsia="Calibri"/>
          <w:color w:val="auto"/>
          <w:kern w:val="2"/>
          <w:sz w:val="24"/>
          <w:szCs w:val="24"/>
          <w:lang w:eastAsia="en-US"/>
          <w14:ligatures w14:val="standardContextual"/>
        </w:rPr>
        <w:t xml:space="preserve">NSPCC. (2021). Child protection definitions - Child protection registers and plans. Available at: </w:t>
      </w:r>
      <w:hyperlink r:id="rId38" w:anchor=":~:text=The%20child%20protection%20register%20(CPR,at%20risk%20of%20significant%20harm" w:history="1">
        <w:r w:rsidRPr="005B6EE3">
          <w:rPr>
            <w:rFonts w:eastAsia="Calibri"/>
            <w:color w:val="auto"/>
            <w:kern w:val="2"/>
            <w:sz w:val="24"/>
            <w:szCs w:val="24"/>
            <w:lang w:eastAsia="en-US"/>
            <w14:ligatures w14:val="standardContextual"/>
          </w:rPr>
          <w:t>https://learning.nspcc.org.uk/child-protection-system/child-protection-definitions#:~:text=The%20child%20protection%20register%20(CPR,at%20risk%20of%20significant%20harm</w:t>
        </w:r>
      </w:hyperlink>
      <w:r w:rsidRPr="005B6EE3">
        <w:rPr>
          <w:rFonts w:eastAsia="Calibri"/>
          <w:color w:val="auto"/>
          <w:kern w:val="2"/>
          <w:sz w:val="24"/>
          <w:szCs w:val="24"/>
          <w:lang w:eastAsia="en-US"/>
          <w14:ligatures w14:val="standardContextual"/>
        </w:rPr>
        <w:t>. (Accessed: April 10, 2023).</w:t>
      </w:r>
    </w:p>
    <w:p w14:paraId="4400A844" w14:textId="77777777" w:rsidR="007858A0" w:rsidRPr="005B6EE3" w:rsidRDefault="007858A0" w:rsidP="007858A0">
      <w:pPr>
        <w:overflowPunct/>
        <w:autoSpaceDE/>
        <w:autoSpaceDN/>
        <w:adjustRightInd/>
        <w:spacing w:before="100" w:beforeAutospacing="1" w:after="100" w:afterAutospacing="1"/>
        <w:ind w:left="567" w:hanging="567"/>
        <w:textAlignment w:val="auto"/>
        <w:rPr>
          <w:rFonts w:eastAsia="Calibri"/>
          <w:color w:val="auto"/>
          <w:kern w:val="2"/>
          <w:sz w:val="24"/>
          <w:szCs w:val="24"/>
          <w:lang w:eastAsia="en-US"/>
          <w14:ligatures w14:val="standardContextual"/>
        </w:rPr>
      </w:pPr>
      <w:r w:rsidRPr="005B6EE3">
        <w:rPr>
          <w:rFonts w:eastAsia="Calibri"/>
          <w:color w:val="auto"/>
          <w:kern w:val="2"/>
          <w:sz w:val="24"/>
          <w:szCs w:val="24"/>
          <w:lang w:eastAsia="en-US"/>
          <w14:ligatures w14:val="standardContextual"/>
        </w:rPr>
        <w:t xml:space="preserve">NSPCC Learning. (2022). Gillick competency and Fraser guidelines. Available at: </w:t>
      </w:r>
      <w:hyperlink r:id="rId39" w:history="1">
        <w:r w:rsidRPr="005B6EE3">
          <w:rPr>
            <w:rFonts w:eastAsia="Calibri"/>
            <w:color w:val="auto"/>
            <w:kern w:val="2"/>
            <w:sz w:val="24"/>
            <w:szCs w:val="24"/>
            <w:lang w:eastAsia="en-US"/>
            <w14:ligatures w14:val="standardContextual"/>
          </w:rPr>
          <w:t>https://learning.nspcc.org.uk/child-protection-system/gillick-competence-fraser-guidelines</w:t>
        </w:r>
      </w:hyperlink>
      <w:r w:rsidRPr="005B6EE3">
        <w:rPr>
          <w:rFonts w:eastAsia="Calibri"/>
          <w:color w:val="auto"/>
          <w:kern w:val="2"/>
          <w:sz w:val="24"/>
          <w:szCs w:val="24"/>
          <w:lang w:eastAsia="en-US"/>
          <w14:ligatures w14:val="standardContextual"/>
        </w:rPr>
        <w:t>. (Accessed: 28th August 2023).</w:t>
      </w:r>
    </w:p>
    <w:p w14:paraId="684405CD" w14:textId="77777777" w:rsidR="007858A0" w:rsidRPr="005B6EE3" w:rsidRDefault="007858A0" w:rsidP="007858A0">
      <w:pPr>
        <w:overflowPunct/>
        <w:autoSpaceDE/>
        <w:autoSpaceDN/>
        <w:adjustRightInd/>
        <w:spacing w:before="100" w:beforeAutospacing="1" w:after="100" w:afterAutospacing="1"/>
        <w:ind w:left="567" w:hanging="567"/>
        <w:textAlignment w:val="auto"/>
        <w:rPr>
          <w:rFonts w:eastAsia="Calibri"/>
          <w:color w:val="auto"/>
          <w:kern w:val="2"/>
          <w:sz w:val="24"/>
          <w:szCs w:val="24"/>
          <w:lang w:eastAsia="en-US"/>
          <w14:ligatures w14:val="standardContextual"/>
        </w:rPr>
      </w:pPr>
      <w:r w:rsidRPr="005B6EE3">
        <w:rPr>
          <w:rFonts w:eastAsia="Calibri"/>
          <w:color w:val="auto"/>
          <w:kern w:val="2"/>
          <w:sz w:val="24"/>
          <w:szCs w:val="24"/>
          <w:lang w:eastAsia="en-US"/>
          <w14:ligatures w14:val="standardContextual"/>
        </w:rPr>
        <w:t xml:space="preserve">Part 7. (2023). Social Services and Well-being (Wales) Act 2014. Part 7 – Children at risk. Available at: </w:t>
      </w:r>
      <w:hyperlink r:id="rId40" w:history="1">
        <w:r w:rsidRPr="005B6EE3">
          <w:rPr>
            <w:rFonts w:eastAsia="Calibri"/>
            <w:color w:val="auto"/>
            <w:kern w:val="2"/>
            <w:sz w:val="24"/>
            <w:szCs w:val="24"/>
            <w:lang w:eastAsia="en-US"/>
            <w14:ligatures w14:val="standardContextual"/>
          </w:rPr>
          <w:t>https://www.legislation.gov.uk/anaw/2014/4/part/7/enacted</w:t>
        </w:r>
      </w:hyperlink>
      <w:r w:rsidRPr="005B6EE3">
        <w:rPr>
          <w:rFonts w:eastAsia="Calibri"/>
          <w:color w:val="auto"/>
          <w:kern w:val="2"/>
          <w:sz w:val="24"/>
          <w:szCs w:val="24"/>
          <w:lang w:eastAsia="en-US"/>
          <w14:ligatures w14:val="standardContextual"/>
        </w:rPr>
        <w:t>. (Accessed: 28th August 2023).</w:t>
      </w:r>
    </w:p>
    <w:p w14:paraId="149F8628" w14:textId="77777777" w:rsidR="007858A0" w:rsidRPr="005B6EE3" w:rsidRDefault="007858A0" w:rsidP="007858A0">
      <w:pPr>
        <w:overflowPunct/>
        <w:autoSpaceDE/>
        <w:autoSpaceDN/>
        <w:adjustRightInd/>
        <w:spacing w:before="100" w:beforeAutospacing="1" w:after="100" w:afterAutospacing="1"/>
        <w:ind w:left="567" w:hanging="567"/>
        <w:textAlignment w:val="auto"/>
        <w:rPr>
          <w:color w:val="auto"/>
          <w:sz w:val="24"/>
          <w:szCs w:val="24"/>
        </w:rPr>
      </w:pPr>
      <w:r w:rsidRPr="005B6EE3">
        <w:rPr>
          <w:color w:val="auto"/>
          <w:sz w:val="24"/>
          <w:szCs w:val="24"/>
        </w:rPr>
        <w:t>Physiopedia</w:t>
      </w:r>
      <w:bookmarkEnd w:id="0"/>
      <w:r w:rsidRPr="005B6EE3">
        <w:rPr>
          <w:color w:val="auto"/>
          <w:sz w:val="24"/>
          <w:szCs w:val="24"/>
        </w:rPr>
        <w:t xml:space="preserve"> (2018). </w:t>
      </w:r>
      <w:r w:rsidRPr="005B6EE3">
        <w:rPr>
          <w:i/>
          <w:iCs/>
          <w:color w:val="auto"/>
          <w:sz w:val="24"/>
          <w:szCs w:val="24"/>
        </w:rPr>
        <w:t>Borton's development framework</w:t>
      </w:r>
      <w:r w:rsidRPr="005B6EE3">
        <w:rPr>
          <w:color w:val="auto"/>
          <w:sz w:val="24"/>
          <w:szCs w:val="24"/>
        </w:rPr>
        <w:t xml:space="preserve">, </w:t>
      </w:r>
      <w:r w:rsidRPr="005B6EE3">
        <w:rPr>
          <w:i/>
          <w:iCs/>
          <w:color w:val="auto"/>
          <w:sz w:val="24"/>
          <w:szCs w:val="24"/>
        </w:rPr>
        <w:t>Physiopedia</w:t>
      </w:r>
      <w:r w:rsidRPr="005B6EE3">
        <w:rPr>
          <w:color w:val="auto"/>
          <w:sz w:val="24"/>
          <w:szCs w:val="24"/>
        </w:rPr>
        <w:t xml:space="preserve">. Available at: https://www.physio-pedia.com/Borton%27s_Development_Framework#:~:text=Borton%27s%20development%20framework%20is%20a,and%20advocated%20by%20professional%20bodies (Accessed: November 9, 2022). </w:t>
      </w:r>
    </w:p>
    <w:p w14:paraId="46EA6999" w14:textId="77777777" w:rsidR="007858A0" w:rsidRPr="005B6EE3" w:rsidRDefault="007858A0" w:rsidP="007858A0">
      <w:pPr>
        <w:overflowPunct/>
        <w:autoSpaceDE/>
        <w:autoSpaceDN/>
        <w:adjustRightInd/>
        <w:spacing w:before="100" w:beforeAutospacing="1" w:after="100" w:afterAutospacing="1"/>
        <w:ind w:left="567" w:hanging="567"/>
        <w:textAlignment w:val="auto"/>
        <w:rPr>
          <w:color w:val="auto"/>
          <w:sz w:val="24"/>
          <w:szCs w:val="24"/>
        </w:rPr>
      </w:pPr>
      <w:r w:rsidRPr="005B6EE3">
        <w:rPr>
          <w:rFonts w:eastAsia="Calibri"/>
          <w:color w:val="auto"/>
          <w:kern w:val="2"/>
          <w:sz w:val="24"/>
          <w:szCs w:val="24"/>
          <w:lang w:eastAsia="en-US"/>
          <w14:ligatures w14:val="standardContextual"/>
        </w:rPr>
        <w:t xml:space="preserve">Practice guidance. (2022). The social worker - Practice guidance for social workers registered with Social Care Wales. 7. Developing and managing self. Available at: </w:t>
      </w:r>
      <w:hyperlink r:id="rId41" w:history="1">
        <w:r w:rsidRPr="005B6EE3">
          <w:rPr>
            <w:rFonts w:eastAsia="Calibri"/>
            <w:color w:val="auto"/>
            <w:kern w:val="2"/>
            <w:sz w:val="24"/>
            <w:szCs w:val="24"/>
            <w:lang w:eastAsia="en-US"/>
            <w14:ligatures w14:val="standardContextual"/>
          </w:rPr>
          <w:t>https://socialcare.wales/cms-assets/documents/Practice-guidance-social-workers.pdf</w:t>
        </w:r>
      </w:hyperlink>
      <w:r w:rsidRPr="005B6EE3">
        <w:rPr>
          <w:rFonts w:eastAsia="Calibri"/>
          <w:color w:val="auto"/>
          <w:kern w:val="2"/>
          <w:sz w:val="24"/>
          <w:szCs w:val="24"/>
          <w:lang w:eastAsia="en-US"/>
          <w14:ligatures w14:val="standardContextual"/>
        </w:rPr>
        <w:t xml:space="preserve"> (Accessed: April 10, 2023).</w:t>
      </w:r>
    </w:p>
    <w:p w14:paraId="5B6E5A73" w14:textId="77777777" w:rsidR="007858A0" w:rsidRPr="005B6EE3" w:rsidRDefault="007858A0" w:rsidP="007858A0">
      <w:pPr>
        <w:overflowPunct/>
        <w:autoSpaceDE/>
        <w:autoSpaceDN/>
        <w:adjustRightInd/>
        <w:spacing w:before="100" w:beforeAutospacing="1" w:after="100" w:afterAutospacing="1"/>
        <w:ind w:left="567" w:hanging="567"/>
        <w:textAlignment w:val="auto"/>
        <w:rPr>
          <w:color w:val="auto"/>
          <w:sz w:val="24"/>
          <w:szCs w:val="24"/>
        </w:rPr>
      </w:pPr>
      <w:r w:rsidRPr="005B6EE3">
        <w:rPr>
          <w:rFonts w:eastAsia="Calibri"/>
          <w:color w:val="auto"/>
          <w:kern w:val="2"/>
          <w:sz w:val="24"/>
          <w:szCs w:val="24"/>
          <w:lang w:eastAsia="en-US"/>
          <w14:ligatures w14:val="standardContextual"/>
        </w:rPr>
        <w:t xml:space="preserve">Rethink. (2022). Mental capacity and mental illness. Available at: </w:t>
      </w:r>
      <w:hyperlink r:id="rId42" w:history="1">
        <w:r w:rsidRPr="005B6EE3">
          <w:rPr>
            <w:rFonts w:eastAsia="Calibri"/>
            <w:color w:val="auto"/>
            <w:kern w:val="2"/>
            <w:sz w:val="24"/>
            <w:szCs w:val="24"/>
            <w:lang w:eastAsia="en-US"/>
            <w14:ligatures w14:val="standardContextual"/>
          </w:rPr>
          <w:t>https://www.rethink.org/advice-and-information/rights-restrictions/mental-health-laws/mental-capacity-and-mental-illness/?gclid=EAIaIQobChMIssnI1qr9gAMVSolQBh3EfA8lEAAYAiAAEgKkDvD_BwE</w:t>
        </w:r>
      </w:hyperlink>
      <w:r w:rsidRPr="005B6EE3">
        <w:rPr>
          <w:rFonts w:eastAsia="Calibri"/>
          <w:color w:val="auto"/>
          <w:kern w:val="2"/>
          <w:sz w:val="24"/>
          <w:szCs w:val="24"/>
          <w:lang w:eastAsia="en-US"/>
          <w14:ligatures w14:val="standardContextual"/>
        </w:rPr>
        <w:t>. (Accessed: August 10, 2023).</w:t>
      </w:r>
    </w:p>
    <w:p w14:paraId="3390C598" w14:textId="77777777" w:rsidR="007858A0" w:rsidRPr="005B6EE3" w:rsidRDefault="007858A0" w:rsidP="007858A0">
      <w:pPr>
        <w:overflowPunct/>
        <w:autoSpaceDE/>
        <w:autoSpaceDN/>
        <w:adjustRightInd/>
        <w:spacing w:before="100" w:beforeAutospacing="1" w:after="100" w:afterAutospacing="1"/>
        <w:ind w:left="567" w:hanging="567"/>
        <w:textAlignment w:val="auto"/>
        <w:rPr>
          <w:rFonts w:eastAsia="Calibri"/>
          <w:color w:val="auto"/>
          <w:kern w:val="2"/>
          <w:sz w:val="24"/>
          <w:szCs w:val="24"/>
          <w:lang w:eastAsia="en-US"/>
          <w14:ligatures w14:val="standardContextual"/>
        </w:rPr>
      </w:pPr>
      <w:proofErr w:type="spellStart"/>
      <w:r w:rsidRPr="005B6EE3">
        <w:rPr>
          <w:rFonts w:eastAsia="Calibri"/>
          <w:color w:val="auto"/>
          <w:kern w:val="2"/>
          <w:sz w:val="24"/>
          <w:szCs w:val="24"/>
          <w:lang w:eastAsia="en-US"/>
          <w14:ligatures w14:val="standardContextual"/>
        </w:rPr>
        <w:t>RHIhub</w:t>
      </w:r>
      <w:proofErr w:type="spellEnd"/>
      <w:r w:rsidRPr="005B6EE3">
        <w:rPr>
          <w:rFonts w:eastAsia="Calibri"/>
          <w:color w:val="auto"/>
          <w:kern w:val="2"/>
          <w:sz w:val="24"/>
          <w:szCs w:val="24"/>
          <w:lang w:eastAsia="en-US"/>
          <w14:ligatures w14:val="standardContextual"/>
        </w:rPr>
        <w:t xml:space="preserve">. (2022). Rural Health Information Hub - Overview of Specific Issues in a Rural Context. Available at: </w:t>
      </w:r>
      <w:hyperlink r:id="rId43" w:history="1">
        <w:r w:rsidRPr="005B6EE3">
          <w:rPr>
            <w:rFonts w:eastAsia="Calibri"/>
            <w:color w:val="auto"/>
            <w:kern w:val="2"/>
            <w:sz w:val="24"/>
            <w:szCs w:val="24"/>
            <w:lang w:eastAsia="en-US"/>
            <w14:ligatures w14:val="standardContextual"/>
          </w:rPr>
          <w:t>https://www.ruralhealthinfo.org/toolkits/rural-toolkit/1/rural-issues</w:t>
        </w:r>
      </w:hyperlink>
      <w:r w:rsidRPr="005B6EE3">
        <w:rPr>
          <w:rFonts w:eastAsia="Calibri"/>
          <w:color w:val="auto"/>
          <w:kern w:val="2"/>
          <w:sz w:val="24"/>
          <w:szCs w:val="24"/>
          <w:lang w:eastAsia="en-US"/>
          <w14:ligatures w14:val="standardContextual"/>
        </w:rPr>
        <w:t>. (Accessed: October 06, 2023).</w:t>
      </w:r>
    </w:p>
    <w:p w14:paraId="53F92D90" w14:textId="77777777" w:rsidR="007858A0" w:rsidRPr="005B6EE3" w:rsidRDefault="007858A0" w:rsidP="007858A0">
      <w:pPr>
        <w:overflowPunct/>
        <w:autoSpaceDE/>
        <w:autoSpaceDN/>
        <w:adjustRightInd/>
        <w:spacing w:before="100" w:beforeAutospacing="1" w:after="100" w:afterAutospacing="1"/>
        <w:ind w:left="567" w:hanging="567"/>
        <w:textAlignment w:val="auto"/>
        <w:rPr>
          <w:color w:val="auto"/>
          <w:sz w:val="24"/>
          <w:szCs w:val="24"/>
        </w:rPr>
      </w:pPr>
      <w:r w:rsidRPr="005B6EE3">
        <w:rPr>
          <w:color w:val="auto"/>
          <w:sz w:val="24"/>
          <w:szCs w:val="24"/>
        </w:rPr>
        <w:t xml:space="preserve">Scie. (2010) Practice Development: Collaborative Working in Social Care. Available at: </w:t>
      </w:r>
      <w:hyperlink r:id="rId44" w:history="1">
        <w:r w:rsidRPr="005B6EE3">
          <w:rPr>
            <w:color w:val="auto"/>
            <w:sz w:val="24"/>
            <w:szCs w:val="24"/>
          </w:rPr>
          <w:t>https://www.scie.org.uk/publications/guides/guide34/background/whatis.asp</w:t>
        </w:r>
      </w:hyperlink>
      <w:r w:rsidRPr="005B6EE3">
        <w:rPr>
          <w:color w:val="auto"/>
          <w:sz w:val="24"/>
          <w:szCs w:val="24"/>
        </w:rPr>
        <w:t xml:space="preserve"> (Accessed: November 22, 2022).</w:t>
      </w:r>
    </w:p>
    <w:p w14:paraId="1955C2E2" w14:textId="77777777" w:rsidR="007858A0" w:rsidRPr="005B6EE3" w:rsidRDefault="007858A0" w:rsidP="007858A0">
      <w:pPr>
        <w:overflowPunct/>
        <w:autoSpaceDE/>
        <w:autoSpaceDN/>
        <w:adjustRightInd/>
        <w:spacing w:before="100" w:beforeAutospacing="1" w:after="100" w:afterAutospacing="1"/>
        <w:ind w:left="567" w:hanging="567"/>
        <w:textAlignment w:val="auto"/>
        <w:rPr>
          <w:color w:val="auto"/>
          <w:sz w:val="24"/>
          <w:szCs w:val="24"/>
        </w:rPr>
      </w:pPr>
      <w:r w:rsidRPr="005B6EE3">
        <w:rPr>
          <w:rFonts w:eastAsia="Calibri"/>
          <w:color w:val="auto"/>
          <w:kern w:val="2"/>
          <w:sz w:val="24"/>
          <w:szCs w:val="24"/>
          <w:lang w:eastAsia="en-US"/>
          <w14:ligatures w14:val="standardContextual"/>
        </w:rPr>
        <w:t xml:space="preserve">SICE. (2005). Mental Capacity Act 2005 at a glance. Available at: </w:t>
      </w:r>
      <w:hyperlink r:id="rId45" w:anchor=":~:text=Principle%203%3A%20Unwise%20decisions,as%20those%20of%20other%20people" w:history="1">
        <w:r w:rsidRPr="005B6EE3">
          <w:rPr>
            <w:rFonts w:eastAsia="Calibri"/>
            <w:color w:val="auto"/>
            <w:kern w:val="2"/>
            <w:sz w:val="24"/>
            <w:szCs w:val="24"/>
            <w:lang w:eastAsia="en-US"/>
            <w14:ligatures w14:val="standardContextual"/>
          </w:rPr>
          <w:t>https://www.scie.org.uk/mca/introduction/mental-capacity-act-2005-at-a-glance#:~:text=Principle%203%3A%20Unwise%20decisions,as%20those%20of%20other%20people</w:t>
        </w:r>
      </w:hyperlink>
      <w:r w:rsidRPr="005B6EE3">
        <w:rPr>
          <w:rFonts w:eastAsia="Calibri"/>
          <w:color w:val="auto"/>
          <w:kern w:val="2"/>
          <w:sz w:val="24"/>
          <w:szCs w:val="24"/>
          <w:lang w:eastAsia="en-US"/>
          <w14:ligatures w14:val="standardContextual"/>
        </w:rPr>
        <w:t xml:space="preserve"> (Accessed: April 10, 2023).</w:t>
      </w:r>
    </w:p>
    <w:p w14:paraId="0A221C37" w14:textId="77777777" w:rsidR="007858A0" w:rsidRPr="005B6EE3" w:rsidRDefault="007858A0" w:rsidP="007858A0">
      <w:pPr>
        <w:overflowPunct/>
        <w:autoSpaceDE/>
        <w:autoSpaceDN/>
        <w:adjustRightInd/>
        <w:spacing w:before="100" w:beforeAutospacing="1" w:after="100" w:afterAutospacing="1"/>
        <w:ind w:left="567" w:hanging="567"/>
        <w:textAlignment w:val="auto"/>
        <w:rPr>
          <w:color w:val="auto"/>
          <w:sz w:val="24"/>
          <w:szCs w:val="24"/>
        </w:rPr>
      </w:pPr>
      <w:r w:rsidRPr="005B6EE3">
        <w:rPr>
          <w:rFonts w:eastAsia="Calibri"/>
          <w:color w:val="auto"/>
          <w:kern w:val="2"/>
          <w:sz w:val="24"/>
          <w:szCs w:val="24"/>
          <w:lang w:eastAsia="en-US"/>
          <w14:ligatures w14:val="standardContextual"/>
        </w:rPr>
        <w:lastRenderedPageBreak/>
        <w:t xml:space="preserve">Simmons University. (2023). Theories Used in Social Work Practice &amp; Practice Models. Available at: </w:t>
      </w:r>
      <w:hyperlink r:id="rId46" w:history="1">
        <w:r w:rsidRPr="005B6EE3">
          <w:rPr>
            <w:rFonts w:eastAsia="Calibri"/>
            <w:color w:val="auto"/>
            <w:kern w:val="2"/>
            <w:sz w:val="24"/>
            <w:szCs w:val="24"/>
            <w:lang w:eastAsia="en-US"/>
            <w14:ligatures w14:val="standardContextual"/>
          </w:rPr>
          <w:t>https://online.simmons.edu/blog/theories-used-social-work-practice/</w:t>
        </w:r>
      </w:hyperlink>
      <w:r w:rsidRPr="005B6EE3">
        <w:rPr>
          <w:rFonts w:eastAsia="Calibri"/>
          <w:color w:val="auto"/>
          <w:kern w:val="2"/>
          <w:sz w:val="24"/>
          <w:szCs w:val="24"/>
          <w:lang w:eastAsia="en-US"/>
          <w14:ligatures w14:val="standardContextual"/>
        </w:rPr>
        <w:t xml:space="preserve"> (Accessed: April 10, 2023).</w:t>
      </w:r>
    </w:p>
    <w:p w14:paraId="59A121BA" w14:textId="77777777" w:rsidR="007858A0" w:rsidRPr="005B6EE3" w:rsidRDefault="007858A0" w:rsidP="007858A0">
      <w:pPr>
        <w:overflowPunct/>
        <w:autoSpaceDE/>
        <w:autoSpaceDN/>
        <w:adjustRightInd/>
        <w:spacing w:before="100" w:beforeAutospacing="1" w:after="100" w:afterAutospacing="1"/>
        <w:ind w:left="567" w:hanging="567"/>
        <w:textAlignment w:val="auto"/>
        <w:rPr>
          <w:rFonts w:eastAsia="Calibri"/>
          <w:color w:val="auto"/>
          <w:kern w:val="2"/>
          <w:sz w:val="24"/>
          <w:szCs w:val="24"/>
          <w:lang w:eastAsia="en-US"/>
          <w14:ligatures w14:val="standardContextual"/>
        </w:rPr>
      </w:pPr>
      <w:r w:rsidRPr="005B6EE3">
        <w:rPr>
          <w:rFonts w:eastAsia="Calibri"/>
          <w:color w:val="auto"/>
          <w:kern w:val="2"/>
          <w:sz w:val="24"/>
          <w:szCs w:val="24"/>
          <w:lang w:eastAsia="en-US"/>
          <w14:ligatures w14:val="standardContextual"/>
        </w:rPr>
        <w:t xml:space="preserve">Social Care Wales. (2017). Code of Professional Practice for Social Care. Available at: </w:t>
      </w:r>
      <w:hyperlink r:id="rId47" w:history="1">
        <w:r w:rsidRPr="005B6EE3">
          <w:rPr>
            <w:rFonts w:eastAsia="Calibri"/>
            <w:color w:val="auto"/>
            <w:kern w:val="2"/>
            <w:sz w:val="24"/>
            <w:szCs w:val="24"/>
            <w:lang w:eastAsia="en-US"/>
            <w14:ligatures w14:val="standardContextual"/>
          </w:rPr>
          <w:t>https://socialcare.wales/cms-assets/documents/Code-of-Professional-Practice-for-Social-Care-web-version.pdf</w:t>
        </w:r>
      </w:hyperlink>
      <w:r w:rsidRPr="005B6EE3">
        <w:rPr>
          <w:rFonts w:eastAsia="Calibri"/>
          <w:color w:val="auto"/>
          <w:kern w:val="2"/>
          <w:sz w:val="24"/>
          <w:szCs w:val="24"/>
          <w:lang w:eastAsia="en-US"/>
          <w14:ligatures w14:val="standardContextual"/>
        </w:rPr>
        <w:t>. (Accessed: July 05, 2023).</w:t>
      </w:r>
    </w:p>
    <w:p w14:paraId="1597BBCF" w14:textId="77777777" w:rsidR="007858A0" w:rsidRPr="005B6EE3" w:rsidRDefault="007858A0" w:rsidP="007858A0">
      <w:pPr>
        <w:overflowPunct/>
        <w:autoSpaceDE/>
        <w:autoSpaceDN/>
        <w:adjustRightInd/>
        <w:spacing w:before="100" w:beforeAutospacing="1" w:after="100" w:afterAutospacing="1"/>
        <w:ind w:left="567" w:hanging="567"/>
        <w:textAlignment w:val="auto"/>
        <w:rPr>
          <w:color w:val="auto"/>
          <w:sz w:val="24"/>
          <w:szCs w:val="24"/>
        </w:rPr>
      </w:pPr>
      <w:r w:rsidRPr="005B6EE3">
        <w:rPr>
          <w:color w:val="auto"/>
          <w:sz w:val="24"/>
          <w:szCs w:val="24"/>
        </w:rPr>
        <w:t xml:space="preserve">Social Care Wales. (2017) Principles Resource Guide – Social Care Wales, The main principles underpinning the Act: voice and control, prevention and early intervention, well-being, co-production and multi-agency. Available at: https://socialcare.wales/cms-assets/documents/hub-downloads/Principles-Resource-Guide_March-17.pdf (Accessed: November 9, 2022). </w:t>
      </w:r>
    </w:p>
    <w:p w14:paraId="790CA280" w14:textId="77777777" w:rsidR="007858A0" w:rsidRPr="005B6EE3" w:rsidRDefault="007858A0" w:rsidP="007858A0">
      <w:pPr>
        <w:overflowPunct/>
        <w:autoSpaceDE/>
        <w:autoSpaceDN/>
        <w:adjustRightInd/>
        <w:spacing w:before="100" w:beforeAutospacing="1" w:after="100" w:afterAutospacing="1"/>
        <w:ind w:left="567" w:hanging="567"/>
        <w:textAlignment w:val="auto"/>
        <w:rPr>
          <w:color w:val="auto"/>
          <w:sz w:val="24"/>
          <w:szCs w:val="24"/>
        </w:rPr>
      </w:pPr>
      <w:r w:rsidRPr="005B6EE3">
        <w:rPr>
          <w:rFonts w:eastAsia="Calibri"/>
          <w:color w:val="auto"/>
          <w:kern w:val="2"/>
          <w:sz w:val="24"/>
          <w:szCs w:val="24"/>
          <w:lang w:eastAsia="en-US"/>
          <w14:ligatures w14:val="standardContextual"/>
        </w:rPr>
        <w:t xml:space="preserve">Social Care Wales. (2022). Social Services and Well-being (Wales) Act 2014. Available at: </w:t>
      </w:r>
      <w:hyperlink r:id="rId48" w:history="1">
        <w:r w:rsidRPr="005B6EE3">
          <w:rPr>
            <w:rFonts w:eastAsia="Calibri"/>
            <w:color w:val="auto"/>
            <w:kern w:val="2"/>
            <w:sz w:val="24"/>
            <w:szCs w:val="24"/>
            <w:lang w:eastAsia="en-US"/>
            <w14:ligatures w14:val="standardContextual"/>
          </w:rPr>
          <w:t>https://socialcare.wales/resources-guidance/information-and-learning-hub/sswbact/overview</w:t>
        </w:r>
      </w:hyperlink>
      <w:r w:rsidRPr="005B6EE3">
        <w:rPr>
          <w:rFonts w:eastAsia="Calibri"/>
          <w:color w:val="auto"/>
          <w:kern w:val="2"/>
          <w:sz w:val="24"/>
          <w:szCs w:val="24"/>
          <w:lang w:eastAsia="en-US"/>
          <w14:ligatures w14:val="standardContextual"/>
        </w:rPr>
        <w:t xml:space="preserve"> (Accessed: March 15, 2023).</w:t>
      </w:r>
    </w:p>
    <w:p w14:paraId="74C31271" w14:textId="77777777" w:rsidR="007858A0" w:rsidRPr="005B6EE3" w:rsidRDefault="007858A0" w:rsidP="007858A0">
      <w:pPr>
        <w:overflowPunct/>
        <w:autoSpaceDE/>
        <w:autoSpaceDN/>
        <w:adjustRightInd/>
        <w:spacing w:before="100" w:beforeAutospacing="1" w:after="100" w:afterAutospacing="1"/>
        <w:ind w:left="567" w:hanging="567"/>
        <w:textAlignment w:val="auto"/>
        <w:rPr>
          <w:color w:val="auto"/>
          <w:sz w:val="24"/>
          <w:szCs w:val="24"/>
        </w:rPr>
      </w:pPr>
      <w:r w:rsidRPr="005B6EE3">
        <w:rPr>
          <w:rFonts w:eastAsia="Calibri"/>
          <w:color w:val="auto"/>
          <w:kern w:val="2"/>
          <w:sz w:val="24"/>
          <w:szCs w:val="24"/>
          <w:lang w:eastAsia="en-US"/>
          <w14:ligatures w14:val="standardContextual"/>
        </w:rPr>
        <w:t xml:space="preserve">Social Work Centre. (2020). A Rational Choice Theory Introduction. Available at: </w:t>
      </w:r>
      <w:hyperlink r:id="rId49" w:history="1">
        <w:r w:rsidRPr="005B6EE3">
          <w:rPr>
            <w:rFonts w:eastAsia="Calibri"/>
            <w:color w:val="auto"/>
            <w:kern w:val="2"/>
            <w:sz w:val="24"/>
            <w:szCs w:val="24"/>
            <w:lang w:eastAsia="en-US"/>
            <w14:ligatures w14:val="standardContextual"/>
          </w:rPr>
          <w:t>https://www.socialworkdegreecenter.com/study/rational-choice-theory-introduction/</w:t>
        </w:r>
      </w:hyperlink>
      <w:r w:rsidRPr="005B6EE3">
        <w:rPr>
          <w:rFonts w:eastAsia="Calibri"/>
          <w:color w:val="auto"/>
          <w:kern w:val="2"/>
          <w:sz w:val="24"/>
          <w:szCs w:val="24"/>
          <w:lang w:eastAsia="en-US"/>
          <w14:ligatures w14:val="standardContextual"/>
        </w:rPr>
        <w:t xml:space="preserve"> (Accessed: April 12, 2023).</w:t>
      </w:r>
    </w:p>
    <w:p w14:paraId="7AA76252" w14:textId="77777777" w:rsidR="007858A0" w:rsidRPr="005B6EE3" w:rsidRDefault="007858A0" w:rsidP="007858A0">
      <w:pPr>
        <w:overflowPunct/>
        <w:autoSpaceDE/>
        <w:autoSpaceDN/>
        <w:adjustRightInd/>
        <w:spacing w:before="100" w:beforeAutospacing="1" w:after="100" w:afterAutospacing="1"/>
        <w:ind w:left="567" w:hanging="567"/>
        <w:textAlignment w:val="auto"/>
        <w:rPr>
          <w:color w:val="auto"/>
          <w:sz w:val="24"/>
          <w:szCs w:val="24"/>
        </w:rPr>
      </w:pPr>
      <w:r w:rsidRPr="005B6EE3">
        <w:rPr>
          <w:rFonts w:eastAsia="Calibri"/>
          <w:color w:val="auto"/>
          <w:kern w:val="2"/>
          <w:sz w:val="24"/>
          <w:szCs w:val="24"/>
          <w:lang w:eastAsia="en-US"/>
          <w14:ligatures w14:val="standardContextual"/>
        </w:rPr>
        <w:t xml:space="preserve">Sustrans. (2022). People in Wales facing transport poverty reality, says Sustrans report. Available at: </w:t>
      </w:r>
      <w:hyperlink r:id="rId50" w:history="1">
        <w:r w:rsidRPr="005B6EE3">
          <w:rPr>
            <w:rFonts w:eastAsia="Calibri"/>
            <w:color w:val="auto"/>
            <w:kern w:val="2"/>
            <w:sz w:val="24"/>
            <w:szCs w:val="24"/>
            <w:lang w:eastAsia="en-US"/>
            <w14:ligatures w14:val="standardContextual"/>
          </w:rPr>
          <w:t>https://www.sustrans.org.uk/our-blog/news/2022/may/people-in-wales-facing-transport-poverty-reality-says-sustrans-report</w:t>
        </w:r>
      </w:hyperlink>
      <w:r w:rsidRPr="005B6EE3">
        <w:rPr>
          <w:rFonts w:eastAsia="Calibri"/>
          <w:color w:val="auto"/>
          <w:kern w:val="2"/>
          <w:sz w:val="24"/>
          <w:szCs w:val="24"/>
          <w:lang w:eastAsia="en-US"/>
          <w14:ligatures w14:val="standardContextual"/>
        </w:rPr>
        <w:t xml:space="preserve"> (Accessed: April 12, 2023).</w:t>
      </w:r>
    </w:p>
    <w:p w14:paraId="0273EBF0" w14:textId="77777777" w:rsidR="007858A0" w:rsidRPr="005B6EE3" w:rsidRDefault="007858A0" w:rsidP="007858A0">
      <w:pPr>
        <w:overflowPunct/>
        <w:autoSpaceDE/>
        <w:autoSpaceDN/>
        <w:adjustRightInd/>
        <w:spacing w:before="100" w:beforeAutospacing="1" w:after="100" w:afterAutospacing="1"/>
        <w:ind w:left="567" w:hanging="567"/>
        <w:textAlignment w:val="auto"/>
        <w:rPr>
          <w:color w:val="auto"/>
          <w:sz w:val="24"/>
          <w:szCs w:val="24"/>
        </w:rPr>
      </w:pPr>
      <w:r w:rsidRPr="005B6EE3">
        <w:rPr>
          <w:rFonts w:eastAsia="Calibri"/>
          <w:color w:val="auto"/>
          <w:kern w:val="2"/>
          <w:sz w:val="24"/>
          <w:szCs w:val="24"/>
          <w:lang w:eastAsia="en-US"/>
          <w14:ligatures w14:val="standardContextual"/>
        </w:rPr>
        <w:t xml:space="preserve">Terry. (2023). Health Club Management. Landmark case finds parents guilty of causing the death of their daughter from obesity and lack of physical activity. Available at: </w:t>
      </w:r>
      <w:hyperlink r:id="rId51" w:history="1">
        <w:r w:rsidRPr="005B6EE3">
          <w:rPr>
            <w:rFonts w:eastAsia="Calibri"/>
            <w:color w:val="auto"/>
            <w:kern w:val="2"/>
            <w:sz w:val="24"/>
            <w:szCs w:val="24"/>
            <w:lang w:eastAsia="en-US"/>
            <w14:ligatures w14:val="standardContextual"/>
          </w:rPr>
          <w:t>https://www.healthclubmanagement.co.uk/health-club-management-news/Landmark-case-finds-parents-guilty-of-causing-the-death-of-their-daughter-from-obesity/350847</w:t>
        </w:r>
      </w:hyperlink>
      <w:r w:rsidRPr="005B6EE3">
        <w:rPr>
          <w:rFonts w:eastAsia="Calibri"/>
          <w:color w:val="auto"/>
          <w:kern w:val="2"/>
          <w:sz w:val="24"/>
          <w:szCs w:val="24"/>
          <w:lang w:eastAsia="en-US"/>
          <w14:ligatures w14:val="standardContextual"/>
        </w:rPr>
        <w:t xml:space="preserve"> (Accessed: May 26, 2023).</w:t>
      </w:r>
    </w:p>
    <w:p w14:paraId="342F0B50" w14:textId="77777777" w:rsidR="007858A0" w:rsidRPr="005B6EE3" w:rsidRDefault="007858A0" w:rsidP="007858A0">
      <w:pPr>
        <w:overflowPunct/>
        <w:autoSpaceDE/>
        <w:autoSpaceDN/>
        <w:adjustRightInd/>
        <w:spacing w:before="100" w:beforeAutospacing="1" w:after="100" w:afterAutospacing="1"/>
        <w:ind w:left="567" w:hanging="567"/>
        <w:textAlignment w:val="auto"/>
        <w:rPr>
          <w:color w:val="auto"/>
          <w:sz w:val="24"/>
          <w:szCs w:val="24"/>
        </w:rPr>
      </w:pPr>
      <w:r w:rsidRPr="005B6EE3">
        <w:rPr>
          <w:rFonts w:eastAsia="Calibri"/>
          <w:color w:val="auto"/>
          <w:kern w:val="2"/>
          <w:sz w:val="24"/>
          <w:szCs w:val="24"/>
          <w:lang w:eastAsia="en-US"/>
          <w14:ligatures w14:val="standardContextual"/>
        </w:rPr>
        <w:t xml:space="preserve">UNICEF. (2023). What is the UN Convention on Child Rights? Available at: </w:t>
      </w:r>
      <w:hyperlink r:id="rId52" w:history="1">
        <w:r w:rsidRPr="005B6EE3">
          <w:rPr>
            <w:rFonts w:eastAsia="Calibri"/>
            <w:color w:val="auto"/>
            <w:kern w:val="2"/>
            <w:sz w:val="24"/>
            <w:szCs w:val="24"/>
            <w:lang w:eastAsia="en-US"/>
            <w14:ligatures w14:val="standardContextual"/>
          </w:rPr>
          <w:t>https://www.unicef.org.uk/what-we-do/un-convention-child-rights/?sisearchengine=284&amp;siproduct=Campaign_G_02_Our_Work&amp;gad=1&amp;gclid=EAIaIQobChMItbrq69isgQMVY0FBAh1b_wRaEAAYAyAAEgKa7vD_BwE</w:t>
        </w:r>
      </w:hyperlink>
      <w:r w:rsidRPr="005B6EE3">
        <w:rPr>
          <w:rFonts w:eastAsia="Calibri"/>
          <w:color w:val="auto"/>
          <w:kern w:val="2"/>
          <w:sz w:val="24"/>
          <w:szCs w:val="24"/>
          <w:lang w:eastAsia="en-US"/>
          <w14:ligatures w14:val="standardContextual"/>
        </w:rPr>
        <w:t>. (Accessed: 16th September 2023).</w:t>
      </w:r>
    </w:p>
    <w:p w14:paraId="0BD1CD97" w14:textId="77777777" w:rsidR="007858A0" w:rsidRPr="005B6EE3" w:rsidRDefault="007858A0" w:rsidP="007858A0">
      <w:pPr>
        <w:overflowPunct/>
        <w:autoSpaceDE/>
        <w:autoSpaceDN/>
        <w:adjustRightInd/>
        <w:spacing w:before="100" w:beforeAutospacing="1" w:after="100" w:afterAutospacing="1"/>
        <w:ind w:left="567" w:hanging="567"/>
        <w:textAlignment w:val="auto"/>
        <w:rPr>
          <w:color w:val="auto"/>
          <w:sz w:val="24"/>
          <w:szCs w:val="24"/>
        </w:rPr>
      </w:pPr>
      <w:r w:rsidRPr="005B6EE3">
        <w:rPr>
          <w:rFonts w:eastAsia="Calibri"/>
          <w:color w:val="auto"/>
          <w:kern w:val="2"/>
          <w:sz w:val="24"/>
          <w:szCs w:val="24"/>
          <w:lang w:eastAsia="en-US"/>
          <w14:ligatures w14:val="standardContextual"/>
        </w:rPr>
        <w:t xml:space="preserve">Wales Safeguarding Procedures. (2022). All Wales Basic Safeguarding. Available at: </w:t>
      </w:r>
      <w:hyperlink r:id="rId53" w:history="1">
        <w:r w:rsidRPr="005B6EE3">
          <w:rPr>
            <w:rFonts w:eastAsia="Calibri"/>
            <w:color w:val="auto"/>
            <w:kern w:val="2"/>
            <w:sz w:val="24"/>
            <w:szCs w:val="24"/>
            <w:lang w:eastAsia="en-US"/>
            <w14:ligatures w14:val="standardContextual"/>
          </w:rPr>
          <w:t>https://view.officeapps.live.com/op/view.aspx?src=https%3A%2F%2Fsocialcare.wales%2Fcms-assets%2Fdocuments%2F2020-All-Wales-Basic-Safeguarding-Awareness-Wales-Safeguarding-Pack.pptx&amp;wdOrigin=BROWSELINK</w:t>
        </w:r>
      </w:hyperlink>
      <w:r w:rsidRPr="005B6EE3">
        <w:rPr>
          <w:rFonts w:eastAsia="Calibri"/>
          <w:color w:val="auto"/>
          <w:kern w:val="2"/>
          <w:sz w:val="24"/>
          <w:szCs w:val="24"/>
          <w:lang w:eastAsia="en-US"/>
          <w14:ligatures w14:val="standardContextual"/>
        </w:rPr>
        <w:t>. (Accessed: 28th August 2023).</w:t>
      </w:r>
    </w:p>
    <w:p w14:paraId="0AC8D5F4" w14:textId="77777777" w:rsidR="007858A0" w:rsidRPr="005B6EE3" w:rsidRDefault="007858A0" w:rsidP="007858A0">
      <w:pPr>
        <w:overflowPunct/>
        <w:autoSpaceDE/>
        <w:autoSpaceDN/>
        <w:adjustRightInd/>
        <w:spacing w:before="100" w:beforeAutospacing="1" w:after="100" w:afterAutospacing="1"/>
        <w:ind w:left="567" w:hanging="567"/>
        <w:textAlignment w:val="auto"/>
        <w:rPr>
          <w:color w:val="auto"/>
          <w:sz w:val="24"/>
          <w:szCs w:val="24"/>
        </w:rPr>
      </w:pPr>
      <w:r w:rsidRPr="005B6EE3">
        <w:rPr>
          <w:rFonts w:eastAsia="Calibri"/>
          <w:color w:val="auto"/>
          <w:kern w:val="2"/>
          <w:sz w:val="24"/>
          <w:szCs w:val="24"/>
          <w:lang w:eastAsia="en-US"/>
          <w14:ligatures w14:val="standardContextual"/>
        </w:rPr>
        <w:t xml:space="preserve">Wales Safeguarding Procedures. (2023a). The Wales Safeguarding Procedures for children and adults at risk of abuse and neglect. Available at: </w:t>
      </w:r>
      <w:hyperlink r:id="rId54" w:history="1">
        <w:r w:rsidRPr="005B6EE3">
          <w:rPr>
            <w:rFonts w:eastAsia="Calibri"/>
            <w:color w:val="auto"/>
            <w:kern w:val="2"/>
            <w:sz w:val="24"/>
            <w:szCs w:val="24"/>
            <w:lang w:eastAsia="en-US"/>
            <w14:ligatures w14:val="standardContextual"/>
          </w:rPr>
          <w:t>https://www.safeguarding.wales/en/int-i/int-i-i1/i1-p1/</w:t>
        </w:r>
      </w:hyperlink>
      <w:r w:rsidRPr="005B6EE3">
        <w:rPr>
          <w:rFonts w:eastAsia="Calibri"/>
          <w:color w:val="auto"/>
          <w:kern w:val="2"/>
          <w:sz w:val="24"/>
          <w:szCs w:val="24"/>
          <w:lang w:eastAsia="en-US"/>
          <w14:ligatures w14:val="standardContextual"/>
        </w:rPr>
        <w:t xml:space="preserve"> (Accessed: April 12, 2023).</w:t>
      </w:r>
    </w:p>
    <w:p w14:paraId="55C498AD" w14:textId="77777777" w:rsidR="007858A0" w:rsidRPr="005B6EE3" w:rsidRDefault="007858A0" w:rsidP="007858A0">
      <w:pPr>
        <w:overflowPunct/>
        <w:autoSpaceDE/>
        <w:autoSpaceDN/>
        <w:adjustRightInd/>
        <w:spacing w:before="100" w:beforeAutospacing="1" w:after="100" w:afterAutospacing="1"/>
        <w:ind w:left="567" w:hanging="567"/>
        <w:textAlignment w:val="auto"/>
        <w:rPr>
          <w:color w:val="auto"/>
          <w:sz w:val="24"/>
          <w:szCs w:val="24"/>
        </w:rPr>
      </w:pPr>
      <w:r w:rsidRPr="005B6EE3">
        <w:rPr>
          <w:rFonts w:eastAsia="Calibri"/>
          <w:color w:val="auto"/>
          <w:kern w:val="2"/>
          <w:sz w:val="24"/>
          <w:szCs w:val="24"/>
          <w:lang w:eastAsia="en-US"/>
          <w14:ligatures w14:val="standardContextual"/>
        </w:rPr>
        <w:lastRenderedPageBreak/>
        <w:t xml:space="preserve">Wales Safeguarding Procedures. (2023b). The Wales Safeguarding Procedures for children and adults at risk of abuse and neglect. Available at: </w:t>
      </w:r>
      <w:hyperlink r:id="rId55" w:history="1">
        <w:r w:rsidRPr="005B6EE3">
          <w:rPr>
            <w:rFonts w:eastAsia="Calibri"/>
            <w:color w:val="auto"/>
            <w:kern w:val="2"/>
            <w:sz w:val="24"/>
            <w:szCs w:val="24"/>
            <w:lang w:eastAsia="en-US"/>
            <w14:ligatures w14:val="standardContextual"/>
          </w:rPr>
          <w:t>https://www.safeguarding.wales/en/int-i/int-i-i1/i1-p1/</w:t>
        </w:r>
      </w:hyperlink>
      <w:r w:rsidRPr="005B6EE3">
        <w:rPr>
          <w:rFonts w:eastAsia="Calibri"/>
          <w:color w:val="auto"/>
          <w:kern w:val="2"/>
          <w:sz w:val="24"/>
          <w:szCs w:val="24"/>
          <w:lang w:eastAsia="en-US"/>
          <w14:ligatures w14:val="standardContextual"/>
        </w:rPr>
        <w:t xml:space="preserve"> (Accessed: April 12, 2023).</w:t>
      </w:r>
    </w:p>
    <w:p w14:paraId="72221709" w14:textId="77777777" w:rsidR="007858A0" w:rsidRPr="005B6EE3" w:rsidRDefault="007858A0" w:rsidP="007858A0">
      <w:pPr>
        <w:overflowPunct/>
        <w:autoSpaceDE/>
        <w:autoSpaceDN/>
        <w:adjustRightInd/>
        <w:spacing w:before="100" w:beforeAutospacing="1" w:after="100" w:afterAutospacing="1"/>
        <w:ind w:left="567" w:hanging="567"/>
        <w:textAlignment w:val="auto"/>
        <w:rPr>
          <w:color w:val="auto"/>
          <w:sz w:val="24"/>
          <w:szCs w:val="24"/>
        </w:rPr>
      </w:pPr>
      <w:r w:rsidRPr="005B6EE3">
        <w:rPr>
          <w:rFonts w:eastAsia="Calibri"/>
          <w:color w:val="auto"/>
          <w:kern w:val="2"/>
          <w:sz w:val="24"/>
          <w:szCs w:val="24"/>
          <w:lang w:eastAsia="en-US"/>
          <w14:ligatures w14:val="standardContextual"/>
        </w:rPr>
        <w:t xml:space="preserve">Warwickshire Dietetic Service. (2017). Ideas to Prevent Overeating and Weight Gain in Individuals with Autistic Spectrum Disorder. Available at: </w:t>
      </w:r>
      <w:hyperlink r:id="rId56" w:anchor=":~:text=Why%20may%20people%20with%20Autistic,stress%20or%20low%20self%20esteem" w:history="1">
        <w:r w:rsidRPr="005B6EE3">
          <w:rPr>
            <w:rFonts w:eastAsia="Calibri"/>
            <w:color w:val="auto"/>
            <w:kern w:val="2"/>
            <w:sz w:val="24"/>
            <w:szCs w:val="24"/>
            <w:lang w:eastAsia="en-US"/>
            <w14:ligatures w14:val="standardContextual"/>
          </w:rPr>
          <w:t>https://www.swft.nhs.uk/application/files/6214/9268/2748/Final_Ideas_to_Prevent_Overeating_in_ASD_A4_2017.pdf#:~:text=Why%20may%20people%20with%20Autistic,stress%20or%20low%20self%20esteem</w:t>
        </w:r>
      </w:hyperlink>
      <w:r w:rsidRPr="005B6EE3">
        <w:rPr>
          <w:rFonts w:eastAsia="Calibri"/>
          <w:color w:val="auto"/>
          <w:kern w:val="2"/>
          <w:sz w:val="24"/>
          <w:szCs w:val="24"/>
          <w:lang w:eastAsia="en-US"/>
          <w14:ligatures w14:val="standardContextual"/>
        </w:rPr>
        <w:t>. (Accessed: April 12, 2023).</w:t>
      </w:r>
    </w:p>
    <w:p w14:paraId="20DAAD95" w14:textId="77777777" w:rsidR="007858A0" w:rsidRPr="005B6EE3" w:rsidRDefault="007858A0" w:rsidP="007858A0">
      <w:pPr>
        <w:overflowPunct/>
        <w:autoSpaceDE/>
        <w:autoSpaceDN/>
        <w:adjustRightInd/>
        <w:spacing w:before="100" w:beforeAutospacing="1" w:after="100" w:afterAutospacing="1"/>
        <w:ind w:left="567" w:hanging="567"/>
        <w:textAlignment w:val="auto"/>
        <w:rPr>
          <w:rFonts w:eastAsia="Calibri"/>
          <w:color w:val="auto"/>
          <w:kern w:val="2"/>
          <w:sz w:val="24"/>
          <w:szCs w:val="24"/>
          <w:lang w:eastAsia="en-US"/>
          <w14:ligatures w14:val="standardContextual"/>
        </w:rPr>
      </w:pPr>
      <w:r w:rsidRPr="005B6EE3">
        <w:rPr>
          <w:rFonts w:eastAsia="Calibri"/>
          <w:color w:val="auto"/>
          <w:kern w:val="2"/>
          <w:sz w:val="24"/>
          <w:szCs w:val="24"/>
          <w:lang w:eastAsia="en-US"/>
          <w14:ligatures w14:val="standardContextual"/>
        </w:rPr>
        <w:t xml:space="preserve">WebMD. (2023). Aripiprazole - Uses, Side Effects, and More. Available at: </w:t>
      </w:r>
      <w:hyperlink r:id="rId57" w:history="1">
        <w:r w:rsidRPr="005B6EE3">
          <w:rPr>
            <w:rFonts w:eastAsia="Calibri"/>
            <w:color w:val="auto"/>
            <w:kern w:val="2"/>
            <w:sz w:val="24"/>
            <w:szCs w:val="24"/>
            <w:lang w:eastAsia="en-US"/>
            <w14:ligatures w14:val="standardContextual"/>
          </w:rPr>
          <w:t>https://www.webmd.com/drugs/2/drug-64437-4274/aripiprazole-oral/aripiprazole-oral/details</w:t>
        </w:r>
      </w:hyperlink>
      <w:r w:rsidRPr="005B6EE3">
        <w:rPr>
          <w:rFonts w:eastAsia="Calibri"/>
          <w:color w:val="auto"/>
          <w:kern w:val="2"/>
          <w:sz w:val="24"/>
          <w:szCs w:val="24"/>
          <w:lang w:eastAsia="en-US"/>
          <w14:ligatures w14:val="standardContextual"/>
        </w:rPr>
        <w:t xml:space="preserve"> (Accessed: April 10, 2023).</w:t>
      </w:r>
    </w:p>
    <w:p w14:paraId="0041E39B" w14:textId="145EDED8" w:rsidR="007858A0" w:rsidRPr="005B6EE3" w:rsidRDefault="005B6EE3" w:rsidP="007858A0">
      <w:pPr>
        <w:overflowPunct/>
        <w:autoSpaceDE/>
        <w:autoSpaceDN/>
        <w:adjustRightInd/>
        <w:spacing w:before="100" w:beforeAutospacing="1" w:after="100" w:afterAutospacing="1"/>
        <w:ind w:left="567" w:hanging="567"/>
        <w:textAlignment w:val="auto"/>
        <w:rPr>
          <w:rFonts w:eastAsia="Calibri"/>
          <w:color w:val="auto"/>
          <w:kern w:val="2"/>
          <w:sz w:val="24"/>
          <w:szCs w:val="24"/>
          <w:lang w:eastAsia="en-US"/>
          <w14:ligatures w14:val="standardContextual"/>
        </w:rPr>
      </w:pPr>
      <w:r w:rsidRPr="005B6EE3">
        <w:rPr>
          <w:rFonts w:eastAsia="Calibri"/>
          <w:color w:val="auto"/>
          <w:kern w:val="2"/>
          <w:sz w:val="24"/>
          <w:szCs w:val="24"/>
          <w:lang w:eastAsia="en-US"/>
          <w14:ligatures w14:val="standardContextual"/>
        </w:rPr>
        <w:t>WJEC. (2020). Legislation and principles of care and support. The Social Services and Well-being (Wales) Act 2014. Available at: http://resource.download.wjec.co.uk.s3-eu-west-1.amazonaws.com/vtc/2018-19/HSC18-19_4-8/_multi-lang/unit02/01-the-social-services-and-well-being-wales-act-2014.html#:~:text=Person%2Dcentred%20%E2%80%93%20The%20Act%20ensures,their%20own%20strengths%20and%20resources. (Accessed: October 11, 2023).</w:t>
      </w:r>
      <w:r w:rsidR="007858A0" w:rsidRPr="005B6EE3">
        <w:rPr>
          <w:rFonts w:eastAsia="Calibri"/>
          <w:color w:val="auto"/>
          <w:kern w:val="2"/>
          <w:sz w:val="24"/>
          <w:szCs w:val="24"/>
          <w:lang w:eastAsia="en-US"/>
          <w14:ligatures w14:val="standardContextual"/>
        </w:rPr>
        <w:t xml:space="preserve">Welsh Government. (2019). More than Just Words. Delivering the ‘Active Offer’ Information Pack – Social Services and Social Care. Available at: </w:t>
      </w:r>
      <w:hyperlink r:id="rId58" w:history="1">
        <w:r w:rsidR="007858A0" w:rsidRPr="005B6EE3">
          <w:rPr>
            <w:rFonts w:eastAsia="Calibri"/>
            <w:color w:val="auto"/>
            <w:kern w:val="2"/>
            <w:sz w:val="24"/>
            <w:szCs w:val="24"/>
            <w:lang w:eastAsia="en-US"/>
            <w14:ligatures w14:val="standardContextual"/>
          </w:rPr>
          <w:t>https://www.gov.wales/sites/default/files/publications/2019-04/delivering-the-active-offer-information-pack-social-services-and-social-care.pdf</w:t>
        </w:r>
      </w:hyperlink>
      <w:r w:rsidR="007858A0" w:rsidRPr="005B6EE3">
        <w:rPr>
          <w:rFonts w:eastAsia="Calibri"/>
          <w:color w:val="auto"/>
          <w:kern w:val="2"/>
          <w:sz w:val="24"/>
          <w:szCs w:val="24"/>
          <w:lang w:eastAsia="en-US"/>
          <w14:ligatures w14:val="standardContextual"/>
        </w:rPr>
        <w:t xml:space="preserve"> (Accessed: June 7, 2023).</w:t>
      </w:r>
    </w:p>
    <w:p w14:paraId="7AC566CE" w14:textId="77777777" w:rsidR="007858A0" w:rsidRPr="005B6EE3" w:rsidRDefault="007858A0" w:rsidP="007858A0">
      <w:pPr>
        <w:overflowPunct/>
        <w:autoSpaceDE/>
        <w:autoSpaceDN/>
        <w:adjustRightInd/>
        <w:spacing w:before="100" w:beforeAutospacing="1" w:after="100" w:afterAutospacing="1"/>
        <w:ind w:left="567" w:hanging="567"/>
        <w:textAlignment w:val="auto"/>
        <w:rPr>
          <w:rFonts w:eastAsia="Calibri"/>
          <w:color w:val="auto"/>
          <w:kern w:val="2"/>
          <w:sz w:val="24"/>
          <w:szCs w:val="24"/>
          <w:lang w:eastAsia="en-US"/>
          <w14:ligatures w14:val="standardContextual"/>
        </w:rPr>
      </w:pPr>
      <w:r w:rsidRPr="005B6EE3">
        <w:rPr>
          <w:rFonts w:eastAsia="Calibri"/>
          <w:color w:val="auto"/>
          <w:kern w:val="2"/>
          <w:sz w:val="24"/>
          <w:szCs w:val="24"/>
          <w:lang w:eastAsia="en-US"/>
          <w14:ligatures w14:val="standardContextual"/>
        </w:rPr>
        <w:t xml:space="preserve">Welsh Government. (2015). Social Services and Well-being (Wales) Act 2014 Part 3 Code of Practice (assessing the needs of individuals). Available at: </w:t>
      </w:r>
      <w:hyperlink r:id="rId59" w:history="1">
        <w:r w:rsidRPr="005B6EE3">
          <w:rPr>
            <w:rFonts w:eastAsia="Calibri"/>
            <w:color w:val="auto"/>
            <w:kern w:val="2"/>
            <w:sz w:val="24"/>
            <w:szCs w:val="24"/>
            <w:lang w:eastAsia="en-US"/>
            <w14:ligatures w14:val="standardContextual"/>
          </w:rPr>
          <w:t>https://www.gov.wales/sites/default/files/publications/2019-05/part-3-code-of-practice-assessing-the-needs-of-individuals.pdf</w:t>
        </w:r>
      </w:hyperlink>
      <w:r w:rsidRPr="005B6EE3">
        <w:rPr>
          <w:rFonts w:eastAsia="Calibri"/>
          <w:color w:val="auto"/>
          <w:kern w:val="2"/>
          <w:sz w:val="24"/>
          <w:szCs w:val="24"/>
          <w:lang w:eastAsia="en-US"/>
          <w14:ligatures w14:val="standardContextual"/>
        </w:rPr>
        <w:t xml:space="preserve"> (Accessed: April 10, 2023).</w:t>
      </w:r>
    </w:p>
    <w:p w14:paraId="0205E135" w14:textId="77777777" w:rsidR="007858A0" w:rsidRPr="005B6EE3" w:rsidRDefault="007858A0" w:rsidP="007858A0">
      <w:pPr>
        <w:overflowPunct/>
        <w:autoSpaceDE/>
        <w:autoSpaceDN/>
        <w:adjustRightInd/>
        <w:spacing w:before="100" w:beforeAutospacing="1" w:after="100" w:afterAutospacing="1"/>
        <w:ind w:left="567" w:hanging="567"/>
        <w:textAlignment w:val="auto"/>
        <w:rPr>
          <w:rFonts w:eastAsia="Calibri"/>
          <w:color w:val="auto"/>
          <w:kern w:val="2"/>
          <w:sz w:val="24"/>
          <w:szCs w:val="24"/>
          <w:lang w:eastAsia="en-US"/>
          <w14:ligatures w14:val="standardContextual"/>
        </w:rPr>
      </w:pPr>
      <w:r w:rsidRPr="005B6EE3">
        <w:rPr>
          <w:rFonts w:eastAsia="Calibri"/>
          <w:color w:val="auto"/>
          <w:kern w:val="2"/>
          <w:sz w:val="24"/>
          <w:szCs w:val="24"/>
          <w:lang w:eastAsia="en-US"/>
          <w14:ligatures w14:val="standardContextual"/>
        </w:rPr>
        <w:t xml:space="preserve">Welsh Government. (2022). Working Together to Safeguard People: Code of Safeguarding Practice for individuals, groups and organisations offering activities or services to children and adults in Wales. Available at: </w:t>
      </w:r>
      <w:hyperlink r:id="rId60" w:history="1">
        <w:r w:rsidRPr="005B6EE3">
          <w:rPr>
            <w:rFonts w:eastAsia="Calibri"/>
            <w:color w:val="auto"/>
            <w:kern w:val="2"/>
            <w:sz w:val="24"/>
            <w:szCs w:val="24"/>
            <w:lang w:eastAsia="en-US"/>
            <w14:ligatures w14:val="standardContextual"/>
          </w:rPr>
          <w:t>https://www.gov.wales/sites/default/files/publications/2022-01/working-together-to-safeguard-people--code-of-safeguarding-practice_0.pdf</w:t>
        </w:r>
      </w:hyperlink>
      <w:r w:rsidRPr="005B6EE3">
        <w:rPr>
          <w:rFonts w:eastAsia="Calibri"/>
          <w:color w:val="auto"/>
          <w:kern w:val="2"/>
          <w:sz w:val="24"/>
          <w:szCs w:val="24"/>
          <w:lang w:eastAsia="en-US"/>
          <w14:ligatures w14:val="standardContextual"/>
        </w:rPr>
        <w:t xml:space="preserve"> (Accessed: 6</w:t>
      </w:r>
      <w:r w:rsidRPr="005B6EE3">
        <w:rPr>
          <w:rFonts w:eastAsia="Calibri"/>
          <w:color w:val="auto"/>
          <w:kern w:val="2"/>
          <w:sz w:val="24"/>
          <w:szCs w:val="24"/>
          <w:vertAlign w:val="superscript"/>
          <w:lang w:eastAsia="en-US"/>
          <w14:ligatures w14:val="standardContextual"/>
        </w:rPr>
        <w:t>th</w:t>
      </w:r>
      <w:r w:rsidRPr="005B6EE3">
        <w:rPr>
          <w:rFonts w:eastAsia="Calibri"/>
          <w:color w:val="auto"/>
          <w:kern w:val="2"/>
          <w:sz w:val="24"/>
          <w:szCs w:val="24"/>
          <w:lang w:eastAsia="en-US"/>
          <w14:ligatures w14:val="standardContextual"/>
        </w:rPr>
        <w:t xml:space="preserve"> June 2023).</w:t>
      </w:r>
    </w:p>
    <w:p w14:paraId="369D4D33" w14:textId="77777777" w:rsidR="007858A0" w:rsidRPr="005B6EE3" w:rsidRDefault="007858A0" w:rsidP="007858A0">
      <w:pPr>
        <w:overflowPunct/>
        <w:autoSpaceDE/>
        <w:autoSpaceDN/>
        <w:adjustRightInd/>
        <w:spacing w:before="100" w:beforeAutospacing="1" w:after="100" w:afterAutospacing="1"/>
        <w:ind w:left="567" w:hanging="567"/>
        <w:textAlignment w:val="auto"/>
        <w:rPr>
          <w:color w:val="auto"/>
          <w:sz w:val="24"/>
          <w:szCs w:val="24"/>
        </w:rPr>
      </w:pPr>
      <w:r w:rsidRPr="005B6EE3">
        <w:rPr>
          <w:color w:val="auto"/>
          <w:sz w:val="24"/>
          <w:szCs w:val="24"/>
        </w:rPr>
        <w:t xml:space="preserve">Wilshiere, J. (2021). Effective Communication Skills for Social Workers. Available at: </w:t>
      </w:r>
      <w:hyperlink r:id="rId61" w:history="1">
        <w:r w:rsidRPr="005B6EE3">
          <w:rPr>
            <w:color w:val="auto"/>
            <w:sz w:val="24"/>
            <w:szCs w:val="24"/>
          </w:rPr>
          <w:t>https://www.oneeducation.org.uk/effective-communication-skills-for-social-workers/</w:t>
        </w:r>
      </w:hyperlink>
      <w:r w:rsidRPr="005B6EE3">
        <w:rPr>
          <w:color w:val="auto"/>
          <w:sz w:val="24"/>
          <w:szCs w:val="24"/>
        </w:rPr>
        <w:t xml:space="preserve"> (Accessed: June 11, 2023).</w:t>
      </w:r>
    </w:p>
    <w:p w14:paraId="4BA7780B" w14:textId="77777777" w:rsidR="007858A0" w:rsidRPr="005B6EE3" w:rsidRDefault="007858A0" w:rsidP="007858A0">
      <w:pPr>
        <w:overflowPunct/>
        <w:autoSpaceDE/>
        <w:autoSpaceDN/>
        <w:adjustRightInd/>
        <w:spacing w:after="160" w:line="259" w:lineRule="auto"/>
        <w:textAlignment w:val="auto"/>
        <w:rPr>
          <w:rFonts w:eastAsia="Calibri"/>
          <w:color w:val="auto"/>
          <w:sz w:val="24"/>
          <w:szCs w:val="24"/>
          <w:lang w:eastAsia="en-US"/>
        </w:rPr>
      </w:pPr>
      <w:r w:rsidRPr="005B6EE3">
        <w:rPr>
          <w:rFonts w:eastAsia="Calibri"/>
          <w:color w:val="auto"/>
          <w:sz w:val="24"/>
          <w:szCs w:val="24"/>
          <w:lang w:eastAsia="en-US"/>
        </w:rPr>
        <w:t>Wonnacott, J. (2014) Developing and Supporting Effective Staff Supervision. Hove: Pavilion.</w:t>
      </w: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8"/>
        <w:gridCol w:w="5032"/>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555D8EFA" w:rsidR="00E559CE" w:rsidRPr="00B17FA0" w:rsidRDefault="00E559CE" w:rsidP="00B94443">
            <w:pPr>
              <w:jc w:val="both"/>
              <w:rPr>
                <w:sz w:val="24"/>
                <w:szCs w:val="24"/>
              </w:rPr>
            </w:pPr>
            <w:r w:rsidRPr="00B17FA0">
              <w:rPr>
                <w:sz w:val="24"/>
                <w:szCs w:val="24"/>
              </w:rPr>
              <w:t>1</w:t>
            </w:r>
            <w:r w:rsidR="00AF63E4">
              <w:rPr>
                <w:sz w:val="24"/>
                <w:szCs w:val="24"/>
              </w:rPr>
              <w:t xml:space="preserve"> </w:t>
            </w:r>
            <w:r w:rsidR="00AF63E4" w:rsidRPr="00AF63E4">
              <w:rPr>
                <w:sz w:val="24"/>
                <w:szCs w:val="24"/>
              </w:rPr>
              <w:t xml:space="preserve">CPEL workshop </w:t>
            </w:r>
            <w:r w:rsidR="00AF63E4">
              <w:rPr>
                <w:sz w:val="24"/>
                <w:szCs w:val="24"/>
              </w:rPr>
              <w:t>1</w:t>
            </w:r>
          </w:p>
        </w:tc>
        <w:tc>
          <w:tcPr>
            <w:tcW w:w="5094" w:type="dxa"/>
          </w:tcPr>
          <w:p w14:paraId="4504991A" w14:textId="51C6792B" w:rsidR="00E559CE" w:rsidRPr="00B17FA0" w:rsidRDefault="00DE6FC9" w:rsidP="00B94443">
            <w:pPr>
              <w:jc w:val="both"/>
              <w:rPr>
                <w:sz w:val="24"/>
                <w:szCs w:val="24"/>
              </w:rPr>
            </w:pPr>
            <w:r w:rsidRPr="00DE6FC9">
              <w:rPr>
                <w:sz w:val="24"/>
                <w:szCs w:val="24"/>
              </w:rPr>
              <w:t>8th November 2022</w:t>
            </w:r>
          </w:p>
        </w:tc>
      </w:tr>
      <w:tr w:rsidR="00E559CE" w:rsidRPr="00B17FA0" w14:paraId="05C1FAE9" w14:textId="77777777" w:rsidTr="00B94443">
        <w:tc>
          <w:tcPr>
            <w:tcW w:w="5094" w:type="dxa"/>
          </w:tcPr>
          <w:p w14:paraId="2BDB6661" w14:textId="251CB30A" w:rsidR="00E559CE" w:rsidRPr="00B17FA0" w:rsidRDefault="00E559CE" w:rsidP="00B94443">
            <w:pPr>
              <w:jc w:val="both"/>
              <w:rPr>
                <w:sz w:val="24"/>
                <w:szCs w:val="24"/>
              </w:rPr>
            </w:pPr>
            <w:r w:rsidRPr="00B17FA0">
              <w:rPr>
                <w:sz w:val="24"/>
                <w:szCs w:val="24"/>
              </w:rPr>
              <w:t>2</w:t>
            </w:r>
            <w:r w:rsidR="00AF63E4">
              <w:t xml:space="preserve"> </w:t>
            </w:r>
            <w:r w:rsidR="00AF63E4" w:rsidRPr="00AF63E4">
              <w:rPr>
                <w:sz w:val="24"/>
                <w:szCs w:val="24"/>
              </w:rPr>
              <w:t>CPEL workshop 2</w:t>
            </w:r>
          </w:p>
        </w:tc>
        <w:tc>
          <w:tcPr>
            <w:tcW w:w="5094" w:type="dxa"/>
          </w:tcPr>
          <w:p w14:paraId="1AF3604C" w14:textId="52161CDB" w:rsidR="00E559CE" w:rsidRPr="00B17FA0" w:rsidRDefault="00DF6588" w:rsidP="00B94443">
            <w:pPr>
              <w:jc w:val="both"/>
              <w:rPr>
                <w:sz w:val="24"/>
                <w:szCs w:val="24"/>
              </w:rPr>
            </w:pPr>
            <w:r w:rsidRPr="00DF6588">
              <w:rPr>
                <w:sz w:val="24"/>
                <w:szCs w:val="24"/>
              </w:rPr>
              <w:t>January 17th 2023</w:t>
            </w:r>
          </w:p>
        </w:tc>
      </w:tr>
      <w:tr w:rsidR="00E559CE" w:rsidRPr="00B17FA0" w14:paraId="5356395F" w14:textId="77777777" w:rsidTr="00B94443">
        <w:tc>
          <w:tcPr>
            <w:tcW w:w="5094" w:type="dxa"/>
          </w:tcPr>
          <w:p w14:paraId="7DC37211" w14:textId="7B4C2096" w:rsidR="00E559CE" w:rsidRPr="00B17FA0" w:rsidRDefault="00E559CE" w:rsidP="00B94443">
            <w:pPr>
              <w:jc w:val="both"/>
              <w:rPr>
                <w:sz w:val="24"/>
                <w:szCs w:val="24"/>
              </w:rPr>
            </w:pPr>
            <w:r w:rsidRPr="00B17FA0">
              <w:rPr>
                <w:sz w:val="24"/>
                <w:szCs w:val="24"/>
              </w:rPr>
              <w:t>3</w:t>
            </w:r>
            <w:r w:rsidR="00AF63E4" w:rsidRPr="00AF63E4">
              <w:rPr>
                <w:sz w:val="24"/>
                <w:szCs w:val="24"/>
              </w:rPr>
              <w:t xml:space="preserve"> CPEL workshop </w:t>
            </w:r>
            <w:r w:rsidR="00AF63E4">
              <w:rPr>
                <w:sz w:val="24"/>
                <w:szCs w:val="24"/>
              </w:rPr>
              <w:t>3</w:t>
            </w:r>
          </w:p>
        </w:tc>
        <w:tc>
          <w:tcPr>
            <w:tcW w:w="5094" w:type="dxa"/>
          </w:tcPr>
          <w:p w14:paraId="4DFBE392" w14:textId="57B9C3AA" w:rsidR="00E559CE" w:rsidRPr="00B17FA0" w:rsidRDefault="00F47328" w:rsidP="00B94443">
            <w:pPr>
              <w:jc w:val="both"/>
              <w:rPr>
                <w:sz w:val="24"/>
                <w:szCs w:val="24"/>
              </w:rPr>
            </w:pPr>
            <w:r w:rsidRPr="00F47328">
              <w:rPr>
                <w:sz w:val="24"/>
                <w:szCs w:val="24"/>
              </w:rPr>
              <w:t>March 14</w:t>
            </w:r>
            <w:r w:rsidRPr="0061357A">
              <w:rPr>
                <w:sz w:val="24"/>
                <w:szCs w:val="24"/>
                <w:vertAlign w:val="superscript"/>
              </w:rPr>
              <w:t>th</w:t>
            </w:r>
            <w:r w:rsidR="0061357A">
              <w:rPr>
                <w:sz w:val="24"/>
                <w:szCs w:val="24"/>
              </w:rPr>
              <w:t xml:space="preserve"> 2023</w:t>
            </w:r>
          </w:p>
        </w:tc>
      </w:tr>
      <w:tr w:rsidR="00E559CE" w:rsidRPr="008B28E7" w14:paraId="40165146" w14:textId="77777777" w:rsidTr="00B94443">
        <w:tc>
          <w:tcPr>
            <w:tcW w:w="5094" w:type="dxa"/>
          </w:tcPr>
          <w:p w14:paraId="2DE3C97B" w14:textId="344725B1" w:rsidR="00E559CE" w:rsidRPr="00B17FA0" w:rsidRDefault="00E559CE" w:rsidP="00B94443">
            <w:pPr>
              <w:jc w:val="both"/>
              <w:rPr>
                <w:sz w:val="24"/>
                <w:szCs w:val="24"/>
              </w:rPr>
            </w:pPr>
            <w:r w:rsidRPr="00B17FA0">
              <w:rPr>
                <w:sz w:val="24"/>
                <w:szCs w:val="24"/>
              </w:rPr>
              <w:t>4</w:t>
            </w:r>
            <w:r w:rsidR="00AF63E4" w:rsidRPr="00AF63E4">
              <w:rPr>
                <w:sz w:val="24"/>
                <w:szCs w:val="24"/>
              </w:rPr>
              <w:t xml:space="preserve"> CPEL workshop </w:t>
            </w:r>
            <w:r w:rsidR="00AF63E4">
              <w:rPr>
                <w:sz w:val="24"/>
                <w:szCs w:val="24"/>
              </w:rPr>
              <w:t>4</w:t>
            </w:r>
          </w:p>
        </w:tc>
        <w:tc>
          <w:tcPr>
            <w:tcW w:w="5094" w:type="dxa"/>
          </w:tcPr>
          <w:p w14:paraId="16B5309A" w14:textId="6B2DBD48" w:rsidR="00E559CE" w:rsidRPr="00B17FA0" w:rsidRDefault="0061357A" w:rsidP="00B94443">
            <w:pPr>
              <w:jc w:val="both"/>
              <w:rPr>
                <w:sz w:val="24"/>
                <w:szCs w:val="24"/>
              </w:rPr>
            </w:pPr>
            <w:r w:rsidRPr="0061357A">
              <w:rPr>
                <w:sz w:val="24"/>
                <w:szCs w:val="24"/>
              </w:rPr>
              <w:t>June 6</w:t>
            </w:r>
            <w:r w:rsidRPr="0061357A">
              <w:rPr>
                <w:sz w:val="24"/>
                <w:szCs w:val="24"/>
                <w:vertAlign w:val="superscript"/>
              </w:rPr>
              <w:t>th</w:t>
            </w:r>
            <w:r>
              <w:rPr>
                <w:sz w:val="24"/>
                <w:szCs w:val="24"/>
              </w:rPr>
              <w:t xml:space="preserve"> 2023</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1"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575BDF1E" w14:textId="77777777" w:rsidR="00FC0334" w:rsidRDefault="00FC0334" w:rsidP="005D4F72">
            <w:pPr>
              <w:jc w:val="both"/>
              <w:rPr>
                <w:color w:val="auto"/>
                <w:sz w:val="24"/>
                <w:szCs w:val="24"/>
              </w:rPr>
            </w:pPr>
          </w:p>
          <w:p w14:paraId="7A8B71FD" w14:textId="77777777"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1"/>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746DF68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FB52B2">
        <w:rPr>
          <w:b/>
          <w:sz w:val="24"/>
          <w:szCs w:val="24"/>
        </w:rPr>
        <w:t xml:space="preserve">Andrew Jackson </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48ED4AC3"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3A624D">
        <w:rPr>
          <w:b/>
          <w:sz w:val="24"/>
          <w:szCs w:val="24"/>
        </w:rPr>
        <w:t xml:space="preserve"> </w:t>
      </w:r>
      <w:r w:rsidR="003A624D" w:rsidRPr="003A624D">
        <w:rPr>
          <w:b/>
          <w:sz w:val="24"/>
          <w:szCs w:val="24"/>
        </w:rPr>
        <w:t>0351071</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4F679E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FB52B2">
        <w:rPr>
          <w:b/>
          <w:sz w:val="24"/>
          <w:szCs w:val="24"/>
        </w:rPr>
        <w:t xml:space="preserve"> 4 The Globe, Swansea, SA65LF</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0379ACD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7E372F">
        <w:rPr>
          <w:b/>
          <w:sz w:val="24"/>
          <w:szCs w:val="24"/>
        </w:rPr>
        <w:t xml:space="preserve"> 07914341940</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48184B9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FB52B2">
        <w:rPr>
          <w:b/>
          <w:sz w:val="24"/>
          <w:szCs w:val="24"/>
        </w:rPr>
        <w:t xml:space="preserve"> </w:t>
      </w:r>
      <w:proofErr w:type="spellStart"/>
      <w:r w:rsidR="00FB52B2">
        <w:rPr>
          <w:b/>
          <w:sz w:val="24"/>
          <w:szCs w:val="24"/>
        </w:rPr>
        <w:t>Ajackson</w:t>
      </w:r>
      <w:proofErr w:type="spellEnd"/>
      <w:r w:rsidR="007E372F">
        <w:rPr>
          <w:b/>
          <w:sz w:val="24"/>
          <w:szCs w:val="24"/>
        </w:rPr>
        <w:t>@</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28CB499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7E372F" w:rsidRPr="007E372F">
        <w:rPr>
          <w:b/>
          <w:sz w:val="24"/>
          <w:szCs w:val="24"/>
        </w:rPr>
        <w:t>September 2016</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6BBA045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7E372F">
        <w:rPr>
          <w:b/>
          <w:sz w:val="24"/>
          <w:szCs w:val="24"/>
        </w:rPr>
        <w:t xml:space="preserve"> </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5AC6DB3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3A624D">
        <w:rPr>
          <w:b/>
          <w:sz w:val="24"/>
          <w:szCs w:val="24"/>
        </w:rPr>
        <w:t xml:space="preserve"> Carmarthenshire Council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34B029C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3A624D">
        <w:rPr>
          <w:b/>
          <w:sz w:val="24"/>
          <w:szCs w:val="24"/>
        </w:rPr>
        <w:t xml:space="preserve"> 01554 772768</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653EBE6F"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Pr="00BC5725">
        <w:rPr>
          <w:b/>
          <w:sz w:val="24"/>
          <w:szCs w:val="24"/>
        </w:rPr>
        <w:sym w:font="Wingdings" w:char="F06F"/>
      </w:r>
      <w:r w:rsidR="003A624D">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79C4225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3A624D">
        <w:rPr>
          <w:b/>
          <w:sz w:val="24"/>
          <w:szCs w:val="24"/>
        </w:rPr>
        <w:t xml:space="preserve"> Michelle Thomas Luisi</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5EC72C6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3A624D">
        <w:rPr>
          <w:b/>
          <w:sz w:val="24"/>
          <w:szCs w:val="24"/>
        </w:rPr>
        <w:t xml:space="preserve"> Brynmair Clinic, Llanelli</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7DEA1B7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3A624D">
        <w:rPr>
          <w:b/>
          <w:sz w:val="24"/>
          <w:szCs w:val="24"/>
        </w:rPr>
        <w:t xml:space="preserve"> 01554 </w:t>
      </w:r>
      <w:r w:rsidR="00C062DD">
        <w:rPr>
          <w:b/>
          <w:sz w:val="24"/>
          <w:szCs w:val="24"/>
        </w:rPr>
        <w:t>772 768</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129B5D5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C062DD">
        <w:rPr>
          <w:b/>
          <w:sz w:val="24"/>
          <w:szCs w:val="24"/>
        </w:rPr>
        <w:t xml:space="preserve"> </w:t>
      </w:r>
      <w:r w:rsidR="00C062DD" w:rsidRPr="00C062DD">
        <w:rPr>
          <w:b/>
          <w:sz w:val="24"/>
          <w:szCs w:val="24"/>
        </w:rPr>
        <w:t>MThomasLuisi@carmarthenshire.gov.uk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77777777" w:rsidR="004923DA" w:rsidRDefault="004923DA" w:rsidP="00FF7EBB">
            <w:pPr>
              <w:jc w:val="both"/>
              <w:rPr>
                <w:b/>
                <w:sz w:val="24"/>
                <w:szCs w:val="24"/>
              </w:rPr>
            </w:pPr>
            <w:r w:rsidRPr="008B28E7">
              <w:rPr>
                <w:b/>
                <w:sz w:val="24"/>
                <w:szCs w:val="24"/>
              </w:rPr>
              <w:t>Name:</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77777777" w:rsidR="004923DA" w:rsidRPr="008B28E7" w:rsidRDefault="004923DA" w:rsidP="00FF7EBB">
            <w:pPr>
              <w:jc w:val="both"/>
              <w:rPr>
                <w:b/>
                <w:sz w:val="24"/>
                <w:szCs w:val="24"/>
              </w:rPr>
            </w:pPr>
            <w:r w:rsidRPr="008B28E7">
              <w:rPr>
                <w:b/>
                <w:sz w:val="24"/>
                <w:szCs w:val="24"/>
              </w:rPr>
              <w:t>Professional Qualification and date of qualification:</w:t>
            </w:r>
          </w:p>
          <w:p w14:paraId="5F68A3CF" w14:textId="77777777" w:rsidR="004923DA" w:rsidRDefault="004923DA" w:rsidP="00FF7EBB">
            <w:pPr>
              <w:jc w:val="both"/>
              <w:rPr>
                <w:b/>
                <w:sz w:val="24"/>
                <w:szCs w:val="24"/>
              </w:rPr>
            </w:pPr>
          </w:p>
          <w:p w14:paraId="4C6113F1" w14:textId="6928258C" w:rsidR="004923DA" w:rsidRDefault="009D59C2" w:rsidP="00FF7EBB">
            <w:pPr>
              <w:jc w:val="both"/>
              <w:rPr>
                <w:b/>
                <w:sz w:val="24"/>
                <w:szCs w:val="24"/>
              </w:rPr>
            </w:pPr>
            <w:r>
              <w:rPr>
                <w:b/>
                <w:sz w:val="24"/>
                <w:szCs w:val="24"/>
              </w:rPr>
              <w:t>T</w:t>
            </w:r>
            <w:r w:rsidR="004923DA" w:rsidRPr="008B28E7">
              <w:rPr>
                <w:b/>
                <w:sz w:val="24"/>
                <w:szCs w:val="24"/>
              </w:rPr>
              <w:t>elephone number:</w:t>
            </w:r>
          </w:p>
          <w:p w14:paraId="0BB87919" w14:textId="548A11EF" w:rsidR="009D59C2" w:rsidRDefault="009D59C2" w:rsidP="00FF7EBB">
            <w:pPr>
              <w:jc w:val="both"/>
              <w:rPr>
                <w:b/>
                <w:sz w:val="24"/>
                <w:szCs w:val="24"/>
              </w:rPr>
            </w:pPr>
          </w:p>
          <w:p w14:paraId="4FDEE73F" w14:textId="7B5C593F" w:rsidR="009D59C2" w:rsidRPr="008B28E7" w:rsidRDefault="009D59C2" w:rsidP="00FF7EBB">
            <w:pPr>
              <w:jc w:val="both"/>
              <w:rPr>
                <w:b/>
                <w:sz w:val="24"/>
                <w:szCs w:val="24"/>
              </w:rPr>
            </w:pPr>
            <w:r>
              <w:rPr>
                <w:b/>
                <w:sz w:val="24"/>
                <w:szCs w:val="24"/>
              </w:rPr>
              <w:t>Email address:</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12AC8C45"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w:t>
      </w:r>
      <w:r w:rsidR="00C062DD">
        <w:rPr>
          <w:sz w:val="24"/>
          <w:szCs w:val="24"/>
        </w:rPr>
        <w:t>A Jackson</w:t>
      </w:r>
      <w:r>
        <w:rPr>
          <w:sz w:val="24"/>
          <w:szCs w:val="24"/>
        </w:rPr>
        <w:t xml:space="preserve">_ _ _ _ _ _ _ _ _ _ _ _ _ _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6193B3F6"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w:t>
      </w:r>
      <w:r w:rsidR="00C062DD">
        <w:rPr>
          <w:sz w:val="24"/>
          <w:szCs w:val="24"/>
        </w:rPr>
        <w:t>23.10.23</w:t>
      </w:r>
      <w:r>
        <w:rPr>
          <w:sz w:val="24"/>
          <w:szCs w:val="24"/>
        </w:rPr>
        <w:t>_ 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4FA21D71"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1120E012"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_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2FA3402D" w:rsidR="00335C41" w:rsidRPr="00D3203C" w:rsidRDefault="00335C41" w:rsidP="00335C41">
            <w:pPr>
              <w:ind w:right="180"/>
              <w:jc w:val="both"/>
              <w:rPr>
                <w:sz w:val="24"/>
                <w:szCs w:val="24"/>
              </w:rPr>
            </w:pPr>
            <w:r w:rsidRPr="00D3203C">
              <w:rPr>
                <w:sz w:val="24"/>
                <w:szCs w:val="24"/>
              </w:rPr>
              <w:t>Signed________________________ (Mentor)</w:t>
            </w:r>
          </w:p>
          <w:p w14:paraId="5D3F0767" w14:textId="77777777" w:rsidR="00335C41" w:rsidRPr="00D3203C" w:rsidRDefault="00335C41" w:rsidP="00335C41">
            <w:pPr>
              <w:ind w:right="180"/>
              <w:jc w:val="both"/>
              <w:rPr>
                <w:sz w:val="24"/>
                <w:szCs w:val="24"/>
              </w:rPr>
            </w:pPr>
          </w:p>
          <w:p w14:paraId="24E1B8A5" w14:textId="1A70321B" w:rsidR="00335C41" w:rsidRPr="00D3203C" w:rsidRDefault="00335C41" w:rsidP="00335C41">
            <w:pPr>
              <w:ind w:right="180"/>
              <w:jc w:val="both"/>
              <w:rPr>
                <w:sz w:val="24"/>
                <w:szCs w:val="24"/>
              </w:rPr>
            </w:pPr>
            <w:r w:rsidRPr="00D3203C">
              <w:rPr>
                <w:sz w:val="24"/>
                <w:szCs w:val="24"/>
              </w:rPr>
              <w:t>Date ___________________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06EC1396"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 _ _ _ _ _ _ _ _ _ _ _ _ _ _ _ _ _ _ _ _ _ _ _ _ _</w:t>
      </w:r>
    </w:p>
    <w:p w14:paraId="7C11F360" w14:textId="72F3F7A3"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 _ _ _ _ _ _ _ _ _ _ _ _ _ _ _</w:t>
      </w:r>
      <w:r w:rsidR="009D59C2">
        <w:rPr>
          <w:sz w:val="24"/>
          <w:szCs w:val="24"/>
        </w:rPr>
        <w:t xml:space="preserve"> _ </w:t>
      </w:r>
      <w:r w:rsidR="00B577D3" w:rsidRPr="00B577D3">
        <w:rPr>
          <w:sz w:val="24"/>
          <w:szCs w:val="24"/>
        </w:rPr>
        <w:t xml:space="preserve"> _ _ _ _ _ _ _ _</w:t>
      </w:r>
    </w:p>
    <w:p w14:paraId="57B2A00A" w14:textId="14701C0F"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 _ _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lastRenderedPageBreak/>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744B1B79"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 xml:space="preserve">_ </w:t>
      </w:r>
      <w:r w:rsidR="006E25F6">
        <w:rPr>
          <w:caps/>
          <w:sz w:val="24"/>
          <w:szCs w:val="24"/>
        </w:rPr>
        <w:t>A Jackson</w:t>
      </w:r>
      <w:r w:rsidRPr="00B436BF">
        <w:rPr>
          <w:caps/>
          <w:sz w:val="24"/>
          <w:szCs w:val="24"/>
        </w:rPr>
        <w:t xml:space="preserve">_ _ _ _ _ _ _ </w:t>
      </w:r>
    </w:p>
    <w:p w14:paraId="4903E782" w14:textId="76470FF2"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w:t>
      </w:r>
      <w:r w:rsidR="00962834">
        <w:rPr>
          <w:noProof/>
          <w:sz w:val="24"/>
          <w:szCs w:val="24"/>
        </w:rPr>
        <w:drawing>
          <wp:inline distT="0" distB="0" distL="0" distR="0" wp14:anchorId="670536CF" wp14:editId="159AF92A">
            <wp:extent cx="2059305" cy="389393"/>
            <wp:effectExtent l="0" t="0" r="0" b="0"/>
            <wp:docPr id="3967640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072785" cy="391942"/>
                    </a:xfrm>
                    <a:prstGeom prst="rect">
                      <a:avLst/>
                    </a:prstGeom>
                    <a:noFill/>
                    <a:ln>
                      <a:noFill/>
                    </a:ln>
                  </pic:spPr>
                </pic:pic>
              </a:graphicData>
            </a:graphic>
          </wp:inline>
        </w:drawing>
      </w:r>
      <w:r w:rsidRPr="00B436BF">
        <w:rPr>
          <w:sz w:val="24"/>
          <w:szCs w:val="24"/>
        </w:rPr>
        <w:t xml:space="preserve"> _ _</w:t>
      </w:r>
      <w:r w:rsidR="001359EE">
        <w:rPr>
          <w:sz w:val="24"/>
          <w:szCs w:val="24"/>
        </w:rPr>
        <w:t xml:space="preserve"> </w:t>
      </w:r>
    </w:p>
    <w:p w14:paraId="35D5374D" w14:textId="68FE13B6"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w:t>
      </w:r>
      <w:r w:rsidR="006E25F6">
        <w:rPr>
          <w:sz w:val="24"/>
          <w:szCs w:val="24"/>
        </w:rPr>
        <w:t>Social Worker</w:t>
      </w:r>
      <w:r w:rsidRPr="00B436BF">
        <w:rPr>
          <w:sz w:val="24"/>
          <w:szCs w:val="24"/>
        </w:rPr>
        <w:t>_ _ _ _ _</w:t>
      </w:r>
      <w:r w:rsidR="001359EE">
        <w:rPr>
          <w:sz w:val="24"/>
          <w:szCs w:val="24"/>
        </w:rPr>
        <w:t xml:space="preserve"> _ </w:t>
      </w:r>
      <w:r w:rsidRPr="00B436BF">
        <w:rPr>
          <w:sz w:val="24"/>
          <w:szCs w:val="24"/>
        </w:rPr>
        <w:t xml:space="preserve"> _ _ _ _ _ _ _ _ _ _ _ _ _ _ _ _ _ _ _ _</w:t>
      </w:r>
    </w:p>
    <w:p w14:paraId="4FB74CFA" w14:textId="49A2595D"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w:t>
      </w:r>
      <w:r w:rsidR="006E25F6">
        <w:rPr>
          <w:sz w:val="24"/>
          <w:szCs w:val="24"/>
        </w:rPr>
        <w:t>23.10.23</w:t>
      </w:r>
      <w:r w:rsidRPr="00B436BF">
        <w:rPr>
          <w:sz w:val="24"/>
          <w:szCs w:val="24"/>
        </w:rPr>
        <w:t xml:space="preserve">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77777777" w:rsidR="00986C0B" w:rsidRPr="00DA5682" w:rsidRDefault="00986C0B">
            <w:pPr>
              <w:rPr>
                <w:sz w:val="24"/>
                <w:szCs w:val="24"/>
              </w:rPr>
            </w:pP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77777777" w:rsidR="00986C0B" w:rsidRPr="00DA5682" w:rsidRDefault="00986C0B">
            <w:pPr>
              <w:rPr>
                <w:sz w:val="24"/>
                <w:szCs w:val="24"/>
              </w:rPr>
            </w:pP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77777777" w:rsidR="00986C0B" w:rsidRPr="00DA5682" w:rsidRDefault="00986C0B">
            <w:pPr>
              <w:rPr>
                <w:sz w:val="24"/>
                <w:szCs w:val="24"/>
              </w:rPr>
            </w:pP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77777777" w:rsidR="00986C0B" w:rsidRPr="00DA5682" w:rsidRDefault="00986C0B">
            <w:pPr>
              <w:rPr>
                <w:sz w:val="24"/>
                <w:szCs w:val="24"/>
              </w:rPr>
            </w:pP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day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77777777" w:rsidR="00986C0B" w:rsidRPr="00DA5682" w:rsidRDefault="00986C0B" w:rsidP="00986C0B">
      <w:pPr>
        <w:rPr>
          <w:sz w:val="24"/>
          <w:szCs w:val="24"/>
        </w:rPr>
      </w:pPr>
      <w:r w:rsidRPr="00DA5682">
        <w:rPr>
          <w:sz w:val="24"/>
          <w:szCs w:val="24"/>
        </w:rPr>
        <w:t xml:space="preserve">Signed:……………………….. Print Name:………………………… Date:……….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77777777" w:rsidR="00986C0B" w:rsidRPr="00DA5682" w:rsidRDefault="00986C0B" w:rsidP="00986C0B">
      <w:pPr>
        <w:rPr>
          <w:sz w:val="24"/>
          <w:szCs w:val="24"/>
        </w:rPr>
      </w:pPr>
      <w:r w:rsidRPr="00DA5682">
        <w:rPr>
          <w:sz w:val="24"/>
          <w:szCs w:val="24"/>
        </w:rPr>
        <w:t xml:space="preserve">Signed:……………………….. Print Name:………………………….Date:……….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77777777" w:rsidR="00986C0B" w:rsidRPr="00DA5682" w:rsidRDefault="00986C0B" w:rsidP="00986C0B">
      <w:pPr>
        <w:rPr>
          <w:sz w:val="24"/>
          <w:szCs w:val="24"/>
        </w:rPr>
      </w:pPr>
      <w:r w:rsidRPr="00DA5682">
        <w:rPr>
          <w:sz w:val="24"/>
          <w:szCs w:val="24"/>
        </w:rPr>
        <w:t>Signed:……………………….. Print Name:………………………….Date:……….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63"/>
      <w:footerReference w:type="default" r:id="rId6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65AC76" w14:textId="77777777" w:rsidR="006F3302" w:rsidRDefault="006F3302">
      <w:r>
        <w:separator/>
      </w:r>
    </w:p>
  </w:endnote>
  <w:endnote w:type="continuationSeparator" w:id="0">
    <w:p w14:paraId="03BAFFDE" w14:textId="77777777" w:rsidR="006F3302" w:rsidRDefault="006F33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DDDDB7" w14:textId="77777777" w:rsidR="006F3302" w:rsidRDefault="006F3302">
      <w:r>
        <w:separator/>
      </w:r>
    </w:p>
  </w:footnote>
  <w:footnote w:type="continuationSeparator" w:id="0">
    <w:p w14:paraId="7F9DBD7A" w14:textId="77777777" w:rsidR="006F3302" w:rsidRDefault="006F33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622C"/>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24D"/>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001"/>
    <w:rsid w:val="0057780F"/>
    <w:rsid w:val="00581E0A"/>
    <w:rsid w:val="005841E5"/>
    <w:rsid w:val="00586D89"/>
    <w:rsid w:val="005877C8"/>
    <w:rsid w:val="00587923"/>
    <w:rsid w:val="00594F9F"/>
    <w:rsid w:val="005A1B4C"/>
    <w:rsid w:val="005A545C"/>
    <w:rsid w:val="005B271A"/>
    <w:rsid w:val="005B3A2D"/>
    <w:rsid w:val="005B6EE3"/>
    <w:rsid w:val="005C1567"/>
    <w:rsid w:val="005C28D3"/>
    <w:rsid w:val="005C3E56"/>
    <w:rsid w:val="005C6CE5"/>
    <w:rsid w:val="005D3F07"/>
    <w:rsid w:val="005D4A1E"/>
    <w:rsid w:val="005D4F72"/>
    <w:rsid w:val="005D5582"/>
    <w:rsid w:val="005E0C82"/>
    <w:rsid w:val="005E13EA"/>
    <w:rsid w:val="005E17F1"/>
    <w:rsid w:val="005F64AA"/>
    <w:rsid w:val="005F7851"/>
    <w:rsid w:val="00606E27"/>
    <w:rsid w:val="006108C9"/>
    <w:rsid w:val="0061357A"/>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5FDC"/>
    <w:rsid w:val="00687016"/>
    <w:rsid w:val="006872A0"/>
    <w:rsid w:val="0069625A"/>
    <w:rsid w:val="00696A88"/>
    <w:rsid w:val="00696F65"/>
    <w:rsid w:val="00697572"/>
    <w:rsid w:val="006B4496"/>
    <w:rsid w:val="006B5E67"/>
    <w:rsid w:val="006B6612"/>
    <w:rsid w:val="006C2EB5"/>
    <w:rsid w:val="006D18A3"/>
    <w:rsid w:val="006D5970"/>
    <w:rsid w:val="006E25F6"/>
    <w:rsid w:val="006E481E"/>
    <w:rsid w:val="006E795F"/>
    <w:rsid w:val="006F0862"/>
    <w:rsid w:val="006F1438"/>
    <w:rsid w:val="006F2A9E"/>
    <w:rsid w:val="006F3302"/>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64F"/>
    <w:rsid w:val="00772924"/>
    <w:rsid w:val="0078112D"/>
    <w:rsid w:val="007858A0"/>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E372F"/>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2834"/>
    <w:rsid w:val="00964CC6"/>
    <w:rsid w:val="00967BFA"/>
    <w:rsid w:val="0098262C"/>
    <w:rsid w:val="0098427C"/>
    <w:rsid w:val="00986B43"/>
    <w:rsid w:val="00986C0B"/>
    <w:rsid w:val="00986D46"/>
    <w:rsid w:val="00991FDA"/>
    <w:rsid w:val="00992ACA"/>
    <w:rsid w:val="009A5F3B"/>
    <w:rsid w:val="009A5F79"/>
    <w:rsid w:val="009A66D8"/>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273D"/>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3E4"/>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062DD"/>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14964"/>
    <w:rsid w:val="00D22C8F"/>
    <w:rsid w:val="00D3203C"/>
    <w:rsid w:val="00D33491"/>
    <w:rsid w:val="00D3442D"/>
    <w:rsid w:val="00D36F00"/>
    <w:rsid w:val="00D44B67"/>
    <w:rsid w:val="00D44F8E"/>
    <w:rsid w:val="00D46A1A"/>
    <w:rsid w:val="00D51FD5"/>
    <w:rsid w:val="00D55DE0"/>
    <w:rsid w:val="00D607EF"/>
    <w:rsid w:val="00D60F88"/>
    <w:rsid w:val="00D646BD"/>
    <w:rsid w:val="00D65558"/>
    <w:rsid w:val="00D71201"/>
    <w:rsid w:val="00D720C7"/>
    <w:rsid w:val="00D80BAC"/>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5262"/>
    <w:rsid w:val="00DD63BE"/>
    <w:rsid w:val="00DE0421"/>
    <w:rsid w:val="00DE4296"/>
    <w:rsid w:val="00DE6FC9"/>
    <w:rsid w:val="00DF2469"/>
    <w:rsid w:val="00DF6588"/>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47328"/>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2B2"/>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5D55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geuk.org.uk/information-advice/work-learning/discrimination-rights/the-equality-act/" TargetMode="External"/><Relationship Id="rId18" Type="http://schemas.openxmlformats.org/officeDocument/2006/relationships/hyperlink" Target="https://socialcare.wales/resources-guidance/information-and-learning-hub/sswbact/codes-of-practice" TargetMode="External"/><Relationship Id="rId26" Type="http://schemas.openxmlformats.org/officeDocument/2006/relationships/hyperlink" Target="https://www.futuregenerations.wales/about-us/future-generations-act/" TargetMode="External"/><Relationship Id="rId39" Type="http://schemas.openxmlformats.org/officeDocument/2006/relationships/hyperlink" Target="https://learning.nspcc.org.uk/child-protection-system/gillick-competence-fraser-guidelines" TargetMode="External"/><Relationship Id="rId21" Type="http://schemas.openxmlformats.org/officeDocument/2006/relationships/hyperlink" Target="https://www.gov.wales/sites/default/files/consultations/2022-08/consultation-document_0.pdf" TargetMode="External"/><Relationship Id="rId34" Type="http://schemas.openxmlformats.org/officeDocument/2006/relationships/hyperlink" Target="https://www.careinspectorate.wales/more-just-words-practice-guidance-html" TargetMode="External"/><Relationship Id="rId42" Type="http://schemas.openxmlformats.org/officeDocument/2006/relationships/hyperlink" Target="https://www.rethink.org/advice-and-information/rights-restrictions/mental-health-laws/mental-capacity-and-mental-illness/?gclid=EAIaIQobChMIssnI1qr9gAMVSolQBh3EfA8lEAAYAiAAEgKkDvD_BwE" TargetMode="External"/><Relationship Id="rId47" Type="http://schemas.openxmlformats.org/officeDocument/2006/relationships/hyperlink" Target="https://socialcare.wales/cms-assets/documents/Code-of-Professional-Practice-for-Social-Care-web-version.pdf" TargetMode="External"/><Relationship Id="rId50" Type="http://schemas.openxmlformats.org/officeDocument/2006/relationships/hyperlink" Target="https://www.sustrans.org.uk/our-blog/news/2022/may/people-in-wales-facing-transport-poverty-reality-says-sustrans-report" TargetMode="External"/><Relationship Id="rId55" Type="http://schemas.openxmlformats.org/officeDocument/2006/relationships/hyperlink" Target="https://www.safeguarding.wales/en/int-i/int-i-i1/i1-p1/" TargetMode="External"/><Relationship Id="rId63"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ites.cardiff.ac.uk/childrens-social-care-law/other-resources/mental-capacity/" TargetMode="External"/><Relationship Id="rId20" Type="http://schemas.openxmlformats.org/officeDocument/2006/relationships/hyperlink" Target="https://www.communitycare.co.uk/2017/02/22/thank-can-hardest-words-social-worker-hear/" TargetMode="External"/><Relationship Id="rId29" Type="http://schemas.openxmlformats.org/officeDocument/2006/relationships/hyperlink" Target="https://www.torfaen.gov.uk/en/AboutTheCouncil/EqualityDiversity/WelshLanguageScheme/Welsh-Language.aspx" TargetMode="External"/><Relationship Id="rId41" Type="http://schemas.openxmlformats.org/officeDocument/2006/relationships/hyperlink" Target="https://socialcare.wales/cms-assets/documents/Practice-guidance-social-workers.pdf" TargetMode="External"/><Relationship Id="rId54" Type="http://schemas.openxmlformats.org/officeDocument/2006/relationships/hyperlink" Target="https://www.safeguarding.wales/en/int-i/int-i-i1/i1-p1/" TargetMode="External"/><Relationship Id="rId62"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equalityhumanrights.com/en/human-rights/human-rights-act" TargetMode="External"/><Relationship Id="rId32" Type="http://schemas.openxmlformats.org/officeDocument/2006/relationships/hyperlink" Target="https://www.mind.org.uk/media/13351/thementalhealthmeasure_tenyearson.pdf" TargetMode="External"/><Relationship Id="rId37" Type="http://schemas.openxmlformats.org/officeDocument/2006/relationships/hyperlink" Target="https://111.wales.nhs.uk/encyclopaedia/m/article/mentalhealthservices" TargetMode="External"/><Relationship Id="rId40" Type="http://schemas.openxmlformats.org/officeDocument/2006/relationships/hyperlink" Target="https://www.legislation.gov.uk/anaw/2014/4/part/7/enacted" TargetMode="External"/><Relationship Id="rId45" Type="http://schemas.openxmlformats.org/officeDocument/2006/relationships/hyperlink" Target="https://www.scie.org.uk/mca/introduction/mental-capacity-act-2005-at-a-glance" TargetMode="External"/><Relationship Id="rId53" Type="http://schemas.openxmlformats.org/officeDocument/2006/relationships/hyperlink" Target="https://view.officeapps.live.com/op/view.aspx?src=https%3A%2F%2Fsocialcare.wales%2Fcms-assets%2Fdocuments%2F2020-All-Wales-Basic-Safeguarding-Awareness-Wales-Safeguarding-Pack.pptx&amp;wdOrigin=BROWSELINK" TargetMode="External"/><Relationship Id="rId58" Type="http://schemas.openxmlformats.org/officeDocument/2006/relationships/hyperlink" Target="https://www.gov.wales/sites/default/files/publications/2019-04/delivering-the-active-offer-information-pack-social-services-and-social-care.pdf" TargetMode="External"/><Relationship Id="rId66"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andi.nhs.uk/service-users-and-carers/mental-health-act" TargetMode="External"/><Relationship Id="rId23" Type="http://schemas.openxmlformats.org/officeDocument/2006/relationships/hyperlink" Target="https://www.dewis.wales/supported-accommodation" TargetMode="External"/><Relationship Id="rId28" Type="http://schemas.openxmlformats.org/officeDocument/2006/relationships/hyperlink" Target="https://www.legislation.gov.uk/ukpga/2004/31/contents" TargetMode="External"/><Relationship Id="rId36" Type="http://schemas.openxmlformats.org/officeDocument/2006/relationships/hyperlink" Target="https://phw.nhs.wales/services-and-teams/national-safeguarding-service/safeguarding-latest-guidance/primary-care-guidance/a-guide-for-safeguarding-children-and-adults-at-risk-in-general-practice-pdf/" TargetMode="External"/><Relationship Id="rId49" Type="http://schemas.openxmlformats.org/officeDocument/2006/relationships/hyperlink" Target="https://www.socialworkdegreecenter.com/study/rational-choice-theory-introduction/" TargetMode="External"/><Relationship Id="rId57" Type="http://schemas.openxmlformats.org/officeDocument/2006/relationships/hyperlink" Target="https://www.webmd.com/drugs/2/drug-64437-4274/aripiprazole-oral/aripiprazole-oral/details" TargetMode="External"/><Relationship Id="rId61" Type="http://schemas.openxmlformats.org/officeDocument/2006/relationships/hyperlink" Target="https://www.oneeducation.org.uk/effective-communication-skills-for-social-workers/" TargetMode="External"/><Relationship Id="rId10" Type="http://schemas.openxmlformats.org/officeDocument/2006/relationships/endnotes" Target="endnotes.xml"/><Relationship Id="rId19" Type="http://schemas.openxmlformats.org/officeDocument/2006/relationships/hyperlink" Target="https://www.gov.wales/sites/default/files/publications/2021-08/code-of-practice-on-the-delivery-of-autism-services-supporting-guidance.pdf" TargetMode="External"/><Relationship Id="rId31" Type="http://schemas.openxmlformats.org/officeDocument/2006/relationships/hyperlink" Target="https://www.socialworkguide.org/resources/theories-used-in-social-work/" TargetMode="External"/><Relationship Id="rId44" Type="http://schemas.openxmlformats.org/officeDocument/2006/relationships/hyperlink" Target="https://www.scie.org.uk/publications/guides/guide34/background/whatis.asp" TargetMode="External"/><Relationship Id="rId52" Type="http://schemas.openxmlformats.org/officeDocument/2006/relationships/hyperlink" Target="https://www.unicef.org.uk/what-we-do/un-convention-child-rights/?sisearchengine=284&amp;siproduct=Campaign_G_02_Our_Work&amp;gad=1&amp;gclid=EAIaIQobChMItbrq69isgQMVY0FBAh1b_wRaEAAYAyAAEgKa7vD_BwE" TargetMode="External"/><Relationship Id="rId60" Type="http://schemas.openxmlformats.org/officeDocument/2006/relationships/hyperlink" Target="https://www.gov.wales/sites/default/files/publications/2022-01/working-together-to-safeguard-people--code-of-safeguarding-practice_0.pdf"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asw.co.uk/media/news/2015/jun/collaboration-isnt-easy-essential-social-work" TargetMode="External"/><Relationship Id="rId22" Type="http://schemas.openxmlformats.org/officeDocument/2006/relationships/hyperlink" Target="https://www.cysur.wales/regional-policies-procedures/high-risk-behaviours-including-self-neglect-and-hoarding/" TargetMode="External"/><Relationship Id="rId27" Type="http://schemas.openxmlformats.org/officeDocument/2006/relationships/hyperlink" Target="https://hullchserv.proceduresonline.com/files/supervision_policy.pdf" TargetMode="External"/><Relationship Id="rId30" Type="http://schemas.openxmlformats.org/officeDocument/2006/relationships/hyperlink" Target="https://www.iriss.org.uk/resources/insights/mindfulness-social-work-education-and-practice" TargetMode="External"/><Relationship Id="rId35" Type="http://schemas.openxmlformats.org/officeDocument/2006/relationships/hyperlink" Target="https://www.autism.org.uk/advice-and-guidance/what-is-autism/asperger-syndrome" TargetMode="External"/><Relationship Id="rId43" Type="http://schemas.openxmlformats.org/officeDocument/2006/relationships/hyperlink" Target="https://www.ruralhealthinfo.org/toolkits/rural-toolkit/1/rural-issues" TargetMode="External"/><Relationship Id="rId48" Type="http://schemas.openxmlformats.org/officeDocument/2006/relationships/hyperlink" Target="https://socialcare.wales/resources-guidance/information-and-learning-hub/sswbact/overview" TargetMode="External"/><Relationship Id="rId56" Type="http://schemas.openxmlformats.org/officeDocument/2006/relationships/hyperlink" Target="https://www.swft.nhs.uk/application/files/6214/9268/2748/Final_Ideas_to_Prevent_Overeating_in_ASD_A4_2017.pdf" TargetMode="External"/><Relationship Id="rId64"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s://www.healthclubmanagement.co.uk/health-club-management-news/Landmark-case-finds-parents-guilty-of-causing-the-death-of-their-daughter-from-obesity/350847" TargetMode="External"/><Relationship Id="rId3" Type="http://schemas.openxmlformats.org/officeDocument/2006/relationships/customXml" Target="../customXml/item3.xml"/><Relationship Id="rId12" Type="http://schemas.openxmlformats.org/officeDocument/2006/relationships/hyperlink" Target="https://www.safeguarding.wales/en/adu-i/" TargetMode="External"/><Relationship Id="rId17" Type="http://schemas.openxmlformats.org/officeDocument/2006/relationships/hyperlink" Target="https://www.gov.wales/childrens-rights-in-wales" TargetMode="External"/><Relationship Id="rId25" Type="http://schemas.openxmlformats.org/officeDocument/2006/relationships/hyperlink" Target="https://www.eatingdisorderhope.com/recovery/self-help-tools-skills-tips/the-importance-of-using-community-resources-in-treatment" TargetMode="External"/><Relationship Id="rId33" Type="http://schemas.openxmlformats.org/officeDocument/2006/relationships/hyperlink" Target="https://www.mind.org.uk/news-campaigns/news/almost-one-in-five-people-in-wales-unable-to-access-mental-health-support/" TargetMode="External"/><Relationship Id="rId38" Type="http://schemas.openxmlformats.org/officeDocument/2006/relationships/hyperlink" Target="https://learning.nspcc.org.uk/child-protection-system/child-protection-definitions" TargetMode="External"/><Relationship Id="rId46" Type="http://schemas.openxmlformats.org/officeDocument/2006/relationships/hyperlink" Target="https://online.simmons.edu/blog/theories-used-social-work-practice/" TargetMode="External"/><Relationship Id="rId59" Type="http://schemas.openxmlformats.org/officeDocument/2006/relationships/hyperlink" Target="https://www.gov.wales/sites/default/files/publications/2019-05/part-3-code-of-practice-assessing-the-needs-of-individual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023B24-A1B5-4C8C-ACD5-6B64A1AEBC2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4.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19</Pages>
  <Words>5340</Words>
  <Characters>30444</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35713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Andrew Jackson</cp:lastModifiedBy>
  <cp:revision>26</cp:revision>
  <cp:lastPrinted>2020-02-11T19:20:00Z</cp:lastPrinted>
  <dcterms:created xsi:type="dcterms:W3CDTF">2023-10-11T17:19:00Z</dcterms:created>
  <dcterms:modified xsi:type="dcterms:W3CDTF">2023-10-23T10:54:00Z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