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0C4988" w14:textId="0D6DC438" w:rsidR="00353CFC" w:rsidRPr="000D5459" w:rsidRDefault="000D5459" w:rsidP="00353CFC">
      <w:pPr>
        <w:spacing w:after="100" w:line="240" w:lineRule="auto"/>
        <w:jc w:val="center"/>
        <w:rPr>
          <w:sz w:val="24"/>
          <w:u w:val="single"/>
        </w:rPr>
      </w:pPr>
      <w:r w:rsidRPr="000D5459">
        <w:rPr>
          <w:sz w:val="24"/>
          <w:u w:val="single"/>
        </w:rPr>
        <w:t>Safeguarding Children and Young People - Assignment 2 (BMHP5010)</w:t>
      </w:r>
    </w:p>
    <w:p w14:paraId="1D1A5D3F" w14:textId="793F4AE4" w:rsidR="000D5459" w:rsidRPr="000D5459" w:rsidRDefault="000D5459" w:rsidP="000D5459">
      <w:pPr>
        <w:spacing w:after="100" w:line="240" w:lineRule="auto"/>
        <w:jc w:val="center"/>
        <w:rPr>
          <w:sz w:val="24"/>
          <w:u w:val="single"/>
        </w:rPr>
      </w:pPr>
      <w:proofErr w:type="spellStart"/>
      <w:r w:rsidRPr="000D5459">
        <w:rPr>
          <w:sz w:val="24"/>
          <w:u w:val="single"/>
        </w:rPr>
        <w:t>Eleri</w:t>
      </w:r>
      <w:proofErr w:type="spellEnd"/>
      <w:r w:rsidRPr="000D5459">
        <w:rPr>
          <w:sz w:val="24"/>
          <w:u w:val="single"/>
        </w:rPr>
        <w:t xml:space="preserve"> Davies – 1081271</w:t>
      </w:r>
    </w:p>
    <w:p w14:paraId="3685A7B5" w14:textId="77777777" w:rsidR="000D5459" w:rsidRDefault="000D5459" w:rsidP="000D5459">
      <w:pPr>
        <w:jc w:val="center"/>
        <w:rPr>
          <w:sz w:val="24"/>
        </w:rPr>
      </w:pPr>
    </w:p>
    <w:p w14:paraId="5B474E74" w14:textId="032F8D6F" w:rsidR="004A4253" w:rsidRPr="004A4253" w:rsidRDefault="00050454" w:rsidP="004A4253">
      <w:pPr>
        <w:rPr>
          <w:sz w:val="24"/>
        </w:rPr>
      </w:pPr>
      <w:r>
        <w:rPr>
          <w:sz w:val="24"/>
        </w:rPr>
        <w:t>This assignment will</w:t>
      </w:r>
      <w:r w:rsidRPr="00050454">
        <w:rPr>
          <w:sz w:val="24"/>
        </w:rPr>
        <w:t xml:space="preserve"> </w:t>
      </w:r>
      <w:r>
        <w:rPr>
          <w:sz w:val="24"/>
        </w:rPr>
        <w:t>u</w:t>
      </w:r>
      <w:r w:rsidRPr="00050454">
        <w:rPr>
          <w:sz w:val="24"/>
        </w:rPr>
        <w:t>se the Victoria Climbié inquiry to identify and evaluate the sectors, agencies and organisations involved in the safeguarding of children and young people. The Victoria Climbié inquiry will be critically evaluated to understand the structure of safeguarding organisations and the processes they follow to safeguard children.</w:t>
      </w:r>
      <w:r w:rsidR="00A25309">
        <w:rPr>
          <w:sz w:val="24"/>
        </w:rPr>
        <w:t xml:space="preserve"> As well as this, ‘the </w:t>
      </w:r>
      <w:r w:rsidR="004A4253">
        <w:rPr>
          <w:sz w:val="24"/>
        </w:rPr>
        <w:t>voice of the child’ will be taken into co</w:t>
      </w:r>
      <w:r w:rsidR="00ED20B8">
        <w:rPr>
          <w:sz w:val="24"/>
        </w:rPr>
        <w:t>nsideration to show how</w:t>
      </w:r>
      <w:r w:rsidR="004A4253">
        <w:rPr>
          <w:sz w:val="24"/>
        </w:rPr>
        <w:t xml:space="preserve"> agencies and organisations </w:t>
      </w:r>
      <w:r w:rsidR="004A4253" w:rsidRPr="004A4253">
        <w:rPr>
          <w:sz w:val="24"/>
        </w:rPr>
        <w:t>i</w:t>
      </w:r>
      <w:r w:rsidR="00ED20B8">
        <w:rPr>
          <w:sz w:val="24"/>
        </w:rPr>
        <w:t>nvolved in the care</w:t>
      </w:r>
      <w:r w:rsidR="004A4253" w:rsidRPr="004A4253">
        <w:rPr>
          <w:sz w:val="24"/>
        </w:rPr>
        <w:t xml:space="preserve"> of children and young people respond to ‘the voice of the child’ using examples</w:t>
      </w:r>
      <w:r w:rsidR="00ED20B8">
        <w:rPr>
          <w:sz w:val="24"/>
        </w:rPr>
        <w:t xml:space="preserve"> focused around social workers</w:t>
      </w:r>
      <w:r w:rsidR="004A4253" w:rsidRPr="004A4253">
        <w:rPr>
          <w:sz w:val="24"/>
        </w:rPr>
        <w:t xml:space="preserve">. </w:t>
      </w:r>
      <w:r w:rsidR="004A4253">
        <w:rPr>
          <w:sz w:val="24"/>
        </w:rPr>
        <w:t>Finally, a conclusion will be made as to whether children and young people are safeguarded appropriat</w:t>
      </w:r>
      <w:r w:rsidR="00ED20B8">
        <w:rPr>
          <w:sz w:val="24"/>
        </w:rPr>
        <w:t xml:space="preserve">ely and effectively by </w:t>
      </w:r>
      <w:r w:rsidR="004A4253">
        <w:rPr>
          <w:sz w:val="24"/>
        </w:rPr>
        <w:t>agencies and organisations</w:t>
      </w:r>
      <w:r w:rsidR="00193C15">
        <w:rPr>
          <w:sz w:val="24"/>
        </w:rPr>
        <w:t xml:space="preserve"> and are listened to</w:t>
      </w:r>
      <w:r w:rsidR="004A4253">
        <w:rPr>
          <w:sz w:val="24"/>
        </w:rPr>
        <w:t>.</w:t>
      </w:r>
    </w:p>
    <w:p w14:paraId="5999AF47" w14:textId="6B742D31" w:rsidR="00584EED" w:rsidRDefault="00193C15" w:rsidP="00047EB6">
      <w:pPr>
        <w:rPr>
          <w:sz w:val="24"/>
        </w:rPr>
      </w:pPr>
      <w:r>
        <w:rPr>
          <w:sz w:val="24"/>
        </w:rPr>
        <w:t>Decades ago, c</w:t>
      </w:r>
      <w:r w:rsidR="00DF5C1E" w:rsidRPr="0059703E">
        <w:rPr>
          <w:sz w:val="24"/>
        </w:rPr>
        <w:t xml:space="preserve">hildren </w:t>
      </w:r>
      <w:r w:rsidR="007E4EFA">
        <w:rPr>
          <w:sz w:val="24"/>
        </w:rPr>
        <w:t>did not have as much of a</w:t>
      </w:r>
      <w:r w:rsidR="00986136">
        <w:rPr>
          <w:sz w:val="24"/>
        </w:rPr>
        <w:t xml:space="preserve"> voice in society</w:t>
      </w:r>
      <w:r w:rsidR="007E4EFA">
        <w:rPr>
          <w:sz w:val="24"/>
        </w:rPr>
        <w:t>. They were</w:t>
      </w:r>
      <w:r w:rsidR="00DF5C1E" w:rsidRPr="0059703E">
        <w:rPr>
          <w:sz w:val="24"/>
        </w:rPr>
        <w:t xml:space="preserve"> marginalised</w:t>
      </w:r>
      <w:r w:rsidR="00986136">
        <w:rPr>
          <w:sz w:val="24"/>
        </w:rPr>
        <w:t xml:space="preserve">, seen and not heard </w:t>
      </w:r>
      <w:r w:rsidR="00DF5C1E" w:rsidRPr="0059703E">
        <w:rPr>
          <w:sz w:val="24"/>
        </w:rPr>
        <w:t>and taken advantage of</w:t>
      </w:r>
      <w:r w:rsidR="000C338B">
        <w:rPr>
          <w:sz w:val="24"/>
        </w:rPr>
        <w:t xml:space="preserve"> </w:t>
      </w:r>
      <w:r w:rsidR="00D81166" w:rsidRPr="00D81166">
        <w:rPr>
          <w:sz w:val="24"/>
        </w:rPr>
        <w:t>(</w:t>
      </w:r>
      <w:proofErr w:type="spellStart"/>
      <w:r w:rsidR="00D81166" w:rsidRPr="00D81166">
        <w:rPr>
          <w:sz w:val="24"/>
        </w:rPr>
        <w:t>Prout</w:t>
      </w:r>
      <w:proofErr w:type="spellEnd"/>
      <w:r w:rsidR="00D81166" w:rsidRPr="00D81166">
        <w:rPr>
          <w:sz w:val="24"/>
        </w:rPr>
        <w:t>, 2005)</w:t>
      </w:r>
      <w:r w:rsidR="00DF5C1E" w:rsidRPr="0059703E">
        <w:rPr>
          <w:sz w:val="24"/>
        </w:rPr>
        <w:t xml:space="preserve">. </w:t>
      </w:r>
      <w:r w:rsidR="00E97BFC">
        <w:rPr>
          <w:sz w:val="24"/>
        </w:rPr>
        <w:t>For example</w:t>
      </w:r>
      <w:r w:rsidR="00E97BFC" w:rsidRPr="008A2032">
        <w:rPr>
          <w:sz w:val="24"/>
        </w:rPr>
        <w:t xml:space="preserve">, </w:t>
      </w:r>
      <w:proofErr w:type="spellStart"/>
      <w:r w:rsidR="00E97BFC" w:rsidRPr="008A2032">
        <w:rPr>
          <w:sz w:val="24"/>
        </w:rPr>
        <w:t>Prout</w:t>
      </w:r>
      <w:proofErr w:type="spellEnd"/>
      <w:r w:rsidR="00E97BFC" w:rsidRPr="008A2032">
        <w:rPr>
          <w:sz w:val="24"/>
        </w:rPr>
        <w:t xml:space="preserve"> (2005) says in his boo</w:t>
      </w:r>
      <w:r w:rsidR="00FC51F9" w:rsidRPr="008A2032">
        <w:rPr>
          <w:sz w:val="24"/>
        </w:rPr>
        <w:t>k ‘</w:t>
      </w:r>
      <w:r w:rsidR="00FC51F9" w:rsidRPr="008A2032">
        <w:rPr>
          <w:sz w:val="24"/>
          <w:szCs w:val="24"/>
        </w:rPr>
        <w:t>The Future of Childhood: Towards the interdisciplinary study of children’</w:t>
      </w:r>
      <w:r w:rsidR="00FC51F9" w:rsidRPr="008A2032">
        <w:rPr>
          <w:sz w:val="24"/>
        </w:rPr>
        <w:t xml:space="preserve"> </w:t>
      </w:r>
      <w:r w:rsidR="00E97BFC" w:rsidRPr="008A2032">
        <w:rPr>
          <w:sz w:val="24"/>
        </w:rPr>
        <w:t>that in the past, children were considered to be “too ignorant” of the wider world to make decision</w:t>
      </w:r>
      <w:r w:rsidR="00FC51F9" w:rsidRPr="008A2032">
        <w:rPr>
          <w:sz w:val="24"/>
        </w:rPr>
        <w:t>s</w:t>
      </w:r>
      <w:r w:rsidR="00E97BFC" w:rsidRPr="008A2032">
        <w:rPr>
          <w:sz w:val="24"/>
        </w:rPr>
        <w:t xml:space="preserve"> for themselves</w:t>
      </w:r>
      <w:r w:rsidR="00925F95" w:rsidRPr="008A2032">
        <w:rPr>
          <w:sz w:val="24"/>
        </w:rPr>
        <w:t xml:space="preserve"> or even “have an opinion”</w:t>
      </w:r>
      <w:r w:rsidR="00E97BFC" w:rsidRPr="008A2032">
        <w:rPr>
          <w:sz w:val="24"/>
        </w:rPr>
        <w:t>. Therefore, adults could only make decisions on behalf of children; this meant they were taken advantage of</w:t>
      </w:r>
      <w:r w:rsidR="00925F95" w:rsidRPr="008A2032">
        <w:rPr>
          <w:sz w:val="24"/>
        </w:rPr>
        <w:t xml:space="preserve">, </w:t>
      </w:r>
      <w:r w:rsidR="00E97BFC" w:rsidRPr="008A2032">
        <w:rPr>
          <w:sz w:val="24"/>
        </w:rPr>
        <w:t>used for cheap labour</w:t>
      </w:r>
      <w:r w:rsidR="00925F95" w:rsidRPr="008A2032">
        <w:rPr>
          <w:sz w:val="24"/>
        </w:rPr>
        <w:t>,</w:t>
      </w:r>
      <w:r w:rsidR="007E4EFA">
        <w:rPr>
          <w:sz w:val="24"/>
        </w:rPr>
        <w:t xml:space="preserve"> and sexual exploited</w:t>
      </w:r>
      <w:r w:rsidR="00E97BFC" w:rsidRPr="008A2032">
        <w:rPr>
          <w:sz w:val="24"/>
        </w:rPr>
        <w:t xml:space="preserve"> from as young as 5</w:t>
      </w:r>
      <w:r w:rsidR="00FC51F9" w:rsidRPr="008A2032">
        <w:rPr>
          <w:sz w:val="24"/>
        </w:rPr>
        <w:t xml:space="preserve"> (</w:t>
      </w:r>
      <w:proofErr w:type="spellStart"/>
      <w:r w:rsidR="00FC51F9" w:rsidRPr="008A2032">
        <w:rPr>
          <w:sz w:val="24"/>
        </w:rPr>
        <w:t>Prout</w:t>
      </w:r>
      <w:proofErr w:type="spellEnd"/>
      <w:r w:rsidR="00FC51F9" w:rsidRPr="008A2032">
        <w:rPr>
          <w:sz w:val="24"/>
        </w:rPr>
        <w:t>, 2005</w:t>
      </w:r>
      <w:r w:rsidR="00ED20B8">
        <w:rPr>
          <w:sz w:val="24"/>
        </w:rPr>
        <w:t xml:space="preserve"> pg. 37</w:t>
      </w:r>
      <w:r w:rsidR="00FC51F9" w:rsidRPr="008A2032">
        <w:rPr>
          <w:sz w:val="24"/>
        </w:rPr>
        <w:t>)</w:t>
      </w:r>
      <w:r w:rsidR="00E97BFC" w:rsidRPr="008A2032">
        <w:rPr>
          <w:sz w:val="24"/>
        </w:rPr>
        <w:t xml:space="preserve">. </w:t>
      </w:r>
      <w:r w:rsidR="00DF5C1E" w:rsidRPr="008A2032">
        <w:rPr>
          <w:sz w:val="24"/>
        </w:rPr>
        <w:t>Today,</w:t>
      </w:r>
      <w:r w:rsidR="00986136">
        <w:rPr>
          <w:sz w:val="24"/>
        </w:rPr>
        <w:t xml:space="preserve"> </w:t>
      </w:r>
      <w:r w:rsidR="00DF5C1E" w:rsidRPr="0059703E">
        <w:rPr>
          <w:sz w:val="24"/>
        </w:rPr>
        <w:t xml:space="preserve">The United Nations Convention on the Rights of the Child (UNCRC) has given children a voice in society by creating </w:t>
      </w:r>
      <w:r w:rsidR="0059703E" w:rsidRPr="0059703E">
        <w:rPr>
          <w:sz w:val="24"/>
        </w:rPr>
        <w:t xml:space="preserve">the </w:t>
      </w:r>
      <w:r w:rsidR="00DF5C1E" w:rsidRPr="0059703E">
        <w:rPr>
          <w:sz w:val="24"/>
        </w:rPr>
        <w:t>‘Rights of the Child’. This affects how children are seen and most importantly treated in society. In total, children have 54 rights</w:t>
      </w:r>
      <w:r w:rsidR="0059703E" w:rsidRPr="0059703E">
        <w:rPr>
          <w:sz w:val="24"/>
        </w:rPr>
        <w:t xml:space="preserve"> that protect them</w:t>
      </w:r>
      <w:r w:rsidR="00986136">
        <w:rPr>
          <w:sz w:val="24"/>
        </w:rPr>
        <w:t xml:space="preserve"> and let them be heard and noticed</w:t>
      </w:r>
      <w:r w:rsidR="007E4EFA">
        <w:rPr>
          <w:sz w:val="24"/>
        </w:rPr>
        <w:t xml:space="preserve"> (United Nations International Ch</w:t>
      </w:r>
      <w:r w:rsidR="00984E5A">
        <w:rPr>
          <w:sz w:val="24"/>
        </w:rPr>
        <w:t>ildren’s Emergency Fund (UNICEF)</w:t>
      </w:r>
      <w:r w:rsidR="0070404A">
        <w:rPr>
          <w:sz w:val="24"/>
        </w:rPr>
        <w:t>, 2019</w:t>
      </w:r>
      <w:r w:rsidR="00ED20B8">
        <w:rPr>
          <w:sz w:val="24"/>
        </w:rPr>
        <w:t>a</w:t>
      </w:r>
      <w:r w:rsidR="002619FD">
        <w:rPr>
          <w:sz w:val="24"/>
        </w:rPr>
        <w:t>; Save the Children, 2019</w:t>
      </w:r>
      <w:r w:rsidR="0070404A">
        <w:rPr>
          <w:sz w:val="24"/>
        </w:rPr>
        <w:t>)</w:t>
      </w:r>
      <w:r w:rsidR="0059703E" w:rsidRPr="0059703E">
        <w:rPr>
          <w:sz w:val="24"/>
        </w:rPr>
        <w:t xml:space="preserve">. </w:t>
      </w:r>
    </w:p>
    <w:p w14:paraId="77E614C0" w14:textId="13118D31" w:rsidR="0070404A" w:rsidRPr="00B728A2" w:rsidRDefault="00986136" w:rsidP="00047EB6">
      <w:pPr>
        <w:rPr>
          <w:sz w:val="24"/>
        </w:rPr>
      </w:pPr>
      <w:r>
        <w:rPr>
          <w:sz w:val="24"/>
        </w:rPr>
        <w:t xml:space="preserve">Some </w:t>
      </w:r>
      <w:r w:rsidR="008A2032">
        <w:rPr>
          <w:sz w:val="24"/>
        </w:rPr>
        <w:t>Articles included in the convention</w:t>
      </w:r>
      <w:r w:rsidR="00B106C7">
        <w:rPr>
          <w:sz w:val="24"/>
        </w:rPr>
        <w:t xml:space="preserve"> that gives children the opportunity to express their </w:t>
      </w:r>
      <w:r w:rsidR="00D81166">
        <w:rPr>
          <w:sz w:val="24"/>
        </w:rPr>
        <w:t>voice</w:t>
      </w:r>
      <w:r w:rsidR="00B106C7">
        <w:rPr>
          <w:sz w:val="24"/>
        </w:rPr>
        <w:t xml:space="preserve"> and opinions</w:t>
      </w:r>
      <w:r>
        <w:rPr>
          <w:sz w:val="24"/>
        </w:rPr>
        <w:t xml:space="preserve"> in</w:t>
      </w:r>
      <w:r w:rsidR="008A2032">
        <w:rPr>
          <w:sz w:val="24"/>
        </w:rPr>
        <w:t xml:space="preserve">clude Article 12, Article 13, and Article 14 </w:t>
      </w:r>
      <w:r w:rsidR="00D81166">
        <w:rPr>
          <w:sz w:val="24"/>
        </w:rPr>
        <w:t>(UNICEF, 2019</w:t>
      </w:r>
      <w:r w:rsidR="00ED20B8">
        <w:rPr>
          <w:sz w:val="24"/>
        </w:rPr>
        <w:t>b</w:t>
      </w:r>
      <w:r w:rsidR="00D81166">
        <w:rPr>
          <w:sz w:val="24"/>
        </w:rPr>
        <w:t>)</w:t>
      </w:r>
      <w:r w:rsidR="008A2032">
        <w:rPr>
          <w:sz w:val="24"/>
        </w:rPr>
        <w:t xml:space="preserve">. </w:t>
      </w:r>
      <w:r w:rsidR="00B106C7">
        <w:rPr>
          <w:sz w:val="24"/>
        </w:rPr>
        <w:t xml:space="preserve">Article 12 gives children the right to </w:t>
      </w:r>
      <w:r w:rsidR="00ED20B8">
        <w:rPr>
          <w:sz w:val="24"/>
        </w:rPr>
        <w:t>voice their views, opinions and feelings in all matters affecting them</w:t>
      </w:r>
      <w:r w:rsidR="00B106C7">
        <w:rPr>
          <w:sz w:val="24"/>
        </w:rPr>
        <w:t xml:space="preserve">; Article 13 gives children the right to </w:t>
      </w:r>
      <w:r w:rsidR="00ED20B8">
        <w:rPr>
          <w:sz w:val="24"/>
        </w:rPr>
        <w:t>express their thoughts in all</w:t>
      </w:r>
      <w:r w:rsidR="00E058C9">
        <w:rPr>
          <w:sz w:val="24"/>
        </w:rPr>
        <w:t xml:space="preserve"> situations</w:t>
      </w:r>
      <w:r w:rsidR="00ED20B8">
        <w:rPr>
          <w:sz w:val="24"/>
        </w:rPr>
        <w:t xml:space="preserve"> affecting them as well as the right to access information in order to expand their knowledge as long as it</w:t>
      </w:r>
      <w:r w:rsidR="00E058C9">
        <w:rPr>
          <w:sz w:val="24"/>
        </w:rPr>
        <w:t xml:space="preserve"> i</w:t>
      </w:r>
      <w:r w:rsidR="00ED20B8">
        <w:rPr>
          <w:sz w:val="24"/>
        </w:rPr>
        <w:t>s lawful</w:t>
      </w:r>
      <w:r w:rsidR="00B106C7">
        <w:rPr>
          <w:sz w:val="24"/>
        </w:rPr>
        <w:t xml:space="preserve">; and Article 14 gives children the right to </w:t>
      </w:r>
      <w:r w:rsidR="00ED20B8">
        <w:rPr>
          <w:sz w:val="24"/>
        </w:rPr>
        <w:t>believe what they choose</w:t>
      </w:r>
      <w:r w:rsidR="00E058C9">
        <w:rPr>
          <w:sz w:val="24"/>
        </w:rPr>
        <w:t xml:space="preserve"> to</w:t>
      </w:r>
      <w:r w:rsidR="00ED20B8">
        <w:rPr>
          <w:sz w:val="24"/>
        </w:rPr>
        <w:t xml:space="preserve"> and practice their religion freely</w:t>
      </w:r>
      <w:r w:rsidR="00E058C9">
        <w:rPr>
          <w:sz w:val="24"/>
        </w:rPr>
        <w:t xml:space="preserve"> if necessary</w:t>
      </w:r>
      <w:r w:rsidR="00ED20B8">
        <w:rPr>
          <w:sz w:val="24"/>
        </w:rPr>
        <w:t xml:space="preserve"> (UNICEF</w:t>
      </w:r>
      <w:r w:rsidR="00B106C7">
        <w:rPr>
          <w:sz w:val="24"/>
        </w:rPr>
        <w:t>, 2019</w:t>
      </w:r>
      <w:r w:rsidR="00ED20B8">
        <w:rPr>
          <w:sz w:val="24"/>
        </w:rPr>
        <w:t>b</w:t>
      </w:r>
      <w:r w:rsidR="00B106C7" w:rsidRPr="00B728A2">
        <w:rPr>
          <w:sz w:val="24"/>
        </w:rPr>
        <w:t xml:space="preserve">). </w:t>
      </w:r>
      <w:r w:rsidRPr="00B728A2">
        <w:rPr>
          <w:sz w:val="24"/>
        </w:rPr>
        <w:t>These rights have</w:t>
      </w:r>
      <w:r w:rsidR="00B106C7" w:rsidRPr="00B728A2">
        <w:rPr>
          <w:sz w:val="24"/>
        </w:rPr>
        <w:t xml:space="preserve"> also</w:t>
      </w:r>
      <w:r w:rsidRPr="00B728A2">
        <w:rPr>
          <w:sz w:val="24"/>
        </w:rPr>
        <w:t xml:space="preserve"> improved the way children are safeguarded. This is because children have the right to be protect</w:t>
      </w:r>
      <w:r w:rsidR="00634734">
        <w:rPr>
          <w:sz w:val="24"/>
        </w:rPr>
        <w:t>ed and feel safe in</w:t>
      </w:r>
      <w:r w:rsidR="00B106C7" w:rsidRPr="00B728A2">
        <w:rPr>
          <w:sz w:val="24"/>
        </w:rPr>
        <w:t xml:space="preserve"> life</w:t>
      </w:r>
      <w:r w:rsidR="00ED20B8">
        <w:rPr>
          <w:sz w:val="24"/>
        </w:rPr>
        <w:t xml:space="preserve"> (UNICEF</w:t>
      </w:r>
      <w:r w:rsidR="00925F95" w:rsidRPr="00B728A2">
        <w:rPr>
          <w:sz w:val="24"/>
        </w:rPr>
        <w:t>, 2019</w:t>
      </w:r>
      <w:r w:rsidR="00ED20B8">
        <w:rPr>
          <w:sz w:val="24"/>
        </w:rPr>
        <w:t>b</w:t>
      </w:r>
      <w:r w:rsidR="00925F95" w:rsidRPr="00B728A2">
        <w:rPr>
          <w:sz w:val="24"/>
        </w:rPr>
        <w:t>)</w:t>
      </w:r>
      <w:r w:rsidRPr="00B728A2">
        <w:rPr>
          <w:sz w:val="24"/>
        </w:rPr>
        <w:t xml:space="preserve">. </w:t>
      </w:r>
      <w:r w:rsidR="00B106C7" w:rsidRPr="00B728A2">
        <w:rPr>
          <w:sz w:val="24"/>
        </w:rPr>
        <w:t xml:space="preserve">Some articles in the convention that uphold this include Article 19 and Article </w:t>
      </w:r>
      <w:r w:rsidR="00B728A2" w:rsidRPr="00B728A2">
        <w:rPr>
          <w:sz w:val="24"/>
        </w:rPr>
        <w:t>27</w:t>
      </w:r>
      <w:r w:rsidR="00B106C7" w:rsidRPr="00B728A2">
        <w:rPr>
          <w:sz w:val="24"/>
        </w:rPr>
        <w:t xml:space="preserve">. Article </w:t>
      </w:r>
      <w:r w:rsidR="00ED20B8">
        <w:rPr>
          <w:sz w:val="24"/>
        </w:rPr>
        <w:t xml:space="preserve">19 gives children the right to </w:t>
      </w:r>
      <w:r w:rsidR="00E058C9">
        <w:rPr>
          <w:sz w:val="24"/>
        </w:rPr>
        <w:t xml:space="preserve">protection </w:t>
      </w:r>
      <w:r w:rsidR="00B106C7" w:rsidRPr="00B728A2">
        <w:rPr>
          <w:sz w:val="24"/>
        </w:rPr>
        <w:t>f</w:t>
      </w:r>
      <w:r w:rsidR="00ED20B8">
        <w:rPr>
          <w:sz w:val="24"/>
        </w:rPr>
        <w:t>rom violence, abuse and neglect</w:t>
      </w:r>
      <w:r w:rsidR="00B106C7" w:rsidRPr="00B728A2">
        <w:rPr>
          <w:sz w:val="24"/>
        </w:rPr>
        <w:t xml:space="preserve">. This article states that “governments must do all they can to ensure children are protected from all forms of </w:t>
      </w:r>
      <w:r w:rsidR="00B728A2" w:rsidRPr="00B728A2">
        <w:rPr>
          <w:sz w:val="24"/>
        </w:rPr>
        <w:t>violence</w:t>
      </w:r>
      <w:r w:rsidR="00B106C7" w:rsidRPr="00B728A2">
        <w:rPr>
          <w:sz w:val="24"/>
        </w:rPr>
        <w:t>, abuse</w:t>
      </w:r>
      <w:r w:rsidR="00B728A2" w:rsidRPr="00B728A2">
        <w:rPr>
          <w:sz w:val="24"/>
        </w:rPr>
        <w:t xml:space="preserve">, neglect and bad treatment by their parents or anyone looking after them”. Article 27 gives children the right to </w:t>
      </w:r>
      <w:r w:rsidR="00ED20B8">
        <w:rPr>
          <w:sz w:val="24"/>
        </w:rPr>
        <w:t>a satisfactory standard of living that meets the child’s physical needs, social needs and supports their development</w:t>
      </w:r>
      <w:r w:rsidR="00B728A2" w:rsidRPr="00B728A2">
        <w:rPr>
          <w:sz w:val="24"/>
        </w:rPr>
        <w:t xml:space="preserve"> (UNICEF, 2019</w:t>
      </w:r>
      <w:r w:rsidR="00ED20B8">
        <w:rPr>
          <w:sz w:val="24"/>
        </w:rPr>
        <w:t>b</w:t>
      </w:r>
      <w:r w:rsidR="00B728A2" w:rsidRPr="00B728A2">
        <w:rPr>
          <w:sz w:val="24"/>
        </w:rPr>
        <w:t xml:space="preserve">). </w:t>
      </w:r>
      <w:r w:rsidRPr="00B728A2">
        <w:rPr>
          <w:sz w:val="24"/>
        </w:rPr>
        <w:t>Alt</w:t>
      </w:r>
      <w:r w:rsidR="00B728A2" w:rsidRPr="00B728A2">
        <w:rPr>
          <w:sz w:val="24"/>
        </w:rPr>
        <w:t xml:space="preserve">hough children have had the right to </w:t>
      </w:r>
      <w:r w:rsidR="00B728A2" w:rsidRPr="00B728A2">
        <w:rPr>
          <w:sz w:val="24"/>
        </w:rPr>
        <w:lastRenderedPageBreak/>
        <w:t xml:space="preserve">express their voice </w:t>
      </w:r>
      <w:r w:rsidRPr="00B728A2">
        <w:rPr>
          <w:sz w:val="24"/>
        </w:rPr>
        <w:t>for quite some</w:t>
      </w:r>
      <w:r w:rsidR="00B728A2" w:rsidRPr="00B728A2">
        <w:rPr>
          <w:sz w:val="24"/>
        </w:rPr>
        <w:t xml:space="preserve"> time, this does no</w:t>
      </w:r>
      <w:r w:rsidRPr="00B728A2">
        <w:rPr>
          <w:sz w:val="24"/>
        </w:rPr>
        <w:t>t mea</w:t>
      </w:r>
      <w:r w:rsidR="00634734">
        <w:rPr>
          <w:sz w:val="24"/>
        </w:rPr>
        <w:t>n their opinions</w:t>
      </w:r>
      <w:r w:rsidR="00B728A2" w:rsidRPr="00B728A2">
        <w:rPr>
          <w:sz w:val="24"/>
        </w:rPr>
        <w:t xml:space="preserve"> are always listened to or </w:t>
      </w:r>
      <w:r w:rsidR="00634734">
        <w:rPr>
          <w:sz w:val="24"/>
        </w:rPr>
        <w:t>their</w:t>
      </w:r>
      <w:r w:rsidR="00B728A2" w:rsidRPr="00B728A2">
        <w:rPr>
          <w:sz w:val="24"/>
        </w:rPr>
        <w:t xml:space="preserve"> right to be protected from harm</w:t>
      </w:r>
      <w:r w:rsidR="00634734">
        <w:rPr>
          <w:sz w:val="24"/>
        </w:rPr>
        <w:t xml:space="preserve"> is upheld</w:t>
      </w:r>
      <w:r w:rsidR="00B728A2" w:rsidRPr="00B728A2">
        <w:rPr>
          <w:sz w:val="24"/>
        </w:rPr>
        <w:t>. Sometimes, children are let down by services that are there to protect them</w:t>
      </w:r>
      <w:r w:rsidR="00634734">
        <w:rPr>
          <w:sz w:val="24"/>
        </w:rPr>
        <w:t>,</w:t>
      </w:r>
      <w:r w:rsidR="00B728A2" w:rsidRPr="00B728A2">
        <w:rPr>
          <w:sz w:val="24"/>
        </w:rPr>
        <w:t xml:space="preserve"> and sometimes obvious</w:t>
      </w:r>
      <w:r w:rsidRPr="00B728A2">
        <w:rPr>
          <w:sz w:val="24"/>
        </w:rPr>
        <w:t xml:space="preserve"> signs of abuse are </w:t>
      </w:r>
      <w:r w:rsidR="00B728A2" w:rsidRPr="00B728A2">
        <w:rPr>
          <w:sz w:val="24"/>
        </w:rPr>
        <w:t xml:space="preserve">not </w:t>
      </w:r>
      <w:r w:rsidRPr="00B728A2">
        <w:rPr>
          <w:sz w:val="24"/>
        </w:rPr>
        <w:t xml:space="preserve">always noticed. An example of this can be seen in the Victoria Climbié case. </w:t>
      </w:r>
    </w:p>
    <w:p w14:paraId="50B70169" w14:textId="36CC7C6C" w:rsidR="00A25309" w:rsidRDefault="00DF5C1E" w:rsidP="005A397E">
      <w:pPr>
        <w:rPr>
          <w:sz w:val="24"/>
        </w:rPr>
      </w:pPr>
      <w:r w:rsidRPr="00050454">
        <w:rPr>
          <w:sz w:val="24"/>
        </w:rPr>
        <w:t>In 2000, The UK seen, what professionals say is, “the worst case of child abuse and neglect ever seen” (Laming, 2003); this was the tragic death of 8 year old Victoria Climbié.</w:t>
      </w:r>
      <w:r w:rsidR="008E6201">
        <w:rPr>
          <w:sz w:val="24"/>
        </w:rPr>
        <w:t xml:space="preserve"> In 1998,</w:t>
      </w:r>
      <w:r w:rsidRPr="00050454">
        <w:rPr>
          <w:sz w:val="24"/>
        </w:rPr>
        <w:t xml:space="preserve"> </w:t>
      </w:r>
      <w:r w:rsidR="007B6A78">
        <w:rPr>
          <w:sz w:val="24"/>
        </w:rPr>
        <w:t xml:space="preserve">Victoria </w:t>
      </w:r>
      <w:r w:rsidR="0030569F">
        <w:rPr>
          <w:sz w:val="24"/>
        </w:rPr>
        <w:t xml:space="preserve">travelled from the </w:t>
      </w:r>
      <w:r w:rsidR="005D4D01">
        <w:rPr>
          <w:sz w:val="24"/>
        </w:rPr>
        <w:t>Ivory Coast</w:t>
      </w:r>
      <w:r w:rsidR="0030569F">
        <w:rPr>
          <w:sz w:val="24"/>
        </w:rPr>
        <w:t xml:space="preserve"> with her great aunt after her </w:t>
      </w:r>
      <w:r w:rsidR="005D4D01">
        <w:rPr>
          <w:sz w:val="24"/>
        </w:rPr>
        <w:t>parents</w:t>
      </w:r>
      <w:r w:rsidR="0030569F">
        <w:rPr>
          <w:sz w:val="24"/>
        </w:rPr>
        <w:t xml:space="preserve"> were </w:t>
      </w:r>
      <w:r w:rsidR="005D4D01">
        <w:rPr>
          <w:sz w:val="24"/>
        </w:rPr>
        <w:t>promised</w:t>
      </w:r>
      <w:r w:rsidR="0030569F">
        <w:rPr>
          <w:sz w:val="24"/>
        </w:rPr>
        <w:t xml:space="preserve"> a better life for her. </w:t>
      </w:r>
      <w:r w:rsidR="005D4D01">
        <w:rPr>
          <w:sz w:val="24"/>
        </w:rPr>
        <w:t>She arrived in the UK in 1999, where for the next year her and her aunt spent their time moving back and forth</w:t>
      </w:r>
      <w:r w:rsidR="000C338B">
        <w:rPr>
          <w:sz w:val="24"/>
        </w:rPr>
        <w:t xml:space="preserve"> (Laming, 2003; BBC, 2003)</w:t>
      </w:r>
      <w:r w:rsidR="005D4D01">
        <w:rPr>
          <w:sz w:val="24"/>
        </w:rPr>
        <w:t xml:space="preserve">. </w:t>
      </w:r>
      <w:r w:rsidR="00F32F6E">
        <w:rPr>
          <w:sz w:val="24"/>
        </w:rPr>
        <w:t xml:space="preserve">Victoria was under the care </w:t>
      </w:r>
      <w:r w:rsidR="001C4DA5">
        <w:rPr>
          <w:sz w:val="24"/>
        </w:rPr>
        <w:t xml:space="preserve">and supervision </w:t>
      </w:r>
      <w:r w:rsidR="00F32F6E">
        <w:rPr>
          <w:sz w:val="24"/>
        </w:rPr>
        <w:t>of Ealing Social Services</w:t>
      </w:r>
      <w:r w:rsidR="001C4DA5">
        <w:rPr>
          <w:sz w:val="24"/>
        </w:rPr>
        <w:t xml:space="preserve"> when she first arrived in the UK. They had no concern of Victoria being a ‘child in need’ so </w:t>
      </w:r>
      <w:r w:rsidR="008E6201">
        <w:rPr>
          <w:sz w:val="24"/>
        </w:rPr>
        <w:t>V</w:t>
      </w:r>
      <w:r w:rsidR="001C4DA5">
        <w:rPr>
          <w:sz w:val="24"/>
        </w:rPr>
        <w:t>ictoria never received visits from social workers</w:t>
      </w:r>
      <w:r w:rsidR="000C338B">
        <w:rPr>
          <w:sz w:val="24"/>
        </w:rPr>
        <w:t xml:space="preserve"> (Laming, 2003)</w:t>
      </w:r>
      <w:r w:rsidR="001C4DA5">
        <w:rPr>
          <w:sz w:val="24"/>
        </w:rPr>
        <w:t xml:space="preserve">. During this time, Victoria was beaten and abused by her great aunt. She suffered multiple injuries which became noticed by </w:t>
      </w:r>
      <w:r w:rsidR="00D81F12">
        <w:rPr>
          <w:sz w:val="24"/>
        </w:rPr>
        <w:t>Victoria’s child-minder</w:t>
      </w:r>
      <w:r w:rsidR="00FC51F9">
        <w:rPr>
          <w:sz w:val="24"/>
        </w:rPr>
        <w:t xml:space="preserve">. Victoria </w:t>
      </w:r>
      <w:r w:rsidR="00FC51F9" w:rsidRPr="00925F95">
        <w:rPr>
          <w:sz w:val="24"/>
        </w:rPr>
        <w:t>never</w:t>
      </w:r>
      <w:r w:rsidR="001C4DA5" w:rsidRPr="00925F95">
        <w:rPr>
          <w:sz w:val="24"/>
        </w:rPr>
        <w:t xml:space="preserve"> attend</w:t>
      </w:r>
      <w:r w:rsidR="00FC51F9" w:rsidRPr="00925F95">
        <w:rPr>
          <w:sz w:val="24"/>
        </w:rPr>
        <w:t>ed</w:t>
      </w:r>
      <w:r w:rsidR="001C4DA5" w:rsidRPr="00925F95">
        <w:rPr>
          <w:sz w:val="24"/>
        </w:rPr>
        <w:t xml:space="preserve"> schoo</w:t>
      </w:r>
      <w:r w:rsidR="0088605A" w:rsidRPr="00925F95">
        <w:rPr>
          <w:sz w:val="24"/>
        </w:rPr>
        <w:t>l when in the UK and this was never</w:t>
      </w:r>
      <w:r w:rsidR="001C4DA5" w:rsidRPr="00925F95">
        <w:rPr>
          <w:sz w:val="24"/>
        </w:rPr>
        <w:t xml:space="preserve"> picked up on by local authorities.</w:t>
      </w:r>
      <w:r w:rsidR="00925F95">
        <w:rPr>
          <w:sz w:val="24"/>
        </w:rPr>
        <w:t xml:space="preserve"> Under the UN</w:t>
      </w:r>
      <w:r w:rsidR="00B44698">
        <w:rPr>
          <w:sz w:val="24"/>
        </w:rPr>
        <w:t xml:space="preserve">CRC, article 28 specifies that </w:t>
      </w:r>
      <w:r w:rsidR="00925F95">
        <w:rPr>
          <w:sz w:val="24"/>
        </w:rPr>
        <w:t>every chil</w:t>
      </w:r>
      <w:r w:rsidR="00B44698">
        <w:rPr>
          <w:sz w:val="24"/>
        </w:rPr>
        <w:t>d has the right to an education</w:t>
      </w:r>
      <w:r w:rsidR="00925F95">
        <w:rPr>
          <w:sz w:val="24"/>
        </w:rPr>
        <w:t xml:space="preserve"> and the government must make sure th</w:t>
      </w:r>
      <w:r w:rsidR="00E058C9">
        <w:rPr>
          <w:sz w:val="24"/>
        </w:rPr>
        <w:t>is right is achieved (UNICEF,</w:t>
      </w:r>
      <w:r w:rsidR="00925F95">
        <w:rPr>
          <w:sz w:val="24"/>
        </w:rPr>
        <w:t xml:space="preserve"> 2019</w:t>
      </w:r>
      <w:r w:rsidR="00E058C9">
        <w:rPr>
          <w:sz w:val="24"/>
        </w:rPr>
        <w:t>b</w:t>
      </w:r>
      <w:r w:rsidR="00925F95">
        <w:rPr>
          <w:sz w:val="24"/>
        </w:rPr>
        <w:t xml:space="preserve">). </w:t>
      </w:r>
      <w:r w:rsidR="001C4DA5">
        <w:rPr>
          <w:sz w:val="24"/>
        </w:rPr>
        <w:t>Victoria had also undertaken visits t</w:t>
      </w:r>
      <w:r w:rsidR="0088605A">
        <w:rPr>
          <w:sz w:val="24"/>
        </w:rPr>
        <w:t xml:space="preserve">o </w:t>
      </w:r>
      <w:r w:rsidR="00BA4C3B">
        <w:rPr>
          <w:sz w:val="24"/>
        </w:rPr>
        <w:t>multiple hospitals</w:t>
      </w:r>
      <w:r w:rsidR="0088605A">
        <w:rPr>
          <w:sz w:val="24"/>
        </w:rPr>
        <w:t xml:space="preserve"> due to non-accidental injuries</w:t>
      </w:r>
      <w:r w:rsidR="00D81F12">
        <w:rPr>
          <w:sz w:val="24"/>
        </w:rPr>
        <w:t xml:space="preserve">. After her first visit to Central Middlesex hospital, </w:t>
      </w:r>
      <w:r w:rsidR="00BA4C3B">
        <w:rPr>
          <w:sz w:val="24"/>
        </w:rPr>
        <w:t xml:space="preserve">she became known to Brent </w:t>
      </w:r>
      <w:r w:rsidR="004771BE">
        <w:rPr>
          <w:sz w:val="24"/>
        </w:rPr>
        <w:t>S</w:t>
      </w:r>
      <w:r w:rsidR="00BA4C3B">
        <w:rPr>
          <w:sz w:val="24"/>
        </w:rPr>
        <w:t xml:space="preserve">ocial </w:t>
      </w:r>
      <w:r w:rsidR="004771BE">
        <w:rPr>
          <w:sz w:val="24"/>
        </w:rPr>
        <w:t>S</w:t>
      </w:r>
      <w:r w:rsidR="00BA4C3B">
        <w:rPr>
          <w:sz w:val="24"/>
        </w:rPr>
        <w:t xml:space="preserve">ervices, but no worker was assigned to </w:t>
      </w:r>
      <w:r w:rsidR="004771BE">
        <w:rPr>
          <w:sz w:val="24"/>
        </w:rPr>
        <w:t>V</w:t>
      </w:r>
      <w:r w:rsidR="00BA4C3B">
        <w:rPr>
          <w:sz w:val="24"/>
        </w:rPr>
        <w:t xml:space="preserve">ictoria and her case was dropped after professionals at the hospital diagnosed Victoria with scabies, </w:t>
      </w:r>
      <w:r w:rsidR="00D81F12">
        <w:rPr>
          <w:sz w:val="24"/>
        </w:rPr>
        <w:t>believing her injuries were caused by her itching</w:t>
      </w:r>
      <w:r w:rsidR="000C338B">
        <w:rPr>
          <w:sz w:val="24"/>
        </w:rPr>
        <w:t xml:space="preserve"> (Laming, 2003)</w:t>
      </w:r>
      <w:r w:rsidR="00BA4C3B">
        <w:rPr>
          <w:sz w:val="24"/>
        </w:rPr>
        <w:t xml:space="preserve">. </w:t>
      </w:r>
      <w:r w:rsidR="00D81F12">
        <w:rPr>
          <w:sz w:val="24"/>
        </w:rPr>
        <w:t>A week later, Victoria v</w:t>
      </w:r>
      <w:r w:rsidR="00BA4C3B">
        <w:rPr>
          <w:sz w:val="24"/>
        </w:rPr>
        <w:t>isit</w:t>
      </w:r>
      <w:r w:rsidR="00D81F12">
        <w:rPr>
          <w:sz w:val="24"/>
        </w:rPr>
        <w:t>ed</w:t>
      </w:r>
      <w:r w:rsidR="00BA4C3B">
        <w:rPr>
          <w:sz w:val="24"/>
        </w:rPr>
        <w:t xml:space="preserve"> </w:t>
      </w:r>
      <w:r w:rsidR="00D81F12">
        <w:rPr>
          <w:sz w:val="24"/>
        </w:rPr>
        <w:t xml:space="preserve">North Middlesex </w:t>
      </w:r>
      <w:r w:rsidR="00BA4C3B">
        <w:rPr>
          <w:sz w:val="24"/>
        </w:rPr>
        <w:t>hospital</w:t>
      </w:r>
      <w:r w:rsidR="004771BE">
        <w:rPr>
          <w:sz w:val="24"/>
        </w:rPr>
        <w:t xml:space="preserve"> due to serious injuries</w:t>
      </w:r>
      <w:r w:rsidR="00D81F12">
        <w:rPr>
          <w:sz w:val="24"/>
        </w:rPr>
        <w:t xml:space="preserve"> again.</w:t>
      </w:r>
      <w:r w:rsidR="00BA4C3B">
        <w:rPr>
          <w:sz w:val="24"/>
        </w:rPr>
        <w:t xml:space="preserve"> </w:t>
      </w:r>
      <w:r w:rsidR="004771BE">
        <w:rPr>
          <w:sz w:val="24"/>
        </w:rPr>
        <w:t>Victoria’s great aunt was referred to Ealing Social Services. Due to Victoria’s needs, the family was</w:t>
      </w:r>
      <w:r w:rsidR="00BA4C3B">
        <w:rPr>
          <w:sz w:val="24"/>
        </w:rPr>
        <w:t xml:space="preserve"> assigned a social </w:t>
      </w:r>
      <w:r w:rsidR="004771BE">
        <w:rPr>
          <w:sz w:val="24"/>
        </w:rPr>
        <w:t>worker who paid low priority to Victoria. Victoria’s needs were largely ignored and she was never seen as the client, not once was she ever spoken to by the social worker alone</w:t>
      </w:r>
      <w:r w:rsidR="000C338B">
        <w:rPr>
          <w:sz w:val="24"/>
        </w:rPr>
        <w:t xml:space="preserve"> (Laming, 2003)</w:t>
      </w:r>
      <w:r w:rsidR="00E058C9">
        <w:rPr>
          <w:sz w:val="24"/>
        </w:rPr>
        <w:t xml:space="preserve">. Eleven </w:t>
      </w:r>
      <w:r w:rsidR="004771BE">
        <w:rPr>
          <w:sz w:val="24"/>
        </w:rPr>
        <w:t>months later, Victoria was admitted t</w:t>
      </w:r>
      <w:r w:rsidR="00D24599">
        <w:rPr>
          <w:sz w:val="24"/>
        </w:rPr>
        <w:t xml:space="preserve">o North Middlesex hospital </w:t>
      </w:r>
      <w:r w:rsidR="00086669">
        <w:rPr>
          <w:sz w:val="24"/>
        </w:rPr>
        <w:t xml:space="preserve">for the last time </w:t>
      </w:r>
      <w:r w:rsidR="00D24599">
        <w:rPr>
          <w:sz w:val="24"/>
        </w:rPr>
        <w:t>where the intensive care she needed was “unavailable”, she was transferred to St Mary’s hospital Paddington</w:t>
      </w:r>
      <w:r w:rsidR="004771BE">
        <w:rPr>
          <w:sz w:val="24"/>
        </w:rPr>
        <w:t xml:space="preserve"> where she was to die that very evening</w:t>
      </w:r>
      <w:r w:rsidR="000C338B">
        <w:rPr>
          <w:sz w:val="24"/>
        </w:rPr>
        <w:t xml:space="preserve"> (Laming, 2003; BBC, 2003)</w:t>
      </w:r>
      <w:r w:rsidR="004771BE">
        <w:rPr>
          <w:sz w:val="24"/>
        </w:rPr>
        <w:t xml:space="preserve">. </w:t>
      </w:r>
    </w:p>
    <w:p w14:paraId="17BDF622" w14:textId="7C686754" w:rsidR="002137B6" w:rsidRPr="00E8303B" w:rsidRDefault="00DF5C1E" w:rsidP="005A397E">
      <w:pPr>
        <w:rPr>
          <w:color w:val="FF0000"/>
          <w:sz w:val="24"/>
        </w:rPr>
      </w:pPr>
      <w:r w:rsidRPr="00050454">
        <w:rPr>
          <w:sz w:val="24"/>
        </w:rPr>
        <w:t xml:space="preserve">Due to her death, an inquiry was made to look into the factors that caused her death; this inquiry was written by Lord Laming (published in 2003) and highlights all the times the relevant services could have intervened in Victoria’s life to have prevented her death. </w:t>
      </w:r>
      <w:r w:rsidR="005A397E" w:rsidRPr="00050454">
        <w:rPr>
          <w:sz w:val="24"/>
        </w:rPr>
        <w:t>According to the Laming inquiry, there were “listed no fewer than 12 key occasions when the relevant services had the opportunity to successfully intervene in the life of Victoria’s”, but they were all overlooked or missed (Laming, 2003). The inquiry highlights the many reasons for the failure of intervention in Victoria’s life such as “a lack of good practice, a gross failure of the system, widespread organisational m</w:t>
      </w:r>
      <w:r w:rsidR="000C338B">
        <w:rPr>
          <w:sz w:val="24"/>
        </w:rPr>
        <w:t>alaise, and management issues” (Laming, 2003).</w:t>
      </w:r>
      <w:r w:rsidR="002619FD">
        <w:rPr>
          <w:sz w:val="24"/>
        </w:rPr>
        <w:t xml:space="preserve"> </w:t>
      </w:r>
      <w:r w:rsidR="005A397E" w:rsidRPr="00050454">
        <w:rPr>
          <w:sz w:val="24"/>
        </w:rPr>
        <w:t>For example, Victoria was known to two fur</w:t>
      </w:r>
      <w:r w:rsidR="00353CFC">
        <w:rPr>
          <w:sz w:val="24"/>
        </w:rPr>
        <w:t>ther housing authorities, four Social S</w:t>
      </w:r>
      <w:r w:rsidR="005A397E" w:rsidRPr="00050454">
        <w:rPr>
          <w:sz w:val="24"/>
        </w:rPr>
        <w:t xml:space="preserve">ervices departments, two child protection teams of the Metropolitan Police Service (MPS), a specialist centre managed by the NSPCC, and was admitted to two different hospitals because of suspected deliberate harm but yet these services knew no more about </w:t>
      </w:r>
      <w:r w:rsidR="005A397E" w:rsidRPr="00050454">
        <w:rPr>
          <w:sz w:val="24"/>
        </w:rPr>
        <w:lastRenderedPageBreak/>
        <w:t xml:space="preserve">Victoria at the end of the process than they did when she was first referred to Ealing Social Services in 1999 (Laming, 2003). This shows agencies involved with Victoria gave a low priority to the task of protecting her and failed in exchanging information. Laming concludes his inquiry claiming the investigation of criminal offence against Victoria was not looked at thoroughly enough in comparison to other investigations into similar cases of criminal offences against adults. Even though the Children’s Act had been under force for over a decade, this case proves </w:t>
      </w:r>
      <w:r w:rsidR="005F7438">
        <w:rPr>
          <w:sz w:val="24"/>
        </w:rPr>
        <w:t>none the less children are</w:t>
      </w:r>
      <w:r w:rsidR="005A397E" w:rsidRPr="00050454">
        <w:rPr>
          <w:sz w:val="24"/>
        </w:rPr>
        <w:t xml:space="preserve"> not protected good enough (Laming, 2003).</w:t>
      </w:r>
    </w:p>
    <w:p w14:paraId="7DEC2BCF" w14:textId="32E4E840" w:rsidR="007E4EFA" w:rsidRDefault="0030399E" w:rsidP="005A397E">
      <w:pPr>
        <w:rPr>
          <w:sz w:val="24"/>
        </w:rPr>
      </w:pPr>
      <w:r>
        <w:rPr>
          <w:sz w:val="24"/>
        </w:rPr>
        <w:t>Victoria was failed by various</w:t>
      </w:r>
      <w:r w:rsidR="007E4EFA">
        <w:rPr>
          <w:sz w:val="24"/>
        </w:rPr>
        <w:t xml:space="preserve"> safeguarding</w:t>
      </w:r>
      <w:r w:rsidR="00E8303B">
        <w:rPr>
          <w:sz w:val="24"/>
        </w:rPr>
        <w:t xml:space="preserve"> organisations and services</w:t>
      </w:r>
      <w:r w:rsidR="00E058C9">
        <w:rPr>
          <w:sz w:val="24"/>
        </w:rPr>
        <w:t xml:space="preserve"> that were involved in her life. This essay goes onto discuss how she was failed</w:t>
      </w:r>
      <w:r>
        <w:rPr>
          <w:sz w:val="24"/>
        </w:rPr>
        <w:t xml:space="preserve"> mainly</w:t>
      </w:r>
      <w:r w:rsidR="00E058C9">
        <w:rPr>
          <w:sz w:val="24"/>
        </w:rPr>
        <w:t xml:space="preserve"> </w:t>
      </w:r>
      <w:r w:rsidR="007E4EFA">
        <w:rPr>
          <w:sz w:val="24"/>
        </w:rPr>
        <w:t>by</w:t>
      </w:r>
      <w:r w:rsidR="00E058C9">
        <w:rPr>
          <w:sz w:val="24"/>
        </w:rPr>
        <w:t xml:space="preserve"> </w:t>
      </w:r>
      <w:r w:rsidR="007E4EFA">
        <w:rPr>
          <w:sz w:val="24"/>
        </w:rPr>
        <w:t>S</w:t>
      </w:r>
      <w:r w:rsidR="00E058C9">
        <w:rPr>
          <w:sz w:val="24"/>
        </w:rPr>
        <w:t xml:space="preserve">ocial </w:t>
      </w:r>
      <w:r w:rsidR="007E4EFA">
        <w:rPr>
          <w:sz w:val="24"/>
        </w:rPr>
        <w:t>S</w:t>
      </w:r>
      <w:r w:rsidR="00E058C9">
        <w:rPr>
          <w:sz w:val="24"/>
        </w:rPr>
        <w:t xml:space="preserve">ervices </w:t>
      </w:r>
      <w:r>
        <w:rPr>
          <w:sz w:val="24"/>
        </w:rPr>
        <w:t xml:space="preserve">due to a </w:t>
      </w:r>
      <w:r w:rsidR="00E058C9">
        <w:rPr>
          <w:sz w:val="24"/>
        </w:rPr>
        <w:t>lack of good practice</w:t>
      </w:r>
      <w:r w:rsidR="00B44698">
        <w:rPr>
          <w:sz w:val="24"/>
        </w:rPr>
        <w:t xml:space="preserve"> and</w:t>
      </w:r>
      <w:r w:rsidR="007E4EFA">
        <w:rPr>
          <w:sz w:val="24"/>
        </w:rPr>
        <w:t xml:space="preserve"> </w:t>
      </w:r>
      <w:r w:rsidR="00B44698">
        <w:rPr>
          <w:sz w:val="24"/>
        </w:rPr>
        <w:t>effective communication.</w:t>
      </w:r>
    </w:p>
    <w:p w14:paraId="32140AC2" w14:textId="3B7CAFF2" w:rsidR="00D375E2" w:rsidRDefault="00C51BB9" w:rsidP="005A397E">
      <w:pPr>
        <w:rPr>
          <w:sz w:val="24"/>
        </w:rPr>
      </w:pPr>
      <w:r w:rsidRPr="009079A7">
        <w:rPr>
          <w:sz w:val="24"/>
        </w:rPr>
        <w:t xml:space="preserve">Social </w:t>
      </w:r>
      <w:r w:rsidR="004E6F64" w:rsidRPr="009079A7">
        <w:rPr>
          <w:sz w:val="24"/>
        </w:rPr>
        <w:t>S</w:t>
      </w:r>
      <w:r w:rsidRPr="009079A7">
        <w:rPr>
          <w:sz w:val="24"/>
        </w:rPr>
        <w:t xml:space="preserve">ervices </w:t>
      </w:r>
      <w:r w:rsidR="00F17D5A" w:rsidRPr="009079A7">
        <w:rPr>
          <w:sz w:val="24"/>
        </w:rPr>
        <w:t>are a</w:t>
      </w:r>
      <w:r w:rsidR="0030399E" w:rsidRPr="009079A7">
        <w:rPr>
          <w:sz w:val="24"/>
        </w:rPr>
        <w:t xml:space="preserve"> government </w:t>
      </w:r>
      <w:r w:rsidRPr="009079A7">
        <w:rPr>
          <w:sz w:val="24"/>
        </w:rPr>
        <w:t>run organisation that aim</w:t>
      </w:r>
      <w:r w:rsidR="00F17D5A" w:rsidRPr="009079A7">
        <w:rPr>
          <w:sz w:val="24"/>
        </w:rPr>
        <w:t>s</w:t>
      </w:r>
      <w:r w:rsidRPr="009079A7">
        <w:rPr>
          <w:sz w:val="24"/>
        </w:rPr>
        <w:t xml:space="preserve"> to protect the well</w:t>
      </w:r>
      <w:r w:rsidR="007E4EFA" w:rsidRPr="009079A7">
        <w:rPr>
          <w:sz w:val="24"/>
        </w:rPr>
        <w:t>-</w:t>
      </w:r>
      <w:r w:rsidRPr="009079A7">
        <w:rPr>
          <w:sz w:val="24"/>
        </w:rPr>
        <w:t xml:space="preserve">being of children and vulnerable </w:t>
      </w:r>
      <w:r w:rsidR="00E8303B" w:rsidRPr="009079A7">
        <w:rPr>
          <w:sz w:val="24"/>
        </w:rPr>
        <w:t>adults. They can intervene when:</w:t>
      </w:r>
      <w:r w:rsidRPr="009079A7">
        <w:rPr>
          <w:sz w:val="24"/>
        </w:rPr>
        <w:t xml:space="preserve"> referrals are made on families’ behalves, </w:t>
      </w:r>
      <w:r w:rsidR="00E8303B" w:rsidRPr="009079A7">
        <w:rPr>
          <w:sz w:val="24"/>
        </w:rPr>
        <w:t xml:space="preserve">when </w:t>
      </w:r>
      <w:r w:rsidRPr="009079A7">
        <w:rPr>
          <w:sz w:val="24"/>
        </w:rPr>
        <w:t xml:space="preserve">there are child protection issues such as domestic violence, </w:t>
      </w:r>
      <w:r w:rsidR="00E8303B" w:rsidRPr="009079A7">
        <w:rPr>
          <w:sz w:val="24"/>
        </w:rPr>
        <w:t xml:space="preserve">when </w:t>
      </w:r>
      <w:r w:rsidRPr="009079A7">
        <w:rPr>
          <w:sz w:val="24"/>
        </w:rPr>
        <w:t xml:space="preserve">there are concerns regarding drug or alcohol use at home, </w:t>
      </w:r>
      <w:r w:rsidR="00E8303B" w:rsidRPr="009079A7">
        <w:rPr>
          <w:sz w:val="24"/>
        </w:rPr>
        <w:t xml:space="preserve">when </w:t>
      </w:r>
      <w:r w:rsidRPr="009079A7">
        <w:rPr>
          <w:sz w:val="24"/>
        </w:rPr>
        <w:t xml:space="preserve">children have been taken into care under the police or court, </w:t>
      </w:r>
      <w:r w:rsidR="00E8303B" w:rsidRPr="009079A7">
        <w:rPr>
          <w:sz w:val="24"/>
        </w:rPr>
        <w:t xml:space="preserve">when </w:t>
      </w:r>
      <w:r w:rsidRPr="009079A7">
        <w:rPr>
          <w:sz w:val="24"/>
        </w:rPr>
        <w:t>there are concerns that a child has suffered non-acc</w:t>
      </w:r>
      <w:r w:rsidR="00E8303B" w:rsidRPr="009079A7">
        <w:rPr>
          <w:sz w:val="24"/>
        </w:rPr>
        <w:t xml:space="preserve">idental injuries, and so on </w:t>
      </w:r>
      <w:r w:rsidRPr="009079A7">
        <w:rPr>
          <w:sz w:val="24"/>
        </w:rPr>
        <w:t xml:space="preserve">(Howells Legal, 2019). </w:t>
      </w:r>
      <w:r w:rsidR="009E5C2A" w:rsidRPr="009079A7">
        <w:rPr>
          <w:sz w:val="24"/>
        </w:rPr>
        <w:t>Laming’s report shows Victoria was failed greatly due to lack of communication and purely good practice being implemented.</w:t>
      </w:r>
      <w:r w:rsidR="00E74C8B" w:rsidRPr="009079A7">
        <w:rPr>
          <w:sz w:val="24"/>
        </w:rPr>
        <w:t xml:space="preserve"> The first </w:t>
      </w:r>
      <w:r w:rsidR="009E5C2A" w:rsidRPr="009079A7">
        <w:rPr>
          <w:sz w:val="24"/>
        </w:rPr>
        <w:t>failing can be seen from the time two anonymous phone calls were made to Brent Social Services surrounding the condition and safety of Victoria</w:t>
      </w:r>
      <w:r w:rsidR="009079A7" w:rsidRPr="009079A7">
        <w:rPr>
          <w:sz w:val="24"/>
        </w:rPr>
        <w:t xml:space="preserve"> (Laming, 2003)</w:t>
      </w:r>
      <w:r w:rsidR="00E74C8B" w:rsidRPr="009079A7">
        <w:rPr>
          <w:sz w:val="24"/>
        </w:rPr>
        <w:t xml:space="preserve">. After receiving these phone calls, Victoria’s case was not looked into and no file for Victoria was made. </w:t>
      </w:r>
      <w:r w:rsidR="005D091D" w:rsidRPr="009079A7">
        <w:rPr>
          <w:sz w:val="24"/>
        </w:rPr>
        <w:t>It is clear from this first failing that Brent did not follow the policies in place for when a referral is made. If they had done so, Victoria would have received a visit from a worker where there would have been an assessment of her needs and her living conditions. If Victoria was deemed not to be a child in immediate danger, the next step would have been to determine if any interventions may be beneficial to the child’s welfare</w:t>
      </w:r>
      <w:r w:rsidR="00D370CD">
        <w:rPr>
          <w:sz w:val="24"/>
        </w:rPr>
        <w:t xml:space="preserve"> (NSPCC, 2019</w:t>
      </w:r>
      <w:r w:rsidR="009079A7" w:rsidRPr="009079A7">
        <w:rPr>
          <w:sz w:val="24"/>
        </w:rPr>
        <w:t>)</w:t>
      </w:r>
      <w:r w:rsidR="005D091D" w:rsidRPr="009079A7">
        <w:rPr>
          <w:sz w:val="24"/>
        </w:rPr>
        <w:t xml:space="preserve">. If this action would have been implemented, Victoria’s life </w:t>
      </w:r>
      <w:r w:rsidR="009079A7" w:rsidRPr="009079A7">
        <w:rPr>
          <w:sz w:val="24"/>
        </w:rPr>
        <w:t>could have had a turning point, but unfortunately, this was not the case.</w:t>
      </w:r>
      <w:r w:rsidR="005D091D" w:rsidRPr="009079A7">
        <w:rPr>
          <w:sz w:val="24"/>
        </w:rPr>
        <w:t xml:space="preserve"> </w:t>
      </w:r>
    </w:p>
    <w:p w14:paraId="5C324C12" w14:textId="3D0A41E4" w:rsidR="005D091D" w:rsidRPr="009079A7" w:rsidRDefault="00E74C8B" w:rsidP="005A397E">
      <w:pPr>
        <w:rPr>
          <w:sz w:val="24"/>
        </w:rPr>
      </w:pPr>
      <w:r w:rsidRPr="009079A7">
        <w:rPr>
          <w:sz w:val="24"/>
        </w:rPr>
        <w:t xml:space="preserve">A second failing can be seen when </w:t>
      </w:r>
      <w:r w:rsidR="00BD6B29" w:rsidRPr="009079A7">
        <w:rPr>
          <w:sz w:val="24"/>
        </w:rPr>
        <w:t>Victoria</w:t>
      </w:r>
      <w:r w:rsidR="00516AD2" w:rsidRPr="009079A7">
        <w:rPr>
          <w:sz w:val="24"/>
        </w:rPr>
        <w:t xml:space="preserve"> first </w:t>
      </w:r>
      <w:r w:rsidR="009E5C2A" w:rsidRPr="009079A7">
        <w:rPr>
          <w:sz w:val="24"/>
        </w:rPr>
        <w:t>visit</w:t>
      </w:r>
      <w:r w:rsidRPr="009079A7">
        <w:rPr>
          <w:sz w:val="24"/>
        </w:rPr>
        <w:t>ed</w:t>
      </w:r>
      <w:r w:rsidR="00516AD2" w:rsidRPr="009079A7">
        <w:rPr>
          <w:sz w:val="24"/>
        </w:rPr>
        <w:t xml:space="preserve"> Central Middlesex hospital </w:t>
      </w:r>
      <w:r w:rsidR="00BD6B29" w:rsidRPr="009079A7">
        <w:rPr>
          <w:sz w:val="24"/>
        </w:rPr>
        <w:t xml:space="preserve">due to non-accidental injuries. </w:t>
      </w:r>
      <w:r w:rsidR="00695970" w:rsidRPr="009079A7">
        <w:rPr>
          <w:sz w:val="24"/>
        </w:rPr>
        <w:t>Victoria’s visit to hospital</w:t>
      </w:r>
      <w:r w:rsidR="00516AD2" w:rsidRPr="009079A7">
        <w:rPr>
          <w:sz w:val="24"/>
        </w:rPr>
        <w:t xml:space="preserve"> was </w:t>
      </w:r>
      <w:r w:rsidR="009E5C2A" w:rsidRPr="009079A7">
        <w:rPr>
          <w:sz w:val="24"/>
        </w:rPr>
        <w:t xml:space="preserve">the second time </w:t>
      </w:r>
      <w:r w:rsidR="00695970" w:rsidRPr="009079A7">
        <w:rPr>
          <w:sz w:val="24"/>
        </w:rPr>
        <w:t>she</w:t>
      </w:r>
      <w:r w:rsidR="00516AD2" w:rsidRPr="009079A7">
        <w:rPr>
          <w:sz w:val="24"/>
        </w:rPr>
        <w:t xml:space="preserve"> became known to Brent Social Services</w:t>
      </w:r>
      <w:r w:rsidR="009E5C2A" w:rsidRPr="009079A7">
        <w:rPr>
          <w:sz w:val="24"/>
        </w:rPr>
        <w:t xml:space="preserve"> but</w:t>
      </w:r>
      <w:r w:rsidR="00695970" w:rsidRPr="009079A7">
        <w:rPr>
          <w:sz w:val="24"/>
        </w:rPr>
        <w:t xml:space="preserve"> social workers were unable to mak</w:t>
      </w:r>
      <w:r w:rsidR="009079A7" w:rsidRPr="009079A7">
        <w:rPr>
          <w:sz w:val="24"/>
        </w:rPr>
        <w:t>e any connection between her first</w:t>
      </w:r>
      <w:r w:rsidR="00D375E2">
        <w:rPr>
          <w:sz w:val="24"/>
        </w:rPr>
        <w:t xml:space="preserve"> and second </w:t>
      </w:r>
      <w:r w:rsidR="009079A7" w:rsidRPr="009079A7">
        <w:rPr>
          <w:sz w:val="24"/>
        </w:rPr>
        <w:t>referral to their services</w:t>
      </w:r>
      <w:r w:rsidR="00516AD2" w:rsidRPr="009079A7">
        <w:rPr>
          <w:sz w:val="24"/>
        </w:rPr>
        <w:t>.</w:t>
      </w:r>
      <w:r w:rsidR="00695970" w:rsidRPr="009079A7">
        <w:rPr>
          <w:sz w:val="24"/>
        </w:rPr>
        <w:t xml:space="preserve"> This failing shows there were serious issues surrounding the practice and professional judgements of </w:t>
      </w:r>
      <w:r w:rsidR="00D375E2">
        <w:rPr>
          <w:sz w:val="24"/>
        </w:rPr>
        <w:t>the service</w:t>
      </w:r>
      <w:r w:rsidR="00695970" w:rsidRPr="009079A7">
        <w:rPr>
          <w:sz w:val="24"/>
        </w:rPr>
        <w:t>.</w:t>
      </w:r>
      <w:r w:rsidR="00516AD2" w:rsidRPr="009079A7">
        <w:rPr>
          <w:sz w:val="24"/>
        </w:rPr>
        <w:t xml:space="preserve"> </w:t>
      </w:r>
      <w:r w:rsidR="00695970" w:rsidRPr="009079A7">
        <w:rPr>
          <w:sz w:val="24"/>
        </w:rPr>
        <w:t>If a connection had been made during the time of Victoria’s involvement with Brent Social Services, Victoria’s life could have taken a different turn for the better</w:t>
      </w:r>
      <w:r w:rsidR="009079A7" w:rsidRPr="009079A7">
        <w:rPr>
          <w:sz w:val="24"/>
        </w:rPr>
        <w:t xml:space="preserve"> (Laming, 2003)</w:t>
      </w:r>
      <w:r w:rsidR="00695970" w:rsidRPr="009079A7">
        <w:rPr>
          <w:sz w:val="24"/>
        </w:rPr>
        <w:t xml:space="preserve">. </w:t>
      </w:r>
      <w:r w:rsidR="009079A7">
        <w:rPr>
          <w:sz w:val="24"/>
        </w:rPr>
        <w:t>At the point Victoria was deemed a child in danger; she was put under police protection</w:t>
      </w:r>
      <w:r w:rsidR="00D375E2">
        <w:rPr>
          <w:sz w:val="24"/>
        </w:rPr>
        <w:t xml:space="preserve"> and remained in hospital</w:t>
      </w:r>
      <w:r w:rsidR="009079A7">
        <w:rPr>
          <w:sz w:val="24"/>
        </w:rPr>
        <w:t>. When a child is deemed a ‘child in danger’ the local authority can take action through the court</w:t>
      </w:r>
      <w:r w:rsidR="00D375E2">
        <w:rPr>
          <w:sz w:val="24"/>
        </w:rPr>
        <w:t>s</w:t>
      </w:r>
      <w:r w:rsidR="009079A7">
        <w:rPr>
          <w:sz w:val="24"/>
        </w:rPr>
        <w:t>. This gives them the power to immediately remove a child to a place of safety,</w:t>
      </w:r>
      <w:r w:rsidR="00D375E2">
        <w:rPr>
          <w:sz w:val="24"/>
        </w:rPr>
        <w:t xml:space="preserve"> </w:t>
      </w:r>
      <w:r w:rsidR="009079A7">
        <w:rPr>
          <w:sz w:val="24"/>
        </w:rPr>
        <w:t>to remove the abuser from the family home and assess the child’s needs without the parent</w:t>
      </w:r>
      <w:r w:rsidR="00B44698">
        <w:rPr>
          <w:sz w:val="24"/>
        </w:rPr>
        <w:t>s</w:t>
      </w:r>
      <w:r w:rsidR="009079A7">
        <w:rPr>
          <w:sz w:val="24"/>
        </w:rPr>
        <w:t xml:space="preserve">’ </w:t>
      </w:r>
      <w:r w:rsidR="009079A7">
        <w:rPr>
          <w:sz w:val="24"/>
        </w:rPr>
        <w:lastRenderedPageBreak/>
        <w:t>or carers’ consent</w:t>
      </w:r>
      <w:r w:rsidR="00D370CD">
        <w:rPr>
          <w:sz w:val="24"/>
        </w:rPr>
        <w:t xml:space="preserve"> (NSPCC, 2019</w:t>
      </w:r>
      <w:r w:rsidR="00D375E2">
        <w:rPr>
          <w:sz w:val="24"/>
        </w:rPr>
        <w:t>)</w:t>
      </w:r>
      <w:r w:rsidR="009079A7">
        <w:rPr>
          <w:sz w:val="24"/>
        </w:rPr>
        <w:t xml:space="preserve">. </w:t>
      </w:r>
      <w:r w:rsidR="00D375E2">
        <w:rPr>
          <w:sz w:val="24"/>
        </w:rPr>
        <w:t xml:space="preserve">This shows a significant failing as if this had been done the outcome of Victoria’s life would have been different. </w:t>
      </w:r>
      <w:r w:rsidR="00F366E9">
        <w:rPr>
          <w:sz w:val="24"/>
        </w:rPr>
        <w:t>Laming (2003) concludes both these failings by giving appropriate recommendations for future practice. In his report, Lamin</w:t>
      </w:r>
      <w:r w:rsidR="00353CFC">
        <w:rPr>
          <w:sz w:val="24"/>
        </w:rPr>
        <w:t>g recommends that directors of Social S</w:t>
      </w:r>
      <w:r w:rsidR="00F366E9">
        <w:rPr>
          <w:sz w:val="24"/>
        </w:rPr>
        <w:t xml:space="preserve">ervices must implement a system that provides them with information concerning how many children have been referred, how many of those children have been assessed as requiring a service, how of those children have been provided with the services they require and how </w:t>
      </w:r>
      <w:r w:rsidR="00B44698">
        <w:rPr>
          <w:sz w:val="24"/>
        </w:rPr>
        <w:t xml:space="preserve">many </w:t>
      </w:r>
      <w:r w:rsidR="00F366E9">
        <w:rPr>
          <w:sz w:val="24"/>
        </w:rPr>
        <w:t>of those children have identified needs which have yet to be met (Laming, 2003). Laming also recommends that at least once ev</w:t>
      </w:r>
      <w:r w:rsidR="00353CFC">
        <w:rPr>
          <w:sz w:val="24"/>
        </w:rPr>
        <w:t>ery three months, directors of Social S</w:t>
      </w:r>
      <w:r w:rsidR="00F366E9">
        <w:rPr>
          <w:sz w:val="24"/>
        </w:rPr>
        <w:t>ervices inspect random selections of case files and supervision notes</w:t>
      </w:r>
      <w:r w:rsidR="00717C25">
        <w:rPr>
          <w:sz w:val="24"/>
        </w:rPr>
        <w:t xml:space="preserve"> to make sure practice is being implemented appropriately and effectively (Laming, 2003)</w:t>
      </w:r>
      <w:r w:rsidR="00F366E9">
        <w:rPr>
          <w:sz w:val="24"/>
        </w:rPr>
        <w:t>. If these recommendations were to be put into practice, children who have been referred will not be overlooked and their cases will be investigated</w:t>
      </w:r>
      <w:r w:rsidR="00B44698">
        <w:rPr>
          <w:sz w:val="24"/>
        </w:rPr>
        <w:t xml:space="preserve"> to a high standard</w:t>
      </w:r>
      <w:r w:rsidR="00F366E9">
        <w:rPr>
          <w:sz w:val="24"/>
        </w:rPr>
        <w:t xml:space="preserve">. </w:t>
      </w:r>
    </w:p>
    <w:p w14:paraId="6D9839C9" w14:textId="6C397A62" w:rsidR="000538E6" w:rsidRPr="001600B9" w:rsidRDefault="00B44698" w:rsidP="005A397E">
      <w:pPr>
        <w:rPr>
          <w:sz w:val="24"/>
        </w:rPr>
      </w:pPr>
      <w:r>
        <w:rPr>
          <w:sz w:val="24"/>
        </w:rPr>
        <w:t>Laming (2003) f</w:t>
      </w:r>
      <w:r w:rsidR="00ED4343" w:rsidRPr="001600B9">
        <w:rPr>
          <w:sz w:val="24"/>
        </w:rPr>
        <w:t>ound a</w:t>
      </w:r>
      <w:r w:rsidR="00D375E2" w:rsidRPr="001600B9">
        <w:rPr>
          <w:sz w:val="24"/>
        </w:rPr>
        <w:t>nother main failing</w:t>
      </w:r>
      <w:r w:rsidR="00353CFC">
        <w:rPr>
          <w:sz w:val="24"/>
        </w:rPr>
        <w:t xml:space="preserve"> of Social S</w:t>
      </w:r>
      <w:r w:rsidR="00ED4343" w:rsidRPr="001600B9">
        <w:rPr>
          <w:sz w:val="24"/>
        </w:rPr>
        <w:t>ervices in Victoria’s case was</w:t>
      </w:r>
      <w:r w:rsidR="00D375E2" w:rsidRPr="001600B9">
        <w:rPr>
          <w:sz w:val="24"/>
        </w:rPr>
        <w:t xml:space="preserve"> due to </w:t>
      </w:r>
      <w:r w:rsidR="00984E5A">
        <w:rPr>
          <w:sz w:val="24"/>
        </w:rPr>
        <w:t>unclear</w:t>
      </w:r>
      <w:r w:rsidR="00D375E2" w:rsidRPr="001600B9">
        <w:rPr>
          <w:sz w:val="24"/>
        </w:rPr>
        <w:t xml:space="preserve"> communication between the services involved</w:t>
      </w:r>
      <w:r w:rsidR="00ED4343" w:rsidRPr="001600B9">
        <w:rPr>
          <w:sz w:val="24"/>
        </w:rPr>
        <w:t xml:space="preserve"> with Victoria</w:t>
      </w:r>
      <w:r>
        <w:rPr>
          <w:sz w:val="24"/>
        </w:rPr>
        <w:t xml:space="preserve"> regarding the responsibility of her case</w:t>
      </w:r>
      <w:r w:rsidR="00D375E2" w:rsidRPr="001600B9">
        <w:rPr>
          <w:sz w:val="24"/>
        </w:rPr>
        <w:t xml:space="preserve">. </w:t>
      </w:r>
      <w:r w:rsidR="001600B9" w:rsidRPr="001600B9">
        <w:rPr>
          <w:sz w:val="24"/>
        </w:rPr>
        <w:t>Laming says t</w:t>
      </w:r>
      <w:r w:rsidR="00516AD2" w:rsidRPr="001600B9">
        <w:rPr>
          <w:sz w:val="24"/>
        </w:rPr>
        <w:t xml:space="preserve">here was no </w:t>
      </w:r>
      <w:r w:rsidR="001600B9" w:rsidRPr="001600B9">
        <w:rPr>
          <w:sz w:val="24"/>
        </w:rPr>
        <w:t xml:space="preserve">clear </w:t>
      </w:r>
      <w:r w:rsidR="00516AD2" w:rsidRPr="001600B9">
        <w:rPr>
          <w:sz w:val="24"/>
        </w:rPr>
        <w:t>communication</w:t>
      </w:r>
      <w:r w:rsidR="00D375E2" w:rsidRPr="001600B9">
        <w:rPr>
          <w:sz w:val="24"/>
        </w:rPr>
        <w:t xml:space="preserve"> between any </w:t>
      </w:r>
      <w:r w:rsidR="00516AD2" w:rsidRPr="001600B9">
        <w:rPr>
          <w:sz w:val="24"/>
        </w:rPr>
        <w:t>organisations</w:t>
      </w:r>
      <w:r w:rsidR="00D375E2" w:rsidRPr="001600B9">
        <w:rPr>
          <w:sz w:val="24"/>
        </w:rPr>
        <w:t xml:space="preserve"> involved in Victoria’s life</w:t>
      </w:r>
      <w:r>
        <w:rPr>
          <w:sz w:val="24"/>
        </w:rPr>
        <w:t xml:space="preserve"> as to whether her case was the responsibility of</w:t>
      </w:r>
      <w:r w:rsidR="001600B9">
        <w:rPr>
          <w:sz w:val="24"/>
        </w:rPr>
        <w:t xml:space="preserve"> Brent Social Services or Ealing Social Services. This left vast confusion between the two services as to who</w:t>
      </w:r>
      <w:r w:rsidR="007D272E">
        <w:rPr>
          <w:sz w:val="24"/>
        </w:rPr>
        <w:t>m</w:t>
      </w:r>
      <w:r w:rsidR="001600B9">
        <w:rPr>
          <w:sz w:val="24"/>
        </w:rPr>
        <w:t xml:space="preserve"> Victoria’s case actually belonged to. Multiple phone calls between the two services were made to try and distinguish who was to take responsibility for Victoria’s case</w:t>
      </w:r>
      <w:r w:rsidR="00984E5A">
        <w:rPr>
          <w:sz w:val="24"/>
        </w:rPr>
        <w:t xml:space="preserve"> (Laming, 2003)</w:t>
      </w:r>
      <w:r w:rsidR="001600B9">
        <w:rPr>
          <w:sz w:val="24"/>
        </w:rPr>
        <w:t xml:space="preserve">. </w:t>
      </w:r>
      <w:r w:rsidR="007D272E">
        <w:rPr>
          <w:sz w:val="24"/>
        </w:rPr>
        <w:t>With poor communication of where the case lied, t</w:t>
      </w:r>
      <w:r w:rsidR="00984E5A">
        <w:rPr>
          <w:sz w:val="24"/>
        </w:rPr>
        <w:t>his led to Victoria’s case getting</w:t>
      </w:r>
      <w:r w:rsidR="007D272E">
        <w:rPr>
          <w:sz w:val="24"/>
        </w:rPr>
        <w:t xml:space="preserve"> lost under both departments. </w:t>
      </w:r>
      <w:r w:rsidR="00984E5A">
        <w:rPr>
          <w:sz w:val="24"/>
        </w:rPr>
        <w:t>This failing meant Victoria never received a home visit from any of t</w:t>
      </w:r>
      <w:r w:rsidR="00353CFC">
        <w:rPr>
          <w:sz w:val="24"/>
        </w:rPr>
        <w:t>he S</w:t>
      </w:r>
      <w:r>
        <w:rPr>
          <w:sz w:val="24"/>
        </w:rPr>
        <w:t>ocial</w:t>
      </w:r>
      <w:r w:rsidR="00353CFC">
        <w:rPr>
          <w:sz w:val="24"/>
        </w:rPr>
        <w:t xml:space="preserve"> S</w:t>
      </w:r>
      <w:r w:rsidR="00984E5A">
        <w:rPr>
          <w:sz w:val="24"/>
        </w:rPr>
        <w:t xml:space="preserve">ervices. If the communication between the two services was clearer, it would have been noticed that Victoria was deemed a ‘child in need’ and a home visit that was initially planned by Brent Social Services would have been undertaken on Ealing Social Services behalf and Victoria’s life could have been saved (Laming, 2003). </w:t>
      </w:r>
    </w:p>
    <w:p w14:paraId="03EDC025" w14:textId="796EF60F" w:rsidR="00C51BB9" w:rsidRDefault="00516AD2" w:rsidP="005A397E">
      <w:pPr>
        <w:rPr>
          <w:sz w:val="24"/>
        </w:rPr>
      </w:pPr>
      <w:r>
        <w:rPr>
          <w:sz w:val="24"/>
        </w:rPr>
        <w:t>Since</w:t>
      </w:r>
      <w:r w:rsidR="004E6F64">
        <w:rPr>
          <w:sz w:val="24"/>
        </w:rPr>
        <w:t xml:space="preserve"> Victoria’s</w:t>
      </w:r>
      <w:r>
        <w:rPr>
          <w:sz w:val="24"/>
        </w:rPr>
        <w:t xml:space="preserve"> case</w:t>
      </w:r>
      <w:r w:rsidR="00F17D5A">
        <w:rPr>
          <w:sz w:val="24"/>
        </w:rPr>
        <w:t>,</w:t>
      </w:r>
      <w:r w:rsidR="004E6F64">
        <w:rPr>
          <w:sz w:val="24"/>
        </w:rPr>
        <w:t xml:space="preserve"> there </w:t>
      </w:r>
      <w:r w:rsidR="00D370CD">
        <w:rPr>
          <w:sz w:val="24"/>
        </w:rPr>
        <w:t xml:space="preserve">have been changes made to how </w:t>
      </w:r>
      <w:r w:rsidR="002469D7">
        <w:rPr>
          <w:sz w:val="24"/>
        </w:rPr>
        <w:t>safeguarding</w:t>
      </w:r>
      <w:r w:rsidR="00D370CD">
        <w:rPr>
          <w:sz w:val="24"/>
        </w:rPr>
        <w:t xml:space="preserve"> services function</w:t>
      </w:r>
      <w:r w:rsidR="002469D7">
        <w:rPr>
          <w:sz w:val="24"/>
        </w:rPr>
        <w:t xml:space="preserve"> all over the UK</w:t>
      </w:r>
      <w:r w:rsidR="00D370CD">
        <w:rPr>
          <w:sz w:val="24"/>
        </w:rPr>
        <w:t xml:space="preserve">. In Wales there </w:t>
      </w:r>
      <w:r w:rsidR="002469D7">
        <w:rPr>
          <w:sz w:val="24"/>
        </w:rPr>
        <w:t>is a policy Social Services must</w:t>
      </w:r>
      <w:r w:rsidR="004E6F64">
        <w:rPr>
          <w:sz w:val="24"/>
        </w:rPr>
        <w:t xml:space="preserve"> adhere by</w:t>
      </w:r>
      <w:r w:rsidR="00F17D5A">
        <w:rPr>
          <w:sz w:val="24"/>
        </w:rPr>
        <w:t xml:space="preserve"> across all boards</w:t>
      </w:r>
      <w:r w:rsidR="004E6F64">
        <w:rPr>
          <w:sz w:val="24"/>
        </w:rPr>
        <w:t>. This is ‘All Wales Child Protection Procedures 2008’</w:t>
      </w:r>
      <w:r w:rsidR="005F7438">
        <w:rPr>
          <w:sz w:val="24"/>
        </w:rPr>
        <w:t xml:space="preserve"> (Children in Wales, 2015)</w:t>
      </w:r>
      <w:r w:rsidR="004E6F64">
        <w:rPr>
          <w:sz w:val="24"/>
        </w:rPr>
        <w:t xml:space="preserve">. </w:t>
      </w:r>
      <w:r w:rsidR="00D370CD">
        <w:rPr>
          <w:sz w:val="24"/>
        </w:rPr>
        <w:t>The ‘All Wales Child Protection Procedures 2008’ came into force after</w:t>
      </w:r>
      <w:r w:rsidR="00F17D5A">
        <w:rPr>
          <w:sz w:val="24"/>
        </w:rPr>
        <w:t xml:space="preserve"> Laming’s inquiry</w:t>
      </w:r>
      <w:r w:rsidR="00D370CD">
        <w:rPr>
          <w:sz w:val="24"/>
        </w:rPr>
        <w:t xml:space="preserve"> (2003)</w:t>
      </w:r>
      <w:r w:rsidR="00F17D5A">
        <w:rPr>
          <w:sz w:val="24"/>
        </w:rPr>
        <w:t xml:space="preserve"> discovered different Social Services followed different procedures, in turn, affecting communication between sectors. The All Wa</w:t>
      </w:r>
      <w:r w:rsidR="00637EB7">
        <w:rPr>
          <w:sz w:val="24"/>
        </w:rPr>
        <w:t>les Child Protection Procedures follows the Children Act 2004 and the Safeguarding Children: Working Together under the Children Act 2004</w:t>
      </w:r>
      <w:r w:rsidR="005F7438">
        <w:rPr>
          <w:sz w:val="24"/>
        </w:rPr>
        <w:t xml:space="preserve"> (Children in Wales, 2015)</w:t>
      </w:r>
      <w:r w:rsidR="00637EB7">
        <w:rPr>
          <w:sz w:val="24"/>
        </w:rPr>
        <w:t>.</w:t>
      </w:r>
      <w:r w:rsidR="005F7438">
        <w:rPr>
          <w:sz w:val="24"/>
        </w:rPr>
        <w:t xml:space="preserve"> </w:t>
      </w:r>
      <w:r w:rsidR="00E8303B">
        <w:rPr>
          <w:sz w:val="24"/>
        </w:rPr>
        <w:t>A system like this should have been put in place long before the death of Victoria</w:t>
      </w:r>
      <w:r w:rsidR="00D370CD">
        <w:rPr>
          <w:sz w:val="24"/>
        </w:rPr>
        <w:t xml:space="preserve"> Climbi</w:t>
      </w:r>
      <w:r w:rsidR="00D370CD">
        <w:rPr>
          <w:rFonts w:cstheme="minorHAnsi"/>
          <w:sz w:val="24"/>
        </w:rPr>
        <w:t>é</w:t>
      </w:r>
      <w:r w:rsidR="00E8303B">
        <w:rPr>
          <w:sz w:val="24"/>
        </w:rPr>
        <w:t xml:space="preserve"> as it is clear to see </w:t>
      </w:r>
      <w:r w:rsidR="00D370CD">
        <w:rPr>
          <w:sz w:val="24"/>
        </w:rPr>
        <w:t xml:space="preserve">from Laming’s report that there were too many different ways of data being collected and stored by services and not enough communication between sectors. These complications meant </w:t>
      </w:r>
      <w:r w:rsidR="002469D7">
        <w:rPr>
          <w:sz w:val="24"/>
        </w:rPr>
        <w:t xml:space="preserve">some </w:t>
      </w:r>
      <w:r w:rsidR="00D370CD">
        <w:rPr>
          <w:sz w:val="24"/>
        </w:rPr>
        <w:t>children</w:t>
      </w:r>
      <w:r w:rsidR="002469D7">
        <w:rPr>
          <w:sz w:val="24"/>
        </w:rPr>
        <w:t xml:space="preserve"> were</w:t>
      </w:r>
      <w:r w:rsidR="007C5A02">
        <w:rPr>
          <w:sz w:val="24"/>
        </w:rPr>
        <w:t xml:space="preserve"> </w:t>
      </w:r>
      <w:r w:rsidR="002469D7">
        <w:rPr>
          <w:sz w:val="24"/>
        </w:rPr>
        <w:t xml:space="preserve">missed and </w:t>
      </w:r>
      <w:r w:rsidR="007C5A02">
        <w:rPr>
          <w:sz w:val="24"/>
        </w:rPr>
        <w:t>overlooked by services</w:t>
      </w:r>
      <w:r w:rsidR="002469D7">
        <w:rPr>
          <w:sz w:val="24"/>
        </w:rPr>
        <w:t>,</w:t>
      </w:r>
      <w:r w:rsidR="007C5A02">
        <w:rPr>
          <w:sz w:val="24"/>
        </w:rPr>
        <w:t xml:space="preserve"> in turn, not </w:t>
      </w:r>
      <w:r w:rsidR="00D370CD">
        <w:rPr>
          <w:sz w:val="24"/>
        </w:rPr>
        <w:t>receiving</w:t>
      </w:r>
      <w:r w:rsidR="007C5A02">
        <w:rPr>
          <w:sz w:val="24"/>
        </w:rPr>
        <w:t xml:space="preserve"> the care and attention they desperately needed such as Victoria.</w:t>
      </w:r>
      <w:r w:rsidR="00E8303B">
        <w:rPr>
          <w:sz w:val="24"/>
        </w:rPr>
        <w:t xml:space="preserve"> </w:t>
      </w:r>
    </w:p>
    <w:p w14:paraId="146C598D" w14:textId="0D49A02E" w:rsidR="00516AD2" w:rsidRDefault="00B15DDE">
      <w:pPr>
        <w:rPr>
          <w:sz w:val="24"/>
        </w:rPr>
      </w:pPr>
      <w:r>
        <w:rPr>
          <w:sz w:val="24"/>
        </w:rPr>
        <w:lastRenderedPageBreak/>
        <w:t xml:space="preserve">Since the death of Victoria, safeguarding policies have improved greatly. For example, there </w:t>
      </w:r>
      <w:r w:rsidR="000D5459">
        <w:rPr>
          <w:sz w:val="24"/>
        </w:rPr>
        <w:t>has</w:t>
      </w:r>
      <w:r>
        <w:rPr>
          <w:sz w:val="24"/>
        </w:rPr>
        <w:t xml:space="preserve"> been new legislation put in place and updates </w:t>
      </w:r>
      <w:r w:rsidR="000D5459">
        <w:rPr>
          <w:sz w:val="24"/>
        </w:rPr>
        <w:t xml:space="preserve">made </w:t>
      </w:r>
      <w:r>
        <w:rPr>
          <w:sz w:val="24"/>
        </w:rPr>
        <w:t xml:space="preserve">to ‘out-dated’ legislation to better </w:t>
      </w:r>
      <w:r w:rsidR="000D5459">
        <w:rPr>
          <w:sz w:val="24"/>
        </w:rPr>
        <w:t>protect vulnerable children and</w:t>
      </w:r>
      <w:r>
        <w:rPr>
          <w:sz w:val="24"/>
        </w:rPr>
        <w:t xml:space="preserve"> their families. A great example of this is early </w:t>
      </w:r>
      <w:r w:rsidRPr="000D5459">
        <w:rPr>
          <w:sz w:val="24"/>
        </w:rPr>
        <w:t xml:space="preserve">intervention </w:t>
      </w:r>
      <w:r w:rsidR="000D5459" w:rsidRPr="000D5459">
        <w:rPr>
          <w:sz w:val="24"/>
        </w:rPr>
        <w:t>as it helps to identify and resolve problems before they occur</w:t>
      </w:r>
      <w:r w:rsidR="000D5459">
        <w:rPr>
          <w:sz w:val="24"/>
        </w:rPr>
        <w:t>. Another main factor for the improvement to</w:t>
      </w:r>
      <w:r>
        <w:rPr>
          <w:sz w:val="24"/>
        </w:rPr>
        <w:t xml:space="preserve"> safeguarding</w:t>
      </w:r>
      <w:r w:rsidR="000D5459">
        <w:rPr>
          <w:sz w:val="24"/>
        </w:rPr>
        <w:t xml:space="preserve"> children and services is</w:t>
      </w:r>
      <w:r>
        <w:rPr>
          <w:sz w:val="24"/>
        </w:rPr>
        <w:t xml:space="preserve"> </w:t>
      </w:r>
      <w:r w:rsidR="000D5459">
        <w:rPr>
          <w:sz w:val="24"/>
        </w:rPr>
        <w:t xml:space="preserve">due to </w:t>
      </w:r>
      <w:r>
        <w:rPr>
          <w:sz w:val="24"/>
        </w:rPr>
        <w:t xml:space="preserve">the Laming Report (2003).  </w:t>
      </w:r>
      <w:r w:rsidR="00A35009">
        <w:rPr>
          <w:sz w:val="24"/>
        </w:rPr>
        <w:t xml:space="preserve">In his report, Laming made many realistic recommendations that were able to be implemented into practice by safeguarding services. These recommendations can also be seen in up-to-date legislation such as the Working Together under the Children Act 2004. </w:t>
      </w:r>
      <w:r w:rsidR="0056527E">
        <w:rPr>
          <w:sz w:val="24"/>
        </w:rPr>
        <w:t xml:space="preserve">The development of children’s rights has significantly improved the way children are safeguarded in society today. This is because children’s right are implemented into laws, safeguarding policies and are upheld throughout society by government actions as the UNCRC states. Children knowing about their rights help them subconsciously safeguard themselves as their rights make them aware of the way they should be treated and they are able to express their opinion if they believe they are not being treated as their rights </w:t>
      </w:r>
      <w:r w:rsidR="00B83F25">
        <w:rPr>
          <w:sz w:val="24"/>
        </w:rPr>
        <w:t>state</w:t>
      </w:r>
      <w:r w:rsidR="0056527E">
        <w:rPr>
          <w:sz w:val="24"/>
        </w:rPr>
        <w:t xml:space="preserve"> they should. </w:t>
      </w:r>
      <w:r w:rsidR="00B83F25">
        <w:rPr>
          <w:sz w:val="24"/>
        </w:rPr>
        <w:t>In order to avoid children suffering as Victoria did in the future, services that safeguard children should continue to review their policies, appraise staff often</w:t>
      </w:r>
      <w:r w:rsidR="000D5459">
        <w:rPr>
          <w:sz w:val="24"/>
        </w:rPr>
        <w:t>,</w:t>
      </w:r>
      <w:r w:rsidR="00B83F25">
        <w:rPr>
          <w:sz w:val="24"/>
        </w:rPr>
        <w:t xml:space="preserve"> promote children’s rights</w:t>
      </w:r>
      <w:r w:rsidR="000D5459">
        <w:rPr>
          <w:sz w:val="24"/>
        </w:rPr>
        <w:t xml:space="preserve"> and most importantly listen to children</w:t>
      </w:r>
      <w:r w:rsidR="00B83F25">
        <w:rPr>
          <w:sz w:val="24"/>
        </w:rPr>
        <w:t xml:space="preserve">. </w:t>
      </w:r>
      <w:r w:rsidR="00516AD2">
        <w:rPr>
          <w:sz w:val="24"/>
        </w:rPr>
        <w:br w:type="page"/>
      </w:r>
    </w:p>
    <w:p w14:paraId="1BB42D39" w14:textId="77777777" w:rsidR="0088605A" w:rsidRPr="00DE073E" w:rsidRDefault="0088605A">
      <w:pPr>
        <w:rPr>
          <w:sz w:val="24"/>
        </w:rPr>
      </w:pPr>
      <w:r w:rsidRPr="00DE073E">
        <w:rPr>
          <w:sz w:val="24"/>
        </w:rPr>
        <w:lastRenderedPageBreak/>
        <w:t>References</w:t>
      </w:r>
    </w:p>
    <w:p w14:paraId="5D7F25CF" w14:textId="77777777" w:rsidR="00FE612D" w:rsidRPr="0070404A" w:rsidRDefault="00FE612D">
      <w:pPr>
        <w:rPr>
          <w:sz w:val="24"/>
        </w:rPr>
      </w:pPr>
      <w:r w:rsidRPr="0070404A">
        <w:rPr>
          <w:sz w:val="24"/>
        </w:rPr>
        <w:t xml:space="preserve">BBC (2003) </w:t>
      </w:r>
      <w:r w:rsidRPr="0070404A">
        <w:rPr>
          <w:i/>
          <w:sz w:val="24"/>
        </w:rPr>
        <w:t>Timeline: Victoria Climbi</w:t>
      </w:r>
      <w:r w:rsidRPr="0070404A">
        <w:rPr>
          <w:rFonts w:cstheme="minorHAnsi"/>
          <w:i/>
          <w:sz w:val="24"/>
        </w:rPr>
        <w:t>é</w:t>
      </w:r>
      <w:r w:rsidRPr="0070404A">
        <w:rPr>
          <w:sz w:val="24"/>
        </w:rPr>
        <w:t xml:space="preserve">. Available at: </w:t>
      </w:r>
      <w:hyperlink r:id="rId7" w:history="1">
        <w:r w:rsidRPr="0070404A">
          <w:rPr>
            <w:rStyle w:val="Hyperlink"/>
            <w:color w:val="auto"/>
            <w:sz w:val="24"/>
            <w:u w:val="none"/>
          </w:rPr>
          <w:t>http://news.bbc.co.uk/1/hi/uk/2062590.stm</w:t>
        </w:r>
      </w:hyperlink>
      <w:r>
        <w:rPr>
          <w:sz w:val="24"/>
        </w:rPr>
        <w:t xml:space="preserve"> </w:t>
      </w:r>
      <w:r w:rsidRPr="0070404A">
        <w:rPr>
          <w:sz w:val="24"/>
        </w:rPr>
        <w:t xml:space="preserve">(Accessed 27/12/19). </w:t>
      </w:r>
    </w:p>
    <w:p w14:paraId="71DA562E" w14:textId="77777777" w:rsidR="00FE612D" w:rsidRDefault="00FE612D">
      <w:pPr>
        <w:rPr>
          <w:sz w:val="24"/>
        </w:rPr>
      </w:pPr>
      <w:r w:rsidRPr="00604554">
        <w:rPr>
          <w:sz w:val="24"/>
        </w:rPr>
        <w:t xml:space="preserve">Children in </w:t>
      </w:r>
      <w:r w:rsidRPr="00604554">
        <w:rPr>
          <w:sz w:val="24"/>
          <w:szCs w:val="24"/>
        </w:rPr>
        <w:t xml:space="preserve">Wales (2015) </w:t>
      </w:r>
      <w:r w:rsidRPr="00604554">
        <w:rPr>
          <w:i/>
          <w:sz w:val="24"/>
          <w:szCs w:val="24"/>
        </w:rPr>
        <w:t>All Wales Child Protection Procedures</w:t>
      </w:r>
      <w:r>
        <w:rPr>
          <w:i/>
          <w:sz w:val="24"/>
          <w:szCs w:val="24"/>
        </w:rPr>
        <w:t xml:space="preserve"> 2008</w:t>
      </w:r>
      <w:r w:rsidRPr="00604554">
        <w:rPr>
          <w:sz w:val="24"/>
          <w:szCs w:val="24"/>
        </w:rPr>
        <w:t xml:space="preserve">. Available at: </w:t>
      </w:r>
      <w:hyperlink r:id="rId8" w:history="1">
        <w:r w:rsidRPr="00604554">
          <w:rPr>
            <w:rStyle w:val="Hyperlink"/>
            <w:color w:val="auto"/>
            <w:sz w:val="24"/>
            <w:szCs w:val="24"/>
            <w:u w:val="none"/>
          </w:rPr>
          <w:t>http://www.childreninwales.org.uk/policy-document/wales-child-protection-procedures-2008/</w:t>
        </w:r>
      </w:hyperlink>
      <w:r w:rsidRPr="00604554">
        <w:rPr>
          <w:sz w:val="24"/>
          <w:szCs w:val="24"/>
        </w:rPr>
        <w:t xml:space="preserve"> (Accessed 30/12/19).</w:t>
      </w:r>
      <w:r w:rsidRPr="00604554">
        <w:rPr>
          <w:sz w:val="24"/>
        </w:rPr>
        <w:t xml:space="preserve"> </w:t>
      </w:r>
    </w:p>
    <w:p w14:paraId="602916B3" w14:textId="77777777" w:rsidR="00FE612D" w:rsidRDefault="00FE612D">
      <w:pPr>
        <w:rPr>
          <w:sz w:val="24"/>
        </w:rPr>
      </w:pPr>
      <w:r>
        <w:rPr>
          <w:sz w:val="24"/>
        </w:rPr>
        <w:t xml:space="preserve">Howells Legal (2019) </w:t>
      </w:r>
      <w:r w:rsidRPr="00274AFA">
        <w:rPr>
          <w:i/>
          <w:sz w:val="24"/>
        </w:rPr>
        <w:t>Who are Social Services and what do they do?</w:t>
      </w:r>
      <w:r>
        <w:rPr>
          <w:sz w:val="24"/>
        </w:rPr>
        <w:t xml:space="preserve"> Available at: </w:t>
      </w:r>
      <w:hyperlink r:id="rId9" w:history="1">
        <w:r w:rsidRPr="00274AFA">
          <w:rPr>
            <w:rStyle w:val="Hyperlink"/>
            <w:color w:val="auto"/>
            <w:sz w:val="24"/>
            <w:u w:val="none"/>
          </w:rPr>
          <w:t>https://www.howellslegal.co.uk/news/post/Who-are-Social-Services-and-what-do-they-do</w:t>
        </w:r>
      </w:hyperlink>
      <w:r w:rsidRPr="00274AFA">
        <w:rPr>
          <w:sz w:val="24"/>
        </w:rPr>
        <w:t xml:space="preserve"> (Accessed 30/12/19).</w:t>
      </w:r>
      <w:r>
        <w:rPr>
          <w:sz w:val="24"/>
        </w:rPr>
        <w:t xml:space="preserve"> </w:t>
      </w:r>
    </w:p>
    <w:p w14:paraId="2358B1C3" w14:textId="77777777" w:rsidR="00FE612D" w:rsidRPr="002137B6" w:rsidRDefault="00FE612D">
      <w:pPr>
        <w:rPr>
          <w:sz w:val="24"/>
          <w:szCs w:val="24"/>
        </w:rPr>
      </w:pPr>
      <w:r w:rsidRPr="002137B6">
        <w:rPr>
          <w:sz w:val="24"/>
          <w:szCs w:val="24"/>
        </w:rPr>
        <w:t xml:space="preserve">Laming (2003) </w:t>
      </w:r>
      <w:r w:rsidRPr="002137B6">
        <w:rPr>
          <w:i/>
          <w:sz w:val="24"/>
          <w:szCs w:val="24"/>
        </w:rPr>
        <w:t>THE VICTORIA CLIMBI</w:t>
      </w:r>
      <w:r w:rsidRPr="002137B6">
        <w:rPr>
          <w:rFonts w:cstheme="minorHAnsi"/>
          <w:i/>
          <w:sz w:val="24"/>
          <w:szCs w:val="24"/>
        </w:rPr>
        <w:t>É</w:t>
      </w:r>
      <w:r w:rsidRPr="002137B6">
        <w:rPr>
          <w:i/>
          <w:sz w:val="24"/>
          <w:szCs w:val="24"/>
        </w:rPr>
        <w:t xml:space="preserve"> INQUIRY</w:t>
      </w:r>
      <w:r w:rsidRPr="002137B6">
        <w:rPr>
          <w:sz w:val="24"/>
          <w:szCs w:val="24"/>
        </w:rPr>
        <w:t xml:space="preserve">. Available at: </w:t>
      </w:r>
      <w:hyperlink r:id="rId10" w:history="1">
        <w:r w:rsidRPr="002137B6">
          <w:rPr>
            <w:rStyle w:val="Hyperlink"/>
            <w:color w:val="auto"/>
            <w:sz w:val="24"/>
            <w:szCs w:val="24"/>
            <w:u w:val="none"/>
          </w:rPr>
          <w:t>https://assets.publishing.service.gov.uk/government/uploads/system/uploads/attachment_data/file/273183/5730.pdf</w:t>
        </w:r>
      </w:hyperlink>
      <w:r w:rsidRPr="002137B6">
        <w:rPr>
          <w:rStyle w:val="Hyperlink"/>
          <w:color w:val="auto"/>
          <w:sz w:val="24"/>
          <w:szCs w:val="24"/>
          <w:u w:val="none"/>
        </w:rPr>
        <w:t xml:space="preserve"> (Accessed 28/12/19).</w:t>
      </w:r>
    </w:p>
    <w:p w14:paraId="1CA84C6D" w14:textId="77777777" w:rsidR="00FE612D" w:rsidRPr="00D370CD" w:rsidRDefault="00FE612D">
      <w:pPr>
        <w:rPr>
          <w:sz w:val="24"/>
          <w:szCs w:val="24"/>
        </w:rPr>
      </w:pPr>
      <w:r w:rsidRPr="00D370CD">
        <w:rPr>
          <w:sz w:val="24"/>
          <w:szCs w:val="24"/>
        </w:rPr>
        <w:t xml:space="preserve">National Society for the Prevention of Cruelty to Children (NSPCC) (2019) </w:t>
      </w:r>
      <w:r w:rsidRPr="00D370CD">
        <w:rPr>
          <w:i/>
          <w:sz w:val="24"/>
          <w:szCs w:val="24"/>
        </w:rPr>
        <w:t>Child protection system in England.</w:t>
      </w:r>
      <w:r w:rsidRPr="00D370CD">
        <w:rPr>
          <w:sz w:val="24"/>
          <w:szCs w:val="24"/>
        </w:rPr>
        <w:t xml:space="preserve"> Available at: </w:t>
      </w:r>
      <w:hyperlink r:id="rId11" w:history="1">
        <w:r w:rsidRPr="00D370CD">
          <w:rPr>
            <w:rStyle w:val="Hyperlink"/>
            <w:color w:val="auto"/>
            <w:sz w:val="24"/>
            <w:szCs w:val="24"/>
            <w:u w:val="none"/>
          </w:rPr>
          <w:t>https://learning.nspcc.org.uk/child-protection-system/england/</w:t>
        </w:r>
      </w:hyperlink>
      <w:r w:rsidRPr="00D370CD">
        <w:rPr>
          <w:sz w:val="24"/>
          <w:szCs w:val="24"/>
        </w:rPr>
        <w:t xml:space="preserve"> (Accessed 13/01/20). </w:t>
      </w:r>
    </w:p>
    <w:p w14:paraId="7F88A91E" w14:textId="77777777" w:rsidR="00FE612D" w:rsidRDefault="00FE612D">
      <w:pPr>
        <w:rPr>
          <w:sz w:val="24"/>
          <w:szCs w:val="24"/>
        </w:rPr>
      </w:pPr>
      <w:proofErr w:type="spellStart"/>
      <w:r w:rsidRPr="00920C1F">
        <w:rPr>
          <w:sz w:val="24"/>
          <w:szCs w:val="24"/>
        </w:rPr>
        <w:t>Prout</w:t>
      </w:r>
      <w:proofErr w:type="spellEnd"/>
      <w:r w:rsidRPr="00920C1F">
        <w:rPr>
          <w:sz w:val="24"/>
          <w:szCs w:val="24"/>
        </w:rPr>
        <w:t xml:space="preserve">, A. (2005) </w:t>
      </w:r>
      <w:r w:rsidRPr="00920C1F">
        <w:rPr>
          <w:i/>
          <w:sz w:val="24"/>
          <w:szCs w:val="24"/>
        </w:rPr>
        <w:t>The Future of Childhood: Towards the interdisciplinary study of children</w:t>
      </w:r>
      <w:r>
        <w:rPr>
          <w:sz w:val="24"/>
          <w:szCs w:val="24"/>
        </w:rPr>
        <w:t xml:space="preserve">. </w:t>
      </w:r>
      <w:r w:rsidRPr="00920C1F">
        <w:rPr>
          <w:sz w:val="24"/>
          <w:szCs w:val="24"/>
        </w:rPr>
        <w:t>Taylor &amp; Francis e-Library</w:t>
      </w:r>
      <w:r>
        <w:rPr>
          <w:sz w:val="24"/>
          <w:szCs w:val="24"/>
        </w:rPr>
        <w:t xml:space="preserve">: Oxon. </w:t>
      </w:r>
    </w:p>
    <w:p w14:paraId="38CCD497" w14:textId="77777777" w:rsidR="00FE612D" w:rsidRDefault="00FE612D">
      <w:pPr>
        <w:rPr>
          <w:sz w:val="24"/>
        </w:rPr>
      </w:pPr>
      <w:r w:rsidRPr="002137B6">
        <w:rPr>
          <w:sz w:val="24"/>
        </w:rPr>
        <w:t xml:space="preserve">Save the Children (2019) </w:t>
      </w:r>
      <w:r w:rsidRPr="002137B6">
        <w:rPr>
          <w:i/>
          <w:sz w:val="24"/>
        </w:rPr>
        <w:t>UN CONVENTION ON THE RIGHTS OF THE CHILD (UNCRC): An international agreement for child rights</w:t>
      </w:r>
      <w:r w:rsidRPr="002137B6">
        <w:rPr>
          <w:sz w:val="24"/>
        </w:rPr>
        <w:t xml:space="preserve">. Available at: </w:t>
      </w:r>
      <w:hyperlink r:id="rId12" w:history="1">
        <w:r w:rsidRPr="002137B6">
          <w:rPr>
            <w:rStyle w:val="Hyperlink"/>
            <w:color w:val="auto"/>
            <w:sz w:val="24"/>
            <w:u w:val="none"/>
          </w:rPr>
          <w:t>https://www.savethechildren.org.uk/what-we-do/childrens-rights/united-nations-convention-of-the-rights-of-the-child</w:t>
        </w:r>
      </w:hyperlink>
      <w:r w:rsidRPr="002137B6">
        <w:rPr>
          <w:sz w:val="24"/>
        </w:rPr>
        <w:t xml:space="preserve"> (Accessed 28/12/19). </w:t>
      </w:r>
    </w:p>
    <w:p w14:paraId="250485E4" w14:textId="77777777" w:rsidR="00FE612D" w:rsidRDefault="00FE612D">
      <w:pPr>
        <w:rPr>
          <w:sz w:val="24"/>
        </w:rPr>
      </w:pPr>
      <w:r>
        <w:rPr>
          <w:sz w:val="24"/>
        </w:rPr>
        <w:t>United Nations International Children’s Emergency Fund (UNICEF)</w:t>
      </w:r>
      <w:r w:rsidRPr="0070404A">
        <w:rPr>
          <w:sz w:val="24"/>
        </w:rPr>
        <w:t xml:space="preserve"> (2019</w:t>
      </w:r>
      <w:r>
        <w:rPr>
          <w:sz w:val="24"/>
        </w:rPr>
        <w:t>a</w:t>
      </w:r>
      <w:r w:rsidRPr="0070404A">
        <w:rPr>
          <w:sz w:val="24"/>
        </w:rPr>
        <w:t xml:space="preserve">) </w:t>
      </w:r>
      <w:r w:rsidRPr="0070404A">
        <w:rPr>
          <w:i/>
          <w:sz w:val="24"/>
        </w:rPr>
        <w:t>HOW WE PROTECT CHILDREN’S RIGHTS: WITH THE UN CONVENTION ON THE RIGHTS OF THE CHILD</w:t>
      </w:r>
      <w:r w:rsidRPr="0070404A">
        <w:rPr>
          <w:sz w:val="24"/>
        </w:rPr>
        <w:t xml:space="preserve">. Available at: </w:t>
      </w:r>
      <w:hyperlink r:id="rId13" w:history="1">
        <w:r w:rsidRPr="0070404A">
          <w:rPr>
            <w:rStyle w:val="Hyperlink"/>
            <w:color w:val="auto"/>
            <w:sz w:val="24"/>
            <w:u w:val="none"/>
          </w:rPr>
          <w:t>https://www.unicef.org.uk/what-we-do/un-convention-child-rights/</w:t>
        </w:r>
      </w:hyperlink>
      <w:r w:rsidRPr="0070404A">
        <w:rPr>
          <w:sz w:val="24"/>
        </w:rPr>
        <w:t xml:space="preserve"> (Accessed 2</w:t>
      </w:r>
      <w:r>
        <w:rPr>
          <w:sz w:val="24"/>
        </w:rPr>
        <w:t>2</w:t>
      </w:r>
      <w:r w:rsidRPr="0070404A">
        <w:rPr>
          <w:sz w:val="24"/>
        </w:rPr>
        <w:t xml:space="preserve">/12/19). </w:t>
      </w:r>
    </w:p>
    <w:p w14:paraId="399137EC" w14:textId="77777777" w:rsidR="00FE612D" w:rsidRDefault="00FE612D">
      <w:pPr>
        <w:rPr>
          <w:sz w:val="24"/>
        </w:rPr>
      </w:pPr>
      <w:r>
        <w:rPr>
          <w:sz w:val="24"/>
        </w:rPr>
        <w:t>United Nations International Children’s Emerg</w:t>
      </w:r>
      <w:bookmarkStart w:id="0" w:name="_GoBack"/>
      <w:bookmarkEnd w:id="0"/>
      <w:r>
        <w:rPr>
          <w:sz w:val="24"/>
        </w:rPr>
        <w:t>ency Fund (</w:t>
      </w:r>
      <w:r w:rsidRPr="00925F95">
        <w:rPr>
          <w:sz w:val="24"/>
        </w:rPr>
        <w:t>UNICEF</w:t>
      </w:r>
      <w:r>
        <w:rPr>
          <w:sz w:val="24"/>
        </w:rPr>
        <w:t>)</w:t>
      </w:r>
      <w:r w:rsidRPr="00925F95">
        <w:rPr>
          <w:sz w:val="24"/>
        </w:rPr>
        <w:t xml:space="preserve"> (2019</w:t>
      </w:r>
      <w:r>
        <w:rPr>
          <w:sz w:val="24"/>
        </w:rPr>
        <w:t>b</w:t>
      </w:r>
      <w:r w:rsidRPr="00925F95">
        <w:rPr>
          <w:sz w:val="24"/>
        </w:rPr>
        <w:t xml:space="preserve">) </w:t>
      </w:r>
      <w:r w:rsidRPr="006B6428">
        <w:rPr>
          <w:i/>
          <w:sz w:val="24"/>
        </w:rPr>
        <w:t>A SUMMARY OF THE UN CONVENTION ON THE RIGHTS OF THE CHILD</w:t>
      </w:r>
      <w:r w:rsidRPr="00925F95">
        <w:rPr>
          <w:sz w:val="24"/>
        </w:rPr>
        <w:t>. Available at: https://downloads.unicef.org.uk/wp-content/uploads/2019/10/UNCRC_summary-1_1.pdf?_ga=2.184319393.643377612.1578148954-68645517.1577029208 (Accessed 04/01/20).</w:t>
      </w:r>
    </w:p>
    <w:p w14:paraId="404A0E5C" w14:textId="7A6271F7" w:rsidR="00360B9E" w:rsidRPr="00596857" w:rsidRDefault="00596857">
      <w:pPr>
        <w:rPr>
          <w:color w:val="1F497D" w:themeColor="text2"/>
          <w:sz w:val="24"/>
        </w:rPr>
      </w:pPr>
      <w:r>
        <w:rPr>
          <w:color w:val="1F497D" w:themeColor="text2"/>
          <w:sz w:val="24"/>
        </w:rPr>
        <w:t xml:space="preserve"> </w:t>
      </w:r>
    </w:p>
    <w:sectPr w:rsidR="00360B9E" w:rsidRPr="00596857" w:rsidSect="00F57D4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9D7177" w14:textId="77777777" w:rsidR="000D5459" w:rsidRDefault="000D5459" w:rsidP="005A397E">
      <w:pPr>
        <w:spacing w:after="0" w:line="240" w:lineRule="auto"/>
      </w:pPr>
      <w:r>
        <w:separator/>
      </w:r>
    </w:p>
  </w:endnote>
  <w:endnote w:type="continuationSeparator" w:id="0">
    <w:p w14:paraId="3798806F" w14:textId="77777777" w:rsidR="000D5459" w:rsidRDefault="000D5459" w:rsidP="005A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29954507"/>
      <w:docPartObj>
        <w:docPartGallery w:val="Page Numbers (Bottom of Page)"/>
        <w:docPartUnique/>
      </w:docPartObj>
    </w:sdtPr>
    <w:sdtEndPr/>
    <w:sdtContent>
      <w:p w14:paraId="11C130B1" w14:textId="77777777" w:rsidR="000D5459" w:rsidRDefault="000D5459">
        <w:pPr>
          <w:pStyle w:val="Footer"/>
          <w:jc w:val="center"/>
        </w:pPr>
        <w:r>
          <w:fldChar w:fldCharType="begin"/>
        </w:r>
        <w:r>
          <w:instrText xml:space="preserve"> PAGE   \* MERGEFORMAT </w:instrText>
        </w:r>
        <w:r>
          <w:fldChar w:fldCharType="separate"/>
        </w:r>
        <w:r w:rsidR="00FE612D">
          <w:rPr>
            <w:noProof/>
          </w:rPr>
          <w:t>6</w:t>
        </w:r>
        <w:r>
          <w:rPr>
            <w:noProof/>
          </w:rPr>
          <w:fldChar w:fldCharType="end"/>
        </w:r>
      </w:p>
    </w:sdtContent>
  </w:sdt>
  <w:p w14:paraId="3B75BA90" w14:textId="77777777" w:rsidR="000D5459" w:rsidRDefault="000D54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6728B2" w14:textId="77777777" w:rsidR="000D5459" w:rsidRDefault="000D5459" w:rsidP="005A397E">
      <w:pPr>
        <w:spacing w:after="0" w:line="240" w:lineRule="auto"/>
      </w:pPr>
      <w:r>
        <w:separator/>
      </w:r>
    </w:p>
  </w:footnote>
  <w:footnote w:type="continuationSeparator" w:id="0">
    <w:p w14:paraId="53BD504E" w14:textId="77777777" w:rsidR="000D5459" w:rsidRDefault="000D5459" w:rsidP="005A39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7EB6"/>
    <w:rsid w:val="00026EED"/>
    <w:rsid w:val="00047EB6"/>
    <w:rsid w:val="00050454"/>
    <w:rsid w:val="000538E6"/>
    <w:rsid w:val="00086669"/>
    <w:rsid w:val="000C338B"/>
    <w:rsid w:val="000D5459"/>
    <w:rsid w:val="001600B9"/>
    <w:rsid w:val="00193C15"/>
    <w:rsid w:val="001C4DA5"/>
    <w:rsid w:val="001F5928"/>
    <w:rsid w:val="002137B6"/>
    <w:rsid w:val="002469D7"/>
    <w:rsid w:val="002619FD"/>
    <w:rsid w:val="00274AFA"/>
    <w:rsid w:val="0030399E"/>
    <w:rsid w:val="0030569F"/>
    <w:rsid w:val="00353CFC"/>
    <w:rsid w:val="00360B9E"/>
    <w:rsid w:val="003D652D"/>
    <w:rsid w:val="004771BE"/>
    <w:rsid w:val="004A4253"/>
    <w:rsid w:val="004E6F64"/>
    <w:rsid w:val="00500522"/>
    <w:rsid w:val="00516AD2"/>
    <w:rsid w:val="0056527E"/>
    <w:rsid w:val="00584EED"/>
    <w:rsid w:val="00596857"/>
    <w:rsid w:val="0059703E"/>
    <w:rsid w:val="005A397E"/>
    <w:rsid w:val="005D091D"/>
    <w:rsid w:val="005D4D01"/>
    <w:rsid w:val="005F7438"/>
    <w:rsid w:val="00604554"/>
    <w:rsid w:val="00607CDE"/>
    <w:rsid w:val="00627E1F"/>
    <w:rsid w:val="00634734"/>
    <w:rsid w:val="00637EB7"/>
    <w:rsid w:val="00686B43"/>
    <w:rsid w:val="00695970"/>
    <w:rsid w:val="006B6428"/>
    <w:rsid w:val="0070404A"/>
    <w:rsid w:val="00717C25"/>
    <w:rsid w:val="0075094A"/>
    <w:rsid w:val="007726D7"/>
    <w:rsid w:val="007B6A78"/>
    <w:rsid w:val="007C5A02"/>
    <w:rsid w:val="007D272E"/>
    <w:rsid w:val="007E4EFA"/>
    <w:rsid w:val="0088605A"/>
    <w:rsid w:val="008A2032"/>
    <w:rsid w:val="008E6201"/>
    <w:rsid w:val="009079A7"/>
    <w:rsid w:val="00925F95"/>
    <w:rsid w:val="00984E5A"/>
    <w:rsid w:val="00986136"/>
    <w:rsid w:val="009E5C2A"/>
    <w:rsid w:val="00A25309"/>
    <w:rsid w:val="00A35009"/>
    <w:rsid w:val="00B042DB"/>
    <w:rsid w:val="00B106C7"/>
    <w:rsid w:val="00B15DDE"/>
    <w:rsid w:val="00B44698"/>
    <w:rsid w:val="00B728A2"/>
    <w:rsid w:val="00B83F25"/>
    <w:rsid w:val="00B94618"/>
    <w:rsid w:val="00BA4C3B"/>
    <w:rsid w:val="00BD6B29"/>
    <w:rsid w:val="00C51BB9"/>
    <w:rsid w:val="00D07D8D"/>
    <w:rsid w:val="00D24599"/>
    <w:rsid w:val="00D370CD"/>
    <w:rsid w:val="00D375E2"/>
    <w:rsid w:val="00D81166"/>
    <w:rsid w:val="00D81F12"/>
    <w:rsid w:val="00DA73E2"/>
    <w:rsid w:val="00DD0900"/>
    <w:rsid w:val="00DE073E"/>
    <w:rsid w:val="00DE3DBD"/>
    <w:rsid w:val="00DF5C1E"/>
    <w:rsid w:val="00E01750"/>
    <w:rsid w:val="00E058C9"/>
    <w:rsid w:val="00E74C8B"/>
    <w:rsid w:val="00E8303B"/>
    <w:rsid w:val="00E97BFC"/>
    <w:rsid w:val="00ED20B8"/>
    <w:rsid w:val="00ED4343"/>
    <w:rsid w:val="00F17D5A"/>
    <w:rsid w:val="00F32F6E"/>
    <w:rsid w:val="00F366E9"/>
    <w:rsid w:val="00F57D47"/>
    <w:rsid w:val="00F73503"/>
    <w:rsid w:val="00FC51F9"/>
    <w:rsid w:val="00FD0018"/>
    <w:rsid w:val="00FE6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2D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A397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397E"/>
  </w:style>
  <w:style w:type="paragraph" w:styleId="Footer">
    <w:name w:val="footer"/>
    <w:basedOn w:val="Normal"/>
    <w:link w:val="FooterChar"/>
    <w:uiPriority w:val="99"/>
    <w:unhideWhenUsed/>
    <w:rsid w:val="005A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97E"/>
  </w:style>
  <w:style w:type="character" w:styleId="Hyperlink">
    <w:name w:val="Hyperlink"/>
    <w:basedOn w:val="DefaultParagraphFont"/>
    <w:uiPriority w:val="99"/>
    <w:unhideWhenUsed/>
    <w:rsid w:val="0088605A"/>
    <w:rPr>
      <w:color w:val="0000FF" w:themeColor="hyperlink"/>
      <w:u w:val="single"/>
    </w:rPr>
  </w:style>
  <w:style w:type="character" w:styleId="FollowedHyperlink">
    <w:name w:val="FollowedHyperlink"/>
    <w:basedOn w:val="DefaultParagraphFont"/>
    <w:uiPriority w:val="99"/>
    <w:semiHidden/>
    <w:unhideWhenUsed/>
    <w:rsid w:val="00596857"/>
    <w:rPr>
      <w:color w:val="800080" w:themeColor="followedHyperlink"/>
      <w:u w:val="single"/>
    </w:rPr>
  </w:style>
  <w:style w:type="character" w:styleId="CommentReference">
    <w:name w:val="annotation reference"/>
    <w:basedOn w:val="DefaultParagraphFont"/>
    <w:uiPriority w:val="99"/>
    <w:semiHidden/>
    <w:unhideWhenUsed/>
    <w:rsid w:val="00DA73E2"/>
    <w:rPr>
      <w:sz w:val="16"/>
      <w:szCs w:val="16"/>
    </w:rPr>
  </w:style>
  <w:style w:type="paragraph" w:styleId="CommentText">
    <w:name w:val="annotation text"/>
    <w:basedOn w:val="Normal"/>
    <w:link w:val="CommentTextChar"/>
    <w:uiPriority w:val="99"/>
    <w:semiHidden/>
    <w:unhideWhenUsed/>
    <w:rsid w:val="00DA73E2"/>
    <w:pPr>
      <w:spacing w:line="240" w:lineRule="auto"/>
    </w:pPr>
    <w:rPr>
      <w:sz w:val="20"/>
      <w:szCs w:val="20"/>
    </w:rPr>
  </w:style>
  <w:style w:type="character" w:customStyle="1" w:styleId="CommentTextChar">
    <w:name w:val="Comment Text Char"/>
    <w:basedOn w:val="DefaultParagraphFont"/>
    <w:link w:val="CommentText"/>
    <w:uiPriority w:val="99"/>
    <w:semiHidden/>
    <w:rsid w:val="00DA73E2"/>
    <w:rPr>
      <w:sz w:val="20"/>
      <w:szCs w:val="20"/>
    </w:rPr>
  </w:style>
  <w:style w:type="paragraph" w:styleId="CommentSubject">
    <w:name w:val="annotation subject"/>
    <w:basedOn w:val="CommentText"/>
    <w:next w:val="CommentText"/>
    <w:link w:val="CommentSubjectChar"/>
    <w:uiPriority w:val="99"/>
    <w:semiHidden/>
    <w:unhideWhenUsed/>
    <w:rsid w:val="00DA73E2"/>
    <w:rPr>
      <w:b/>
      <w:bCs/>
    </w:rPr>
  </w:style>
  <w:style w:type="character" w:customStyle="1" w:styleId="CommentSubjectChar">
    <w:name w:val="Comment Subject Char"/>
    <w:basedOn w:val="CommentTextChar"/>
    <w:link w:val="CommentSubject"/>
    <w:uiPriority w:val="99"/>
    <w:semiHidden/>
    <w:rsid w:val="00DA73E2"/>
    <w:rPr>
      <w:b/>
      <w:bCs/>
      <w:sz w:val="20"/>
      <w:szCs w:val="20"/>
    </w:rPr>
  </w:style>
  <w:style w:type="paragraph" w:styleId="BalloonText">
    <w:name w:val="Balloon Text"/>
    <w:basedOn w:val="Normal"/>
    <w:link w:val="BalloonTextChar"/>
    <w:uiPriority w:val="99"/>
    <w:semiHidden/>
    <w:unhideWhenUsed/>
    <w:rsid w:val="00DA7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73E2"/>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A397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397E"/>
  </w:style>
  <w:style w:type="paragraph" w:styleId="Footer">
    <w:name w:val="footer"/>
    <w:basedOn w:val="Normal"/>
    <w:link w:val="FooterChar"/>
    <w:uiPriority w:val="99"/>
    <w:unhideWhenUsed/>
    <w:rsid w:val="005A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97E"/>
  </w:style>
  <w:style w:type="character" w:styleId="Hyperlink">
    <w:name w:val="Hyperlink"/>
    <w:basedOn w:val="DefaultParagraphFont"/>
    <w:uiPriority w:val="99"/>
    <w:unhideWhenUsed/>
    <w:rsid w:val="0088605A"/>
    <w:rPr>
      <w:color w:val="0000FF" w:themeColor="hyperlink"/>
      <w:u w:val="single"/>
    </w:rPr>
  </w:style>
  <w:style w:type="character" w:styleId="FollowedHyperlink">
    <w:name w:val="FollowedHyperlink"/>
    <w:basedOn w:val="DefaultParagraphFont"/>
    <w:uiPriority w:val="99"/>
    <w:semiHidden/>
    <w:unhideWhenUsed/>
    <w:rsid w:val="00596857"/>
    <w:rPr>
      <w:color w:val="800080" w:themeColor="followedHyperlink"/>
      <w:u w:val="single"/>
    </w:rPr>
  </w:style>
  <w:style w:type="character" w:styleId="CommentReference">
    <w:name w:val="annotation reference"/>
    <w:basedOn w:val="DefaultParagraphFont"/>
    <w:uiPriority w:val="99"/>
    <w:semiHidden/>
    <w:unhideWhenUsed/>
    <w:rsid w:val="00DA73E2"/>
    <w:rPr>
      <w:sz w:val="16"/>
      <w:szCs w:val="16"/>
    </w:rPr>
  </w:style>
  <w:style w:type="paragraph" w:styleId="CommentText">
    <w:name w:val="annotation text"/>
    <w:basedOn w:val="Normal"/>
    <w:link w:val="CommentTextChar"/>
    <w:uiPriority w:val="99"/>
    <w:semiHidden/>
    <w:unhideWhenUsed/>
    <w:rsid w:val="00DA73E2"/>
    <w:pPr>
      <w:spacing w:line="240" w:lineRule="auto"/>
    </w:pPr>
    <w:rPr>
      <w:sz w:val="20"/>
      <w:szCs w:val="20"/>
    </w:rPr>
  </w:style>
  <w:style w:type="character" w:customStyle="1" w:styleId="CommentTextChar">
    <w:name w:val="Comment Text Char"/>
    <w:basedOn w:val="DefaultParagraphFont"/>
    <w:link w:val="CommentText"/>
    <w:uiPriority w:val="99"/>
    <w:semiHidden/>
    <w:rsid w:val="00DA73E2"/>
    <w:rPr>
      <w:sz w:val="20"/>
      <w:szCs w:val="20"/>
    </w:rPr>
  </w:style>
  <w:style w:type="paragraph" w:styleId="CommentSubject">
    <w:name w:val="annotation subject"/>
    <w:basedOn w:val="CommentText"/>
    <w:next w:val="CommentText"/>
    <w:link w:val="CommentSubjectChar"/>
    <w:uiPriority w:val="99"/>
    <w:semiHidden/>
    <w:unhideWhenUsed/>
    <w:rsid w:val="00DA73E2"/>
    <w:rPr>
      <w:b/>
      <w:bCs/>
    </w:rPr>
  </w:style>
  <w:style w:type="character" w:customStyle="1" w:styleId="CommentSubjectChar">
    <w:name w:val="Comment Subject Char"/>
    <w:basedOn w:val="CommentTextChar"/>
    <w:link w:val="CommentSubject"/>
    <w:uiPriority w:val="99"/>
    <w:semiHidden/>
    <w:rsid w:val="00DA73E2"/>
    <w:rPr>
      <w:b/>
      <w:bCs/>
      <w:sz w:val="20"/>
      <w:szCs w:val="20"/>
    </w:rPr>
  </w:style>
  <w:style w:type="paragraph" w:styleId="BalloonText">
    <w:name w:val="Balloon Text"/>
    <w:basedOn w:val="Normal"/>
    <w:link w:val="BalloonTextChar"/>
    <w:uiPriority w:val="99"/>
    <w:semiHidden/>
    <w:unhideWhenUsed/>
    <w:rsid w:val="00DA73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73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policy-document/wales-child-protection-procedures-2008/" TargetMode="External"/><Relationship Id="rId13" Type="http://schemas.openxmlformats.org/officeDocument/2006/relationships/hyperlink" Target="https://www.unicef.org.uk/what-we-do/un-convention-child-rights/" TargetMode="External"/><Relationship Id="rId3" Type="http://schemas.openxmlformats.org/officeDocument/2006/relationships/settings" Target="settings.xml"/><Relationship Id="rId7" Type="http://schemas.openxmlformats.org/officeDocument/2006/relationships/hyperlink" Target="http://news.bbc.co.uk/1/hi/uk/2062590.stm" TargetMode="External"/><Relationship Id="rId12" Type="http://schemas.openxmlformats.org/officeDocument/2006/relationships/hyperlink" Target="https://www.savethechildren.org.uk/what-we-do/childrens-rights/united-nations-convention-of-the-rights-of-the-child"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learning.nspcc.org.uk/child-protection-system/englan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273183/5730.pdf" TargetMode="External"/><Relationship Id="rId4" Type="http://schemas.openxmlformats.org/officeDocument/2006/relationships/webSettings" Target="webSettings.xml"/><Relationship Id="rId9" Type="http://schemas.openxmlformats.org/officeDocument/2006/relationships/hyperlink" Target="https://www.howellslegal.co.uk/news/post/Who-are-Social-Services-and-what-do-they-d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605</TotalTime>
  <Pages>6</Pages>
  <Words>2610</Words>
  <Characters>14882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dc:creator>
  <cp:keywords/>
  <dc:description/>
  <cp:lastModifiedBy>Eleri Davies</cp:lastModifiedBy>
  <cp:revision>7</cp:revision>
  <dcterms:created xsi:type="dcterms:W3CDTF">2020-01-07T17:47:00Z</dcterms:created>
  <dcterms:modified xsi:type="dcterms:W3CDTF">2020-01-16T18:06:00Z</dcterms:modified>
</cp:coreProperties>
</file>