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23F1AE" w14:textId="77777777" w:rsidR="00D81FF7" w:rsidRPr="007202BC" w:rsidRDefault="00D81FF7" w:rsidP="00D81FF7">
      <w:pPr>
        <w:rPr>
          <w:rFonts w:cs="Arial"/>
          <w:color w:val="58595B"/>
          <w:sz w:val="36"/>
          <w:szCs w:val="36"/>
        </w:rPr>
      </w:pPr>
      <w:r w:rsidRPr="007202BC">
        <w:rPr>
          <w:rFonts w:cs="Arial"/>
          <w:color w:val="58595B"/>
          <w:sz w:val="36"/>
          <w:szCs w:val="36"/>
        </w:rPr>
        <w:t>Qualification: CIPD Diploma in Applied Human Resources</w:t>
      </w:r>
    </w:p>
    <w:p w14:paraId="08FB5ABC" w14:textId="77777777" w:rsidR="00D81FF7" w:rsidRPr="007202BC" w:rsidRDefault="00D81FF7" w:rsidP="00D81FF7">
      <w:pPr>
        <w:rPr>
          <w:rFonts w:cs="Arial"/>
          <w:color w:val="58595B"/>
          <w:sz w:val="36"/>
          <w:szCs w:val="36"/>
        </w:rPr>
      </w:pPr>
    </w:p>
    <w:p w14:paraId="2DD48C74" w14:textId="77777777" w:rsidR="00D81FF7" w:rsidRPr="007202BC" w:rsidRDefault="00D81FF7" w:rsidP="00D81FF7">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Developing Professional Practice</w:t>
      </w:r>
    </w:p>
    <w:p w14:paraId="4E1D13C8" w14:textId="77777777" w:rsidR="00D81FF7" w:rsidRPr="007202BC" w:rsidRDefault="00D81FF7" w:rsidP="00D81FF7">
      <w:pPr>
        <w:rPr>
          <w:rFonts w:cs="Arial"/>
          <w:color w:val="58595B"/>
          <w:sz w:val="36"/>
          <w:szCs w:val="36"/>
        </w:rPr>
      </w:pPr>
    </w:p>
    <w:p w14:paraId="4C8CD119" w14:textId="77777777" w:rsidR="00D81FF7" w:rsidRDefault="00D81FF7" w:rsidP="00D81FF7">
      <w:pPr>
        <w:rPr>
          <w:rFonts w:cs="Arial"/>
          <w:color w:val="58595B"/>
          <w:sz w:val="36"/>
          <w:szCs w:val="36"/>
        </w:rPr>
      </w:pPr>
    </w:p>
    <w:p w14:paraId="513E8612" w14:textId="77777777" w:rsidR="00D81FF7" w:rsidRDefault="00D81FF7" w:rsidP="00D81FF7">
      <w:pPr>
        <w:rPr>
          <w:rFonts w:cs="Arial"/>
          <w:color w:val="58595B"/>
          <w:sz w:val="36"/>
          <w:szCs w:val="36"/>
        </w:rPr>
      </w:pPr>
      <w:r>
        <w:rPr>
          <w:rFonts w:cs="Arial"/>
          <w:color w:val="58595B"/>
          <w:sz w:val="36"/>
          <w:szCs w:val="36"/>
        </w:rPr>
        <w:t>Word Count Assignment 2: 952</w:t>
      </w:r>
    </w:p>
    <w:p w14:paraId="66AA4025" w14:textId="77777777" w:rsidR="00D81FF7" w:rsidRDefault="00D81FF7" w:rsidP="00D81FF7">
      <w:pPr>
        <w:rPr>
          <w:rFonts w:cs="Arial"/>
          <w:color w:val="58595B"/>
          <w:sz w:val="36"/>
          <w:szCs w:val="36"/>
        </w:rPr>
      </w:pPr>
      <w:r>
        <w:rPr>
          <w:rFonts w:cs="Arial"/>
          <w:color w:val="58595B"/>
          <w:sz w:val="36"/>
          <w:szCs w:val="36"/>
        </w:rPr>
        <w:t>Word Count Assignment 4: 939</w:t>
      </w:r>
    </w:p>
    <w:p w14:paraId="3D22D99E" w14:textId="77777777" w:rsidR="00D81FF7" w:rsidRDefault="00D81FF7" w:rsidP="00D81FF7">
      <w:pPr>
        <w:rPr>
          <w:rFonts w:cs="Arial"/>
          <w:color w:val="58595B"/>
          <w:sz w:val="36"/>
          <w:szCs w:val="36"/>
        </w:rPr>
      </w:pPr>
    </w:p>
    <w:p w14:paraId="7D03471B" w14:textId="77777777" w:rsidR="00D81FF7" w:rsidRDefault="00D81FF7" w:rsidP="00D81FF7">
      <w:pPr>
        <w:rPr>
          <w:rFonts w:cs="Arial"/>
          <w:color w:val="58595B"/>
          <w:sz w:val="36"/>
          <w:szCs w:val="36"/>
        </w:rPr>
      </w:pPr>
    </w:p>
    <w:p w14:paraId="01CBC64E" w14:textId="77777777" w:rsidR="00D81FF7" w:rsidRDefault="00D81FF7" w:rsidP="00D81FF7">
      <w:pPr>
        <w:rPr>
          <w:rFonts w:cs="Arial"/>
          <w:color w:val="58595B"/>
          <w:sz w:val="36"/>
          <w:szCs w:val="36"/>
        </w:rPr>
      </w:pPr>
    </w:p>
    <w:p w14:paraId="01835C9B" w14:textId="77777777" w:rsidR="00D81FF7" w:rsidRDefault="00D81FF7" w:rsidP="00D81FF7">
      <w:pPr>
        <w:rPr>
          <w:rFonts w:cs="Arial"/>
          <w:color w:val="58595B"/>
          <w:sz w:val="36"/>
          <w:szCs w:val="36"/>
        </w:rPr>
      </w:pPr>
    </w:p>
    <w:p w14:paraId="2784579E" w14:textId="77777777" w:rsidR="00D81FF7" w:rsidRPr="007202BC" w:rsidRDefault="00D81FF7" w:rsidP="00D81FF7">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Jade Bowen</w:t>
      </w:r>
    </w:p>
    <w:p w14:paraId="1B220071" w14:textId="77777777" w:rsidR="00D81FF7" w:rsidRPr="007202BC" w:rsidRDefault="00D81FF7" w:rsidP="00D81FF7">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2014437</w:t>
      </w:r>
    </w:p>
    <w:p w14:paraId="0277B0A8" w14:textId="77777777" w:rsidR="00D81FF7" w:rsidRPr="007202BC" w:rsidRDefault="00D81FF7" w:rsidP="00D81FF7">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w:t>
      </w:r>
      <w:r w:rsidRPr="00740F3E">
        <w:rPr>
          <w:rFonts w:ascii="Arial" w:hAnsi="Arial" w:cs="Arial"/>
          <w:color w:val="303B44"/>
          <w:sz w:val="36"/>
          <w:szCs w:val="36"/>
        </w:rPr>
        <w:t>57385937</w:t>
      </w:r>
    </w:p>
    <w:p w14:paraId="44C0BE56" w14:textId="77777777" w:rsidR="00D81FF7" w:rsidRPr="007202BC" w:rsidRDefault="00D81FF7" w:rsidP="00D81FF7">
      <w:pPr>
        <w:rPr>
          <w:rFonts w:cs="Arial"/>
          <w:color w:val="58595B"/>
          <w:sz w:val="36"/>
          <w:szCs w:val="36"/>
        </w:rPr>
      </w:pPr>
    </w:p>
    <w:p w14:paraId="5073056C" w14:textId="77777777" w:rsidR="00D81FF7" w:rsidRPr="007202BC" w:rsidRDefault="00D81FF7" w:rsidP="00D81FF7">
      <w:pPr>
        <w:rPr>
          <w:rFonts w:cs="Arial"/>
          <w:color w:val="58595B"/>
          <w:sz w:val="36"/>
          <w:szCs w:val="36"/>
        </w:rPr>
      </w:pPr>
    </w:p>
    <w:p w14:paraId="67A3ED54" w14:textId="77777777" w:rsidR="00D81FF7" w:rsidRPr="007202BC" w:rsidRDefault="00D81FF7" w:rsidP="00D81FF7">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16D49B57" w14:textId="77777777" w:rsidR="00D81FF7" w:rsidRPr="007202BC" w:rsidRDefault="00D81FF7" w:rsidP="00D81FF7">
      <w:pPr>
        <w:rPr>
          <w:rFonts w:cs="Arial"/>
          <w:color w:val="58595B"/>
          <w:sz w:val="36"/>
          <w:szCs w:val="36"/>
        </w:rPr>
      </w:pPr>
    </w:p>
    <w:p w14:paraId="75581AB0" w14:textId="77777777" w:rsidR="00D81FF7" w:rsidRPr="007202BC" w:rsidRDefault="00D81FF7" w:rsidP="00D81FF7">
      <w:pPr>
        <w:rPr>
          <w:rFonts w:cs="Arial"/>
          <w:color w:val="58595B"/>
          <w:sz w:val="36"/>
          <w:szCs w:val="36"/>
        </w:rPr>
      </w:pPr>
      <w:r w:rsidRPr="007202BC">
        <w:rPr>
          <w:rFonts w:cs="Arial"/>
          <w:color w:val="58595B"/>
          <w:sz w:val="36"/>
          <w:szCs w:val="36"/>
        </w:rPr>
        <w:t xml:space="preserve">Signed: </w:t>
      </w:r>
      <w:r>
        <w:rPr>
          <w:rFonts w:cs="Arial"/>
          <w:color w:val="58595B"/>
          <w:sz w:val="36"/>
          <w:szCs w:val="36"/>
        </w:rPr>
        <w:t>J.Bowen</w:t>
      </w:r>
    </w:p>
    <w:p w14:paraId="5004DA15" w14:textId="77777777" w:rsidR="00D81FF7" w:rsidRPr="007202BC" w:rsidRDefault="00D81FF7" w:rsidP="00D81FF7">
      <w:pPr>
        <w:rPr>
          <w:rFonts w:cs="Arial"/>
          <w:color w:val="58595B"/>
          <w:sz w:val="36"/>
          <w:szCs w:val="36"/>
        </w:rPr>
      </w:pPr>
      <w:r w:rsidRPr="007202BC">
        <w:rPr>
          <w:rFonts w:cs="Arial"/>
          <w:color w:val="58595B"/>
          <w:sz w:val="36"/>
          <w:szCs w:val="36"/>
        </w:rPr>
        <w:t xml:space="preserve">Date: </w:t>
      </w:r>
      <w:r>
        <w:rPr>
          <w:rFonts w:cs="Arial"/>
          <w:color w:val="58595B"/>
          <w:sz w:val="36"/>
          <w:szCs w:val="36"/>
        </w:rPr>
        <w:t>03/01/2021</w:t>
      </w:r>
    </w:p>
    <w:p w14:paraId="1B606DA4" w14:textId="77777777" w:rsidR="00075214" w:rsidRDefault="00075214" w:rsidP="00075214">
      <w:pPr>
        <w:spacing w:after="0"/>
        <w:rPr>
          <w:rFonts w:cstheme="minorHAnsi"/>
          <w:b/>
          <w:bCs/>
          <w:sz w:val="24"/>
          <w:szCs w:val="24"/>
        </w:rPr>
      </w:pPr>
      <w:r>
        <w:rPr>
          <w:rFonts w:cstheme="minorHAnsi"/>
          <w:b/>
          <w:bCs/>
          <w:sz w:val="24"/>
          <w:szCs w:val="24"/>
        </w:rPr>
        <w:lastRenderedPageBreak/>
        <w:t xml:space="preserve">Activity 2 </w:t>
      </w:r>
    </w:p>
    <w:p w14:paraId="5D5AE945" w14:textId="77777777" w:rsidR="00075214" w:rsidRDefault="00075214" w:rsidP="00075214">
      <w:pPr>
        <w:spacing w:after="0"/>
        <w:jc w:val="center"/>
        <w:rPr>
          <w:rFonts w:cstheme="minorHAnsi"/>
          <w:b/>
          <w:bCs/>
          <w:sz w:val="24"/>
          <w:szCs w:val="24"/>
        </w:rPr>
      </w:pPr>
    </w:p>
    <w:p w14:paraId="03B3DADB" w14:textId="77777777" w:rsidR="00075214" w:rsidRPr="00217366" w:rsidRDefault="00075214" w:rsidP="00075214">
      <w:pPr>
        <w:spacing w:after="0"/>
        <w:jc w:val="center"/>
        <w:rPr>
          <w:rFonts w:cstheme="minorHAnsi"/>
          <w:b/>
          <w:bCs/>
          <w:sz w:val="24"/>
          <w:szCs w:val="24"/>
        </w:rPr>
      </w:pPr>
      <w:r w:rsidRPr="00217366">
        <w:rPr>
          <w:rFonts w:cstheme="minorHAnsi"/>
          <w:b/>
          <w:bCs/>
          <w:sz w:val="24"/>
          <w:szCs w:val="24"/>
        </w:rPr>
        <w:t>How does the CIPD HRPM areas and bands define the HR profession and why the HRPM behaviours are essential to being an effective HR professional</w:t>
      </w:r>
    </w:p>
    <w:p w14:paraId="25DFAE6B" w14:textId="77777777" w:rsidR="00075214" w:rsidRPr="00217366" w:rsidRDefault="00075214" w:rsidP="00075214">
      <w:pPr>
        <w:spacing w:after="0"/>
        <w:jc w:val="center"/>
        <w:rPr>
          <w:rFonts w:cstheme="minorHAnsi"/>
          <w:b/>
          <w:bCs/>
          <w:sz w:val="24"/>
          <w:szCs w:val="24"/>
        </w:rPr>
      </w:pPr>
    </w:p>
    <w:p w14:paraId="113314D1" w14:textId="77777777" w:rsidR="00075214" w:rsidRPr="00217366" w:rsidRDefault="00075214" w:rsidP="00075214">
      <w:pPr>
        <w:spacing w:after="0"/>
        <w:rPr>
          <w:rFonts w:cstheme="minorHAnsi"/>
          <w:b/>
          <w:bCs/>
          <w:sz w:val="24"/>
          <w:szCs w:val="24"/>
        </w:rPr>
      </w:pPr>
      <w:r w:rsidRPr="00217366">
        <w:rPr>
          <w:rFonts w:cstheme="minorHAnsi"/>
          <w:b/>
          <w:bCs/>
          <w:sz w:val="24"/>
          <w:szCs w:val="24"/>
        </w:rPr>
        <w:t>Intro</w:t>
      </w:r>
    </w:p>
    <w:p w14:paraId="6FB25683" w14:textId="77777777" w:rsidR="00075214" w:rsidRPr="00217366" w:rsidRDefault="00075214" w:rsidP="00075214">
      <w:pPr>
        <w:rPr>
          <w:rFonts w:cstheme="minorHAnsi"/>
          <w:sz w:val="24"/>
          <w:szCs w:val="24"/>
        </w:rPr>
      </w:pPr>
      <w:r w:rsidRPr="00217366">
        <w:rPr>
          <w:rFonts w:cstheme="minorHAnsi"/>
          <w:noProof/>
          <w:sz w:val="24"/>
          <w:szCs w:val="24"/>
        </w:rPr>
        <w:drawing>
          <wp:anchor distT="0" distB="0" distL="114300" distR="114300" simplePos="0" relativeHeight="251659264" behindDoc="1" locked="0" layoutInCell="1" allowOverlap="1" wp14:anchorId="5E5F8EC8" wp14:editId="12F583B3">
            <wp:simplePos x="0" y="0"/>
            <wp:positionH relativeFrom="margin">
              <wp:posOffset>990600</wp:posOffset>
            </wp:positionH>
            <wp:positionV relativeFrom="paragraph">
              <wp:posOffset>890905</wp:posOffset>
            </wp:positionV>
            <wp:extent cx="3581400" cy="240855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81400" cy="2408555"/>
                    </a:xfrm>
                    <a:prstGeom prst="rect">
                      <a:avLst/>
                    </a:prstGeom>
                  </pic:spPr>
                </pic:pic>
              </a:graphicData>
            </a:graphic>
            <wp14:sizeRelH relativeFrom="margin">
              <wp14:pctWidth>0</wp14:pctWidth>
            </wp14:sizeRelH>
            <wp14:sizeRelV relativeFrom="margin">
              <wp14:pctHeight>0</wp14:pctHeight>
            </wp14:sizeRelV>
          </wp:anchor>
        </w:drawing>
      </w:r>
      <w:r w:rsidRPr="00217366">
        <w:rPr>
          <w:rFonts w:cstheme="minorHAnsi"/>
          <w:sz w:val="24"/>
          <w:szCs w:val="24"/>
        </w:rPr>
        <w:t>The CIPD Profession Map 2013 is a competency framework detailing the knowledge and behaviours needed to be an effective HR Professional. The Profession Map (below) consists of ten areas, eight behaviours and four bands; all of which together define the HR Profession.</w:t>
      </w:r>
    </w:p>
    <w:p w14:paraId="27ADCF76" w14:textId="77777777" w:rsidR="00075214" w:rsidRDefault="00075214" w:rsidP="00075214">
      <w:pPr>
        <w:rPr>
          <w:rFonts w:cstheme="minorHAnsi"/>
          <w:sz w:val="24"/>
          <w:szCs w:val="24"/>
        </w:rPr>
      </w:pPr>
    </w:p>
    <w:p w14:paraId="51FC9CAF" w14:textId="77777777" w:rsidR="00075214" w:rsidRPr="00217366" w:rsidRDefault="00075214" w:rsidP="00075214">
      <w:pPr>
        <w:rPr>
          <w:rFonts w:cstheme="minorHAnsi"/>
          <w:sz w:val="24"/>
          <w:szCs w:val="24"/>
        </w:rPr>
      </w:pPr>
      <w:r w:rsidRPr="00217366">
        <w:rPr>
          <w:rFonts w:cstheme="minorHAnsi"/>
          <w:sz w:val="24"/>
          <w:szCs w:val="24"/>
        </w:rPr>
        <w:t>The context of the map focuses on having a good understanding of business priorities to enhance sustainable performance, and the contribution needed from all HR Professionals (CIPD, 2013).</w:t>
      </w:r>
    </w:p>
    <w:p w14:paraId="6313D5F7" w14:textId="77777777" w:rsidR="00075214" w:rsidRPr="00217366" w:rsidRDefault="00075214" w:rsidP="00075214">
      <w:pPr>
        <w:rPr>
          <w:rFonts w:cstheme="minorHAnsi"/>
          <w:sz w:val="24"/>
          <w:szCs w:val="24"/>
        </w:rPr>
      </w:pPr>
      <w:r w:rsidRPr="00217366">
        <w:rPr>
          <w:rFonts w:cstheme="minorHAnsi"/>
          <w:sz w:val="24"/>
          <w:szCs w:val="24"/>
        </w:rPr>
        <w:t xml:space="preserve">HR Professionals use specialist knowledge and skills to analyse and evaluate, in accordance with a code of conduct set by a governing body, i.e. CIPD (Lester, 2010). </w:t>
      </w:r>
      <w:r>
        <w:rPr>
          <w:rFonts w:cstheme="minorHAnsi"/>
          <w:sz w:val="24"/>
          <w:szCs w:val="24"/>
        </w:rPr>
        <w:t>A</w:t>
      </w:r>
      <w:r w:rsidRPr="00217366">
        <w:rPr>
          <w:rFonts w:cstheme="minorHAnsi"/>
          <w:sz w:val="24"/>
          <w:szCs w:val="24"/>
        </w:rPr>
        <w:t xml:space="preserve"> HR</w:t>
      </w:r>
      <w:r>
        <w:rPr>
          <w:rFonts w:cstheme="minorHAnsi"/>
          <w:sz w:val="24"/>
          <w:szCs w:val="24"/>
        </w:rPr>
        <w:t xml:space="preserve"> </w:t>
      </w:r>
      <w:r w:rsidRPr="00217366">
        <w:rPr>
          <w:rFonts w:cstheme="minorHAnsi"/>
          <w:sz w:val="24"/>
          <w:szCs w:val="24"/>
        </w:rPr>
        <w:t>P</w:t>
      </w:r>
      <w:r>
        <w:rPr>
          <w:rFonts w:cstheme="minorHAnsi"/>
          <w:sz w:val="24"/>
          <w:szCs w:val="24"/>
        </w:rPr>
        <w:t>rofessional</w:t>
      </w:r>
      <w:r w:rsidRPr="00217366">
        <w:rPr>
          <w:rFonts w:cstheme="minorHAnsi"/>
          <w:sz w:val="24"/>
          <w:szCs w:val="24"/>
        </w:rPr>
        <w:t xml:space="preserve"> is someone who makes valuable and strategic contributions to an organisation (Farndale, 2005</w:t>
      </w:r>
      <w:r>
        <w:rPr>
          <w:rFonts w:cstheme="minorHAnsi"/>
          <w:sz w:val="24"/>
          <w:szCs w:val="24"/>
        </w:rPr>
        <w:t>, cited in CIPD, 2020, People Profession Survey</w:t>
      </w:r>
      <w:r w:rsidRPr="00217366">
        <w:rPr>
          <w:rFonts w:cstheme="minorHAnsi"/>
          <w:sz w:val="24"/>
          <w:szCs w:val="24"/>
        </w:rPr>
        <w:t xml:space="preserve">). </w:t>
      </w:r>
    </w:p>
    <w:p w14:paraId="0B045042" w14:textId="77777777" w:rsidR="00075214" w:rsidRPr="00217366" w:rsidRDefault="00075214" w:rsidP="00075214">
      <w:pPr>
        <w:spacing w:after="0"/>
        <w:rPr>
          <w:rFonts w:cstheme="minorHAnsi"/>
          <w:sz w:val="24"/>
          <w:szCs w:val="24"/>
        </w:rPr>
      </w:pPr>
      <w:r w:rsidRPr="00217366">
        <w:rPr>
          <w:rFonts w:cstheme="minorHAnsi"/>
          <w:sz w:val="24"/>
          <w:szCs w:val="24"/>
        </w:rPr>
        <w:t>This report details how the areas and bands within the Profession Map define the HR Profession, and why the behaviours are essential to being an effective HR Professional.</w:t>
      </w:r>
    </w:p>
    <w:p w14:paraId="3F879A31" w14:textId="77777777" w:rsidR="00075214" w:rsidRPr="00217366" w:rsidRDefault="00075214" w:rsidP="00075214">
      <w:pPr>
        <w:spacing w:after="0"/>
        <w:rPr>
          <w:rFonts w:cstheme="minorHAnsi"/>
          <w:sz w:val="24"/>
          <w:szCs w:val="24"/>
        </w:rPr>
      </w:pPr>
    </w:p>
    <w:p w14:paraId="503315B4" w14:textId="77777777" w:rsidR="00075214" w:rsidRPr="00217366" w:rsidRDefault="00075214" w:rsidP="00075214">
      <w:pPr>
        <w:spacing w:after="0"/>
        <w:rPr>
          <w:rFonts w:cstheme="minorHAnsi"/>
          <w:sz w:val="24"/>
          <w:szCs w:val="24"/>
        </w:rPr>
      </w:pPr>
      <w:r w:rsidRPr="00217366">
        <w:rPr>
          <w:rFonts w:cstheme="minorHAnsi"/>
          <w:sz w:val="24"/>
          <w:szCs w:val="24"/>
        </w:rPr>
        <w:t>For the purposes of this report, I will be referencing the 2013 Profession Map, as opposed to the new 2018 map.</w:t>
      </w:r>
    </w:p>
    <w:p w14:paraId="52D4744E" w14:textId="77777777" w:rsidR="00075214" w:rsidRPr="00217366" w:rsidRDefault="00075214" w:rsidP="00075214">
      <w:pPr>
        <w:spacing w:after="0"/>
        <w:rPr>
          <w:rFonts w:cstheme="minorHAnsi"/>
          <w:sz w:val="24"/>
          <w:szCs w:val="24"/>
        </w:rPr>
      </w:pPr>
    </w:p>
    <w:p w14:paraId="3B7EACFA" w14:textId="77777777" w:rsidR="00075214" w:rsidRPr="00217366" w:rsidRDefault="00075214" w:rsidP="00075214">
      <w:pPr>
        <w:spacing w:after="0"/>
        <w:rPr>
          <w:rFonts w:cstheme="minorHAnsi"/>
          <w:b/>
          <w:bCs/>
          <w:sz w:val="24"/>
          <w:szCs w:val="24"/>
        </w:rPr>
      </w:pPr>
      <w:r w:rsidRPr="00217366">
        <w:rPr>
          <w:rFonts w:cstheme="minorHAnsi"/>
          <w:b/>
          <w:bCs/>
          <w:sz w:val="24"/>
          <w:szCs w:val="24"/>
        </w:rPr>
        <w:t>Main: Areas and Bands</w:t>
      </w:r>
    </w:p>
    <w:p w14:paraId="05BEC818" w14:textId="77777777" w:rsidR="00075214" w:rsidRPr="00217366" w:rsidRDefault="00075214" w:rsidP="00075214">
      <w:pPr>
        <w:spacing w:after="0"/>
        <w:rPr>
          <w:rFonts w:cstheme="minorHAnsi"/>
          <w:sz w:val="24"/>
          <w:szCs w:val="24"/>
        </w:rPr>
      </w:pPr>
      <w:r w:rsidRPr="00217366">
        <w:rPr>
          <w:rFonts w:cstheme="minorHAnsi"/>
          <w:sz w:val="24"/>
          <w:szCs w:val="24"/>
        </w:rPr>
        <w:t>The CIPD 2013 Profession Map (PM) defines the HR Profession (HRP) through 10 key areas that all HR</w:t>
      </w:r>
      <w:r>
        <w:rPr>
          <w:rFonts w:cstheme="minorHAnsi"/>
          <w:sz w:val="24"/>
          <w:szCs w:val="24"/>
        </w:rPr>
        <w:t xml:space="preserve"> </w:t>
      </w:r>
      <w:r w:rsidRPr="00217366">
        <w:rPr>
          <w:rFonts w:cstheme="minorHAnsi"/>
          <w:sz w:val="24"/>
          <w:szCs w:val="24"/>
        </w:rPr>
        <w:t>P</w:t>
      </w:r>
      <w:r>
        <w:rPr>
          <w:rFonts w:cstheme="minorHAnsi"/>
          <w:sz w:val="24"/>
          <w:szCs w:val="24"/>
        </w:rPr>
        <w:t>rofessional</w:t>
      </w:r>
      <w:r w:rsidRPr="00217366">
        <w:rPr>
          <w:rFonts w:cstheme="minorHAnsi"/>
          <w:sz w:val="24"/>
          <w:szCs w:val="24"/>
        </w:rPr>
        <w:t>s should practice, regardless of their role or level of responsibility.</w:t>
      </w:r>
    </w:p>
    <w:p w14:paraId="030EE8F6" w14:textId="77777777" w:rsidR="00075214" w:rsidRPr="00217366" w:rsidRDefault="00075214" w:rsidP="00075214">
      <w:pPr>
        <w:spacing w:after="0"/>
        <w:rPr>
          <w:rFonts w:cstheme="minorHAnsi"/>
          <w:sz w:val="24"/>
          <w:szCs w:val="24"/>
        </w:rPr>
      </w:pPr>
    </w:p>
    <w:p w14:paraId="6E0BC73B" w14:textId="77777777" w:rsidR="00075214" w:rsidRPr="00217366" w:rsidRDefault="00075214" w:rsidP="00075214">
      <w:pPr>
        <w:spacing w:after="0"/>
        <w:rPr>
          <w:rFonts w:cstheme="minorHAnsi"/>
          <w:sz w:val="24"/>
          <w:szCs w:val="24"/>
        </w:rPr>
      </w:pPr>
      <w:r w:rsidRPr="00217366">
        <w:rPr>
          <w:rFonts w:cstheme="minorHAnsi"/>
          <w:sz w:val="24"/>
          <w:szCs w:val="24"/>
        </w:rPr>
        <w:lastRenderedPageBreak/>
        <w:t>The P</w:t>
      </w:r>
      <w:r>
        <w:rPr>
          <w:rFonts w:cstheme="minorHAnsi"/>
          <w:sz w:val="24"/>
          <w:szCs w:val="24"/>
        </w:rPr>
        <w:t xml:space="preserve">rofession </w:t>
      </w:r>
      <w:r w:rsidRPr="00217366">
        <w:rPr>
          <w:rFonts w:cstheme="minorHAnsi"/>
          <w:sz w:val="24"/>
          <w:szCs w:val="24"/>
        </w:rPr>
        <w:t>M</w:t>
      </w:r>
      <w:r>
        <w:rPr>
          <w:rFonts w:cstheme="minorHAnsi"/>
          <w:sz w:val="24"/>
          <w:szCs w:val="24"/>
        </w:rPr>
        <w:t>ap</w:t>
      </w:r>
      <w:r w:rsidRPr="00217366">
        <w:rPr>
          <w:rFonts w:cstheme="minorHAnsi"/>
          <w:sz w:val="24"/>
          <w:szCs w:val="24"/>
        </w:rPr>
        <w:t xml:space="preserve"> emphasises</w:t>
      </w:r>
      <w:r>
        <w:rPr>
          <w:rFonts w:cstheme="minorHAnsi"/>
          <w:sz w:val="24"/>
          <w:szCs w:val="24"/>
        </w:rPr>
        <w:t xml:space="preserve"> on</w:t>
      </w:r>
      <w:r w:rsidRPr="00217366">
        <w:rPr>
          <w:rFonts w:cstheme="minorHAnsi"/>
          <w:sz w:val="24"/>
          <w:szCs w:val="24"/>
        </w:rPr>
        <w:t xml:space="preserve"> being a HR Leader </w:t>
      </w:r>
      <w:r>
        <w:rPr>
          <w:rFonts w:cstheme="minorHAnsi"/>
          <w:sz w:val="24"/>
          <w:szCs w:val="24"/>
        </w:rPr>
        <w:t>by</w:t>
      </w:r>
      <w:r w:rsidRPr="00217366">
        <w:rPr>
          <w:rFonts w:cstheme="minorHAnsi"/>
          <w:sz w:val="24"/>
          <w:szCs w:val="24"/>
        </w:rPr>
        <w:t xml:space="preserve"> role modelling ‘what good looks like’ through own effort and developing and supporting others to add value and drive the business’ performance (CIPD, 2013). </w:t>
      </w:r>
    </w:p>
    <w:p w14:paraId="54E72689" w14:textId="77777777" w:rsidR="00075214" w:rsidRPr="00217366" w:rsidRDefault="00075214" w:rsidP="00075214">
      <w:pPr>
        <w:spacing w:after="0"/>
        <w:rPr>
          <w:rFonts w:cstheme="minorHAnsi"/>
          <w:sz w:val="24"/>
          <w:szCs w:val="24"/>
        </w:rPr>
      </w:pPr>
    </w:p>
    <w:p w14:paraId="42BE292A" w14:textId="77777777" w:rsidR="00075214" w:rsidRPr="00217366" w:rsidRDefault="00075214" w:rsidP="00075214">
      <w:pPr>
        <w:spacing w:after="0"/>
        <w:rPr>
          <w:rFonts w:cstheme="minorHAnsi"/>
          <w:sz w:val="24"/>
          <w:szCs w:val="24"/>
        </w:rPr>
      </w:pPr>
      <w:r w:rsidRPr="00217366">
        <w:rPr>
          <w:rFonts w:cstheme="minorHAnsi"/>
          <w:sz w:val="24"/>
          <w:szCs w:val="24"/>
        </w:rPr>
        <w:t>Each area of the CIPD (2013) P</w:t>
      </w:r>
      <w:r>
        <w:rPr>
          <w:rFonts w:cstheme="minorHAnsi"/>
          <w:sz w:val="24"/>
          <w:szCs w:val="24"/>
        </w:rPr>
        <w:t xml:space="preserve">rofession </w:t>
      </w:r>
      <w:r w:rsidRPr="00217366">
        <w:rPr>
          <w:rFonts w:cstheme="minorHAnsi"/>
          <w:sz w:val="24"/>
          <w:szCs w:val="24"/>
        </w:rPr>
        <w:t>M</w:t>
      </w:r>
      <w:r>
        <w:rPr>
          <w:rFonts w:cstheme="minorHAnsi"/>
          <w:sz w:val="24"/>
          <w:szCs w:val="24"/>
        </w:rPr>
        <w:t>ap</w:t>
      </w:r>
      <w:r w:rsidRPr="00217366">
        <w:rPr>
          <w:rFonts w:cstheme="minorHAnsi"/>
          <w:sz w:val="24"/>
          <w:szCs w:val="24"/>
        </w:rPr>
        <w:t xml:space="preserve"> is appropriate to all HR</w:t>
      </w:r>
      <w:r>
        <w:rPr>
          <w:rFonts w:cstheme="minorHAnsi"/>
          <w:sz w:val="24"/>
          <w:szCs w:val="24"/>
        </w:rPr>
        <w:t xml:space="preserve"> Professionals</w:t>
      </w:r>
      <w:r w:rsidRPr="00217366">
        <w:rPr>
          <w:rFonts w:cstheme="minorHAnsi"/>
          <w:sz w:val="24"/>
          <w:szCs w:val="24"/>
        </w:rPr>
        <w:t>, but the importance of that area will vary dependent of the role. For example, Resource and Talent Planning will be more suited to someone who is responsible for ensuring there is adequate resourcing and continuous talent development, as oppose to someone who focuses on ensuring there are sufficient recognition and reward schemes available through Performance and Reward. This shows how diverse the HR role can be and the importance of being adaptable to change.</w:t>
      </w:r>
    </w:p>
    <w:p w14:paraId="143E1078" w14:textId="77777777" w:rsidR="00075214" w:rsidRPr="00217366" w:rsidRDefault="00075214" w:rsidP="00075214">
      <w:pPr>
        <w:spacing w:after="0"/>
        <w:rPr>
          <w:rFonts w:cstheme="minorHAnsi"/>
          <w:sz w:val="24"/>
          <w:szCs w:val="24"/>
        </w:rPr>
      </w:pPr>
    </w:p>
    <w:p w14:paraId="2C0A87C3" w14:textId="77777777" w:rsidR="00075214" w:rsidRPr="00217366" w:rsidRDefault="00075214" w:rsidP="00075214">
      <w:pPr>
        <w:spacing w:after="0"/>
        <w:rPr>
          <w:rFonts w:cstheme="minorHAnsi"/>
          <w:sz w:val="24"/>
          <w:szCs w:val="24"/>
        </w:rPr>
      </w:pPr>
      <w:r w:rsidRPr="00217366">
        <w:rPr>
          <w:rFonts w:cstheme="minorHAnsi"/>
          <w:sz w:val="24"/>
          <w:szCs w:val="24"/>
        </w:rPr>
        <w:t xml:space="preserve">Accompanying each of the 10 areas within the CIPD (2013) Profession Map are 4 ‘bands of competence’. These bands define the level of input and responsibility for each activity such as ‘Organisational Development’ or ‘Employee Relations’. The level of detail provided varies depending on whether they are at the start of their HR career (Band 1) or within the most senior HR position (Band 4). </w:t>
      </w:r>
    </w:p>
    <w:p w14:paraId="2B071836" w14:textId="77777777" w:rsidR="00075214" w:rsidRPr="00217366" w:rsidRDefault="00075214" w:rsidP="00075214">
      <w:pPr>
        <w:spacing w:after="0"/>
        <w:rPr>
          <w:rFonts w:cstheme="minorHAnsi"/>
          <w:sz w:val="24"/>
          <w:szCs w:val="24"/>
        </w:rPr>
      </w:pPr>
    </w:p>
    <w:p w14:paraId="4A389753" w14:textId="77777777" w:rsidR="00075214" w:rsidRPr="00217366" w:rsidRDefault="00075214" w:rsidP="00075214">
      <w:pPr>
        <w:spacing w:after="0"/>
        <w:rPr>
          <w:rFonts w:cstheme="minorHAnsi"/>
          <w:sz w:val="24"/>
          <w:szCs w:val="24"/>
        </w:rPr>
      </w:pPr>
      <w:r w:rsidRPr="00217366">
        <w:rPr>
          <w:rFonts w:cstheme="minorHAnsi"/>
          <w:sz w:val="24"/>
          <w:szCs w:val="24"/>
        </w:rPr>
        <w:t>However, what remains a key focus throughout the P</w:t>
      </w:r>
      <w:r>
        <w:rPr>
          <w:rFonts w:cstheme="minorHAnsi"/>
          <w:sz w:val="24"/>
          <w:szCs w:val="24"/>
        </w:rPr>
        <w:t xml:space="preserve">rofession </w:t>
      </w:r>
      <w:r w:rsidRPr="00217366">
        <w:rPr>
          <w:rFonts w:cstheme="minorHAnsi"/>
          <w:sz w:val="24"/>
          <w:szCs w:val="24"/>
        </w:rPr>
        <w:t>M</w:t>
      </w:r>
      <w:r>
        <w:rPr>
          <w:rFonts w:cstheme="minorHAnsi"/>
          <w:sz w:val="24"/>
          <w:szCs w:val="24"/>
        </w:rPr>
        <w:t>ap</w:t>
      </w:r>
      <w:r w:rsidRPr="00217366">
        <w:rPr>
          <w:rFonts w:cstheme="minorHAnsi"/>
          <w:sz w:val="24"/>
          <w:szCs w:val="24"/>
        </w:rPr>
        <w:t xml:space="preserve"> is having a deep understanding of the business strategies and being able to work with various stakeholders, regardless of level (CIPD, 2013). </w:t>
      </w:r>
    </w:p>
    <w:p w14:paraId="78121E78" w14:textId="77777777" w:rsidR="00075214" w:rsidRPr="00217366" w:rsidRDefault="00075214" w:rsidP="00075214">
      <w:pPr>
        <w:spacing w:after="0"/>
        <w:rPr>
          <w:rFonts w:cstheme="minorHAnsi"/>
          <w:sz w:val="24"/>
          <w:szCs w:val="24"/>
        </w:rPr>
      </w:pPr>
    </w:p>
    <w:p w14:paraId="6A27E132" w14:textId="77777777" w:rsidR="00075214" w:rsidRPr="00217366" w:rsidRDefault="00075214" w:rsidP="00075214">
      <w:pPr>
        <w:spacing w:after="0"/>
        <w:rPr>
          <w:rFonts w:cstheme="minorHAnsi"/>
          <w:sz w:val="24"/>
          <w:szCs w:val="24"/>
        </w:rPr>
      </w:pPr>
      <w:r w:rsidRPr="00217366">
        <w:rPr>
          <w:rFonts w:cstheme="minorHAnsi"/>
          <w:sz w:val="24"/>
          <w:szCs w:val="24"/>
        </w:rPr>
        <w:t>The Profession Map also highlights what knowledge and skills are needed to progress to the next level. Madden and Mitchell (1993) states Continual Professional Development (CPD) is a lifelong journey and is key to being an effective HR Professional. Focusing on building skills, keeping knowledge up-to-date and developing behaviours, enhances personal capability as well as benefitting organisational performance. Keeping up to date with the forever-changing needs of the external world, for example, Employment Law changes, is crucial to support the business to help implement, lead and in-bed change. (CIPD, 2015)</w:t>
      </w:r>
    </w:p>
    <w:p w14:paraId="16F721E5" w14:textId="77777777" w:rsidR="00075214" w:rsidRPr="00217366" w:rsidRDefault="00075214" w:rsidP="00075214">
      <w:pPr>
        <w:spacing w:after="0"/>
        <w:rPr>
          <w:rFonts w:cstheme="minorHAnsi"/>
          <w:sz w:val="24"/>
          <w:szCs w:val="24"/>
        </w:rPr>
      </w:pPr>
    </w:p>
    <w:p w14:paraId="21DC02CB" w14:textId="77777777" w:rsidR="00075214" w:rsidRPr="00217366" w:rsidRDefault="00075214" w:rsidP="00075214">
      <w:pPr>
        <w:spacing w:after="0"/>
        <w:rPr>
          <w:rFonts w:cstheme="minorHAnsi"/>
          <w:b/>
          <w:bCs/>
          <w:sz w:val="24"/>
          <w:szCs w:val="24"/>
        </w:rPr>
      </w:pPr>
    </w:p>
    <w:p w14:paraId="1063ECDB" w14:textId="77777777" w:rsidR="00075214" w:rsidRPr="00217366" w:rsidRDefault="00075214" w:rsidP="00075214">
      <w:pPr>
        <w:spacing w:after="0"/>
        <w:rPr>
          <w:rFonts w:cstheme="minorHAnsi"/>
          <w:b/>
          <w:bCs/>
          <w:sz w:val="24"/>
          <w:szCs w:val="24"/>
        </w:rPr>
      </w:pPr>
      <w:r w:rsidRPr="00217366">
        <w:rPr>
          <w:rFonts w:cstheme="minorHAnsi"/>
          <w:b/>
          <w:bCs/>
          <w:sz w:val="24"/>
          <w:szCs w:val="24"/>
        </w:rPr>
        <w:t>Eight behaviours</w:t>
      </w:r>
    </w:p>
    <w:p w14:paraId="64824F7E" w14:textId="77777777" w:rsidR="00075214" w:rsidRPr="00217366" w:rsidRDefault="00075214" w:rsidP="00075214">
      <w:pPr>
        <w:spacing w:after="0"/>
        <w:rPr>
          <w:rFonts w:cstheme="minorHAnsi"/>
          <w:sz w:val="24"/>
          <w:szCs w:val="24"/>
        </w:rPr>
      </w:pPr>
      <w:r w:rsidRPr="00217366">
        <w:rPr>
          <w:rFonts w:cstheme="minorHAnsi"/>
          <w:sz w:val="24"/>
          <w:szCs w:val="24"/>
        </w:rPr>
        <w:t xml:space="preserve">The CIPD, 2013 Profession Map also includes 8 behaviours that distinguish how HR Professionals (HRP) should conduct themselves, in order to add value and enhance business success. </w:t>
      </w:r>
    </w:p>
    <w:p w14:paraId="76308EFA" w14:textId="77777777" w:rsidR="00075214" w:rsidRPr="00217366" w:rsidRDefault="00075214" w:rsidP="00075214">
      <w:pPr>
        <w:spacing w:after="0"/>
        <w:rPr>
          <w:rFonts w:cstheme="minorHAnsi"/>
          <w:sz w:val="24"/>
          <w:szCs w:val="24"/>
        </w:rPr>
      </w:pPr>
    </w:p>
    <w:p w14:paraId="3FEA16D7" w14:textId="77777777" w:rsidR="00075214" w:rsidRPr="00217366" w:rsidRDefault="00075214" w:rsidP="00075214">
      <w:pPr>
        <w:spacing w:after="0"/>
        <w:rPr>
          <w:rFonts w:cstheme="minorHAnsi"/>
          <w:sz w:val="24"/>
          <w:szCs w:val="24"/>
        </w:rPr>
      </w:pPr>
      <w:r w:rsidRPr="00217366">
        <w:rPr>
          <w:rFonts w:cstheme="minorHAnsi"/>
          <w:sz w:val="24"/>
          <w:szCs w:val="24"/>
        </w:rPr>
        <w:t xml:space="preserve">CIPD, (2012) research shows that having the courage to challenge, expressing curiosity, and gaining a deep understanding of the business to drive performance is key to being a successful ‘business savvy’ HRP. </w:t>
      </w:r>
    </w:p>
    <w:p w14:paraId="127B0010" w14:textId="77777777" w:rsidR="00075214" w:rsidRPr="00217366" w:rsidRDefault="00075214" w:rsidP="00075214">
      <w:pPr>
        <w:spacing w:after="0"/>
        <w:rPr>
          <w:rFonts w:cstheme="minorHAnsi"/>
          <w:sz w:val="24"/>
          <w:szCs w:val="24"/>
        </w:rPr>
      </w:pPr>
    </w:p>
    <w:p w14:paraId="13BE2402" w14:textId="77777777" w:rsidR="00075214" w:rsidRPr="00217366" w:rsidRDefault="00075214" w:rsidP="00075214">
      <w:pPr>
        <w:spacing w:after="0"/>
        <w:rPr>
          <w:rFonts w:cstheme="minorHAnsi"/>
          <w:sz w:val="24"/>
          <w:szCs w:val="24"/>
        </w:rPr>
      </w:pPr>
      <w:r w:rsidRPr="00217366">
        <w:rPr>
          <w:rFonts w:cstheme="minorHAnsi"/>
          <w:sz w:val="24"/>
          <w:szCs w:val="24"/>
        </w:rPr>
        <w:t>Skilfully influencing, along with having the courage to challenge can only be effective once a genuine relationship has been made. Understanding concerns and worries of peers enables successful communication to influence effectively, achieving better results. (CIPD, 2018)</w:t>
      </w:r>
    </w:p>
    <w:p w14:paraId="00780B11" w14:textId="77777777" w:rsidR="00075214" w:rsidRPr="00217366" w:rsidRDefault="00075214" w:rsidP="00075214">
      <w:pPr>
        <w:spacing w:after="0"/>
        <w:rPr>
          <w:rFonts w:cstheme="minorHAnsi"/>
          <w:sz w:val="24"/>
          <w:szCs w:val="24"/>
        </w:rPr>
      </w:pPr>
    </w:p>
    <w:p w14:paraId="184D3058" w14:textId="77777777" w:rsidR="00075214" w:rsidRPr="00217366" w:rsidRDefault="00075214" w:rsidP="00075214">
      <w:pPr>
        <w:spacing w:after="0"/>
        <w:rPr>
          <w:rFonts w:cstheme="minorHAnsi"/>
          <w:sz w:val="24"/>
          <w:szCs w:val="24"/>
        </w:rPr>
      </w:pPr>
      <w:r w:rsidRPr="00217366">
        <w:rPr>
          <w:rFonts w:cstheme="minorHAnsi"/>
          <w:sz w:val="24"/>
          <w:szCs w:val="24"/>
        </w:rPr>
        <w:lastRenderedPageBreak/>
        <w:t>CIPD (2013) implies having the courage to challenge is important to being an effective HR</w:t>
      </w:r>
      <w:r>
        <w:rPr>
          <w:rFonts w:cstheme="minorHAnsi"/>
          <w:sz w:val="24"/>
          <w:szCs w:val="24"/>
        </w:rPr>
        <w:t xml:space="preserve"> </w:t>
      </w:r>
      <w:r w:rsidRPr="00217366">
        <w:rPr>
          <w:rFonts w:cstheme="minorHAnsi"/>
          <w:sz w:val="24"/>
          <w:szCs w:val="24"/>
        </w:rPr>
        <w:t>P</w:t>
      </w:r>
      <w:r>
        <w:rPr>
          <w:rFonts w:cstheme="minorHAnsi"/>
          <w:sz w:val="24"/>
          <w:szCs w:val="24"/>
        </w:rPr>
        <w:t>rofessional</w:t>
      </w:r>
      <w:r w:rsidRPr="00217366">
        <w:rPr>
          <w:rFonts w:cstheme="minorHAnsi"/>
          <w:sz w:val="24"/>
          <w:szCs w:val="24"/>
        </w:rPr>
        <w:t xml:space="preserve"> as it shows strength and confidence. Remaining calm, using evidence-based knowledge, and carefully selecting battles gives a bigger impact and generates valuable debates. An effective HRP will speak up when it is the right thing to do for customers, colleagues, and the business. </w:t>
      </w:r>
    </w:p>
    <w:p w14:paraId="6444570A" w14:textId="77777777" w:rsidR="00075214" w:rsidRPr="00217366" w:rsidRDefault="00075214" w:rsidP="00075214">
      <w:pPr>
        <w:spacing w:after="0"/>
        <w:rPr>
          <w:rFonts w:cstheme="minorHAnsi"/>
          <w:sz w:val="24"/>
          <w:szCs w:val="24"/>
        </w:rPr>
      </w:pPr>
    </w:p>
    <w:p w14:paraId="2CCC1362" w14:textId="77777777" w:rsidR="00075214" w:rsidRPr="00217366" w:rsidRDefault="00075214" w:rsidP="00075214">
      <w:pPr>
        <w:spacing w:after="0"/>
        <w:rPr>
          <w:rFonts w:cstheme="minorHAnsi"/>
          <w:sz w:val="24"/>
          <w:szCs w:val="24"/>
        </w:rPr>
      </w:pPr>
      <w:r w:rsidRPr="00217366">
        <w:rPr>
          <w:rFonts w:cstheme="minorHAnsi"/>
          <w:sz w:val="24"/>
          <w:szCs w:val="24"/>
        </w:rPr>
        <w:t>Identifying issues, analysing information, and making ethical decisions is key to being a decisive thinker. When done right adds great value to the business and enhances performance. Understanding business priorities is key to effective decision-making; an effective HR focuses on fixing the cause of the problem and develops structured solutions. (CIPD, 2020a)</w:t>
      </w:r>
    </w:p>
    <w:p w14:paraId="2C10523F" w14:textId="77777777" w:rsidR="00075214" w:rsidRPr="00217366" w:rsidRDefault="00075214" w:rsidP="00075214">
      <w:pPr>
        <w:spacing w:after="0"/>
        <w:rPr>
          <w:rFonts w:cstheme="minorHAnsi"/>
          <w:sz w:val="24"/>
          <w:szCs w:val="24"/>
        </w:rPr>
      </w:pPr>
    </w:p>
    <w:p w14:paraId="093004D8" w14:textId="77777777" w:rsidR="00075214" w:rsidRPr="00217366" w:rsidRDefault="00075214" w:rsidP="00075214">
      <w:pPr>
        <w:spacing w:after="0"/>
        <w:rPr>
          <w:rFonts w:cstheme="minorHAnsi"/>
          <w:sz w:val="24"/>
          <w:szCs w:val="24"/>
        </w:rPr>
      </w:pPr>
      <w:r w:rsidRPr="00217366">
        <w:rPr>
          <w:rFonts w:cstheme="minorHAnsi"/>
          <w:sz w:val="24"/>
          <w:szCs w:val="24"/>
        </w:rPr>
        <w:t>Effective HR</w:t>
      </w:r>
      <w:r>
        <w:rPr>
          <w:rFonts w:cstheme="minorHAnsi"/>
          <w:sz w:val="24"/>
          <w:szCs w:val="24"/>
        </w:rPr>
        <w:t xml:space="preserve"> </w:t>
      </w:r>
      <w:r w:rsidRPr="00217366">
        <w:rPr>
          <w:rFonts w:cstheme="minorHAnsi"/>
          <w:sz w:val="24"/>
          <w:szCs w:val="24"/>
        </w:rPr>
        <w:t>P</w:t>
      </w:r>
      <w:r>
        <w:rPr>
          <w:rFonts w:cstheme="minorHAnsi"/>
          <w:sz w:val="24"/>
          <w:szCs w:val="24"/>
        </w:rPr>
        <w:t>rofessionals</w:t>
      </w:r>
      <w:r w:rsidRPr="00217366">
        <w:rPr>
          <w:rFonts w:cstheme="minorHAnsi"/>
          <w:sz w:val="24"/>
          <w:szCs w:val="24"/>
        </w:rPr>
        <w:t xml:space="preserve"> are curious to improve ways of working and are focussed on key priorities. They inspire and collaborate with others in and outside of the business to find ‘best practice</w:t>
      </w:r>
      <w:r>
        <w:rPr>
          <w:rFonts w:cstheme="minorHAnsi"/>
          <w:sz w:val="24"/>
          <w:szCs w:val="24"/>
        </w:rPr>
        <w:t>’</w:t>
      </w:r>
      <w:r w:rsidRPr="00217366">
        <w:rPr>
          <w:rFonts w:cstheme="minorHAnsi"/>
          <w:sz w:val="24"/>
          <w:szCs w:val="24"/>
        </w:rPr>
        <w:t xml:space="preserve"> and make ethical decisions (CIPD, 2013). Although, according to 2018 People Profession Survey, 28% of HR</w:t>
      </w:r>
      <w:r>
        <w:rPr>
          <w:rFonts w:cstheme="minorHAnsi"/>
          <w:sz w:val="24"/>
          <w:szCs w:val="24"/>
        </w:rPr>
        <w:t xml:space="preserve"> </w:t>
      </w:r>
      <w:r w:rsidRPr="00217366">
        <w:rPr>
          <w:rFonts w:cstheme="minorHAnsi"/>
          <w:sz w:val="24"/>
          <w:szCs w:val="24"/>
        </w:rPr>
        <w:t>P</w:t>
      </w:r>
      <w:r>
        <w:rPr>
          <w:rFonts w:cstheme="minorHAnsi"/>
          <w:sz w:val="24"/>
          <w:szCs w:val="24"/>
        </w:rPr>
        <w:t>rofessionals</w:t>
      </w:r>
      <w:r w:rsidRPr="00217366">
        <w:rPr>
          <w:rFonts w:cstheme="minorHAnsi"/>
          <w:sz w:val="24"/>
          <w:szCs w:val="24"/>
        </w:rPr>
        <w:t xml:space="preserve"> felt pressured from the business which hindered them from making ethical decisions. (CIPD, 2020b)</w:t>
      </w:r>
    </w:p>
    <w:p w14:paraId="123690AA" w14:textId="77777777" w:rsidR="00075214" w:rsidRPr="00217366" w:rsidRDefault="00075214" w:rsidP="00075214">
      <w:pPr>
        <w:spacing w:after="0"/>
        <w:rPr>
          <w:rFonts w:cstheme="minorHAnsi"/>
          <w:sz w:val="24"/>
          <w:szCs w:val="24"/>
        </w:rPr>
      </w:pPr>
    </w:p>
    <w:p w14:paraId="52587417" w14:textId="77777777" w:rsidR="00075214" w:rsidRPr="00217366" w:rsidRDefault="00075214" w:rsidP="00075214">
      <w:pPr>
        <w:spacing w:after="0"/>
        <w:rPr>
          <w:rFonts w:cstheme="minorHAnsi"/>
          <w:sz w:val="24"/>
          <w:szCs w:val="24"/>
        </w:rPr>
      </w:pPr>
      <w:r w:rsidRPr="00217366">
        <w:rPr>
          <w:rFonts w:cstheme="minorHAnsi"/>
          <w:sz w:val="24"/>
          <w:szCs w:val="24"/>
        </w:rPr>
        <w:t>Collaborating with others in and outside of the business, identifying and supporting talent development, and inspiring others to deliver the business strategy enhances contributions and excels business performance. (CIPD 2013)</w:t>
      </w:r>
    </w:p>
    <w:p w14:paraId="266A8840" w14:textId="77777777" w:rsidR="00075214" w:rsidRPr="00217366" w:rsidRDefault="00075214" w:rsidP="00075214">
      <w:pPr>
        <w:spacing w:after="0"/>
        <w:rPr>
          <w:rFonts w:cstheme="minorHAnsi"/>
          <w:sz w:val="24"/>
          <w:szCs w:val="24"/>
        </w:rPr>
      </w:pPr>
    </w:p>
    <w:p w14:paraId="5FF9B652" w14:textId="77777777" w:rsidR="00075214" w:rsidRPr="00217366" w:rsidRDefault="00075214" w:rsidP="00075214">
      <w:pPr>
        <w:spacing w:after="0"/>
        <w:rPr>
          <w:rFonts w:cstheme="minorHAnsi"/>
          <w:sz w:val="24"/>
          <w:szCs w:val="24"/>
        </w:rPr>
      </w:pPr>
      <w:r w:rsidRPr="00217366">
        <w:rPr>
          <w:rFonts w:cstheme="minorHAnsi"/>
          <w:sz w:val="24"/>
          <w:szCs w:val="24"/>
        </w:rPr>
        <w:t>Underpinning the HR Profession is the CIPD Code of Conduct (CIPD, 2020d); a set of ethical principles detailing the importance of confidentiality, integrity, equality, and diversity, and CPD, demonstrating ethical practice and making ethical decisions (CIPD, 2020c). The Code of Conduct is essential in protecting the integrity of the profession, failure to do so shows lack of professionalism (CIPD, 2012).</w:t>
      </w:r>
    </w:p>
    <w:p w14:paraId="09D4550A" w14:textId="77777777" w:rsidR="00075214" w:rsidRPr="00217366" w:rsidRDefault="00075214" w:rsidP="00075214">
      <w:pPr>
        <w:spacing w:after="0"/>
        <w:rPr>
          <w:rFonts w:cstheme="minorHAnsi"/>
          <w:sz w:val="24"/>
          <w:szCs w:val="24"/>
        </w:rPr>
      </w:pPr>
    </w:p>
    <w:p w14:paraId="31CF0DAA" w14:textId="77777777" w:rsidR="00075214" w:rsidRPr="00217366" w:rsidRDefault="00075214" w:rsidP="00075214">
      <w:pPr>
        <w:spacing w:after="0"/>
        <w:rPr>
          <w:rFonts w:cstheme="minorHAnsi"/>
          <w:sz w:val="24"/>
          <w:szCs w:val="24"/>
          <w:u w:val="single"/>
        </w:rPr>
      </w:pPr>
    </w:p>
    <w:p w14:paraId="6F4C12F7" w14:textId="77777777" w:rsidR="00075214" w:rsidRPr="00217366" w:rsidRDefault="00075214" w:rsidP="00075214">
      <w:pPr>
        <w:spacing w:after="0"/>
        <w:rPr>
          <w:rFonts w:cstheme="minorHAnsi"/>
          <w:b/>
          <w:bCs/>
          <w:sz w:val="24"/>
          <w:szCs w:val="24"/>
        </w:rPr>
      </w:pPr>
      <w:r w:rsidRPr="00217366">
        <w:rPr>
          <w:rFonts w:cstheme="minorHAnsi"/>
          <w:b/>
          <w:bCs/>
          <w:sz w:val="24"/>
          <w:szCs w:val="24"/>
        </w:rPr>
        <w:t>Conclusion</w:t>
      </w:r>
    </w:p>
    <w:p w14:paraId="54807043" w14:textId="77777777" w:rsidR="00075214" w:rsidRPr="00217366" w:rsidRDefault="00075214" w:rsidP="00075214">
      <w:pPr>
        <w:spacing w:after="0"/>
        <w:rPr>
          <w:rFonts w:cstheme="minorHAnsi"/>
          <w:sz w:val="24"/>
          <w:szCs w:val="24"/>
        </w:rPr>
      </w:pPr>
      <w:r w:rsidRPr="00217366">
        <w:rPr>
          <w:rFonts w:cstheme="minorHAnsi"/>
          <w:sz w:val="24"/>
          <w:szCs w:val="24"/>
        </w:rPr>
        <w:t>In conclusion, the Professional Map provides a guiding framework of behaviours, skills and knowledge that enable the HR Professional to provide ethical, expert, and dedicated support that adds value to the business. Each area and band facilitate</w:t>
      </w:r>
      <w:r>
        <w:rPr>
          <w:rFonts w:cstheme="minorHAnsi"/>
          <w:sz w:val="24"/>
          <w:szCs w:val="24"/>
        </w:rPr>
        <w:t xml:space="preserve"> </w:t>
      </w:r>
      <w:r w:rsidRPr="00217366">
        <w:rPr>
          <w:rFonts w:cstheme="minorHAnsi"/>
          <w:sz w:val="24"/>
          <w:szCs w:val="24"/>
        </w:rPr>
        <w:t xml:space="preserve">directed learning that supports continuous development, to ensure the effectiveness of HR Professionals. </w:t>
      </w:r>
    </w:p>
    <w:p w14:paraId="7EA02B0B" w14:textId="6FCA12DC" w:rsidR="00FD3704" w:rsidRDefault="00FD3704"/>
    <w:p w14:paraId="364281E6" w14:textId="307E37B0" w:rsidR="00075214" w:rsidRDefault="00075214"/>
    <w:p w14:paraId="752B1A53" w14:textId="119DD59F" w:rsidR="00075214" w:rsidRDefault="00075214"/>
    <w:p w14:paraId="6F18E4CA" w14:textId="290E03C8" w:rsidR="00075214" w:rsidRDefault="00075214"/>
    <w:p w14:paraId="19B3E6CD" w14:textId="4B3D2F63" w:rsidR="00075214" w:rsidRDefault="00075214"/>
    <w:p w14:paraId="054FD8FD" w14:textId="6344043A" w:rsidR="003F24CC" w:rsidRDefault="003F24CC"/>
    <w:p w14:paraId="43630641" w14:textId="48F3B5A4" w:rsidR="003F24CC" w:rsidRDefault="003F24CC"/>
    <w:p w14:paraId="4783F206" w14:textId="77777777" w:rsidR="003F24CC" w:rsidRPr="00ED0A54" w:rsidRDefault="003F24CC" w:rsidP="003F24CC">
      <w:pPr>
        <w:spacing w:after="0"/>
        <w:jc w:val="center"/>
        <w:rPr>
          <w:rFonts w:cstheme="minorHAnsi"/>
          <w:b/>
          <w:bCs/>
          <w:sz w:val="24"/>
          <w:szCs w:val="24"/>
          <w:u w:val="single"/>
        </w:rPr>
      </w:pPr>
      <w:r w:rsidRPr="00ED0A54">
        <w:rPr>
          <w:rFonts w:cstheme="minorHAnsi"/>
          <w:b/>
          <w:bCs/>
          <w:sz w:val="24"/>
          <w:szCs w:val="24"/>
          <w:u w:val="single"/>
        </w:rPr>
        <w:lastRenderedPageBreak/>
        <w:t>References/ Bibliography</w:t>
      </w:r>
    </w:p>
    <w:p w14:paraId="2BE89C15" w14:textId="77777777" w:rsidR="003F24CC" w:rsidRPr="00217366" w:rsidRDefault="003F24CC" w:rsidP="003F24CC">
      <w:pPr>
        <w:spacing w:after="0"/>
        <w:rPr>
          <w:rFonts w:cstheme="minorHAnsi"/>
          <w:sz w:val="24"/>
          <w:szCs w:val="24"/>
        </w:rPr>
      </w:pPr>
    </w:p>
    <w:p w14:paraId="15B8AB8C" w14:textId="77777777" w:rsidR="003F24CC" w:rsidRPr="00217366" w:rsidRDefault="003F24CC" w:rsidP="003F24CC">
      <w:pPr>
        <w:spacing w:after="0"/>
        <w:rPr>
          <w:rFonts w:cstheme="minorHAnsi"/>
          <w:sz w:val="24"/>
          <w:szCs w:val="24"/>
        </w:rPr>
      </w:pPr>
      <w:r w:rsidRPr="00217366">
        <w:rPr>
          <w:rFonts w:cstheme="minorHAnsi"/>
          <w:sz w:val="24"/>
          <w:szCs w:val="24"/>
        </w:rPr>
        <w:t xml:space="preserve">CIPD, (2012) </w:t>
      </w:r>
      <w:r w:rsidRPr="00217366">
        <w:rPr>
          <w:rFonts w:cstheme="minorHAnsi"/>
          <w:i/>
          <w:iCs/>
          <w:sz w:val="24"/>
          <w:szCs w:val="24"/>
        </w:rPr>
        <w:t>Business savvy: giving HR the edge.</w:t>
      </w:r>
      <w:r w:rsidRPr="00217366">
        <w:rPr>
          <w:rFonts w:cstheme="minorHAnsi"/>
          <w:sz w:val="24"/>
          <w:szCs w:val="24"/>
        </w:rPr>
        <w:t xml:space="preserve"> Available at: </w:t>
      </w:r>
      <w:hyperlink r:id="rId5" w:history="1">
        <w:r w:rsidRPr="00217366">
          <w:rPr>
            <w:rStyle w:val="Hyperlink"/>
            <w:rFonts w:cstheme="minorHAnsi"/>
            <w:sz w:val="24"/>
            <w:szCs w:val="24"/>
          </w:rPr>
          <w:t>https://www.cipd.co.uk/Images/business-savvy_2012-giving-hr-the-edge-sop_tcm18-8844.pdf</w:t>
        </w:r>
      </w:hyperlink>
      <w:r w:rsidRPr="00217366">
        <w:rPr>
          <w:rStyle w:val="Hyperlink"/>
          <w:rFonts w:cstheme="minorHAnsi"/>
          <w:sz w:val="24"/>
          <w:szCs w:val="24"/>
        </w:rPr>
        <w:t xml:space="preserve"> (Accessed: 22/11/2020)</w:t>
      </w:r>
    </w:p>
    <w:p w14:paraId="6899CC22" w14:textId="77777777" w:rsidR="003F24CC" w:rsidRPr="00217366" w:rsidRDefault="003F24CC" w:rsidP="003F24CC">
      <w:pPr>
        <w:spacing w:after="0"/>
        <w:rPr>
          <w:rFonts w:cstheme="minorHAnsi"/>
          <w:sz w:val="24"/>
          <w:szCs w:val="24"/>
        </w:rPr>
      </w:pPr>
    </w:p>
    <w:p w14:paraId="6F392FFB" w14:textId="77777777" w:rsidR="003F24CC" w:rsidRPr="00217366" w:rsidRDefault="003F24CC" w:rsidP="003F24CC">
      <w:pPr>
        <w:spacing w:after="0"/>
        <w:rPr>
          <w:rFonts w:cstheme="minorHAnsi"/>
          <w:sz w:val="24"/>
          <w:szCs w:val="24"/>
        </w:rPr>
      </w:pPr>
      <w:r w:rsidRPr="00217366">
        <w:rPr>
          <w:rFonts w:cstheme="minorHAnsi"/>
          <w:sz w:val="24"/>
          <w:szCs w:val="24"/>
        </w:rPr>
        <w:t xml:space="preserve">CIPD, (2013) </w:t>
      </w:r>
      <w:r w:rsidRPr="00217366">
        <w:rPr>
          <w:rFonts w:cstheme="minorHAnsi"/>
          <w:i/>
          <w:iCs/>
          <w:sz w:val="24"/>
          <w:szCs w:val="24"/>
        </w:rPr>
        <w:t xml:space="preserve">CIPD HR 2013 Profession Map. </w:t>
      </w:r>
      <w:r w:rsidRPr="00217366">
        <w:rPr>
          <w:rFonts w:cstheme="minorHAnsi"/>
          <w:sz w:val="24"/>
          <w:szCs w:val="24"/>
        </w:rPr>
        <w:t>Available at:</w:t>
      </w:r>
      <w:r w:rsidRPr="00217366">
        <w:rPr>
          <w:rFonts w:cstheme="minorHAnsi"/>
          <w:i/>
          <w:iCs/>
          <w:sz w:val="24"/>
          <w:szCs w:val="24"/>
        </w:rPr>
        <w:t xml:space="preserve"> </w:t>
      </w:r>
      <w:r w:rsidRPr="00217366">
        <w:rPr>
          <w:rFonts w:cstheme="minorHAnsi"/>
          <w:sz w:val="24"/>
          <w:szCs w:val="24"/>
        </w:rPr>
        <w:t xml:space="preserve"> </w:t>
      </w:r>
      <w:hyperlink r:id="rId6" w:history="1">
        <w:r w:rsidRPr="00217366">
          <w:rPr>
            <w:rStyle w:val="Hyperlink"/>
            <w:rFonts w:cstheme="minorHAnsi"/>
            <w:sz w:val="24"/>
            <w:szCs w:val="24"/>
          </w:rPr>
          <w:t>https://www.cipd.co.uk/cipd-hr-profession/cipd-hr-profession-map/default.html</w:t>
        </w:r>
      </w:hyperlink>
      <w:r w:rsidRPr="00217366">
        <w:rPr>
          <w:rFonts w:cstheme="minorHAnsi"/>
          <w:sz w:val="24"/>
          <w:szCs w:val="24"/>
        </w:rPr>
        <w:t xml:space="preserve"> (Accessed on: 6/11/2020)</w:t>
      </w:r>
    </w:p>
    <w:p w14:paraId="7FF2A525" w14:textId="77777777" w:rsidR="003F24CC" w:rsidRPr="00217366" w:rsidRDefault="003F24CC" w:rsidP="003F24CC">
      <w:pPr>
        <w:spacing w:after="0"/>
        <w:rPr>
          <w:rFonts w:cstheme="minorHAnsi"/>
          <w:sz w:val="24"/>
          <w:szCs w:val="24"/>
        </w:rPr>
      </w:pPr>
    </w:p>
    <w:p w14:paraId="1AB66B1D" w14:textId="77777777" w:rsidR="003F24CC" w:rsidRPr="00217366" w:rsidRDefault="003F24CC" w:rsidP="003F24CC">
      <w:pPr>
        <w:spacing w:after="0"/>
        <w:rPr>
          <w:rFonts w:cstheme="minorHAnsi"/>
          <w:sz w:val="24"/>
          <w:szCs w:val="24"/>
        </w:rPr>
      </w:pPr>
      <w:r w:rsidRPr="00217366">
        <w:rPr>
          <w:rFonts w:cstheme="minorHAnsi"/>
          <w:sz w:val="24"/>
          <w:szCs w:val="24"/>
        </w:rPr>
        <w:t xml:space="preserve">CIPD, (2015a) </w:t>
      </w:r>
      <w:r w:rsidRPr="00217366">
        <w:rPr>
          <w:rFonts w:cstheme="minorHAnsi"/>
          <w:i/>
          <w:iCs/>
          <w:sz w:val="24"/>
          <w:szCs w:val="24"/>
        </w:rPr>
        <w:t xml:space="preserve">CPD for HR Podcast. </w:t>
      </w:r>
      <w:r w:rsidRPr="00217366">
        <w:rPr>
          <w:rFonts w:cstheme="minorHAnsi"/>
          <w:sz w:val="24"/>
          <w:szCs w:val="24"/>
        </w:rPr>
        <w:t xml:space="preserve">Available at: </w:t>
      </w:r>
      <w:hyperlink r:id="rId7" w:history="1">
        <w:r w:rsidRPr="00217366">
          <w:rPr>
            <w:rStyle w:val="Hyperlink"/>
            <w:rFonts w:cstheme="minorHAnsi"/>
            <w:sz w:val="24"/>
            <w:szCs w:val="24"/>
          </w:rPr>
          <w:t>https://www.cipd.co.uk/podcasts/cpd-for-hr</w:t>
        </w:r>
      </w:hyperlink>
      <w:r w:rsidRPr="00217366">
        <w:rPr>
          <w:rFonts w:cstheme="minorHAnsi"/>
          <w:sz w:val="24"/>
          <w:szCs w:val="24"/>
        </w:rPr>
        <w:t xml:space="preserve"> (Accessed on: 13/11/2020)</w:t>
      </w:r>
    </w:p>
    <w:p w14:paraId="6337F5F3" w14:textId="77777777" w:rsidR="003F24CC" w:rsidRPr="00217366" w:rsidRDefault="003F24CC" w:rsidP="003F24CC">
      <w:pPr>
        <w:spacing w:after="0"/>
        <w:rPr>
          <w:rFonts w:cstheme="minorHAnsi"/>
          <w:sz w:val="24"/>
          <w:szCs w:val="24"/>
        </w:rPr>
      </w:pPr>
    </w:p>
    <w:p w14:paraId="74E350E1" w14:textId="77777777" w:rsidR="003F24CC" w:rsidRPr="00217366" w:rsidRDefault="003F24CC" w:rsidP="003F24CC">
      <w:pPr>
        <w:spacing w:after="0"/>
        <w:rPr>
          <w:rStyle w:val="Hyperlink"/>
          <w:rFonts w:cstheme="minorHAnsi"/>
          <w:sz w:val="24"/>
          <w:szCs w:val="24"/>
        </w:rPr>
      </w:pPr>
    </w:p>
    <w:p w14:paraId="4FA2AD44" w14:textId="77777777" w:rsidR="003F24CC" w:rsidRPr="00217366" w:rsidRDefault="003F24CC" w:rsidP="003F24CC">
      <w:pPr>
        <w:spacing w:after="0"/>
        <w:rPr>
          <w:rStyle w:val="Hyperlink"/>
          <w:rFonts w:cstheme="minorHAnsi"/>
          <w:sz w:val="24"/>
          <w:szCs w:val="24"/>
        </w:rPr>
      </w:pPr>
      <w:r w:rsidRPr="00217366">
        <w:rPr>
          <w:rFonts w:cstheme="minorHAnsi"/>
          <w:sz w:val="24"/>
          <w:szCs w:val="24"/>
        </w:rPr>
        <w:t xml:space="preserve">CIPD, (2018) </w:t>
      </w:r>
      <w:r w:rsidRPr="00217366">
        <w:rPr>
          <w:rFonts w:cstheme="minorHAnsi"/>
          <w:i/>
          <w:iCs/>
          <w:sz w:val="24"/>
          <w:szCs w:val="24"/>
        </w:rPr>
        <w:t>Core behaviours: Professional courage and influence</w:t>
      </w:r>
      <w:r w:rsidRPr="00217366">
        <w:rPr>
          <w:rFonts w:cstheme="minorHAnsi"/>
          <w:sz w:val="24"/>
          <w:szCs w:val="24"/>
        </w:rPr>
        <w:t xml:space="preserve">. Available at:  </w:t>
      </w:r>
      <w:hyperlink r:id="rId8" w:history="1">
        <w:r w:rsidRPr="00217366">
          <w:rPr>
            <w:rStyle w:val="Hyperlink"/>
            <w:rFonts w:cstheme="minorHAnsi"/>
            <w:sz w:val="24"/>
            <w:szCs w:val="24"/>
          </w:rPr>
          <w:t>https://peopleprofession.cipd.org/profession-map/core-behaviours/professional-courage-influence</w:t>
        </w:r>
      </w:hyperlink>
      <w:r w:rsidRPr="00217366">
        <w:rPr>
          <w:rStyle w:val="Hyperlink"/>
          <w:rFonts w:cstheme="minorHAnsi"/>
          <w:sz w:val="24"/>
          <w:szCs w:val="24"/>
        </w:rPr>
        <w:t xml:space="preserve"> (Accessed: 20/11/2020)</w:t>
      </w:r>
    </w:p>
    <w:p w14:paraId="2EDDE857" w14:textId="77777777" w:rsidR="003F24CC" w:rsidRPr="00217366" w:rsidRDefault="003F24CC" w:rsidP="003F24CC">
      <w:pPr>
        <w:spacing w:after="0"/>
        <w:rPr>
          <w:rFonts w:cstheme="minorHAnsi"/>
          <w:sz w:val="24"/>
          <w:szCs w:val="24"/>
        </w:rPr>
      </w:pPr>
    </w:p>
    <w:p w14:paraId="122714E5" w14:textId="77777777" w:rsidR="003F24CC" w:rsidRPr="00217366" w:rsidRDefault="003F24CC" w:rsidP="003F24CC">
      <w:pPr>
        <w:spacing w:after="0"/>
        <w:rPr>
          <w:rStyle w:val="Hyperlink"/>
          <w:rFonts w:cstheme="minorHAnsi"/>
          <w:sz w:val="24"/>
          <w:szCs w:val="24"/>
        </w:rPr>
      </w:pPr>
      <w:r w:rsidRPr="00217366">
        <w:rPr>
          <w:rFonts w:cstheme="minorHAnsi"/>
          <w:sz w:val="24"/>
          <w:szCs w:val="24"/>
        </w:rPr>
        <w:t xml:space="preserve">CIPD, (2020a) </w:t>
      </w:r>
      <w:bookmarkStart w:id="0" w:name="_Hlk57749029"/>
      <w:r w:rsidRPr="00217366">
        <w:rPr>
          <w:rFonts w:cstheme="minorHAnsi"/>
          <w:i/>
          <w:iCs/>
          <w:sz w:val="24"/>
          <w:szCs w:val="24"/>
        </w:rPr>
        <w:t>People Profession Survey 2020</w:t>
      </w:r>
      <w:bookmarkEnd w:id="0"/>
      <w:r w:rsidRPr="00217366">
        <w:rPr>
          <w:rFonts w:cstheme="minorHAnsi"/>
          <w:i/>
          <w:iCs/>
          <w:sz w:val="24"/>
          <w:szCs w:val="24"/>
        </w:rPr>
        <w:t xml:space="preserve">. </w:t>
      </w:r>
      <w:r w:rsidRPr="00217366">
        <w:rPr>
          <w:rFonts w:cstheme="minorHAnsi"/>
          <w:sz w:val="24"/>
          <w:szCs w:val="24"/>
        </w:rPr>
        <w:t xml:space="preserve">Available at:  </w:t>
      </w:r>
      <w:hyperlink r:id="rId9" w:history="1">
        <w:r w:rsidRPr="00217366">
          <w:rPr>
            <w:rStyle w:val="Hyperlink"/>
            <w:rFonts w:cstheme="minorHAnsi"/>
            <w:sz w:val="24"/>
            <w:szCs w:val="24"/>
          </w:rPr>
          <w:t>https://www.cipd.co.uk/Images/people-profession-uk-ireland-2020-report-1_tcm18-78597.pdf</w:t>
        </w:r>
      </w:hyperlink>
      <w:r w:rsidRPr="00217366">
        <w:rPr>
          <w:rStyle w:val="Hyperlink"/>
          <w:rFonts w:cstheme="minorHAnsi"/>
          <w:sz w:val="24"/>
          <w:szCs w:val="24"/>
        </w:rPr>
        <w:t xml:space="preserve"> (Accessed on: 20/11/2020)</w:t>
      </w:r>
    </w:p>
    <w:p w14:paraId="00594D04" w14:textId="77777777" w:rsidR="003F24CC" w:rsidRPr="00217366" w:rsidRDefault="003F24CC" w:rsidP="003F24CC">
      <w:pPr>
        <w:spacing w:after="0"/>
        <w:rPr>
          <w:rFonts w:cstheme="minorHAnsi"/>
          <w:sz w:val="24"/>
          <w:szCs w:val="24"/>
        </w:rPr>
      </w:pPr>
    </w:p>
    <w:p w14:paraId="7CEC524A" w14:textId="77777777" w:rsidR="003F24CC" w:rsidRPr="00217366" w:rsidRDefault="003F24CC" w:rsidP="003F24CC">
      <w:pPr>
        <w:spacing w:after="0"/>
        <w:rPr>
          <w:rFonts w:cstheme="minorHAnsi"/>
          <w:sz w:val="24"/>
          <w:szCs w:val="24"/>
        </w:rPr>
      </w:pPr>
    </w:p>
    <w:p w14:paraId="111DD7CC" w14:textId="77777777" w:rsidR="003F24CC" w:rsidRPr="00217366" w:rsidRDefault="003F24CC" w:rsidP="003F24CC">
      <w:pPr>
        <w:spacing w:after="0"/>
        <w:rPr>
          <w:rFonts w:cstheme="minorHAnsi"/>
          <w:sz w:val="24"/>
          <w:szCs w:val="24"/>
        </w:rPr>
      </w:pPr>
      <w:r w:rsidRPr="00217366">
        <w:rPr>
          <w:rFonts w:cstheme="minorHAnsi"/>
          <w:sz w:val="24"/>
          <w:szCs w:val="24"/>
        </w:rPr>
        <w:t xml:space="preserve">CIPD, (2020b) </w:t>
      </w:r>
      <w:r w:rsidRPr="00217366">
        <w:rPr>
          <w:rFonts w:cstheme="minorHAnsi"/>
          <w:i/>
          <w:iCs/>
          <w:sz w:val="24"/>
          <w:szCs w:val="24"/>
        </w:rPr>
        <w:t xml:space="preserve">Coronavirus and the workforce: doing the right thing in a crisis. </w:t>
      </w:r>
      <w:r w:rsidRPr="00217366">
        <w:rPr>
          <w:rFonts w:cstheme="minorHAnsi"/>
          <w:sz w:val="24"/>
          <w:szCs w:val="24"/>
        </w:rPr>
        <w:t xml:space="preserve">Available at: </w:t>
      </w:r>
    </w:p>
    <w:p w14:paraId="40EC7929" w14:textId="77777777" w:rsidR="003F24CC" w:rsidRPr="00217366" w:rsidRDefault="003F24CC" w:rsidP="003F24CC">
      <w:pPr>
        <w:spacing w:after="0"/>
        <w:rPr>
          <w:rFonts w:cstheme="minorHAnsi"/>
          <w:sz w:val="24"/>
          <w:szCs w:val="24"/>
        </w:rPr>
      </w:pPr>
      <w:hyperlink r:id="rId10" w:history="1">
        <w:r w:rsidRPr="00217366">
          <w:rPr>
            <w:rStyle w:val="Hyperlink"/>
            <w:rFonts w:cstheme="minorHAnsi"/>
            <w:sz w:val="24"/>
            <w:szCs w:val="24"/>
          </w:rPr>
          <w:t>https://www.cipd.co.uk/news-views/changing-work-views/future-work/thought-pieces/coronavirus-workforce-crisis</w:t>
        </w:r>
      </w:hyperlink>
      <w:r w:rsidRPr="00217366">
        <w:rPr>
          <w:rStyle w:val="Hyperlink"/>
          <w:rFonts w:cstheme="minorHAnsi"/>
          <w:sz w:val="24"/>
          <w:szCs w:val="24"/>
        </w:rPr>
        <w:t xml:space="preserve"> (Accessed on: 18/11/2020)</w:t>
      </w:r>
    </w:p>
    <w:p w14:paraId="4AF101BF" w14:textId="77777777" w:rsidR="003F24CC" w:rsidRPr="00217366" w:rsidRDefault="003F24CC" w:rsidP="003F24CC">
      <w:pPr>
        <w:spacing w:after="0"/>
        <w:rPr>
          <w:rFonts w:cstheme="minorHAnsi"/>
          <w:sz w:val="24"/>
          <w:szCs w:val="24"/>
        </w:rPr>
      </w:pPr>
    </w:p>
    <w:p w14:paraId="1ADCCCCA" w14:textId="77777777" w:rsidR="003F24CC" w:rsidRPr="00217366" w:rsidRDefault="003F24CC" w:rsidP="003F24CC">
      <w:pPr>
        <w:spacing w:after="0"/>
        <w:rPr>
          <w:rFonts w:cstheme="minorHAnsi"/>
          <w:sz w:val="24"/>
          <w:szCs w:val="24"/>
        </w:rPr>
      </w:pPr>
      <w:r w:rsidRPr="00217366">
        <w:rPr>
          <w:rFonts w:cstheme="minorHAnsi"/>
          <w:sz w:val="24"/>
          <w:szCs w:val="24"/>
        </w:rPr>
        <w:t xml:space="preserve">CIPD, (2020c) </w:t>
      </w:r>
      <w:r w:rsidRPr="00217366">
        <w:rPr>
          <w:rFonts w:cstheme="minorHAnsi"/>
          <w:i/>
          <w:iCs/>
          <w:sz w:val="24"/>
          <w:szCs w:val="24"/>
        </w:rPr>
        <w:t>Ethical practice and the role of HR</w:t>
      </w:r>
      <w:r w:rsidRPr="00217366">
        <w:rPr>
          <w:rFonts w:cstheme="minorHAnsi"/>
          <w:sz w:val="24"/>
          <w:szCs w:val="24"/>
        </w:rPr>
        <w:t xml:space="preserve">. Available at:  </w:t>
      </w:r>
      <w:hyperlink r:id="rId11" w:history="1">
        <w:r w:rsidRPr="00217366">
          <w:rPr>
            <w:rStyle w:val="Hyperlink"/>
            <w:rFonts w:cstheme="minorHAnsi"/>
            <w:sz w:val="24"/>
            <w:szCs w:val="24"/>
          </w:rPr>
          <w:t>https://www.cipd.co.uk/knowledge/culture/ethics/role-hr-factsheet</w:t>
        </w:r>
      </w:hyperlink>
      <w:r w:rsidRPr="00217366">
        <w:rPr>
          <w:rStyle w:val="Hyperlink"/>
          <w:rFonts w:cstheme="minorHAnsi"/>
          <w:sz w:val="24"/>
          <w:szCs w:val="24"/>
        </w:rPr>
        <w:t xml:space="preserve"> (Accessed on: 12/11/2020)</w:t>
      </w:r>
    </w:p>
    <w:p w14:paraId="23A9110A" w14:textId="77777777" w:rsidR="003F24CC" w:rsidRPr="00217366" w:rsidRDefault="003F24CC" w:rsidP="003F24CC">
      <w:pPr>
        <w:spacing w:after="0"/>
        <w:rPr>
          <w:rFonts w:cstheme="minorHAnsi"/>
          <w:sz w:val="24"/>
          <w:szCs w:val="24"/>
        </w:rPr>
      </w:pPr>
    </w:p>
    <w:p w14:paraId="27FF7431" w14:textId="77777777" w:rsidR="003F24CC" w:rsidRPr="00217366" w:rsidRDefault="003F24CC" w:rsidP="003F24CC">
      <w:pPr>
        <w:spacing w:after="0"/>
        <w:rPr>
          <w:rFonts w:cstheme="minorHAnsi"/>
          <w:sz w:val="24"/>
          <w:szCs w:val="24"/>
        </w:rPr>
      </w:pPr>
      <w:r w:rsidRPr="00217366">
        <w:rPr>
          <w:rFonts w:cstheme="minorHAnsi"/>
          <w:sz w:val="24"/>
          <w:szCs w:val="24"/>
        </w:rPr>
        <w:t xml:space="preserve">CIPD, (2020d) </w:t>
      </w:r>
      <w:r w:rsidRPr="00217366">
        <w:rPr>
          <w:rFonts w:cstheme="minorHAnsi"/>
          <w:i/>
          <w:iCs/>
          <w:sz w:val="24"/>
          <w:szCs w:val="24"/>
        </w:rPr>
        <w:t>CIPD Code of Professional Conduct</w:t>
      </w:r>
      <w:r w:rsidRPr="00217366">
        <w:rPr>
          <w:rFonts w:cstheme="minorHAnsi"/>
          <w:sz w:val="24"/>
          <w:szCs w:val="24"/>
        </w:rPr>
        <w:t xml:space="preserve">. Available at:  </w:t>
      </w:r>
      <w:hyperlink r:id="rId12" w:history="1">
        <w:r w:rsidRPr="00217366">
          <w:rPr>
            <w:rStyle w:val="Hyperlink"/>
            <w:rFonts w:cstheme="minorHAnsi"/>
            <w:sz w:val="24"/>
            <w:szCs w:val="24"/>
          </w:rPr>
          <w:t>https://www.cipd.co.uk/Images/code-of-professional-conduct-april-2020_tcm18-14510.pdf</w:t>
        </w:r>
      </w:hyperlink>
      <w:r w:rsidRPr="00217366">
        <w:rPr>
          <w:rStyle w:val="Hyperlink"/>
          <w:rFonts w:cstheme="minorHAnsi"/>
          <w:sz w:val="24"/>
          <w:szCs w:val="24"/>
        </w:rPr>
        <w:t xml:space="preserve"> (Accessed on: 30/11/2020)</w:t>
      </w:r>
    </w:p>
    <w:p w14:paraId="0E194130" w14:textId="77777777" w:rsidR="003F24CC" w:rsidRPr="00217366" w:rsidRDefault="003F24CC" w:rsidP="003F24CC">
      <w:pPr>
        <w:spacing w:after="0"/>
        <w:rPr>
          <w:rFonts w:cstheme="minorHAnsi"/>
          <w:color w:val="0563C1" w:themeColor="hyperlink"/>
          <w:sz w:val="24"/>
          <w:szCs w:val="24"/>
          <w:u w:val="single"/>
        </w:rPr>
      </w:pPr>
    </w:p>
    <w:p w14:paraId="488C401A" w14:textId="79E6898D" w:rsidR="003F24CC" w:rsidRDefault="003F24CC"/>
    <w:p w14:paraId="1C37F27E" w14:textId="295E8073" w:rsidR="003F24CC" w:rsidRDefault="003F24CC"/>
    <w:p w14:paraId="297289DB" w14:textId="2A1F5460" w:rsidR="003F24CC" w:rsidRDefault="003F24CC"/>
    <w:p w14:paraId="0EF4BB19" w14:textId="5DBA67DA" w:rsidR="003F24CC" w:rsidRDefault="003F24CC"/>
    <w:p w14:paraId="532EF1C2" w14:textId="77777777" w:rsidR="003F24CC" w:rsidRDefault="003F24CC"/>
    <w:p w14:paraId="0653C087" w14:textId="560DBBC8" w:rsidR="00075214" w:rsidRDefault="00075214"/>
    <w:p w14:paraId="67E9BF18" w14:textId="0D54FAF3" w:rsidR="00075214" w:rsidRDefault="00075214"/>
    <w:p w14:paraId="688E0DB1" w14:textId="25C80D54" w:rsidR="00075214" w:rsidRDefault="00075214" w:rsidP="00075214">
      <w:pPr>
        <w:spacing w:after="0"/>
        <w:rPr>
          <w:rFonts w:cstheme="minorHAnsi"/>
          <w:b/>
          <w:bCs/>
          <w:sz w:val="24"/>
          <w:szCs w:val="24"/>
        </w:rPr>
      </w:pPr>
      <w:r>
        <w:rPr>
          <w:rFonts w:cstheme="minorHAnsi"/>
          <w:b/>
          <w:bCs/>
          <w:sz w:val="24"/>
          <w:szCs w:val="24"/>
        </w:rPr>
        <w:lastRenderedPageBreak/>
        <w:t>Activity 4</w:t>
      </w:r>
    </w:p>
    <w:p w14:paraId="2CB01EFC" w14:textId="77777777" w:rsidR="00075214" w:rsidRDefault="00075214" w:rsidP="00075214">
      <w:pPr>
        <w:spacing w:after="0"/>
        <w:rPr>
          <w:rFonts w:cstheme="minorHAnsi"/>
          <w:b/>
          <w:bCs/>
          <w:sz w:val="24"/>
          <w:szCs w:val="24"/>
        </w:rPr>
      </w:pPr>
    </w:p>
    <w:p w14:paraId="7BA181A9" w14:textId="77777777" w:rsidR="00075214" w:rsidRDefault="00075214" w:rsidP="00075214">
      <w:pPr>
        <w:jc w:val="center"/>
        <w:rPr>
          <w:b/>
          <w:bCs/>
          <w:sz w:val="24"/>
          <w:szCs w:val="24"/>
          <w:u w:val="single"/>
        </w:rPr>
      </w:pPr>
      <w:r w:rsidRPr="0022663A">
        <w:rPr>
          <w:b/>
          <w:bCs/>
          <w:sz w:val="24"/>
          <w:szCs w:val="24"/>
        </w:rPr>
        <w:t>The concept of team dynamics and how political behaviour can impact the achievement of</w:t>
      </w:r>
      <w:r>
        <w:rPr>
          <w:b/>
          <w:bCs/>
          <w:sz w:val="24"/>
          <w:szCs w:val="24"/>
          <w:u w:val="single"/>
        </w:rPr>
        <w:t xml:space="preserve"> </w:t>
      </w:r>
      <w:r w:rsidRPr="0022663A">
        <w:rPr>
          <w:b/>
          <w:bCs/>
          <w:sz w:val="24"/>
          <w:szCs w:val="24"/>
        </w:rPr>
        <w:t>organisational objectives</w:t>
      </w:r>
    </w:p>
    <w:p w14:paraId="7DF8219C" w14:textId="77777777" w:rsidR="00075214" w:rsidRPr="00CB5AFE" w:rsidRDefault="00075214" w:rsidP="00075214">
      <w:pPr>
        <w:rPr>
          <w:b/>
          <w:bCs/>
          <w:sz w:val="24"/>
          <w:szCs w:val="24"/>
        </w:rPr>
      </w:pPr>
      <w:r w:rsidRPr="00CB5AFE">
        <w:rPr>
          <w:b/>
          <w:bCs/>
          <w:sz w:val="24"/>
          <w:szCs w:val="24"/>
        </w:rPr>
        <w:t>Intro</w:t>
      </w:r>
    </w:p>
    <w:p w14:paraId="332E4932" w14:textId="77777777" w:rsidR="00075214" w:rsidRDefault="00075214" w:rsidP="00075214">
      <w:pPr>
        <w:rPr>
          <w:sz w:val="24"/>
          <w:szCs w:val="24"/>
        </w:rPr>
      </w:pPr>
      <w:r>
        <w:rPr>
          <w:sz w:val="24"/>
          <w:szCs w:val="24"/>
        </w:rPr>
        <w:t xml:space="preserve">This report describes the meaning of team dynamics, and what is needed to become an effective and successful team. It will discuss Tuckman and Jensen (1977) five stage model to being an effective team, as well as looking at the different roles’ individuals play from Belbin’s model. </w:t>
      </w:r>
    </w:p>
    <w:p w14:paraId="11BACFD2" w14:textId="77777777" w:rsidR="00075214" w:rsidRDefault="00075214" w:rsidP="00075214">
      <w:pPr>
        <w:rPr>
          <w:sz w:val="24"/>
          <w:szCs w:val="24"/>
        </w:rPr>
      </w:pPr>
      <w:r>
        <w:rPr>
          <w:sz w:val="24"/>
          <w:szCs w:val="24"/>
        </w:rPr>
        <w:t xml:space="preserve">The report also investigates what is meant by ‘political behaviour’, and how individuals displaying these behaviours can have effect team-members as well as the achievement of organisational objectives; both positively and negatively. </w:t>
      </w:r>
    </w:p>
    <w:p w14:paraId="46C357CC" w14:textId="77777777" w:rsidR="00075214" w:rsidRPr="00DD2E6E" w:rsidRDefault="00075214" w:rsidP="00075214">
      <w:pPr>
        <w:rPr>
          <w:b/>
          <w:bCs/>
          <w:sz w:val="24"/>
          <w:szCs w:val="24"/>
        </w:rPr>
      </w:pPr>
      <w:r>
        <w:rPr>
          <w:b/>
          <w:bCs/>
          <w:sz w:val="24"/>
          <w:szCs w:val="24"/>
        </w:rPr>
        <w:t xml:space="preserve">Main: </w:t>
      </w:r>
      <w:r w:rsidRPr="00DD2E6E">
        <w:rPr>
          <w:b/>
          <w:bCs/>
          <w:sz w:val="24"/>
          <w:szCs w:val="24"/>
        </w:rPr>
        <w:t>Team dynamics</w:t>
      </w:r>
    </w:p>
    <w:p w14:paraId="4F0C02E7" w14:textId="77777777" w:rsidR="00075214" w:rsidRDefault="00075214" w:rsidP="00075214">
      <w:pPr>
        <w:rPr>
          <w:sz w:val="24"/>
          <w:szCs w:val="24"/>
        </w:rPr>
      </w:pPr>
      <w:r>
        <w:rPr>
          <w:sz w:val="24"/>
          <w:szCs w:val="24"/>
        </w:rPr>
        <w:t>A team is defined as two or more individuals focussed on achieving a shared goal. Team dynamics are the forces that drive the team’s behaviour to achieve the end result (Eckes, 2003).</w:t>
      </w:r>
    </w:p>
    <w:p w14:paraId="1AD830EF" w14:textId="77777777" w:rsidR="00075214" w:rsidRDefault="00075214" w:rsidP="00075214">
      <w:pPr>
        <w:rPr>
          <w:sz w:val="24"/>
          <w:szCs w:val="24"/>
        </w:rPr>
      </w:pPr>
      <w:r w:rsidRPr="003429B9">
        <w:rPr>
          <w:sz w:val="24"/>
          <w:szCs w:val="24"/>
        </w:rPr>
        <w:t>These forces are influenced by personality, past experiences, knowledge</w:t>
      </w:r>
      <w:r>
        <w:rPr>
          <w:sz w:val="24"/>
          <w:szCs w:val="24"/>
        </w:rPr>
        <w:t>,</w:t>
      </w:r>
      <w:r w:rsidRPr="003429B9">
        <w:rPr>
          <w:sz w:val="24"/>
          <w:szCs w:val="24"/>
        </w:rPr>
        <w:t xml:space="preserve"> and skills influenc</w:t>
      </w:r>
      <w:r>
        <w:rPr>
          <w:sz w:val="24"/>
          <w:szCs w:val="24"/>
        </w:rPr>
        <w:t xml:space="preserve">ing </w:t>
      </w:r>
      <w:r w:rsidRPr="003429B9">
        <w:rPr>
          <w:sz w:val="24"/>
          <w:szCs w:val="24"/>
        </w:rPr>
        <w:t>the team-effectiveness (Watson, 2014) and enhanc</w:t>
      </w:r>
      <w:r>
        <w:rPr>
          <w:sz w:val="24"/>
          <w:szCs w:val="24"/>
        </w:rPr>
        <w:t xml:space="preserve">ing </w:t>
      </w:r>
      <w:r w:rsidRPr="003429B9">
        <w:rPr>
          <w:sz w:val="24"/>
          <w:szCs w:val="24"/>
        </w:rPr>
        <w:t>business performance (Jackson and Carter, 2000</w:t>
      </w:r>
      <w:r>
        <w:rPr>
          <w:sz w:val="24"/>
          <w:szCs w:val="24"/>
        </w:rPr>
        <w:t xml:space="preserve">, cited in Watson and </w:t>
      </w:r>
      <w:r w:rsidRPr="00EE1BBA">
        <w:rPr>
          <w:sz w:val="24"/>
          <w:szCs w:val="24"/>
        </w:rPr>
        <w:t>Reissner</w:t>
      </w:r>
      <w:r>
        <w:rPr>
          <w:sz w:val="24"/>
          <w:szCs w:val="24"/>
        </w:rPr>
        <w:t>, 2014).</w:t>
      </w:r>
    </w:p>
    <w:p w14:paraId="72DA1291" w14:textId="77777777" w:rsidR="00075214" w:rsidRPr="003429B9" w:rsidRDefault="00075214" w:rsidP="00075214">
      <w:pPr>
        <w:rPr>
          <w:sz w:val="24"/>
          <w:szCs w:val="24"/>
        </w:rPr>
      </w:pPr>
      <w:r>
        <w:rPr>
          <w:sz w:val="24"/>
          <w:szCs w:val="24"/>
        </w:rPr>
        <w:t xml:space="preserve">Core to being a successful HR Professional is having the attribute to work collaboratively, communicating effectively, and being adaptable to change, which is especially important in a crisis (CIPD, 2013). These behaviours are crucial when building an effective team under pressure. As well as focussing on the competencies of the individuals; particularly those who will motivate and support one another, as well as setting clear objectives, and continually reviewing progress (West, 2020). </w:t>
      </w:r>
    </w:p>
    <w:p w14:paraId="33074B66" w14:textId="77777777" w:rsidR="00075214" w:rsidRPr="001536CA" w:rsidRDefault="00075214" w:rsidP="00075214">
      <w:pPr>
        <w:rPr>
          <w:sz w:val="24"/>
          <w:szCs w:val="24"/>
        </w:rPr>
      </w:pPr>
      <w:r>
        <w:rPr>
          <w:sz w:val="24"/>
          <w:szCs w:val="24"/>
        </w:rPr>
        <w:t>Effective teams work better together once a good relationship has been formed and they feel confident to challenge ideas, ask questions and make mistakes. Using each other’s strengths, understanding their own purpose, and seeing positive results is encouraging for a team to strive forward, producing better results. (Re:work, n.d.)</w:t>
      </w:r>
    </w:p>
    <w:p w14:paraId="39E4524F" w14:textId="77777777" w:rsidR="00075214" w:rsidRDefault="00075214" w:rsidP="00075214">
      <w:pPr>
        <w:rPr>
          <w:sz w:val="24"/>
          <w:szCs w:val="24"/>
        </w:rPr>
      </w:pPr>
      <w:r>
        <w:rPr>
          <w:sz w:val="24"/>
          <w:szCs w:val="24"/>
        </w:rPr>
        <w:t>Diversity of skills, knowledge and culture can contribute to team-effectiveness, as well as being the main cause of unnecessary conflict and disagreements (</w:t>
      </w:r>
      <w:r w:rsidRPr="009625B9">
        <w:rPr>
          <w:sz w:val="24"/>
          <w:szCs w:val="24"/>
        </w:rPr>
        <w:t>Watson, 2014)</w:t>
      </w:r>
      <w:r>
        <w:rPr>
          <w:sz w:val="24"/>
          <w:szCs w:val="24"/>
        </w:rPr>
        <w:t>. However, Lamb (2014) argues getting the balance of conflict right can be healthy, as too little conflict prevents ‘innovative thinking’, and too much conflict effects team moral and performance (Watson, 2014).</w:t>
      </w:r>
    </w:p>
    <w:p w14:paraId="07367AC4" w14:textId="77777777" w:rsidR="00075214" w:rsidRDefault="00075214" w:rsidP="00075214">
      <w:pPr>
        <w:rPr>
          <w:sz w:val="24"/>
          <w:szCs w:val="24"/>
        </w:rPr>
      </w:pPr>
      <w:r>
        <w:rPr>
          <w:sz w:val="24"/>
          <w:szCs w:val="24"/>
        </w:rPr>
        <w:t xml:space="preserve">Research conducted by (Re:Work, n.d.) highlights the importance of how a team is formed as opposed to who is on the team. Team size can also be an arguable factor as (Katzenbach and Smith, 1993, cited in Re:work, n.d.) suggests a team less than 10 individuals produces higher quality of work than a larger team.  For teams to succeed, individuals and group </w:t>
      </w:r>
      <w:r>
        <w:rPr>
          <w:sz w:val="24"/>
          <w:szCs w:val="24"/>
        </w:rPr>
        <w:lastRenderedPageBreak/>
        <w:t xml:space="preserve">efforts are needed, with everyone taking responsibility and accountability for the outcome. (Clegg et all, 2005, cited in Watson and </w:t>
      </w:r>
      <w:r w:rsidRPr="00EE1BBA">
        <w:rPr>
          <w:sz w:val="24"/>
          <w:szCs w:val="24"/>
        </w:rPr>
        <w:t>Reissner</w:t>
      </w:r>
      <w:r>
        <w:rPr>
          <w:sz w:val="24"/>
          <w:szCs w:val="24"/>
        </w:rPr>
        <w:t>, 2014)</w:t>
      </w:r>
    </w:p>
    <w:p w14:paraId="5010716B" w14:textId="77777777" w:rsidR="00075214" w:rsidRDefault="00075214" w:rsidP="00075214">
      <w:pPr>
        <w:rPr>
          <w:sz w:val="24"/>
          <w:szCs w:val="24"/>
        </w:rPr>
      </w:pPr>
      <w:r>
        <w:rPr>
          <w:sz w:val="24"/>
          <w:szCs w:val="24"/>
        </w:rPr>
        <w:t xml:space="preserve">Building an effective team starts with the groundwork; firstly, identifying the key success factors of the project enables a team to be formed around what is needed (Jones, 2014). </w:t>
      </w:r>
    </w:p>
    <w:p w14:paraId="21DBE2E6" w14:textId="77777777" w:rsidR="00075214" w:rsidRDefault="00075214" w:rsidP="00075214">
      <w:pPr>
        <w:rPr>
          <w:sz w:val="24"/>
          <w:szCs w:val="24"/>
        </w:rPr>
      </w:pPr>
      <w:r>
        <w:rPr>
          <w:sz w:val="24"/>
          <w:szCs w:val="24"/>
        </w:rPr>
        <w:t xml:space="preserve">Tuckman and Jensen (1977) suggest teams develop through five stages: forming, storming, norming, performing and adjourning. The model highlights how teams start off unsure and confused. They set roles and responsibilities, causing conflict and disagreements. As the team progress, they start to become more independent and settled, having a clear understanding of the objectives, and collectively achieving the end goal (Tuckman, 1965, cited in Watson and </w:t>
      </w:r>
      <w:r w:rsidRPr="00EE1BBA">
        <w:rPr>
          <w:sz w:val="24"/>
          <w:szCs w:val="24"/>
        </w:rPr>
        <w:t>Reissner</w:t>
      </w:r>
      <w:r>
        <w:rPr>
          <w:sz w:val="24"/>
          <w:szCs w:val="24"/>
        </w:rPr>
        <w:t xml:space="preserve">, 2014). </w:t>
      </w:r>
    </w:p>
    <w:p w14:paraId="0B9C60E8" w14:textId="77777777" w:rsidR="00075214" w:rsidRDefault="00075214" w:rsidP="00075214">
      <w:pPr>
        <w:rPr>
          <w:sz w:val="24"/>
          <w:szCs w:val="24"/>
        </w:rPr>
      </w:pPr>
      <w:r>
        <w:rPr>
          <w:sz w:val="24"/>
          <w:szCs w:val="24"/>
        </w:rPr>
        <w:t xml:space="preserve">Belbin’s model identifies nine roles needed for an effective team. Research shows effective teams are made up of a range of diverse behaviours; </w:t>
      </w:r>
      <w:r w:rsidRPr="00113EBF">
        <w:rPr>
          <w:bCs/>
          <w:iCs/>
          <w:sz w:val="24"/>
          <w:szCs w:val="24"/>
        </w:rPr>
        <w:t>coordinator, implementer, shaper, plant, resource-investigator, monitor/evaluator, team-worker, completer</w:t>
      </w:r>
      <w:r>
        <w:rPr>
          <w:bCs/>
          <w:iCs/>
          <w:sz w:val="24"/>
          <w:szCs w:val="24"/>
        </w:rPr>
        <w:t xml:space="preserve"> and </w:t>
      </w:r>
      <w:r w:rsidRPr="00113EBF">
        <w:rPr>
          <w:bCs/>
          <w:iCs/>
          <w:sz w:val="24"/>
          <w:szCs w:val="24"/>
        </w:rPr>
        <w:t>specialist</w:t>
      </w:r>
      <w:r>
        <w:rPr>
          <w:bCs/>
          <w:iCs/>
          <w:sz w:val="24"/>
          <w:szCs w:val="24"/>
        </w:rPr>
        <w:t xml:space="preserve"> (Belbin, 2019). T</w:t>
      </w:r>
      <w:r>
        <w:rPr>
          <w:sz w:val="24"/>
          <w:szCs w:val="24"/>
        </w:rPr>
        <w:t xml:space="preserve">his model encourages teams to become high performing, </w:t>
      </w:r>
      <w:r w:rsidRPr="00811CDE">
        <w:rPr>
          <w:sz w:val="24"/>
          <w:szCs w:val="24"/>
        </w:rPr>
        <w:t>avoiding being stuck at the earlier stages of Tuckman model</w:t>
      </w:r>
      <w:r>
        <w:rPr>
          <w:sz w:val="24"/>
          <w:szCs w:val="24"/>
        </w:rPr>
        <w:t xml:space="preserve"> (Miller, 2014). </w:t>
      </w:r>
    </w:p>
    <w:p w14:paraId="093E6579" w14:textId="77777777" w:rsidR="00075214" w:rsidRDefault="00075214" w:rsidP="00075214">
      <w:pPr>
        <w:rPr>
          <w:sz w:val="24"/>
          <w:szCs w:val="24"/>
        </w:rPr>
      </w:pPr>
      <w:r>
        <w:rPr>
          <w:sz w:val="24"/>
          <w:szCs w:val="24"/>
        </w:rPr>
        <w:t xml:space="preserve">However, as a team grows, so does their knowledge and performance, eventually outgrowing each other and can lead to lack of exertion (Clegg et al, 2005, cited in Watson and </w:t>
      </w:r>
      <w:r w:rsidRPr="00EE1BBA">
        <w:rPr>
          <w:sz w:val="24"/>
          <w:szCs w:val="24"/>
        </w:rPr>
        <w:t>Reissner</w:t>
      </w:r>
      <w:r>
        <w:rPr>
          <w:sz w:val="24"/>
          <w:szCs w:val="24"/>
        </w:rPr>
        <w:t xml:space="preserve">, 2014). </w:t>
      </w:r>
    </w:p>
    <w:p w14:paraId="39C7877C" w14:textId="77777777" w:rsidR="00075214" w:rsidRPr="00544662" w:rsidRDefault="00075214" w:rsidP="00075214">
      <w:pPr>
        <w:rPr>
          <w:b/>
          <w:bCs/>
          <w:sz w:val="24"/>
          <w:szCs w:val="24"/>
        </w:rPr>
      </w:pPr>
      <w:r w:rsidRPr="00544662">
        <w:rPr>
          <w:b/>
          <w:bCs/>
          <w:sz w:val="24"/>
          <w:szCs w:val="24"/>
        </w:rPr>
        <w:t>Political Behaviour</w:t>
      </w:r>
    </w:p>
    <w:p w14:paraId="36A56030" w14:textId="77777777" w:rsidR="00075214" w:rsidRPr="007A65C9" w:rsidRDefault="00075214" w:rsidP="00075214">
      <w:pPr>
        <w:rPr>
          <w:rFonts w:eastAsia="Times New Roman" w:cstheme="minorHAnsi"/>
          <w:color w:val="000000"/>
          <w:sz w:val="24"/>
          <w:szCs w:val="24"/>
          <w:lang w:eastAsia="en-GB"/>
        </w:rPr>
      </w:pPr>
      <w:r>
        <w:rPr>
          <w:sz w:val="24"/>
          <w:szCs w:val="24"/>
        </w:rPr>
        <w:t>Political behaviour can be described as influencing others to your own beliefs when there is an unreliable authority (Kakabadse, 1983, cited in Armstrong 2009), to enhance personal and organisational objectives (</w:t>
      </w:r>
      <w:r w:rsidRPr="005A7755">
        <w:rPr>
          <w:rFonts w:eastAsia="Times New Roman" w:cstheme="minorHAnsi"/>
          <w:color w:val="000000"/>
          <w:sz w:val="24"/>
          <w:szCs w:val="24"/>
          <w:lang w:eastAsia="en-GB"/>
        </w:rPr>
        <w:t>Jarrett,</w:t>
      </w:r>
      <w:r>
        <w:rPr>
          <w:rFonts w:eastAsia="Times New Roman" w:cstheme="minorHAnsi"/>
          <w:color w:val="000000"/>
          <w:sz w:val="24"/>
          <w:szCs w:val="24"/>
          <w:lang w:eastAsia="en-GB"/>
        </w:rPr>
        <w:t xml:space="preserve"> </w:t>
      </w:r>
      <w:r w:rsidRPr="005A7755">
        <w:rPr>
          <w:rFonts w:eastAsia="Times New Roman" w:cstheme="minorHAnsi"/>
          <w:color w:val="000000"/>
          <w:sz w:val="24"/>
          <w:szCs w:val="24"/>
          <w:lang w:eastAsia="en-GB"/>
        </w:rPr>
        <w:t>2017)</w:t>
      </w:r>
      <w:r>
        <w:rPr>
          <w:rFonts w:eastAsia="Times New Roman" w:cstheme="minorHAnsi"/>
          <w:color w:val="000000"/>
          <w:sz w:val="24"/>
          <w:szCs w:val="24"/>
          <w:lang w:eastAsia="en-GB"/>
        </w:rPr>
        <w:t xml:space="preserve">. </w:t>
      </w:r>
    </w:p>
    <w:p w14:paraId="0167D780" w14:textId="77777777" w:rsidR="00075214" w:rsidRDefault="00075214" w:rsidP="00075214">
      <w:pPr>
        <w:rPr>
          <w:sz w:val="24"/>
          <w:szCs w:val="24"/>
        </w:rPr>
      </w:pPr>
      <w:r>
        <w:rPr>
          <w:sz w:val="24"/>
          <w:szCs w:val="24"/>
        </w:rPr>
        <w:t xml:space="preserve">Organisational politicians believe by applying manipulative behaviours such as ‘wire-pulling’, ‘exerting pressure’, and using a ‘Machiavellian approach’ achieves the end goal and justifies their behaviour (Armstrong p.149, 2009). Although, such behaviours can stem from lack of resourcing, pressure to deliver and own motivations (Jarrett, 2017). </w:t>
      </w:r>
    </w:p>
    <w:p w14:paraId="07C2F69C" w14:textId="77777777" w:rsidR="00075214" w:rsidRDefault="00075214" w:rsidP="00075214">
      <w:pPr>
        <w:rPr>
          <w:sz w:val="24"/>
          <w:szCs w:val="24"/>
        </w:rPr>
      </w:pPr>
      <w:r>
        <w:rPr>
          <w:sz w:val="24"/>
          <w:szCs w:val="24"/>
        </w:rPr>
        <w:t>Individuals displaying these behaviours tend to be</w:t>
      </w:r>
      <w:r w:rsidRPr="0026050D">
        <w:rPr>
          <w:sz w:val="24"/>
          <w:szCs w:val="24"/>
        </w:rPr>
        <w:t xml:space="preserve"> </w:t>
      </w:r>
      <w:r>
        <w:rPr>
          <w:sz w:val="24"/>
          <w:szCs w:val="24"/>
        </w:rPr>
        <w:t xml:space="preserve">highly driven by their own opinions. They believe using political behaviour is the only way to get things done (Armstrong, 2009) but, when used appropriately; politics can be useful and effective to achieving own and organisational objectives (Jarrett, 2017). </w:t>
      </w:r>
    </w:p>
    <w:p w14:paraId="5D7B7F7C" w14:textId="77777777" w:rsidR="00075214" w:rsidRDefault="00075214" w:rsidP="00075214">
      <w:pPr>
        <w:rPr>
          <w:sz w:val="24"/>
          <w:szCs w:val="24"/>
        </w:rPr>
      </w:pPr>
      <w:r w:rsidRPr="0073198C">
        <w:rPr>
          <w:sz w:val="24"/>
          <w:szCs w:val="24"/>
        </w:rPr>
        <w:t>However, some people will act unethically</w:t>
      </w:r>
      <w:r>
        <w:rPr>
          <w:sz w:val="24"/>
          <w:szCs w:val="24"/>
        </w:rPr>
        <w:t xml:space="preserve"> by </w:t>
      </w:r>
      <w:r w:rsidRPr="0073198C">
        <w:rPr>
          <w:sz w:val="24"/>
          <w:szCs w:val="24"/>
        </w:rPr>
        <w:t>withhold</w:t>
      </w:r>
      <w:r>
        <w:rPr>
          <w:sz w:val="24"/>
          <w:szCs w:val="24"/>
        </w:rPr>
        <w:t>ing</w:t>
      </w:r>
      <w:r w:rsidRPr="0073198C">
        <w:rPr>
          <w:sz w:val="24"/>
          <w:szCs w:val="24"/>
        </w:rPr>
        <w:t xml:space="preserve"> important information from their teammates, go behind their back, and target weaker members with the belief that knowledge is power (Armstrong, 2020). </w:t>
      </w:r>
      <w:r>
        <w:rPr>
          <w:sz w:val="24"/>
          <w:szCs w:val="24"/>
        </w:rPr>
        <w:t xml:space="preserve">This over-controlling behaviour can affect the effectiveness and contribution from the team and become a barrier to achieving the objectives (Horn, 2009).  </w:t>
      </w:r>
    </w:p>
    <w:p w14:paraId="7610175B" w14:textId="431479BF" w:rsidR="00075214" w:rsidRDefault="00075214" w:rsidP="00075214">
      <w:pPr>
        <w:rPr>
          <w:sz w:val="24"/>
          <w:szCs w:val="24"/>
        </w:rPr>
      </w:pPr>
      <w:r>
        <w:rPr>
          <w:sz w:val="24"/>
          <w:szCs w:val="24"/>
        </w:rPr>
        <w:t xml:space="preserve">When dealing with organisational politics, managers need to be aware of them but avoid being part of them, as they can have an impact on the success of the end goal (Horn, 2009). Managers should ensure that any issues are discussed in full, differences in opinions are </w:t>
      </w:r>
      <w:r>
        <w:rPr>
          <w:sz w:val="24"/>
          <w:szCs w:val="24"/>
        </w:rPr>
        <w:lastRenderedPageBreak/>
        <w:t xml:space="preserve">dealt with quickly, and ensure any disagreements do not become personal (Armstrong, 2009). </w:t>
      </w:r>
    </w:p>
    <w:p w14:paraId="038F7473" w14:textId="77777777" w:rsidR="00075214" w:rsidRDefault="00075214" w:rsidP="00075214">
      <w:pPr>
        <w:rPr>
          <w:sz w:val="24"/>
          <w:szCs w:val="24"/>
        </w:rPr>
      </w:pPr>
    </w:p>
    <w:p w14:paraId="625CF8B7" w14:textId="77777777" w:rsidR="00075214" w:rsidRPr="005173EC" w:rsidRDefault="00075214" w:rsidP="00075214">
      <w:pPr>
        <w:rPr>
          <w:b/>
          <w:bCs/>
          <w:sz w:val="24"/>
          <w:szCs w:val="24"/>
        </w:rPr>
      </w:pPr>
      <w:r w:rsidRPr="005173EC">
        <w:rPr>
          <w:b/>
          <w:bCs/>
          <w:sz w:val="24"/>
          <w:szCs w:val="24"/>
        </w:rPr>
        <w:t>Conclusion</w:t>
      </w:r>
    </w:p>
    <w:p w14:paraId="23BE6BA9" w14:textId="77777777" w:rsidR="00075214" w:rsidRDefault="00075214" w:rsidP="00075214">
      <w:pPr>
        <w:rPr>
          <w:sz w:val="24"/>
          <w:szCs w:val="24"/>
        </w:rPr>
      </w:pPr>
      <w:r>
        <w:rPr>
          <w:sz w:val="24"/>
          <w:szCs w:val="24"/>
        </w:rPr>
        <w:t xml:space="preserve">To summarise, the contribution of individuals’ knowledge, skills and experience plays a significant role in driving organisational objections. </w:t>
      </w:r>
    </w:p>
    <w:p w14:paraId="5B34EA71" w14:textId="77777777" w:rsidR="00075214" w:rsidRDefault="00075214" w:rsidP="00075214">
      <w:pPr>
        <w:rPr>
          <w:sz w:val="24"/>
          <w:szCs w:val="24"/>
        </w:rPr>
      </w:pPr>
      <w:r>
        <w:rPr>
          <w:sz w:val="24"/>
          <w:szCs w:val="24"/>
        </w:rPr>
        <w:t xml:space="preserve">The roles people play are pivotal in developing an inclusive culture, enabling team cohesion and confidence to challenge through the toing and froing of sharing ideas. </w:t>
      </w:r>
    </w:p>
    <w:p w14:paraId="1812C5CC" w14:textId="77777777" w:rsidR="00075214" w:rsidRDefault="00075214" w:rsidP="00075214">
      <w:pPr>
        <w:rPr>
          <w:sz w:val="24"/>
          <w:szCs w:val="24"/>
        </w:rPr>
      </w:pPr>
      <w:r>
        <w:rPr>
          <w:sz w:val="24"/>
          <w:szCs w:val="24"/>
        </w:rPr>
        <w:t xml:space="preserve">However, in spite of the fact that political behaviour can push forward the achievement of business goals, power tactics and manipulation can disrupt the integrity of team dynamics, undermine the inclusivity, and disengage team members. </w:t>
      </w:r>
    </w:p>
    <w:p w14:paraId="233AE74C" w14:textId="77777777" w:rsidR="00075214" w:rsidRDefault="00075214" w:rsidP="00075214">
      <w:pPr>
        <w:rPr>
          <w:sz w:val="24"/>
          <w:szCs w:val="24"/>
        </w:rPr>
      </w:pPr>
      <w:r>
        <w:rPr>
          <w:sz w:val="24"/>
          <w:szCs w:val="24"/>
        </w:rPr>
        <w:t>Therefore, utilising the full potential of team dynamics is essential for achievement and sustainability of business objectives.</w:t>
      </w:r>
    </w:p>
    <w:p w14:paraId="102C0017" w14:textId="4867AC0E" w:rsidR="00075214" w:rsidRDefault="00075214"/>
    <w:p w14:paraId="4C407691" w14:textId="60117E94" w:rsidR="00E4624C" w:rsidRDefault="00E4624C"/>
    <w:p w14:paraId="1A31CECE" w14:textId="03D782EA" w:rsidR="00E4624C" w:rsidRDefault="00E4624C"/>
    <w:p w14:paraId="7DC608D2" w14:textId="314D5ADF" w:rsidR="00E4624C" w:rsidRDefault="00E4624C"/>
    <w:p w14:paraId="7FA3FD24" w14:textId="51335001" w:rsidR="00E4624C" w:rsidRDefault="00E4624C"/>
    <w:p w14:paraId="38910F01" w14:textId="2FF96EA2" w:rsidR="00E4624C" w:rsidRDefault="00E4624C"/>
    <w:p w14:paraId="0F160B74" w14:textId="5BC2295F" w:rsidR="00E4624C" w:rsidRDefault="00E4624C"/>
    <w:p w14:paraId="42B9FF3F" w14:textId="7481F6A4" w:rsidR="00E4624C" w:rsidRDefault="00E4624C"/>
    <w:p w14:paraId="38DFDADA" w14:textId="7EDBBEF9" w:rsidR="00E4624C" w:rsidRDefault="00E4624C"/>
    <w:p w14:paraId="4F3A583B" w14:textId="0C57C05B" w:rsidR="00E4624C" w:rsidRDefault="00E4624C"/>
    <w:p w14:paraId="1D7B0C46" w14:textId="14928929" w:rsidR="00E4624C" w:rsidRDefault="00E4624C"/>
    <w:p w14:paraId="54A4B86B" w14:textId="4E43C87F" w:rsidR="00E4624C" w:rsidRDefault="00E4624C"/>
    <w:p w14:paraId="196F91FF" w14:textId="68409FA7" w:rsidR="00E4624C" w:rsidRDefault="00E4624C"/>
    <w:p w14:paraId="1239B678" w14:textId="4B19C32E" w:rsidR="00E4624C" w:rsidRDefault="00E4624C"/>
    <w:p w14:paraId="36618E48" w14:textId="579C4070" w:rsidR="00E4624C" w:rsidRDefault="00E4624C"/>
    <w:p w14:paraId="2060F230" w14:textId="4237EBB0" w:rsidR="00E4624C" w:rsidRDefault="00E4624C"/>
    <w:p w14:paraId="76598704" w14:textId="639D9A9D" w:rsidR="00E4624C" w:rsidRDefault="00E4624C"/>
    <w:p w14:paraId="3041641C" w14:textId="57AA4F4D" w:rsidR="00E4624C" w:rsidRDefault="00E4624C"/>
    <w:p w14:paraId="3BB1219A" w14:textId="1562E89D" w:rsidR="00E4624C" w:rsidRDefault="00E4624C"/>
    <w:p w14:paraId="7CBFE660" w14:textId="77777777" w:rsidR="00F43862" w:rsidRPr="00BF5D48" w:rsidRDefault="00F43862" w:rsidP="00F43862">
      <w:pPr>
        <w:jc w:val="center"/>
        <w:rPr>
          <w:rFonts w:cstheme="minorHAnsi"/>
          <w:b/>
          <w:bCs/>
          <w:sz w:val="24"/>
          <w:szCs w:val="24"/>
          <w:u w:val="single"/>
        </w:rPr>
      </w:pPr>
      <w:r w:rsidRPr="00BF5D48">
        <w:rPr>
          <w:rFonts w:cstheme="minorHAnsi"/>
          <w:b/>
          <w:bCs/>
          <w:sz w:val="24"/>
          <w:szCs w:val="24"/>
          <w:u w:val="single"/>
        </w:rPr>
        <w:lastRenderedPageBreak/>
        <w:t>References</w:t>
      </w:r>
    </w:p>
    <w:p w14:paraId="68F5E490" w14:textId="77777777" w:rsidR="00F43862" w:rsidRPr="00BB2F3D" w:rsidRDefault="00F43862" w:rsidP="00F43862">
      <w:pPr>
        <w:ind w:hanging="2"/>
        <w:rPr>
          <w:rFonts w:cstheme="minorHAnsi"/>
          <w:sz w:val="24"/>
          <w:szCs w:val="24"/>
          <w:highlight w:val="yellow"/>
        </w:rPr>
      </w:pPr>
      <w:r w:rsidRPr="00DF1BE9">
        <w:rPr>
          <w:rFonts w:cstheme="minorHAnsi"/>
          <w:sz w:val="24"/>
          <w:szCs w:val="24"/>
        </w:rPr>
        <w:t xml:space="preserve">CIPD. (2013) The CIPD Profession Map. Available at:  https://www.cipd.co.uk/learn/career/profession-map (Accessed: </w:t>
      </w:r>
      <w:r>
        <w:rPr>
          <w:rFonts w:cstheme="minorHAnsi"/>
          <w:sz w:val="24"/>
          <w:szCs w:val="24"/>
        </w:rPr>
        <w:t>3rd</w:t>
      </w:r>
      <w:r w:rsidRPr="00DF1BE9">
        <w:rPr>
          <w:rFonts w:cstheme="minorHAnsi"/>
          <w:sz w:val="24"/>
          <w:szCs w:val="24"/>
        </w:rPr>
        <w:t xml:space="preserve"> December 2020)</w:t>
      </w:r>
    </w:p>
    <w:p w14:paraId="3C4E5389" w14:textId="77777777" w:rsidR="00F43862" w:rsidRPr="00DF1BE9" w:rsidRDefault="00F43862" w:rsidP="00F43862">
      <w:pPr>
        <w:rPr>
          <w:rFonts w:cstheme="minorHAnsi"/>
          <w:sz w:val="24"/>
          <w:szCs w:val="24"/>
        </w:rPr>
      </w:pPr>
      <w:r w:rsidRPr="00DF1BE9">
        <w:rPr>
          <w:rFonts w:cstheme="minorHAnsi"/>
          <w:sz w:val="24"/>
          <w:szCs w:val="24"/>
        </w:rPr>
        <w:t xml:space="preserve">Re:work, n.d. </w:t>
      </w:r>
      <w:r w:rsidRPr="00DF1BE9">
        <w:rPr>
          <w:rFonts w:cstheme="minorHAnsi"/>
          <w:i/>
          <w:iCs/>
          <w:sz w:val="24"/>
          <w:szCs w:val="24"/>
        </w:rPr>
        <w:t xml:space="preserve">Identify dynamics of effective teams. </w:t>
      </w:r>
      <w:r w:rsidRPr="00DF1BE9">
        <w:rPr>
          <w:rFonts w:cstheme="minorHAnsi"/>
          <w:sz w:val="24"/>
          <w:szCs w:val="24"/>
        </w:rPr>
        <w:t>Available at:  https://rework.withgoogle.com/guides/understanding-team-effectiveness/steps/introduction/ (Accessed: 5</w:t>
      </w:r>
      <w:r w:rsidRPr="00DF1BE9">
        <w:rPr>
          <w:rFonts w:cstheme="minorHAnsi"/>
          <w:sz w:val="24"/>
          <w:szCs w:val="24"/>
          <w:vertAlign w:val="superscript"/>
        </w:rPr>
        <w:t>th</w:t>
      </w:r>
      <w:r w:rsidRPr="00DF1BE9">
        <w:rPr>
          <w:rFonts w:cstheme="minorHAnsi"/>
          <w:sz w:val="24"/>
          <w:szCs w:val="24"/>
        </w:rPr>
        <w:t xml:space="preserve"> December 2020)</w:t>
      </w:r>
    </w:p>
    <w:p w14:paraId="23E785D7" w14:textId="77777777" w:rsidR="00F43862" w:rsidRPr="00CD3078" w:rsidRDefault="00F43862" w:rsidP="00F43862">
      <w:pPr>
        <w:rPr>
          <w:rFonts w:cstheme="minorHAnsi"/>
          <w:sz w:val="24"/>
          <w:szCs w:val="24"/>
        </w:rPr>
      </w:pPr>
      <w:r w:rsidRPr="00CD3078">
        <w:rPr>
          <w:rFonts w:cstheme="minorHAnsi"/>
          <w:sz w:val="24"/>
          <w:szCs w:val="24"/>
        </w:rPr>
        <w:t xml:space="preserve">Lamb, P. (2014) </w:t>
      </w:r>
      <w:r w:rsidRPr="00CD3078">
        <w:rPr>
          <w:rFonts w:cstheme="minorHAnsi"/>
          <w:i/>
          <w:iCs/>
          <w:sz w:val="24"/>
          <w:szCs w:val="24"/>
        </w:rPr>
        <w:t xml:space="preserve">Building the best team. </w:t>
      </w:r>
      <w:r w:rsidRPr="00CD3078">
        <w:rPr>
          <w:rFonts w:cstheme="minorHAnsi"/>
          <w:sz w:val="24"/>
          <w:szCs w:val="24"/>
        </w:rPr>
        <w:t xml:space="preserve">Available at: </w:t>
      </w:r>
      <w:r w:rsidRPr="00DF1BE9">
        <w:rPr>
          <w:rFonts w:cstheme="minorHAnsi"/>
          <w:sz w:val="24"/>
          <w:szCs w:val="24"/>
        </w:rPr>
        <w:t>https://www.cipd.co.uk/podcasts/building-best-team</w:t>
      </w:r>
      <w:r w:rsidRPr="00CD3078">
        <w:rPr>
          <w:rStyle w:val="Hyperlink"/>
          <w:rFonts w:cstheme="minorHAnsi"/>
          <w:sz w:val="24"/>
          <w:szCs w:val="24"/>
        </w:rPr>
        <w:t xml:space="preserve"> </w:t>
      </w:r>
      <w:r w:rsidRPr="00CD3078">
        <w:rPr>
          <w:rFonts w:cstheme="minorHAnsi"/>
          <w:sz w:val="24"/>
          <w:szCs w:val="24"/>
        </w:rPr>
        <w:t>(Accessed: 5</w:t>
      </w:r>
      <w:r w:rsidRPr="00CD3078">
        <w:rPr>
          <w:rFonts w:cstheme="minorHAnsi"/>
          <w:sz w:val="24"/>
          <w:szCs w:val="24"/>
          <w:vertAlign w:val="superscript"/>
        </w:rPr>
        <w:t>th</w:t>
      </w:r>
      <w:r w:rsidRPr="00CD3078">
        <w:rPr>
          <w:rFonts w:cstheme="minorHAnsi"/>
          <w:sz w:val="24"/>
          <w:szCs w:val="24"/>
        </w:rPr>
        <w:t xml:space="preserve"> December 2020)</w:t>
      </w:r>
    </w:p>
    <w:p w14:paraId="04063F22" w14:textId="77777777" w:rsidR="00F43862" w:rsidRDefault="00F43862" w:rsidP="00F43862">
      <w:pPr>
        <w:rPr>
          <w:rFonts w:cstheme="minorHAnsi"/>
          <w:sz w:val="24"/>
          <w:szCs w:val="24"/>
        </w:rPr>
      </w:pPr>
      <w:r w:rsidRPr="00CD3078">
        <w:rPr>
          <w:rFonts w:cstheme="minorHAnsi"/>
          <w:sz w:val="24"/>
          <w:szCs w:val="24"/>
        </w:rPr>
        <w:t xml:space="preserve">Jones, G. (2014) </w:t>
      </w:r>
      <w:r w:rsidRPr="00CD3078">
        <w:rPr>
          <w:rFonts w:cstheme="minorHAnsi"/>
          <w:i/>
          <w:iCs/>
          <w:sz w:val="24"/>
          <w:szCs w:val="24"/>
        </w:rPr>
        <w:t xml:space="preserve">Building the best team. </w:t>
      </w:r>
      <w:r w:rsidRPr="00CD3078">
        <w:rPr>
          <w:rFonts w:cstheme="minorHAnsi"/>
          <w:sz w:val="24"/>
          <w:szCs w:val="24"/>
        </w:rPr>
        <w:t xml:space="preserve">Available at: </w:t>
      </w:r>
      <w:r w:rsidRPr="00DF1BE9">
        <w:rPr>
          <w:rFonts w:cstheme="minorHAnsi"/>
          <w:sz w:val="24"/>
          <w:szCs w:val="24"/>
        </w:rPr>
        <w:t>https://www.cipd.co.uk/podcasts/building-best-team</w:t>
      </w:r>
      <w:r w:rsidRPr="00CD3078">
        <w:rPr>
          <w:rStyle w:val="Hyperlink"/>
          <w:rFonts w:cstheme="minorHAnsi"/>
          <w:sz w:val="24"/>
          <w:szCs w:val="24"/>
        </w:rPr>
        <w:t xml:space="preserve"> </w:t>
      </w:r>
      <w:r w:rsidRPr="00CD3078">
        <w:rPr>
          <w:rFonts w:cstheme="minorHAnsi"/>
          <w:sz w:val="24"/>
          <w:szCs w:val="24"/>
        </w:rPr>
        <w:t>(Accessed: 5</w:t>
      </w:r>
      <w:r w:rsidRPr="00CD3078">
        <w:rPr>
          <w:rFonts w:cstheme="minorHAnsi"/>
          <w:sz w:val="24"/>
          <w:szCs w:val="24"/>
          <w:vertAlign w:val="superscript"/>
        </w:rPr>
        <w:t>th</w:t>
      </w:r>
      <w:r w:rsidRPr="00CD3078">
        <w:rPr>
          <w:rFonts w:cstheme="minorHAnsi"/>
          <w:sz w:val="24"/>
          <w:szCs w:val="24"/>
        </w:rPr>
        <w:t xml:space="preserve"> December 2020</w:t>
      </w:r>
      <w:r w:rsidRPr="00B54CF7">
        <w:rPr>
          <w:rFonts w:cstheme="minorHAnsi"/>
          <w:sz w:val="24"/>
          <w:szCs w:val="24"/>
        </w:rPr>
        <w:t>)</w:t>
      </w:r>
    </w:p>
    <w:p w14:paraId="7EB0AD66" w14:textId="77777777" w:rsidR="00F43862" w:rsidRPr="00BB2F3D" w:rsidRDefault="00F43862" w:rsidP="00F43862">
      <w:pPr>
        <w:rPr>
          <w:rFonts w:cstheme="minorHAnsi"/>
          <w:sz w:val="24"/>
          <w:szCs w:val="24"/>
        </w:rPr>
      </w:pPr>
      <w:r w:rsidRPr="00BB2F3D">
        <w:rPr>
          <w:rFonts w:cstheme="minorHAnsi"/>
          <w:sz w:val="24"/>
          <w:szCs w:val="24"/>
        </w:rPr>
        <w:t>Eckes, G. (2003)</w:t>
      </w:r>
      <w:r w:rsidRPr="00BB2F3D">
        <w:rPr>
          <w:rFonts w:cstheme="minorHAnsi"/>
          <w:i/>
          <w:sz w:val="24"/>
          <w:szCs w:val="24"/>
        </w:rPr>
        <w:t xml:space="preserve"> Six Sigma Team Dynamics</w:t>
      </w:r>
      <w:r w:rsidRPr="00BB2F3D">
        <w:rPr>
          <w:rFonts w:cstheme="minorHAnsi"/>
          <w:sz w:val="24"/>
          <w:szCs w:val="24"/>
        </w:rPr>
        <w:t>. Hudson, New Jersey, USA. John Wiley &amp; Sons</w:t>
      </w:r>
    </w:p>
    <w:p w14:paraId="5AF92F25" w14:textId="77777777" w:rsidR="00F43862" w:rsidRPr="00B54CF7" w:rsidRDefault="00F43862" w:rsidP="00F43862">
      <w:pPr>
        <w:rPr>
          <w:rFonts w:cstheme="minorHAnsi"/>
          <w:sz w:val="24"/>
          <w:szCs w:val="24"/>
        </w:rPr>
      </w:pPr>
      <w:r w:rsidRPr="00B54CF7">
        <w:rPr>
          <w:rFonts w:cstheme="minorHAnsi"/>
          <w:sz w:val="24"/>
          <w:szCs w:val="24"/>
        </w:rPr>
        <w:t xml:space="preserve">Tuckman, B.W. &amp; Jensen, M.A.C. (1977) </w:t>
      </w:r>
      <w:r w:rsidRPr="00B54CF7">
        <w:rPr>
          <w:rFonts w:cstheme="minorHAnsi"/>
          <w:i/>
          <w:iCs/>
          <w:sz w:val="24"/>
          <w:szCs w:val="24"/>
        </w:rPr>
        <w:t>Stages of Small-Group Development Revisited.</w:t>
      </w:r>
      <w:r w:rsidRPr="00B54CF7">
        <w:rPr>
          <w:rFonts w:cstheme="minorHAnsi"/>
          <w:sz w:val="24"/>
          <w:szCs w:val="24"/>
        </w:rPr>
        <w:t xml:space="preserve"> Available at: </w:t>
      </w:r>
      <w:r w:rsidRPr="00DF1BE9">
        <w:rPr>
          <w:rFonts w:cstheme="minorHAnsi"/>
          <w:sz w:val="24"/>
          <w:szCs w:val="24"/>
        </w:rPr>
        <w:t>http://faculty.wiu.edu/P-Schlag/articles/Stages_of_Small_Group_Development.pdf</w:t>
      </w:r>
      <w:r w:rsidRPr="00B54CF7">
        <w:rPr>
          <w:rFonts w:cstheme="minorHAnsi"/>
          <w:color w:val="0563C1" w:themeColor="hyperlink"/>
          <w:sz w:val="24"/>
          <w:szCs w:val="24"/>
          <w:u w:val="single"/>
        </w:rPr>
        <w:br/>
      </w:r>
      <w:r w:rsidRPr="00B54CF7">
        <w:rPr>
          <w:rFonts w:cstheme="minorHAnsi"/>
          <w:sz w:val="24"/>
          <w:szCs w:val="24"/>
        </w:rPr>
        <w:t>(Accessed: 5</w:t>
      </w:r>
      <w:r w:rsidRPr="00B54CF7">
        <w:rPr>
          <w:rFonts w:cstheme="minorHAnsi"/>
          <w:sz w:val="24"/>
          <w:szCs w:val="24"/>
          <w:vertAlign w:val="superscript"/>
        </w:rPr>
        <w:t>th</w:t>
      </w:r>
      <w:r w:rsidRPr="00B54CF7">
        <w:rPr>
          <w:rFonts w:cstheme="minorHAnsi"/>
          <w:sz w:val="24"/>
          <w:szCs w:val="24"/>
        </w:rPr>
        <w:t xml:space="preserve"> December 2020)</w:t>
      </w:r>
    </w:p>
    <w:p w14:paraId="2492797B" w14:textId="77777777" w:rsidR="00F43862" w:rsidRPr="003B5E86" w:rsidRDefault="00F43862" w:rsidP="00F43862">
      <w:pPr>
        <w:rPr>
          <w:rFonts w:cstheme="minorHAnsi"/>
          <w:sz w:val="24"/>
          <w:szCs w:val="24"/>
        </w:rPr>
      </w:pPr>
      <w:r w:rsidRPr="003B5E86">
        <w:rPr>
          <w:rFonts w:cstheme="minorHAnsi"/>
          <w:sz w:val="24"/>
          <w:szCs w:val="24"/>
        </w:rPr>
        <w:t xml:space="preserve">Belbin, M. (2019) </w:t>
      </w:r>
      <w:r w:rsidRPr="003B5E86">
        <w:rPr>
          <w:rFonts w:cstheme="minorHAnsi"/>
          <w:i/>
          <w:iCs/>
          <w:sz w:val="24"/>
          <w:szCs w:val="24"/>
        </w:rPr>
        <w:t>Belbin team roles.</w:t>
      </w:r>
      <w:r>
        <w:rPr>
          <w:rFonts w:cstheme="minorHAnsi"/>
          <w:i/>
          <w:iCs/>
          <w:sz w:val="24"/>
          <w:szCs w:val="24"/>
        </w:rPr>
        <w:t xml:space="preserve"> </w:t>
      </w:r>
      <w:r>
        <w:rPr>
          <w:rFonts w:cstheme="minorHAnsi"/>
          <w:sz w:val="24"/>
          <w:szCs w:val="24"/>
        </w:rPr>
        <w:t>Available at:</w:t>
      </w:r>
      <w:r w:rsidRPr="003B5E86">
        <w:rPr>
          <w:rFonts w:cstheme="minorHAnsi"/>
          <w:sz w:val="24"/>
          <w:szCs w:val="24"/>
        </w:rPr>
        <w:t xml:space="preserve"> </w:t>
      </w:r>
      <w:r w:rsidRPr="00910B62">
        <w:rPr>
          <w:rFonts w:cstheme="minorHAnsi"/>
          <w:sz w:val="24"/>
          <w:szCs w:val="24"/>
        </w:rPr>
        <w:t>https://www.belbin.com/about/belbin-team-roles/</w:t>
      </w:r>
      <w:r w:rsidRPr="003B5E86">
        <w:rPr>
          <w:rStyle w:val="Hyperlink"/>
          <w:rFonts w:cstheme="minorHAnsi"/>
          <w:sz w:val="24"/>
          <w:szCs w:val="24"/>
          <w:u w:val="none"/>
        </w:rPr>
        <w:t xml:space="preserve"> </w:t>
      </w:r>
      <w:r w:rsidRPr="003B5E86">
        <w:rPr>
          <w:rStyle w:val="Hyperlink"/>
          <w:rFonts w:cstheme="minorHAnsi"/>
          <w:color w:val="auto"/>
          <w:sz w:val="24"/>
          <w:szCs w:val="24"/>
          <w:u w:val="none"/>
        </w:rPr>
        <w:t>(</w:t>
      </w:r>
      <w:r w:rsidRPr="003B5E86">
        <w:rPr>
          <w:rFonts w:cstheme="minorHAnsi"/>
          <w:sz w:val="24"/>
          <w:szCs w:val="24"/>
        </w:rPr>
        <w:t>Accessed: 5</w:t>
      </w:r>
      <w:r w:rsidRPr="003B5E86">
        <w:rPr>
          <w:rFonts w:cstheme="minorHAnsi"/>
          <w:sz w:val="24"/>
          <w:szCs w:val="24"/>
          <w:vertAlign w:val="superscript"/>
        </w:rPr>
        <w:t>th</w:t>
      </w:r>
      <w:r w:rsidRPr="003B5E86">
        <w:rPr>
          <w:rFonts w:cstheme="minorHAnsi"/>
          <w:sz w:val="24"/>
          <w:szCs w:val="24"/>
        </w:rPr>
        <w:t xml:space="preserve"> December 2020)</w:t>
      </w:r>
    </w:p>
    <w:p w14:paraId="224B31C3" w14:textId="77777777" w:rsidR="00F43862" w:rsidRPr="00C9317B" w:rsidRDefault="00F43862" w:rsidP="00F43862">
      <w:pPr>
        <w:rPr>
          <w:rFonts w:cstheme="minorHAnsi"/>
          <w:sz w:val="24"/>
          <w:szCs w:val="24"/>
        </w:rPr>
      </w:pPr>
      <w:r w:rsidRPr="00D02E37">
        <w:rPr>
          <w:rFonts w:cstheme="minorHAnsi"/>
          <w:sz w:val="24"/>
          <w:szCs w:val="24"/>
        </w:rPr>
        <w:t>Watson</w:t>
      </w:r>
      <w:r>
        <w:rPr>
          <w:rFonts w:cstheme="minorHAnsi"/>
          <w:sz w:val="24"/>
          <w:szCs w:val="24"/>
        </w:rPr>
        <w:t xml:space="preserve">, </w:t>
      </w:r>
      <w:r w:rsidRPr="00D02E37">
        <w:rPr>
          <w:rFonts w:cstheme="minorHAnsi"/>
          <w:sz w:val="24"/>
          <w:szCs w:val="24"/>
        </w:rPr>
        <w:t>G</w:t>
      </w:r>
      <w:r>
        <w:rPr>
          <w:rFonts w:cstheme="minorHAnsi"/>
          <w:sz w:val="24"/>
          <w:szCs w:val="24"/>
        </w:rPr>
        <w:t>.</w:t>
      </w:r>
      <w:r w:rsidRPr="00D02E37">
        <w:rPr>
          <w:rFonts w:cstheme="minorHAnsi"/>
          <w:sz w:val="24"/>
          <w:szCs w:val="24"/>
        </w:rPr>
        <w:t xml:space="preserve"> and Reissner</w:t>
      </w:r>
      <w:r>
        <w:rPr>
          <w:rFonts w:cstheme="minorHAnsi"/>
          <w:sz w:val="24"/>
          <w:szCs w:val="24"/>
        </w:rPr>
        <w:t xml:space="preserve">, </w:t>
      </w:r>
      <w:r w:rsidRPr="00D02E37">
        <w:rPr>
          <w:rFonts w:cstheme="minorHAnsi"/>
          <w:sz w:val="24"/>
          <w:szCs w:val="24"/>
        </w:rPr>
        <w:t>S</w:t>
      </w:r>
      <w:r>
        <w:rPr>
          <w:rFonts w:cstheme="minorHAnsi"/>
          <w:sz w:val="24"/>
          <w:szCs w:val="24"/>
        </w:rPr>
        <w:t>.</w:t>
      </w:r>
      <w:r w:rsidRPr="00D02E37">
        <w:rPr>
          <w:rFonts w:cstheme="minorHAnsi"/>
          <w:sz w:val="24"/>
          <w:szCs w:val="24"/>
        </w:rPr>
        <w:t xml:space="preserve"> (2014) </w:t>
      </w:r>
      <w:r w:rsidRPr="00D02E37">
        <w:rPr>
          <w:rFonts w:cstheme="minorHAnsi"/>
          <w:i/>
          <w:iCs/>
          <w:sz w:val="24"/>
          <w:szCs w:val="24"/>
        </w:rPr>
        <w:t>Developing skills for business leadership</w:t>
      </w:r>
      <w:r w:rsidRPr="00D02E37">
        <w:rPr>
          <w:rFonts w:cstheme="minorHAnsi"/>
          <w:sz w:val="24"/>
          <w:szCs w:val="24"/>
        </w:rPr>
        <w:t>. 2nd ed. London: Chartered Institute of Personnel and Development.</w:t>
      </w:r>
    </w:p>
    <w:p w14:paraId="39C0C3A8" w14:textId="77777777" w:rsidR="00F43862" w:rsidRPr="00234C75" w:rsidRDefault="00F43862" w:rsidP="00F43862">
      <w:pPr>
        <w:rPr>
          <w:rFonts w:cstheme="minorHAnsi"/>
          <w:b/>
          <w:bCs/>
          <w:sz w:val="24"/>
          <w:szCs w:val="24"/>
        </w:rPr>
      </w:pPr>
      <w:r w:rsidRPr="00234C75">
        <w:rPr>
          <w:rFonts w:cstheme="minorHAnsi"/>
          <w:sz w:val="24"/>
          <w:szCs w:val="24"/>
        </w:rPr>
        <w:t>Miller, T</w:t>
      </w:r>
      <w:r>
        <w:rPr>
          <w:rFonts w:cstheme="minorHAnsi"/>
          <w:sz w:val="24"/>
          <w:szCs w:val="24"/>
        </w:rPr>
        <w:t>.</w:t>
      </w:r>
      <w:r w:rsidRPr="00234C75">
        <w:rPr>
          <w:rFonts w:cstheme="minorHAnsi"/>
          <w:sz w:val="24"/>
          <w:szCs w:val="24"/>
        </w:rPr>
        <w:t xml:space="preserve"> (2014) </w:t>
      </w:r>
      <w:r w:rsidRPr="00234C75">
        <w:rPr>
          <w:rFonts w:cstheme="minorHAnsi"/>
          <w:i/>
          <w:iCs/>
          <w:sz w:val="24"/>
          <w:szCs w:val="24"/>
        </w:rPr>
        <w:t xml:space="preserve">When four worlds collide. </w:t>
      </w:r>
      <w:r w:rsidRPr="00234C75">
        <w:rPr>
          <w:rFonts w:cstheme="minorHAnsi"/>
          <w:sz w:val="24"/>
          <w:szCs w:val="24"/>
        </w:rPr>
        <w:t xml:space="preserve">Available at: </w:t>
      </w:r>
      <w:hyperlink r:id="rId13" w:history="1">
        <w:r w:rsidRPr="00234C75">
          <w:rPr>
            <w:rStyle w:val="Hyperlink"/>
            <w:rFonts w:cstheme="minorHAnsi"/>
            <w:color w:val="auto"/>
            <w:sz w:val="24"/>
            <w:szCs w:val="24"/>
            <w:u w:val="none"/>
          </w:rPr>
          <w:t>https://www.belbin.com/media/1397/when-4-worlds-collide-tj-2014.pdf</w:t>
        </w:r>
      </w:hyperlink>
      <w:r w:rsidRPr="00234C75">
        <w:rPr>
          <w:rFonts w:cstheme="minorHAnsi"/>
          <w:sz w:val="24"/>
          <w:szCs w:val="24"/>
        </w:rPr>
        <w:t xml:space="preserve"> (Accessed: 6</w:t>
      </w:r>
      <w:r w:rsidRPr="00234C75">
        <w:rPr>
          <w:rFonts w:cstheme="minorHAnsi"/>
          <w:sz w:val="24"/>
          <w:szCs w:val="24"/>
          <w:vertAlign w:val="superscript"/>
        </w:rPr>
        <w:t>th</w:t>
      </w:r>
      <w:r w:rsidRPr="00234C75">
        <w:rPr>
          <w:rFonts w:cstheme="minorHAnsi"/>
          <w:sz w:val="24"/>
          <w:szCs w:val="24"/>
        </w:rPr>
        <w:t xml:space="preserve"> December 2020)</w:t>
      </w:r>
    </w:p>
    <w:p w14:paraId="331ED840" w14:textId="77777777" w:rsidR="00F43862" w:rsidRPr="00F54946" w:rsidRDefault="00F43862" w:rsidP="00F43862">
      <w:pPr>
        <w:rPr>
          <w:rFonts w:cstheme="minorHAnsi"/>
          <w:b/>
          <w:bCs/>
          <w:sz w:val="24"/>
          <w:szCs w:val="24"/>
          <w:u w:val="single"/>
        </w:rPr>
      </w:pPr>
      <w:r w:rsidRPr="00234C75">
        <w:rPr>
          <w:rFonts w:cstheme="minorHAnsi"/>
          <w:sz w:val="24"/>
          <w:szCs w:val="24"/>
        </w:rPr>
        <w:t xml:space="preserve">West, M. (2020) </w:t>
      </w:r>
      <w:r w:rsidRPr="00234C75">
        <w:rPr>
          <w:rFonts w:cstheme="minorHAnsi"/>
          <w:i/>
          <w:iCs/>
          <w:sz w:val="24"/>
          <w:szCs w:val="24"/>
        </w:rPr>
        <w:t xml:space="preserve">The key components of effective teamworking during the covid-19 crisis. </w:t>
      </w:r>
      <w:r w:rsidRPr="00234C75">
        <w:rPr>
          <w:rFonts w:cstheme="minorHAnsi"/>
          <w:sz w:val="24"/>
          <w:szCs w:val="24"/>
        </w:rPr>
        <w:t xml:space="preserve">Available at: </w:t>
      </w:r>
      <w:hyperlink r:id="rId14" w:history="1">
        <w:r w:rsidRPr="00234C75">
          <w:rPr>
            <w:rStyle w:val="Hyperlink"/>
            <w:rFonts w:cstheme="minorHAnsi"/>
            <w:color w:val="auto"/>
            <w:sz w:val="24"/>
            <w:szCs w:val="24"/>
            <w:u w:val="none"/>
          </w:rPr>
          <w:t>https://people.nhs.uk/teamworking/the-key-components-of-effective-teamworking-during-the-covid-19-crisis/</w:t>
        </w:r>
      </w:hyperlink>
      <w:r w:rsidRPr="00234C75">
        <w:rPr>
          <w:rFonts w:cstheme="minorHAnsi"/>
          <w:sz w:val="24"/>
          <w:szCs w:val="24"/>
        </w:rPr>
        <w:t xml:space="preserve"> (</w:t>
      </w:r>
      <w:r>
        <w:rPr>
          <w:rFonts w:cstheme="minorHAnsi"/>
          <w:sz w:val="24"/>
          <w:szCs w:val="24"/>
        </w:rPr>
        <w:t>Accessed: 4</w:t>
      </w:r>
      <w:r w:rsidRPr="00234C75">
        <w:rPr>
          <w:rFonts w:cstheme="minorHAnsi"/>
          <w:sz w:val="24"/>
          <w:szCs w:val="24"/>
          <w:vertAlign w:val="superscript"/>
        </w:rPr>
        <w:t>th</w:t>
      </w:r>
      <w:r>
        <w:rPr>
          <w:rFonts w:cstheme="minorHAnsi"/>
          <w:sz w:val="24"/>
          <w:szCs w:val="24"/>
        </w:rPr>
        <w:t xml:space="preserve"> December 2020)</w:t>
      </w:r>
    </w:p>
    <w:p w14:paraId="415AEF62" w14:textId="77777777" w:rsidR="00F43862" w:rsidRPr="000C7E03" w:rsidRDefault="00F43862" w:rsidP="00F43862">
      <w:pPr>
        <w:rPr>
          <w:rFonts w:cstheme="minorHAnsi"/>
          <w:sz w:val="24"/>
          <w:szCs w:val="24"/>
        </w:rPr>
      </w:pPr>
      <w:r w:rsidRPr="000C7E03">
        <w:rPr>
          <w:rFonts w:cstheme="minorHAnsi"/>
          <w:sz w:val="24"/>
          <w:szCs w:val="24"/>
        </w:rPr>
        <w:t>Armstrong, M</w:t>
      </w:r>
      <w:r>
        <w:rPr>
          <w:rFonts w:cstheme="minorHAnsi"/>
          <w:sz w:val="24"/>
          <w:szCs w:val="24"/>
        </w:rPr>
        <w:t>.</w:t>
      </w:r>
      <w:r w:rsidRPr="000C7E03">
        <w:rPr>
          <w:rFonts w:cstheme="minorHAnsi"/>
          <w:sz w:val="24"/>
          <w:szCs w:val="24"/>
        </w:rPr>
        <w:t xml:space="preserve"> (200</w:t>
      </w:r>
      <w:r w:rsidRPr="00F42B88">
        <w:rPr>
          <w:rFonts w:cstheme="minorHAnsi"/>
          <w:sz w:val="24"/>
          <w:szCs w:val="24"/>
        </w:rPr>
        <w:t>9)</w:t>
      </w:r>
      <w:r>
        <w:rPr>
          <w:rFonts w:cstheme="minorHAnsi"/>
          <w:sz w:val="24"/>
          <w:szCs w:val="24"/>
        </w:rPr>
        <w:t xml:space="preserve"> </w:t>
      </w:r>
      <w:r w:rsidRPr="000C7E03">
        <w:rPr>
          <w:rFonts w:cstheme="minorHAnsi"/>
          <w:i/>
          <w:iCs/>
          <w:sz w:val="24"/>
          <w:szCs w:val="24"/>
        </w:rPr>
        <w:t>Armstrong’s Handbook of Management and Leadership</w:t>
      </w:r>
      <w:r w:rsidRPr="000C7E03">
        <w:rPr>
          <w:rFonts w:cstheme="minorHAnsi"/>
          <w:sz w:val="24"/>
          <w:szCs w:val="24"/>
        </w:rPr>
        <w:t>. 2</w:t>
      </w:r>
      <w:r w:rsidRPr="000C7E03">
        <w:rPr>
          <w:rFonts w:cstheme="minorHAnsi"/>
          <w:sz w:val="24"/>
          <w:szCs w:val="24"/>
          <w:vertAlign w:val="superscript"/>
        </w:rPr>
        <w:t>nd</w:t>
      </w:r>
      <w:r w:rsidRPr="000C7E03">
        <w:rPr>
          <w:rFonts w:cstheme="minorHAnsi"/>
          <w:sz w:val="24"/>
          <w:szCs w:val="24"/>
        </w:rPr>
        <w:t xml:space="preserve"> Edition. London: Kogan Page </w:t>
      </w:r>
    </w:p>
    <w:p w14:paraId="589E5E2A" w14:textId="77777777" w:rsidR="00F43862" w:rsidRPr="000C7E03" w:rsidRDefault="00F43862" w:rsidP="00F43862">
      <w:pPr>
        <w:shd w:val="clear" w:color="auto" w:fill="FFFFFF"/>
        <w:rPr>
          <w:rFonts w:eastAsia="Times New Roman" w:cstheme="minorHAnsi"/>
          <w:color w:val="000000"/>
          <w:sz w:val="24"/>
          <w:szCs w:val="24"/>
          <w:lang w:eastAsia="en-GB"/>
        </w:rPr>
      </w:pPr>
      <w:r w:rsidRPr="000C7E03">
        <w:rPr>
          <w:rFonts w:cstheme="minorHAnsi"/>
          <w:sz w:val="24"/>
          <w:szCs w:val="24"/>
        </w:rPr>
        <w:t>Armstrong, M</w:t>
      </w:r>
      <w:r>
        <w:rPr>
          <w:rFonts w:cstheme="minorHAnsi"/>
          <w:sz w:val="24"/>
          <w:szCs w:val="24"/>
        </w:rPr>
        <w:t>.</w:t>
      </w:r>
      <w:r w:rsidRPr="000C7E03">
        <w:rPr>
          <w:rFonts w:cstheme="minorHAnsi"/>
          <w:sz w:val="24"/>
          <w:szCs w:val="24"/>
        </w:rPr>
        <w:t xml:space="preserve"> (2020) </w:t>
      </w:r>
      <w:r w:rsidRPr="000C7E03">
        <w:rPr>
          <w:rFonts w:eastAsia="Times New Roman" w:cstheme="minorHAnsi"/>
          <w:i/>
          <w:iCs/>
          <w:sz w:val="24"/>
          <w:szCs w:val="24"/>
          <w:lang w:eastAsia="en-GB"/>
        </w:rPr>
        <w:t>A</w:t>
      </w:r>
      <w:r w:rsidRPr="000C7E03">
        <w:rPr>
          <w:rFonts w:eastAsia="Times New Roman" w:cstheme="minorHAnsi"/>
          <w:i/>
          <w:iCs/>
          <w:kern w:val="36"/>
          <w:sz w:val="24"/>
          <w:szCs w:val="24"/>
          <w:lang w:eastAsia="en-GB"/>
        </w:rPr>
        <w:t>rmstrong's Handbook of Human Resource Management Practice.</w:t>
      </w:r>
      <w:r w:rsidRPr="000C7E03">
        <w:rPr>
          <w:rFonts w:eastAsia="Times New Roman" w:cstheme="minorHAnsi"/>
          <w:kern w:val="36"/>
          <w:sz w:val="24"/>
          <w:szCs w:val="24"/>
          <w:lang w:eastAsia="en-GB"/>
        </w:rPr>
        <w:t xml:space="preserve"> </w:t>
      </w:r>
      <w:r>
        <w:rPr>
          <w:rFonts w:eastAsia="Times New Roman" w:cstheme="minorHAnsi"/>
          <w:kern w:val="36"/>
          <w:sz w:val="24"/>
          <w:szCs w:val="24"/>
          <w:lang w:eastAsia="en-GB"/>
        </w:rPr>
        <w:t>15</w:t>
      </w:r>
      <w:r w:rsidRPr="000C7E03">
        <w:rPr>
          <w:rFonts w:eastAsia="Times New Roman" w:cstheme="minorHAnsi"/>
          <w:kern w:val="36"/>
          <w:sz w:val="24"/>
          <w:szCs w:val="24"/>
          <w:vertAlign w:val="superscript"/>
          <w:lang w:eastAsia="en-GB"/>
        </w:rPr>
        <w:t>th</w:t>
      </w:r>
      <w:r>
        <w:rPr>
          <w:rFonts w:eastAsia="Times New Roman" w:cstheme="minorHAnsi"/>
          <w:kern w:val="36"/>
          <w:sz w:val="24"/>
          <w:szCs w:val="24"/>
          <w:lang w:eastAsia="en-GB"/>
        </w:rPr>
        <w:t xml:space="preserve"> Edn </w:t>
      </w:r>
      <w:r w:rsidRPr="000C7E03">
        <w:rPr>
          <w:rFonts w:cstheme="minorHAnsi"/>
          <w:sz w:val="24"/>
          <w:szCs w:val="24"/>
        </w:rPr>
        <w:t>London: Kogan Page</w:t>
      </w:r>
    </w:p>
    <w:p w14:paraId="4E8F49BF" w14:textId="77777777" w:rsidR="00F43862" w:rsidRPr="00E71969" w:rsidRDefault="00F43862" w:rsidP="00F43862">
      <w:pPr>
        <w:shd w:val="clear" w:color="auto" w:fill="FFFFFF"/>
        <w:rPr>
          <w:rFonts w:eastAsia="Times New Roman" w:cstheme="minorHAnsi"/>
          <w:color w:val="000000"/>
          <w:sz w:val="24"/>
          <w:szCs w:val="24"/>
          <w:lang w:eastAsia="en-GB"/>
        </w:rPr>
      </w:pPr>
      <w:r w:rsidRPr="00E71969">
        <w:rPr>
          <w:rFonts w:eastAsia="Times New Roman" w:cstheme="minorHAnsi"/>
          <w:color w:val="000000"/>
          <w:sz w:val="24"/>
          <w:szCs w:val="24"/>
          <w:lang w:eastAsia="en-GB"/>
        </w:rPr>
        <w:t xml:space="preserve">Jarrett, M. (2017) </w:t>
      </w:r>
      <w:r>
        <w:rPr>
          <w:rFonts w:eastAsia="Times New Roman" w:cstheme="minorHAnsi"/>
          <w:i/>
          <w:iCs/>
          <w:color w:val="000000"/>
          <w:sz w:val="24"/>
          <w:szCs w:val="24"/>
          <w:lang w:eastAsia="en-GB"/>
        </w:rPr>
        <w:t xml:space="preserve">The 4 types of organisational politics. </w:t>
      </w:r>
      <w:r>
        <w:rPr>
          <w:rFonts w:eastAsia="Times New Roman" w:cstheme="minorHAnsi"/>
          <w:color w:val="000000"/>
          <w:sz w:val="24"/>
          <w:szCs w:val="24"/>
          <w:lang w:eastAsia="en-GB"/>
        </w:rPr>
        <w:t xml:space="preserve">Available at: </w:t>
      </w:r>
      <w:hyperlink r:id="rId15" w:history="1">
        <w:r w:rsidRPr="0059487B">
          <w:rPr>
            <w:rStyle w:val="Hyperlink"/>
            <w:rFonts w:eastAsia="Times New Roman" w:cstheme="minorHAnsi"/>
            <w:color w:val="auto"/>
            <w:sz w:val="24"/>
            <w:szCs w:val="24"/>
            <w:u w:val="none"/>
            <w:lang w:eastAsia="en-GB"/>
          </w:rPr>
          <w:t>https://hbr.org/2017/04/the-4-types-of-organizational-politics</w:t>
        </w:r>
      </w:hyperlink>
      <w:r w:rsidRPr="0059487B">
        <w:rPr>
          <w:rStyle w:val="Hyperlink"/>
          <w:rFonts w:eastAsia="Times New Roman" w:cstheme="minorHAnsi"/>
          <w:color w:val="auto"/>
          <w:sz w:val="24"/>
          <w:szCs w:val="24"/>
          <w:u w:val="none"/>
          <w:lang w:eastAsia="en-GB"/>
        </w:rPr>
        <w:t xml:space="preserve"> (Accessed: 6</w:t>
      </w:r>
      <w:r w:rsidRPr="0059487B">
        <w:rPr>
          <w:rStyle w:val="Hyperlink"/>
          <w:rFonts w:eastAsia="Times New Roman" w:cstheme="minorHAnsi"/>
          <w:color w:val="auto"/>
          <w:sz w:val="24"/>
          <w:szCs w:val="24"/>
          <w:u w:val="none"/>
          <w:vertAlign w:val="superscript"/>
          <w:lang w:eastAsia="en-GB"/>
        </w:rPr>
        <w:t>th</w:t>
      </w:r>
      <w:r w:rsidRPr="0059487B">
        <w:rPr>
          <w:rStyle w:val="Hyperlink"/>
          <w:rFonts w:eastAsia="Times New Roman" w:cstheme="minorHAnsi"/>
          <w:color w:val="auto"/>
          <w:sz w:val="24"/>
          <w:szCs w:val="24"/>
          <w:u w:val="none"/>
          <w:lang w:eastAsia="en-GB"/>
        </w:rPr>
        <w:t xml:space="preserve"> December 2020).</w:t>
      </w:r>
    </w:p>
    <w:p w14:paraId="6A0D1214" w14:textId="77777777" w:rsidR="00F43862" w:rsidRPr="00DF1BE9" w:rsidRDefault="00F43862" w:rsidP="00F43862">
      <w:pPr>
        <w:shd w:val="clear" w:color="auto" w:fill="FFFFFF"/>
        <w:rPr>
          <w:rFonts w:eastAsia="Times New Roman" w:cstheme="minorHAnsi"/>
          <w:i/>
          <w:iCs/>
          <w:color w:val="000000"/>
          <w:sz w:val="24"/>
          <w:szCs w:val="24"/>
          <w:lang w:eastAsia="en-GB"/>
        </w:rPr>
      </w:pPr>
      <w:r w:rsidRPr="00606E28">
        <w:rPr>
          <w:rFonts w:eastAsia="Times New Roman" w:cstheme="minorHAnsi"/>
          <w:color w:val="000000"/>
          <w:sz w:val="24"/>
          <w:szCs w:val="24"/>
          <w:lang w:eastAsia="en-GB"/>
        </w:rPr>
        <w:t>Horn, R. (2009)</w:t>
      </w:r>
      <w:r>
        <w:rPr>
          <w:rFonts w:eastAsia="Times New Roman" w:cstheme="minorHAnsi"/>
          <w:color w:val="000000"/>
          <w:sz w:val="24"/>
          <w:szCs w:val="24"/>
          <w:lang w:eastAsia="en-GB"/>
        </w:rPr>
        <w:t xml:space="preserve"> </w:t>
      </w:r>
      <w:r>
        <w:rPr>
          <w:rFonts w:eastAsia="Times New Roman" w:cstheme="minorHAnsi"/>
          <w:i/>
          <w:iCs/>
          <w:color w:val="000000"/>
          <w:sz w:val="24"/>
          <w:szCs w:val="24"/>
          <w:lang w:eastAsia="en-GB"/>
        </w:rPr>
        <w:t xml:space="preserve">The Business Skills Handbook. </w:t>
      </w:r>
      <w:r w:rsidRPr="00D02E37">
        <w:rPr>
          <w:rFonts w:cstheme="minorHAnsi"/>
          <w:sz w:val="24"/>
          <w:szCs w:val="24"/>
        </w:rPr>
        <w:t>London: Chartered Institute of Personnel and Development</w:t>
      </w:r>
      <w:r>
        <w:rPr>
          <w:rFonts w:cstheme="minorHAnsi"/>
          <w:sz w:val="24"/>
          <w:szCs w:val="24"/>
        </w:rPr>
        <w:t>.</w:t>
      </w:r>
    </w:p>
    <w:p w14:paraId="0E829672" w14:textId="77777777" w:rsidR="00E4624C" w:rsidRDefault="00E4624C"/>
    <w:sectPr w:rsidR="00E462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214"/>
    <w:rsid w:val="00075214"/>
    <w:rsid w:val="003F24CC"/>
    <w:rsid w:val="00D81FF7"/>
    <w:rsid w:val="00E4624C"/>
    <w:rsid w:val="00F43862"/>
    <w:rsid w:val="00FD3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75DC7"/>
  <w15:chartTrackingRefBased/>
  <w15:docId w15:val="{9FE6AF20-7F21-4229-902F-586CF8710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2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24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profession.cipd.org/profession-map/core-behaviours/professional-courage-influence" TargetMode="External"/><Relationship Id="rId13" Type="http://schemas.openxmlformats.org/officeDocument/2006/relationships/hyperlink" Target="https://www.belbin.com/media/1397/when-4-worlds-collide-tj-2014.pdf" TargetMode="External"/><Relationship Id="rId3" Type="http://schemas.openxmlformats.org/officeDocument/2006/relationships/webSettings" Target="webSettings.xml"/><Relationship Id="rId7" Type="http://schemas.openxmlformats.org/officeDocument/2006/relationships/hyperlink" Target="https://www.cipd.co.uk/podcasts/cpd-for-hr" TargetMode="External"/><Relationship Id="rId12" Type="http://schemas.openxmlformats.org/officeDocument/2006/relationships/hyperlink" Target="https://www.cipd.co.uk/Images/code-of-professional-conduct-april-2020_tcm18-14510.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ipd.co.uk/cipd-hr-profession/cipd-hr-profession-map/default.html" TargetMode="External"/><Relationship Id="rId11" Type="http://schemas.openxmlformats.org/officeDocument/2006/relationships/hyperlink" Target="https://www.cipd.co.uk/knowledge/culture/ethics/role-hr-factsheet" TargetMode="External"/><Relationship Id="rId5" Type="http://schemas.openxmlformats.org/officeDocument/2006/relationships/hyperlink" Target="https://www.cipd.co.uk/Images/business-savvy_2012-giving-hr-the-edge-sop_tcm18-8844.pdf" TargetMode="External"/><Relationship Id="rId15" Type="http://schemas.openxmlformats.org/officeDocument/2006/relationships/hyperlink" Target="https://hbr.org/2017/04/the-4-types-of-organizational-politics" TargetMode="External"/><Relationship Id="rId10" Type="http://schemas.openxmlformats.org/officeDocument/2006/relationships/hyperlink" Target="https://www.cipd.co.uk/news-views/changing-work-views/future-work/thought-pieces/coronavirus-workforce-crisis" TargetMode="External"/><Relationship Id="rId4" Type="http://schemas.openxmlformats.org/officeDocument/2006/relationships/image" Target="media/image1.jpeg"/><Relationship Id="rId9" Type="http://schemas.openxmlformats.org/officeDocument/2006/relationships/hyperlink" Target="https://www.cipd.co.uk/Images/people-profession-uk-ireland-2020-report-1_tcm18-78597.pdf" TargetMode="External"/><Relationship Id="rId14" Type="http://schemas.openxmlformats.org/officeDocument/2006/relationships/hyperlink" Target="https://people.nhs.uk/teamworking/the-key-components-of-effective-teamworking-during-the-covid-19-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2644</Words>
  <Characters>15075</Characters>
  <Application>Microsoft Office Word</Application>
  <DocSecurity>0</DocSecurity>
  <Lines>125</Lines>
  <Paragraphs>35</Paragraphs>
  <ScaleCrop>false</ScaleCrop>
  <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Bowen</dc:creator>
  <cp:keywords/>
  <dc:description/>
  <cp:lastModifiedBy>Jade Bowen</cp:lastModifiedBy>
  <cp:revision>5</cp:revision>
  <dcterms:created xsi:type="dcterms:W3CDTF">2021-01-03T20:06:00Z</dcterms:created>
  <dcterms:modified xsi:type="dcterms:W3CDTF">2021-01-03T20:16:00Z</dcterms:modified>
</cp:coreProperties>
</file>