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16F7BC1A"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1BDC037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FFA4A88"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55BE8" w:rsidRPr="00A8653C">
        <w:rPr>
          <w:rFonts w:ascii="Arial" w:hAnsi="Arial" w:cs="Arial"/>
          <w:sz w:val="24"/>
          <w:szCs w:val="24"/>
        </w:rPr>
        <w:t>ROWENA MONDRAGON</w:t>
      </w:r>
    </w:p>
    <w:p w14:paraId="476C763A" w14:textId="7F2F35C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55BE8" w:rsidRPr="00A8653C">
        <w:rPr>
          <w:rFonts w:ascii="Arial" w:hAnsi="Arial" w:cs="Arial"/>
          <w:sz w:val="24"/>
          <w:szCs w:val="24"/>
          <w:lang w:val="nl-NL"/>
        </w:rPr>
        <w:t>2514540</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F97698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A55BE8" w:rsidRPr="00A8653C">
        <w:rPr>
          <w:rFonts w:ascii="Arial" w:hAnsi="Arial" w:cs="Arial"/>
          <w:sz w:val="24"/>
          <w:szCs w:val="24"/>
          <w:lang w:val="nl-NL"/>
        </w:rPr>
        <w:t>INTRODUCTION TO HEALTH AND SOCIAL CARE</w:t>
      </w:r>
    </w:p>
    <w:p w14:paraId="0009AFB0" w14:textId="2E70B1C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204BEA" w:rsidRPr="0020413D">
        <w:rPr>
          <w:rFonts w:ascii="Arial" w:hAnsi="Arial" w:cs="Arial"/>
          <w:b/>
          <w:bCs/>
          <w:sz w:val="28"/>
          <w:szCs w:val="28"/>
        </w:rPr>
        <w:t>code</w:t>
      </w:r>
      <w:r w:rsidR="00204BEA" w:rsidRPr="0020413D">
        <w:rPr>
          <w:rFonts w:ascii="Arial" w:hAnsi="Arial" w:cs="Arial"/>
          <w:sz w:val="28"/>
          <w:szCs w:val="28"/>
        </w:rPr>
        <w:t>:</w:t>
      </w:r>
      <w:r w:rsidR="00204BEA">
        <w:rPr>
          <w:rFonts w:ascii="Arial" w:hAnsi="Arial" w:cs="Arial"/>
          <w:sz w:val="28"/>
          <w:szCs w:val="28"/>
        </w:rPr>
        <w:t xml:space="preserve"> </w:t>
      </w:r>
      <w:r w:rsidR="00204BEA" w:rsidRPr="00A8653C">
        <w:rPr>
          <w:rFonts w:ascii="Arial" w:hAnsi="Arial" w:cs="Arial"/>
          <w:sz w:val="24"/>
          <w:szCs w:val="24"/>
        </w:rPr>
        <w:t>LCHS4003</w:t>
      </w:r>
    </w:p>
    <w:p w14:paraId="0EA5B494" w14:textId="3460EC52" w:rsidR="00833470" w:rsidRPr="0020413D" w:rsidRDefault="002F1891" w:rsidP="00833470">
      <w:r>
        <w:rPr>
          <w:rFonts w:ascii="Arial" w:hAnsi="Arial" w:cs="Arial"/>
          <w:b/>
          <w:bCs/>
          <w:noProof/>
          <w:sz w:val="28"/>
          <w:szCs w:val="28"/>
        </w:rPr>
        <mc:AlternateContent>
          <mc:Choice Requires="wps">
            <w:drawing>
              <wp:anchor distT="0" distB="0" distL="114300" distR="114300" simplePos="0" relativeHeight="251687936" behindDoc="0" locked="0" layoutInCell="1" allowOverlap="1" wp14:anchorId="250608C9" wp14:editId="6F136039">
                <wp:simplePos x="0" y="0"/>
                <wp:positionH relativeFrom="column">
                  <wp:posOffset>4708525</wp:posOffset>
                </wp:positionH>
                <wp:positionV relativeFrom="paragraph">
                  <wp:posOffset>260985</wp:posOffset>
                </wp:positionV>
                <wp:extent cx="7360920" cy="792480"/>
                <wp:effectExtent l="0" t="0" r="17780" b="7620"/>
                <wp:wrapNone/>
                <wp:docPr id="2069060188" name="Text Box 8"/>
                <wp:cNvGraphicFramePr/>
                <a:graphic xmlns:a="http://schemas.openxmlformats.org/drawingml/2006/main">
                  <a:graphicData uri="http://schemas.microsoft.com/office/word/2010/wordprocessingShape">
                    <wps:wsp>
                      <wps:cNvSpPr txBox="1"/>
                      <wps:spPr>
                        <a:xfrm>
                          <a:off x="0" y="0"/>
                          <a:ext cx="7360920" cy="792480"/>
                        </a:xfrm>
                        <a:prstGeom prst="rect">
                          <a:avLst/>
                        </a:prstGeom>
                        <a:solidFill>
                          <a:schemeClr val="lt1"/>
                        </a:solidFill>
                        <a:ln w="6350">
                          <a:solidFill>
                            <a:prstClr val="black"/>
                          </a:solidFill>
                        </a:ln>
                      </wps:spPr>
                      <wps:txbx>
                        <w:txbxContent>
                          <w:p w14:paraId="55EE043C" w14:textId="2727CBDE" w:rsidR="00906572" w:rsidRPr="00430DBF" w:rsidRDefault="002F1891" w:rsidP="00D10895">
                            <w:pPr>
                              <w:jc w:val="center"/>
                              <w:rPr>
                                <w:sz w:val="40"/>
                                <w:szCs w:val="40"/>
                              </w:rPr>
                            </w:pPr>
                            <w:r w:rsidRPr="00430DBF">
                              <w:rPr>
                                <w:sz w:val="40"/>
                                <w:szCs w:val="40"/>
                              </w:rPr>
                              <w:t>Rowena M</w:t>
                            </w:r>
                            <w:r w:rsidR="00082309" w:rsidRPr="00430DBF">
                              <w:rPr>
                                <w:sz w:val="40"/>
                                <w:szCs w:val="40"/>
                              </w:rPr>
                              <w:t xml:space="preserve">ondragon, Introduction to Health &amp; Social Care, </w:t>
                            </w:r>
                            <w:hyperlink r:id="rId10" w:history="1">
                              <w:r w:rsidR="00430DBF" w:rsidRPr="00624C2C">
                                <w:rPr>
                                  <w:rStyle w:val="Hyperlink"/>
                                  <w:sz w:val="40"/>
                                  <w:szCs w:val="40"/>
                                </w:rPr>
                                <w:t>twengmorales69@gmail.com</w:t>
                              </w:r>
                            </w:hyperlink>
                            <w:r w:rsidR="00430DBF">
                              <w:rPr>
                                <w:sz w:val="40"/>
                                <w:szCs w:val="40"/>
                              </w:rPr>
                              <w:t>, 25</w:t>
                            </w:r>
                            <w:r w:rsidR="00D10895">
                              <w:rPr>
                                <w:sz w:val="40"/>
                                <w:szCs w:val="40"/>
                              </w:rPr>
                              <w:t>14540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0608C9" id="_x0000_t202" coordsize="21600,21600" o:spt="202" path="m,l,21600r21600,l21600,xe">
                <v:stroke joinstyle="miter"/>
                <v:path gradientshapeok="t" o:connecttype="rect"/>
              </v:shapetype>
              <v:shape id="Text Box 8" o:spid="_x0000_s1026" type="#_x0000_t202" style="position:absolute;margin-left:370.75pt;margin-top:20.55pt;width:579.6pt;height:62.4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" fillcolor="white [3201]" strokeweight=".5pt">
                <v:textbox>
                  <w:txbxContent>
                    <w:p w14:paraId="55EE043C" w14:textId="2727CBDE" w:rsidR="00906572" w:rsidRPr="00430DBF" w:rsidRDefault="002F1891" w:rsidP="00D10895">
                      <w:pPr>
                        <w:jc w:val="center"/>
                        <w:rPr>
                          <w:sz w:val="40"/>
                          <w:szCs w:val="40"/>
                        </w:rPr>
                      </w:pPr>
                      <w:r w:rsidRPr="00430DBF">
                        <w:rPr>
                          <w:sz w:val="40"/>
                          <w:szCs w:val="40"/>
                        </w:rPr>
                        <w:t>Rowena M</w:t>
                      </w:r>
                      <w:r w:rsidR="00082309" w:rsidRPr="00430DBF">
                        <w:rPr>
                          <w:sz w:val="40"/>
                          <w:szCs w:val="40"/>
                        </w:rPr>
                        <w:t xml:space="preserve">ondragon, Introduction to Health &amp; Social Care, </w:t>
                      </w:r>
                      <w:hyperlink r:id="rId11" w:history="1">
                        <w:r w:rsidR="00430DBF" w:rsidRPr="00624C2C">
                          <w:rPr>
                            <w:rStyle w:val="Hyperlink"/>
                            <w:sz w:val="40"/>
                            <w:szCs w:val="40"/>
                          </w:rPr>
                          <w:t>twengmorales69@gmail.com</w:t>
                        </w:r>
                      </w:hyperlink>
                      <w:r w:rsidR="00430DBF">
                        <w:rPr>
                          <w:sz w:val="40"/>
                          <w:szCs w:val="40"/>
                        </w:rPr>
                        <w:t>, 25</w:t>
                      </w:r>
                      <w:r w:rsidR="00D10895">
                        <w:rPr>
                          <w:sz w:val="40"/>
                          <w:szCs w:val="40"/>
                        </w:rPr>
                        <w:t>14540</w:t>
                      </w:r>
                    </w:p>
                  </w:txbxContent>
                </v:textbox>
              </v:shape>
            </w:pict>
          </mc:Fallback>
        </mc:AlternateContent>
      </w:r>
      <w:r w:rsidR="00833470" w:rsidRPr="0020413D">
        <w:rPr>
          <w:rFonts w:ascii="Arial" w:hAnsi="Arial" w:cs="Arial"/>
          <w:b/>
          <w:bCs/>
          <w:sz w:val="28"/>
          <w:szCs w:val="28"/>
        </w:rPr>
        <w:t>Lecturer name</w:t>
      </w:r>
      <w:r w:rsidR="00204BEA">
        <w:rPr>
          <w:rFonts w:ascii="Arial" w:hAnsi="Arial" w:cs="Arial"/>
          <w:b/>
          <w:bCs/>
          <w:sz w:val="28"/>
          <w:szCs w:val="28"/>
        </w:rPr>
        <w:t>:</w:t>
      </w:r>
      <w:r w:rsidR="00833470" w:rsidRPr="0020413D">
        <w:t xml:space="preserve"> </w:t>
      </w:r>
      <w:r w:rsidR="00204BEA" w:rsidRPr="00A8653C">
        <w:rPr>
          <w:sz w:val="24"/>
          <w:szCs w:val="24"/>
        </w:rPr>
        <w:t>MUHAMMAD</w:t>
      </w:r>
      <w:r w:rsidR="00A6082F" w:rsidRPr="00A8653C">
        <w:rPr>
          <w:sz w:val="24"/>
          <w:szCs w:val="24"/>
        </w:rPr>
        <w:t xml:space="preserve"> ALIYU</w:t>
      </w:r>
    </w:p>
    <w:bookmarkEnd w:id="0"/>
    <w:p w14:paraId="410C101D" w14:textId="224CCB48" w:rsidR="00925D5E" w:rsidRDefault="00925D5E">
      <w:pPr>
        <w:sectPr w:rsidR="00925D5E">
          <w:headerReference w:type="default" r:id="rId12"/>
          <w:footerReference w:type="default" r:id="rId13"/>
          <w:pgSz w:w="11906" w:h="16838"/>
          <w:pgMar w:top="1440" w:right="1440" w:bottom="1440" w:left="1440" w:header="708" w:footer="708" w:gutter="0"/>
          <w:cols w:space="708"/>
          <w:docGrid w:linePitch="360"/>
        </w:sectPr>
      </w:pPr>
    </w:p>
    <w:p w14:paraId="3BF185BD" w14:textId="0242C8B9"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 </w:t>
      </w:r>
    </w:p>
    <w:p w14:paraId="3BA4751C" w14:textId="4C76562C" w:rsidR="00833470" w:rsidRPr="004D35FC" w:rsidRDefault="00833470" w:rsidP="00833470">
      <w:pPr>
        <w:rPr>
          <w:rFonts w:ascii="Arial" w:hAnsi="Arial" w:cs="Arial"/>
          <w:b/>
          <w:bCs/>
          <w:sz w:val="28"/>
          <w:szCs w:val="28"/>
        </w:rPr>
      </w:pPr>
    </w:p>
    <w:p w14:paraId="5DE55C60" w14:textId="180C3748" w:rsidR="00833470" w:rsidRDefault="00637FD8" w:rsidP="00833470">
      <w:pPr>
        <w:rPr>
          <w:rFonts w:ascii="Arial" w:hAnsi="Arial" w:cs="Arial"/>
          <w:b/>
          <w:bCs/>
          <w:sz w:val="28"/>
          <w:szCs w:val="28"/>
        </w:rPr>
      </w:pPr>
      <w:r>
        <w:rPr>
          <w:noProof/>
        </w:rPr>
        <mc:AlternateContent>
          <mc:Choice Requires="wps">
            <w:drawing>
              <wp:anchor distT="0" distB="0" distL="114300" distR="114300" simplePos="0" relativeHeight="251659264" behindDoc="1" locked="0" layoutInCell="1" allowOverlap="1" wp14:anchorId="777A8668" wp14:editId="5E2B937F">
                <wp:simplePos x="0" y="0"/>
                <wp:positionH relativeFrom="page">
                  <wp:posOffset>2175510</wp:posOffset>
                </wp:positionH>
                <wp:positionV relativeFrom="paragraph">
                  <wp:posOffset>249555</wp:posOffset>
                </wp:positionV>
                <wp:extent cx="12265025" cy="6393815"/>
                <wp:effectExtent l="0" t="0" r="15875" b="6985"/>
                <wp:wrapNone/>
                <wp:docPr id="1" name="Rectangle 1"/>
                <wp:cNvGraphicFramePr/>
                <a:graphic xmlns:a="http://schemas.openxmlformats.org/drawingml/2006/main">
                  <a:graphicData uri="http://schemas.microsoft.com/office/word/2010/wordprocessingShape">
                    <wps:wsp>
                      <wps:cNvSpPr/>
                      <wps:spPr>
                        <a:xfrm>
                          <a:off x="0" y="0"/>
                          <a:ext cx="12265025" cy="639381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398C34" w14:textId="34166C7C" w:rsidR="002359B2" w:rsidRDefault="002359B2" w:rsidP="000F1E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7" style="position:absolute;margin-left:171.3pt;margin-top:19.65pt;width:965.75pt;height:503.4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" fillcolor="gray [1629]" strokecolor="#92d050" strokeweight="1pt">
                <v:fill opacity="30069f"/>
                <v:textbox>
                  <w:txbxContent>
                    <w:p w14:paraId="54398C34" w14:textId="34166C7C" w:rsidR="002359B2" w:rsidRDefault="002359B2" w:rsidP="000F1E65">
                      <w:pPr>
                        <w:jc w:val="center"/>
                      </w:pPr>
                    </w:p>
                  </w:txbxContent>
                </v:textbox>
                <w10:wrap anchorx="page"/>
              </v:rect>
            </w:pict>
          </mc:Fallback>
        </mc:AlternateContent>
      </w:r>
      <w:r w:rsidR="00833470">
        <w:rPr>
          <w:rFonts w:ascii="Arial" w:hAnsi="Arial" w:cs="Arial"/>
          <w:b/>
          <w:bCs/>
          <w:sz w:val="28"/>
          <w:szCs w:val="28"/>
        </w:rPr>
        <w:t>Element</w:t>
      </w:r>
      <w:r w:rsidR="003E246A">
        <w:rPr>
          <w:rFonts w:ascii="Arial" w:hAnsi="Arial" w:cs="Arial"/>
          <w:b/>
          <w:bCs/>
          <w:sz w:val="28"/>
          <w:szCs w:val="28"/>
        </w:rPr>
        <w:t xml:space="preserve"> 1</w:t>
      </w:r>
      <w:r w:rsidR="00833470">
        <w:rPr>
          <w:rFonts w:ascii="Arial" w:hAnsi="Arial" w:cs="Arial"/>
          <w:b/>
          <w:bCs/>
          <w:sz w:val="28"/>
          <w:szCs w:val="28"/>
        </w:rPr>
        <w:t xml:space="preserve"> </w:t>
      </w:r>
    </w:p>
    <w:p w14:paraId="3254F660" w14:textId="465694CA" w:rsidR="00BE2CF7" w:rsidRDefault="00DE1615" w:rsidP="00833470">
      <w:pPr>
        <w:rPr>
          <w:rFonts w:ascii="Arial" w:hAnsi="Arial" w:cs="Arial"/>
          <w:b/>
          <w:bCs/>
          <w:sz w:val="28"/>
          <w:szCs w:val="28"/>
        </w:rPr>
      </w:pPr>
      <w:r>
        <w:rPr>
          <w:noProof/>
        </w:rPr>
        <mc:AlternateContent>
          <mc:Choice Requires="wps">
            <w:drawing>
              <wp:anchor distT="0" distB="0" distL="114300" distR="114300" simplePos="0" relativeHeight="251686912" behindDoc="0" locked="0" layoutInCell="1" allowOverlap="1" wp14:anchorId="0259509D" wp14:editId="699C8FD8">
                <wp:simplePos x="0" y="0"/>
                <wp:positionH relativeFrom="column">
                  <wp:posOffset>2582370</wp:posOffset>
                </wp:positionH>
                <wp:positionV relativeFrom="paragraph">
                  <wp:posOffset>71514</wp:posOffset>
                </wp:positionV>
                <wp:extent cx="3471479" cy="2730500"/>
                <wp:effectExtent l="12700" t="12700" r="8890" b="12700"/>
                <wp:wrapNone/>
                <wp:docPr id="1288500154" name="Text Box 1"/>
                <wp:cNvGraphicFramePr/>
                <a:graphic xmlns:a="http://schemas.openxmlformats.org/drawingml/2006/main">
                  <a:graphicData uri="http://schemas.microsoft.com/office/word/2010/wordprocessingShape">
                    <wps:wsp>
                      <wps:cNvSpPr txBox="1"/>
                      <wps:spPr>
                        <a:xfrm>
                          <a:off x="0" y="0"/>
                          <a:ext cx="3471479" cy="2730500"/>
                        </a:xfrm>
                        <a:prstGeom prst="rect">
                          <a:avLst/>
                        </a:prstGeom>
                        <a:solidFill>
                          <a:schemeClr val="bg1"/>
                        </a:solidFill>
                        <a:ln w="19050">
                          <a:solidFill>
                            <a:schemeClr val="accent2"/>
                          </a:solidFill>
                        </a:ln>
                      </wps:spPr>
                      <wps:txbx>
                        <w:txbxContent>
                          <w:p w14:paraId="0DEE9926" w14:textId="25F21511" w:rsidR="00BE6BE0" w:rsidRDefault="00DE1615">
                            <w:r w:rsidRPr="00FF6465">
                              <w:rPr>
                                <w:b/>
                                <w:bCs/>
                                <w:color w:val="385623" w:themeColor="accent6" w:themeShade="80"/>
                              </w:rPr>
                              <w:t>The UK first community mental health services emerged following the Mental Treatment Act 1930, which encouraged outpatient care. However, formal expansion accelerated after the 1961 “Water Tower” speech by Enoch Powell, leading to the 1969 Hospital Plan, which prioritised local support over large Victorian-era asylums (NICE 2023)</w:t>
                            </w:r>
                            <w:r w:rsidRPr="00FF6465">
                              <w:rPr>
                                <w:b/>
                                <w:bCs/>
                                <w:noProof/>
                                <w:color w:val="385623" w:themeColor="accent6" w:themeShade="80"/>
                              </w:rPr>
                              <w:drawing>
                                <wp:inline distT="0" distB="0" distL="0" distR="0" wp14:anchorId="531EF6D4" wp14:editId="65F0120F">
                                  <wp:extent cx="2281555" cy="1153104"/>
                                  <wp:effectExtent l="0" t="0" r="4445" b="3175"/>
                                  <wp:docPr id="2026616603" name="Picture 8" descr="A collage of a newspaper and a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50175" name="Picture 8" descr="A collage of a newspaper and a newspap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81555" cy="1153104"/>
                                          </a:xfrm>
                                          <a:prstGeom prst="rect">
                                            <a:avLst/>
                                          </a:prstGeom>
                                        </pic:spPr>
                                      </pic:pic>
                                    </a:graphicData>
                                  </a:graphic>
                                </wp:inline>
                              </w:drawing>
                            </w:r>
                            <w:proofErr w:type="spellStart"/>
                            <w:r w:rsidRPr="00E523EB">
                              <w:rPr>
                                <w:b/>
                                <w:bCs/>
                                <w:color w:val="385623" w:themeColor="accent6" w:themeShade="80"/>
                                <w:sz w:val="16"/>
                                <w:szCs w:val="16"/>
                              </w:rPr>
                              <w:t>lums</w:t>
                            </w:r>
                            <w:proofErr w:type="spellEnd"/>
                            <w:r w:rsidRPr="00E523EB">
                              <w:rPr>
                                <w:b/>
                                <w:bCs/>
                                <w:color w:val="385623" w:themeColor="accent6" w:themeShade="80"/>
                                <w:sz w:val="16"/>
                                <w:szCs w:val="16"/>
                              </w:rPr>
                              <w:t xml:space="preserve"> (NICE,</w:t>
                            </w:r>
                            <w:proofErr w:type="gramStart"/>
                            <w:r w:rsidRPr="00E523EB">
                              <w:rPr>
                                <w:b/>
                                <w:bCs/>
                                <w:color w:val="385623" w:themeColor="accent6" w:themeShade="80"/>
                                <w:sz w:val="16"/>
                                <w:szCs w:val="16"/>
                              </w:rPr>
                              <w:t>2023</w:t>
                            </w:r>
                            <w:r>
                              <w:rPr>
                                <w:b/>
                                <w:bCs/>
                                <w:color w:val="385623" w:themeColor="accent6" w:themeShade="80"/>
                                <w:sz w:val="16"/>
                                <w:szCs w:val="16"/>
                              </w:rPr>
                              <w:t xml:space="preserve"> )</w:t>
                            </w:r>
                            <w:r w:rsidRPr="00E523EB">
                              <w:rPr>
                                <w:b/>
                                <w:bCs/>
                                <w:color w:val="385623" w:themeColor="accent6" w:themeShade="80"/>
                                <w:sz w:val="16"/>
                                <w:szCs w:val="16"/>
                              </w:rPr>
                              <w:t>)</w:t>
                            </w:r>
                            <w:r>
                              <w:rPr>
                                <w:b/>
                                <w:bCs/>
                                <w:color w:val="385623" w:themeColor="accent6" w:themeShade="80"/>
                                <w:sz w:val="16"/>
                                <w:szCs w:val="16"/>
                              </w:rPr>
                              <w:t>v</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9509D" id="Text Box 1" o:spid="_x0000_s1028" type="#_x0000_t202" style="position:absolute;margin-left:203.35pt;margin-top:5.65pt;width:273.35pt;height:2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" fillcolor="white [3212]" strokecolor="#ed7d31 [3205]" strokeweight="1.5pt">
                <v:textbox>
                  <w:txbxContent>
                    <w:p w14:paraId="0DEE9926" w14:textId="25F21511" w:rsidR="00BE6BE0" w:rsidRDefault="00DE1615">
                      <w:r w:rsidRPr="00FF6465">
                        <w:rPr>
                          <w:b/>
                          <w:bCs/>
                          <w:color w:val="385623" w:themeColor="accent6" w:themeShade="80"/>
                        </w:rPr>
                        <w:t>The UK first community mental health services emerged following the Mental Treatment Act 1930, which encouraged outpatient care. However, formal expansion accelerated after the 1961 “Water Tower” speech by Enoch Powell, leading to the 1969 Hospital Plan, which prioritised local support over large Victorian-era asylums (NICE 2023)</w:t>
                      </w:r>
                      <w:r w:rsidRPr="00FF6465">
                        <w:rPr>
                          <w:b/>
                          <w:bCs/>
                          <w:noProof/>
                          <w:color w:val="385623" w:themeColor="accent6" w:themeShade="80"/>
                        </w:rPr>
                        <w:drawing>
                          <wp:inline distT="0" distB="0" distL="0" distR="0" wp14:anchorId="531EF6D4" wp14:editId="65F0120F">
                            <wp:extent cx="2281555" cy="1153104"/>
                            <wp:effectExtent l="0" t="0" r="4445" b="3175"/>
                            <wp:docPr id="2026616603" name="Picture 8" descr="A collage of a newspaper and a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50175" name="Picture 8" descr="A collage of a newspaper and a newspap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81555" cy="1153104"/>
                                    </a:xfrm>
                                    <a:prstGeom prst="rect">
                                      <a:avLst/>
                                    </a:prstGeom>
                                  </pic:spPr>
                                </pic:pic>
                              </a:graphicData>
                            </a:graphic>
                          </wp:inline>
                        </w:drawing>
                      </w:r>
                      <w:proofErr w:type="spellStart"/>
                      <w:r w:rsidRPr="00E523EB">
                        <w:rPr>
                          <w:b/>
                          <w:bCs/>
                          <w:color w:val="385623" w:themeColor="accent6" w:themeShade="80"/>
                          <w:sz w:val="16"/>
                          <w:szCs w:val="16"/>
                        </w:rPr>
                        <w:t>lums</w:t>
                      </w:r>
                      <w:proofErr w:type="spellEnd"/>
                      <w:r w:rsidRPr="00E523EB">
                        <w:rPr>
                          <w:b/>
                          <w:bCs/>
                          <w:color w:val="385623" w:themeColor="accent6" w:themeShade="80"/>
                          <w:sz w:val="16"/>
                          <w:szCs w:val="16"/>
                        </w:rPr>
                        <w:t xml:space="preserve"> (NICE,</w:t>
                      </w:r>
                      <w:proofErr w:type="gramStart"/>
                      <w:r w:rsidRPr="00E523EB">
                        <w:rPr>
                          <w:b/>
                          <w:bCs/>
                          <w:color w:val="385623" w:themeColor="accent6" w:themeShade="80"/>
                          <w:sz w:val="16"/>
                          <w:szCs w:val="16"/>
                        </w:rPr>
                        <w:t>2023</w:t>
                      </w:r>
                      <w:r>
                        <w:rPr>
                          <w:b/>
                          <w:bCs/>
                          <w:color w:val="385623" w:themeColor="accent6" w:themeShade="80"/>
                          <w:sz w:val="16"/>
                          <w:szCs w:val="16"/>
                        </w:rPr>
                        <w:t xml:space="preserve"> )</w:t>
                      </w:r>
                      <w:r w:rsidRPr="00E523EB">
                        <w:rPr>
                          <w:b/>
                          <w:bCs/>
                          <w:color w:val="385623" w:themeColor="accent6" w:themeShade="80"/>
                          <w:sz w:val="16"/>
                          <w:szCs w:val="16"/>
                        </w:rPr>
                        <w:t>)</w:t>
                      </w:r>
                      <w:proofErr w:type="gramEnd"/>
                      <w:r>
                        <w:rPr>
                          <w:b/>
                          <w:bCs/>
                          <w:color w:val="385623" w:themeColor="accent6" w:themeShade="80"/>
                          <w:sz w:val="16"/>
                          <w:szCs w:val="16"/>
                        </w:rPr>
                        <w:t>v</w:t>
                      </w:r>
                    </w:p>
                  </w:txbxContent>
                </v:textbox>
              </v:shape>
            </w:pict>
          </mc:Fallback>
        </mc:AlternateContent>
      </w:r>
      <w:r>
        <w:rPr>
          <w:rFonts w:ascii="Arial" w:hAnsi="Arial" w:cs="Arial"/>
          <w:b/>
          <w:bCs/>
          <w:noProof/>
          <w:sz w:val="28"/>
          <w:szCs w:val="28"/>
        </w:rPr>
        <mc:AlternateContent>
          <mc:Choice Requires="wps">
            <w:drawing>
              <wp:anchor distT="0" distB="0" distL="114300" distR="114300" simplePos="0" relativeHeight="251678720" behindDoc="0" locked="0" layoutInCell="1" allowOverlap="1" wp14:anchorId="21BC330F" wp14:editId="0F123AB1">
                <wp:simplePos x="0" y="0"/>
                <wp:positionH relativeFrom="column">
                  <wp:posOffset>6305550</wp:posOffset>
                </wp:positionH>
                <wp:positionV relativeFrom="paragraph">
                  <wp:posOffset>77470</wp:posOffset>
                </wp:positionV>
                <wp:extent cx="3368675" cy="2206625"/>
                <wp:effectExtent l="0" t="0" r="9525" b="15875"/>
                <wp:wrapNone/>
                <wp:docPr id="1090363738" name="Text Box 6"/>
                <wp:cNvGraphicFramePr/>
                <a:graphic xmlns:a="http://schemas.openxmlformats.org/drawingml/2006/main">
                  <a:graphicData uri="http://schemas.microsoft.com/office/word/2010/wordprocessingShape">
                    <wps:wsp>
                      <wps:cNvSpPr txBox="1"/>
                      <wps:spPr>
                        <a:xfrm>
                          <a:off x="0" y="0"/>
                          <a:ext cx="3368675" cy="2206625"/>
                        </a:xfrm>
                        <a:prstGeom prst="rect">
                          <a:avLst/>
                        </a:prstGeom>
                        <a:solidFill>
                          <a:schemeClr val="lt1"/>
                        </a:solidFill>
                        <a:ln w="6350">
                          <a:solidFill>
                            <a:prstClr val="black"/>
                          </a:solidFill>
                        </a:ln>
                      </wps:spPr>
                      <wps:txbx>
                        <w:txbxContent>
                          <w:p w14:paraId="75D2089E" w14:textId="72AA69F0" w:rsidR="00417EB7" w:rsidRDefault="00B27DBB">
                            <w:r>
                              <w:t xml:space="preserve">Community Mental Health </w:t>
                            </w:r>
                            <w:r w:rsidR="00DC6DEA">
                              <w:t>Facilities</w:t>
                            </w:r>
                          </w:p>
                          <w:p w14:paraId="7259CDAC" w14:textId="31DBCC96" w:rsidR="00417EB7" w:rsidRDefault="007E359A">
                            <w:r>
                              <w:fldChar w:fldCharType="begin"/>
                            </w:r>
                            <w:r>
                              <w:instrText xml:space="preserve"> INCLUDEPICTURE "/Users/rowanamondragon/Library/Group Containers/UBF8T346G9.ms/WebArchiveCopyPasteTempFiles/com.microsoft.Word/676f13dce7ee3f797502a023_tmp7mv7034o.jpeg" \* MERGEFORMATINET </w:instrText>
                            </w:r>
                            <w:r>
                              <w:fldChar w:fldCharType="separate"/>
                            </w:r>
                            <w:r>
                              <w:rPr>
                                <w:noProof/>
                              </w:rPr>
                              <w:drawing>
                                <wp:inline distT="0" distB="0" distL="0" distR="0" wp14:anchorId="0FFBC332" wp14:editId="35BD1502">
                                  <wp:extent cx="3136900" cy="1792605"/>
                                  <wp:effectExtent l="0" t="0" r="0" b="0"/>
                                  <wp:docPr id="498895214" name="Picture 7" descr="Supporting Patients with Mental Health Challenges Through Home Health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orting Patients with Mental Health Challenges Through Home Health Care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36900" cy="1792605"/>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BC330F" id="Text Box 6" o:spid="_x0000_s1029" type="#_x0000_t202" style="position:absolute;margin-left:496.5pt;margin-top:6.1pt;width:265.25pt;height:173.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" fillcolor="white [3201]" strokeweight=".5pt">
                <v:textbox>
                  <w:txbxContent>
                    <w:p w14:paraId="75D2089E" w14:textId="72AA69F0" w:rsidR="00417EB7" w:rsidRDefault="00B27DBB">
                      <w:r>
                        <w:t xml:space="preserve">Community Mental Health </w:t>
                      </w:r>
                      <w:r w:rsidR="00DC6DEA">
                        <w:t>Facilities</w:t>
                      </w:r>
                    </w:p>
                    <w:p w14:paraId="7259CDAC" w14:textId="31DBCC96" w:rsidR="00417EB7" w:rsidRDefault="007E359A">
                      <w:r>
                        <w:fldChar w:fldCharType="begin"/>
                      </w:r>
                      <w:r>
                        <w:instrText xml:space="preserve"> INCLUDEPICTURE "/Users/rowanamondragon/Library/Group Containers/UBF8T346G9.ms/WebArchiveCopyPasteTempFiles/com.microsoft.Word/676f13dce7ee3f797502a023_tmp7mv7034o.jpeg" \* MERGEFORMATINET </w:instrText>
                      </w:r>
                      <w:r>
                        <w:fldChar w:fldCharType="separate"/>
                      </w:r>
                      <w:r>
                        <w:rPr>
                          <w:noProof/>
                        </w:rPr>
                        <w:drawing>
                          <wp:inline distT="0" distB="0" distL="0" distR="0" wp14:anchorId="0FFBC332" wp14:editId="35BD1502">
                            <wp:extent cx="3136900" cy="1792605"/>
                            <wp:effectExtent l="0" t="0" r="0" b="0"/>
                            <wp:docPr id="498895214" name="Picture 7" descr="Supporting Patients with Mental Health Challenges Through Home Health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orting Patients with Mental Health Challenges Through Home Health Car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6900" cy="1792605"/>
                                    </a:xfrm>
                                    <a:prstGeom prst="rect">
                                      <a:avLst/>
                                    </a:prstGeom>
                                    <a:noFill/>
                                    <a:ln>
                                      <a:noFill/>
                                    </a:ln>
                                  </pic:spPr>
                                </pic:pic>
                              </a:graphicData>
                            </a:graphic>
                          </wp:inline>
                        </w:drawing>
                      </w:r>
                      <w:r>
                        <w:fldChar w:fldCharType="end"/>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36E13152" wp14:editId="0B02764C">
                <wp:simplePos x="0" y="0"/>
                <wp:positionH relativeFrom="column">
                  <wp:posOffset>9878695</wp:posOffset>
                </wp:positionH>
                <wp:positionV relativeFrom="paragraph">
                  <wp:posOffset>80010</wp:posOffset>
                </wp:positionV>
                <wp:extent cx="4401185" cy="3818255"/>
                <wp:effectExtent l="12700" t="12700" r="18415" b="17145"/>
                <wp:wrapNone/>
                <wp:docPr id="1550237384" name="Text Box 1"/>
                <wp:cNvGraphicFramePr/>
                <a:graphic xmlns:a="http://schemas.openxmlformats.org/drawingml/2006/main">
                  <a:graphicData uri="http://schemas.microsoft.com/office/word/2010/wordprocessingShape">
                    <wps:wsp>
                      <wps:cNvSpPr txBox="1"/>
                      <wps:spPr>
                        <a:xfrm>
                          <a:off x="0" y="0"/>
                          <a:ext cx="4401185" cy="3818255"/>
                        </a:xfrm>
                        <a:prstGeom prst="rect">
                          <a:avLst/>
                        </a:prstGeom>
                        <a:solidFill>
                          <a:schemeClr val="bg1"/>
                        </a:solidFill>
                        <a:ln w="19050">
                          <a:solidFill>
                            <a:schemeClr val="accent2"/>
                          </a:solidFill>
                        </a:ln>
                      </wps:spPr>
                      <wps:txbx>
                        <w:txbxContent>
                          <w:p w14:paraId="27466F44" w14:textId="77777777" w:rsidR="004875A2" w:rsidRPr="00E90583" w:rsidRDefault="004875A2" w:rsidP="00FD5B0B">
                            <w:pPr>
                              <w:rPr>
                                <w:b/>
                                <w:bCs/>
                                <w:color w:val="767171" w:themeColor="background2" w:themeShade="80"/>
                                <w:sz w:val="16"/>
                                <w:szCs w:val="16"/>
                                <w14:shadow w14:blurRad="50800" w14:dist="50800" w14:dir="5400000" w14:sx="0" w14:sy="0" w14:kx="0" w14:ky="0" w14:algn="ctr">
                                  <w14:schemeClr w14:val="accent2"/>
                                </w14:shadow>
                              </w:rPr>
                            </w:pPr>
                            <w:r w:rsidRPr="00A669B5">
                              <w:rPr>
                                <w:b/>
                                <w:bCs/>
                                <w:color w:val="767171" w:themeColor="background2" w:themeShade="80"/>
                                <w:sz w:val="24"/>
                                <w:szCs w:val="24"/>
                                <w14:shadow w14:blurRad="50800" w14:dist="50800" w14:dir="5400000" w14:sx="0" w14:sy="0" w14:kx="0" w14:ky="0" w14:algn="ctr">
                                  <w14:schemeClr w14:val="accent2"/>
                                </w14:shadow>
                              </w:rPr>
                              <w:t>Community mental health services provide tailored care for people with complex mental health needs, allowing them to receive treatment in their local community rather than hospitals. These multidisciplinary teams include psychiatrist, nurses, and social workers who offer support, therapy, crisis intervention, and recovery assistance while helping individuals live independently.</w:t>
                            </w:r>
                            <w:r w:rsidRPr="00A669B5">
                              <w:rPr>
                                <w:noProof/>
                                <w:sz w:val="40"/>
                                <w:szCs w:val="40"/>
                                <w14:shadow w14:blurRad="50800" w14:dist="50800" w14:dir="5400000" w14:sx="0" w14:sy="0" w14:kx="0" w14:ky="0" w14:algn="ctr">
                                  <w14:schemeClr w14:val="accent2"/>
                                </w14:shadow>
                              </w:rPr>
                              <w:t xml:space="preserve"> </w:t>
                            </w:r>
                            <w:r w:rsidRPr="00E90583">
                              <w:rPr>
                                <w:noProof/>
                                <w14:shadow w14:blurRad="50800" w14:dist="50800" w14:dir="5400000" w14:sx="0" w14:sy="0" w14:kx="0" w14:ky="0" w14:algn="ctr">
                                  <w14:schemeClr w14:val="accent2"/>
                                </w14:shadow>
                              </w:rPr>
                              <w:drawing>
                                <wp:inline distT="0" distB="0" distL="0" distR="0" wp14:anchorId="29159D83" wp14:editId="088935E6">
                                  <wp:extent cx="3549350" cy="1914525"/>
                                  <wp:effectExtent l="0" t="0" r="0" b="3175"/>
                                  <wp:docPr id="1271940565" name="Picture 8" descr="A building with a sign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41701" name="Picture 8" descr="A building with a sign in front of i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659568" cy="1973977"/>
                                          </a:xfrm>
                                          <a:prstGeom prst="rect">
                                            <a:avLst/>
                                          </a:prstGeom>
                                        </pic:spPr>
                                      </pic:pic>
                                    </a:graphicData>
                                  </a:graphic>
                                </wp:inline>
                              </w:drawing>
                            </w:r>
                          </w:p>
                          <w:p w14:paraId="01261E3F" w14:textId="6C4F616E" w:rsidR="004875A2" w:rsidRPr="00E90583" w:rsidRDefault="004875A2" w:rsidP="00FD5B0B">
                            <w:pPr>
                              <w:rPr>
                                <w:rFonts w:ascii="Aptos" w:hAnsi="Aptos"/>
                                <w:b/>
                                <w:bCs/>
                                <w:color w:val="767171" w:themeColor="background2" w:themeShade="80"/>
                                <w14:shadow w14:blurRad="50800" w14:dist="50800" w14:dir="5400000" w14:sx="0" w14:sy="0" w14:kx="0" w14:ky="0" w14:algn="ctr">
                                  <w14:schemeClr w14:val="accent2"/>
                                </w14:shadow>
                              </w:rPr>
                            </w:pPr>
                            <w:r w:rsidRPr="00E90583">
                              <w:rPr>
                                <w:rFonts w:ascii="Aptos" w:hAnsi="Aptos"/>
                                <w:b/>
                                <w:bCs/>
                                <w:color w:val="767171" w:themeColor="background2" w:themeShade="80"/>
                                <w14:shadow w14:blurRad="50800" w14:dist="50800" w14:dir="5400000" w14:sx="0" w14:sy="0" w14:kx="0" w14:ky="0" w14:algn="ctr">
                                  <w14:schemeClr w14:val="accent2"/>
                                </w14:shadow>
                              </w:rPr>
                              <w:t>New Community Mental Health hub                 NORTHALLERTON</w:t>
                            </w:r>
                          </w:p>
                          <w:p w14:paraId="2E630DD0" w14:textId="77777777" w:rsidR="004875A2" w:rsidRPr="00E90583" w:rsidRDefault="004875A2" w:rsidP="00FD5B0B">
                            <w:pPr>
                              <w:rPr>
                                <w14:shadow w14:blurRad="50800" w14:dist="50800" w14:dir="5400000" w14:sx="0" w14:sy="0" w14:kx="0" w14:ky="0" w14:algn="ctr">
                                  <w14:schemeClr w14:val="accent2"/>
                                </w14:shad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13152" id="_x0000_s1030" type="#_x0000_t202" style="position:absolute;margin-left:777.85pt;margin-top:6.3pt;width:346.55pt;height:300.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" fillcolor="white [3212]" strokecolor="#ed7d31 [3205]" strokeweight="1.5pt">
                <v:textbox>
                  <w:txbxContent>
                    <w:p w14:paraId="27466F44" w14:textId="77777777" w:rsidR="004875A2" w:rsidRPr="00E90583" w:rsidRDefault="004875A2" w:rsidP="00FD5B0B">
                      <w:pPr>
                        <w:rPr>
                          <w:b/>
                          <w:bCs/>
                          <w:color w:val="767171" w:themeColor="background2" w:themeShade="80"/>
                          <w:sz w:val="16"/>
                          <w:szCs w:val="16"/>
                          <w14:shadow w14:blurRad="50800" w14:dist="50800" w14:dir="5400000" w14:sx="0" w14:sy="0" w14:kx="0" w14:ky="0" w14:algn="ctr">
                            <w14:schemeClr w14:val="accent2"/>
                          </w14:shadow>
                        </w:rPr>
                      </w:pPr>
                      <w:r w:rsidRPr="00A669B5">
                        <w:rPr>
                          <w:b/>
                          <w:bCs/>
                          <w:color w:val="767171" w:themeColor="background2" w:themeShade="80"/>
                          <w:sz w:val="24"/>
                          <w:szCs w:val="24"/>
                          <w14:shadow w14:blurRad="50800" w14:dist="50800" w14:dir="5400000" w14:sx="0" w14:sy="0" w14:kx="0" w14:ky="0" w14:algn="ctr">
                            <w14:schemeClr w14:val="accent2"/>
                          </w14:shadow>
                        </w:rPr>
                        <w:t>Community mental health services provide tailored care for people with complex mental health needs, allowing them to receive treatment in their local community rather than hospitals. These multidisciplinary teams include psychiatrist, nurses, and social workers who offer support, therapy, crisis intervention, and recovery assistance while helping individuals live independently.</w:t>
                      </w:r>
                      <w:r w:rsidRPr="00A669B5">
                        <w:rPr>
                          <w:noProof/>
                          <w:sz w:val="40"/>
                          <w:szCs w:val="40"/>
                          <w14:shadow w14:blurRad="50800" w14:dist="50800" w14:dir="5400000" w14:sx="0" w14:sy="0" w14:kx="0" w14:ky="0" w14:algn="ctr">
                            <w14:schemeClr w14:val="accent2"/>
                          </w14:shadow>
                        </w:rPr>
                        <w:t xml:space="preserve"> </w:t>
                      </w:r>
                      <w:r w:rsidRPr="00E90583">
                        <w:rPr>
                          <w:noProof/>
                          <w14:shadow w14:blurRad="50800" w14:dist="50800" w14:dir="5400000" w14:sx="0" w14:sy="0" w14:kx="0" w14:ky="0" w14:algn="ctr">
                            <w14:schemeClr w14:val="accent2"/>
                          </w14:shadow>
                        </w:rPr>
                        <w:drawing>
                          <wp:inline distT="0" distB="0" distL="0" distR="0" wp14:anchorId="29159D83" wp14:editId="088935E6">
                            <wp:extent cx="3549350" cy="1914525"/>
                            <wp:effectExtent l="0" t="0" r="0" b="3175"/>
                            <wp:docPr id="1271940565" name="Picture 8" descr="A building with a sign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41701" name="Picture 8" descr="A building with a sign in front of i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659568" cy="1973977"/>
                                    </a:xfrm>
                                    <a:prstGeom prst="rect">
                                      <a:avLst/>
                                    </a:prstGeom>
                                  </pic:spPr>
                                </pic:pic>
                              </a:graphicData>
                            </a:graphic>
                          </wp:inline>
                        </w:drawing>
                      </w:r>
                    </w:p>
                    <w:p w14:paraId="01261E3F" w14:textId="6C4F616E" w:rsidR="004875A2" w:rsidRPr="00E90583" w:rsidRDefault="004875A2" w:rsidP="00FD5B0B">
                      <w:pPr>
                        <w:rPr>
                          <w:rFonts w:ascii="Aptos" w:hAnsi="Aptos"/>
                          <w:b/>
                          <w:bCs/>
                          <w:color w:val="767171" w:themeColor="background2" w:themeShade="80"/>
                          <w14:shadow w14:blurRad="50800" w14:dist="50800" w14:dir="5400000" w14:sx="0" w14:sy="0" w14:kx="0" w14:ky="0" w14:algn="ctr">
                            <w14:schemeClr w14:val="accent2"/>
                          </w14:shadow>
                        </w:rPr>
                      </w:pPr>
                      <w:r w:rsidRPr="00E90583">
                        <w:rPr>
                          <w:rFonts w:ascii="Aptos" w:hAnsi="Aptos"/>
                          <w:b/>
                          <w:bCs/>
                          <w:color w:val="767171" w:themeColor="background2" w:themeShade="80"/>
                          <w14:shadow w14:blurRad="50800" w14:dist="50800" w14:dir="5400000" w14:sx="0" w14:sy="0" w14:kx="0" w14:ky="0" w14:algn="ctr">
                            <w14:schemeClr w14:val="accent2"/>
                          </w14:shadow>
                        </w:rPr>
                        <w:t>New Community Mental Health hub                 NORTHALLERTON</w:t>
                      </w:r>
                    </w:p>
                    <w:p w14:paraId="2E630DD0" w14:textId="77777777" w:rsidR="004875A2" w:rsidRPr="00E90583" w:rsidRDefault="004875A2" w:rsidP="00FD5B0B">
                      <w:pPr>
                        <w:rPr>
                          <w14:shadow w14:blurRad="50800" w14:dist="50800" w14:dir="5400000" w14:sx="0" w14:sy="0" w14:kx="0" w14:ky="0" w14:algn="ctr">
                            <w14:schemeClr w14:val="accent2"/>
                          </w14:shadow>
                        </w:rPr>
                      </w:pPr>
                    </w:p>
                  </w:txbxContent>
                </v:textbox>
              </v:shape>
            </w:pict>
          </mc:Fallback>
        </mc:AlternateContent>
      </w:r>
    </w:p>
    <w:p w14:paraId="2F2D77A8" w14:textId="2C8AEC1F" w:rsidR="00BE2CF7" w:rsidRDefault="00BE2CF7" w:rsidP="00833470">
      <w:pPr>
        <w:sectPr w:rsidR="00BE2CF7" w:rsidSect="00925D5E">
          <w:pgSz w:w="11906" w:h="16838"/>
          <w:pgMar w:top="1440" w:right="1440" w:bottom="1440" w:left="1440" w:header="708" w:footer="708" w:gutter="0"/>
          <w:cols w:space="708"/>
          <w:docGrid w:linePitch="360"/>
        </w:sectPr>
      </w:pPr>
    </w:p>
    <w:p w14:paraId="5AFFC33B" w14:textId="2A0885FB" w:rsidR="003A000F" w:rsidRDefault="003A000F">
      <w:pPr>
        <w:sectPr w:rsidR="003A000F" w:rsidSect="003A000F">
          <w:pgSz w:w="16838" w:h="11906" w:orient="landscape"/>
          <w:pgMar w:top="1440" w:right="1440" w:bottom="1440" w:left="1440" w:header="708" w:footer="708" w:gutter="0"/>
          <w:cols w:space="708"/>
          <w:docGrid w:linePitch="360"/>
        </w:sectPr>
      </w:pPr>
    </w:p>
    <w:p w14:paraId="63B27909" w14:textId="214475CE" w:rsidR="00692E71" w:rsidRDefault="00692E71">
      <w:pPr>
        <w:rPr>
          <w:rFonts w:ascii="Arial" w:hAnsi="Arial" w:cs="Arial"/>
          <w:b/>
          <w:bCs/>
          <w:sz w:val="28"/>
          <w:szCs w:val="28"/>
        </w:rPr>
      </w:pPr>
    </w:p>
    <w:p w14:paraId="5F01CC28" w14:textId="2C95B0D1" w:rsidR="00692E71" w:rsidRDefault="00692E71">
      <w:pPr>
        <w:rPr>
          <w:rFonts w:ascii="Arial" w:hAnsi="Arial" w:cs="Arial"/>
          <w:b/>
          <w:bCs/>
          <w:sz w:val="28"/>
          <w:szCs w:val="28"/>
        </w:rPr>
      </w:pPr>
    </w:p>
    <w:p w14:paraId="60E2A5D3" w14:textId="77777777" w:rsidR="00692E71" w:rsidRDefault="00692E71">
      <w:pPr>
        <w:rPr>
          <w:rFonts w:ascii="Arial" w:hAnsi="Arial" w:cs="Arial"/>
          <w:b/>
          <w:bCs/>
          <w:sz w:val="28"/>
          <w:szCs w:val="28"/>
        </w:rPr>
      </w:pPr>
    </w:p>
    <w:p w14:paraId="15ADAF02" w14:textId="77777777" w:rsidR="00692E71" w:rsidRDefault="00692E71">
      <w:pPr>
        <w:rPr>
          <w:rFonts w:ascii="Arial" w:hAnsi="Arial" w:cs="Arial"/>
          <w:b/>
          <w:bCs/>
          <w:sz w:val="28"/>
          <w:szCs w:val="28"/>
        </w:rPr>
      </w:pPr>
    </w:p>
    <w:p w14:paraId="2E3979BC" w14:textId="25828F71" w:rsidR="00692E71" w:rsidRDefault="00692E71">
      <w:pPr>
        <w:rPr>
          <w:rFonts w:ascii="Arial" w:hAnsi="Arial" w:cs="Arial"/>
          <w:b/>
          <w:bCs/>
          <w:sz w:val="28"/>
          <w:szCs w:val="28"/>
        </w:rPr>
      </w:pPr>
    </w:p>
    <w:p w14:paraId="0F4F8B08" w14:textId="24D1CD2C" w:rsidR="00692E71" w:rsidRDefault="00692E71">
      <w:pPr>
        <w:rPr>
          <w:rFonts w:ascii="Arial" w:hAnsi="Arial" w:cs="Arial"/>
          <w:b/>
          <w:bCs/>
          <w:sz w:val="28"/>
          <w:szCs w:val="28"/>
        </w:rPr>
      </w:pPr>
    </w:p>
    <w:p w14:paraId="71654908" w14:textId="2F1AEF62" w:rsidR="00692E71" w:rsidRDefault="00BA22BE">
      <w:pPr>
        <w:rPr>
          <w:rFonts w:ascii="Arial" w:hAnsi="Arial" w:cs="Arial"/>
          <w:b/>
          <w:bCs/>
          <w:sz w:val="28"/>
          <w:szCs w:val="28"/>
        </w:rPr>
      </w:pPr>
      <w:r>
        <w:rPr>
          <w:noProof/>
        </w:rPr>
        <mc:AlternateContent>
          <mc:Choice Requires="wps">
            <w:drawing>
              <wp:anchor distT="0" distB="0" distL="114300" distR="114300" simplePos="0" relativeHeight="251680768" behindDoc="0" locked="0" layoutInCell="1" allowOverlap="1" wp14:anchorId="2A64B4F3" wp14:editId="4FA04263">
                <wp:simplePos x="0" y="0"/>
                <wp:positionH relativeFrom="column">
                  <wp:posOffset>2538139</wp:posOffset>
                </wp:positionH>
                <wp:positionV relativeFrom="paragraph">
                  <wp:posOffset>229191</wp:posOffset>
                </wp:positionV>
                <wp:extent cx="5400675" cy="3326524"/>
                <wp:effectExtent l="0" t="0" r="9525" b="13970"/>
                <wp:wrapNone/>
                <wp:docPr id="612467606" name="Text Box 1"/>
                <wp:cNvGraphicFramePr/>
                <a:graphic xmlns:a="http://schemas.openxmlformats.org/drawingml/2006/main">
                  <a:graphicData uri="http://schemas.microsoft.com/office/word/2010/wordprocessingShape">
                    <wps:wsp>
                      <wps:cNvSpPr txBox="1"/>
                      <wps:spPr>
                        <a:xfrm>
                          <a:off x="0" y="0"/>
                          <a:ext cx="5400675" cy="3326524"/>
                        </a:xfrm>
                        <a:prstGeom prst="rect">
                          <a:avLst/>
                        </a:prstGeom>
                        <a:ln/>
                      </wps:spPr>
                      <wps:style>
                        <a:lnRef idx="2">
                          <a:schemeClr val="dk1"/>
                        </a:lnRef>
                        <a:fillRef idx="1">
                          <a:schemeClr val="lt1"/>
                        </a:fillRef>
                        <a:effectRef idx="0">
                          <a:schemeClr val="dk1"/>
                        </a:effectRef>
                        <a:fontRef idx="minor">
                          <a:schemeClr val="dk1"/>
                        </a:fontRef>
                      </wps:style>
                      <wps:txbx>
                        <w:txbxContent>
                          <w:p w14:paraId="05DE454D" w14:textId="77777777" w:rsidR="00253BBE" w:rsidRPr="00014256" w:rsidRDefault="00253BBE" w:rsidP="00BE6BE0">
                            <w:pPr>
                              <w:rPr>
                                <w:color w:val="171717" w:themeColor="background2" w:themeShade="1A"/>
                                <w:sz w:val="24"/>
                                <w:szCs w:val="24"/>
                              </w:rPr>
                            </w:pPr>
                            <w:r w:rsidRPr="00014256">
                              <w:rPr>
                                <w:color w:val="171717" w:themeColor="background2" w:themeShade="1A"/>
                                <w:sz w:val="24"/>
                                <w:szCs w:val="24"/>
                              </w:rPr>
                              <w:t>CHALLENGES IN COMMUNITY MENTAL HEALTH SERVICES</w:t>
                            </w:r>
                          </w:p>
                          <w:p w14:paraId="3B153ECA" w14:textId="77777777" w:rsidR="00253BBE" w:rsidRPr="00014256" w:rsidRDefault="00253BBE" w:rsidP="00BE6BE0">
                            <w:pPr>
                              <w:rPr>
                                <w:color w:val="404040" w:themeColor="text1" w:themeTint="BF"/>
                                <w:sz w:val="24"/>
                                <w:szCs w:val="24"/>
                              </w:rPr>
                            </w:pPr>
                            <w:r w:rsidRPr="00014256">
                              <w:rPr>
                                <w:color w:val="404040" w:themeColor="text1" w:themeTint="BF"/>
                                <w:sz w:val="24"/>
                                <w:szCs w:val="24"/>
                              </w:rPr>
                              <w:t xml:space="preserve">WORKFORCE SHORTAGES AND BURNOUT:  High vacancy rates- averaging over 14% for mental nurses and 15% for medics- lead to severe staff burnout and compromise the continuity of care for patients.                                              </w:t>
                            </w:r>
                          </w:p>
                          <w:p w14:paraId="39169E7B" w14:textId="77777777" w:rsidR="00253BBE" w:rsidRPr="00014256" w:rsidRDefault="00253BBE" w:rsidP="00BE6BE0">
                            <w:pPr>
                              <w:rPr>
                                <w:color w:val="404040" w:themeColor="text1" w:themeTint="BF"/>
                                <w:sz w:val="24"/>
                                <w:szCs w:val="24"/>
                              </w:rPr>
                            </w:pPr>
                            <w:r w:rsidRPr="00014256">
                              <w:rPr>
                                <w:color w:val="404040" w:themeColor="text1" w:themeTint="BF"/>
                                <w:sz w:val="24"/>
                                <w:szCs w:val="24"/>
                              </w:rPr>
                              <w:t>NORMALISED LONG WAITING TIMES: Despite this rising demand, patients face significant delays for assessment and treatment, with some waiting lists for community services reaching record highs, leading to deteriorating mental health while they wait for help.</w:t>
                            </w:r>
                          </w:p>
                          <w:p w14:paraId="33CA9905" w14:textId="77777777" w:rsidR="00253BBE" w:rsidRPr="0014221A" w:rsidRDefault="00253BBE" w:rsidP="00BE6BE0">
                            <w:pPr>
                              <w:rPr>
                                <w:color w:val="EE0000"/>
                                <w:sz w:val="16"/>
                                <w:szCs w:val="16"/>
                              </w:rPr>
                            </w:pPr>
                            <w:r>
                              <w:rPr>
                                <w:color w:val="EE0000"/>
                                <w:sz w:val="16"/>
                                <w:szCs w:val="16"/>
                              </w:rPr>
                              <w:t xml:space="preserve">   </w:t>
                            </w:r>
                            <w:r>
                              <w:rPr>
                                <w:noProof/>
                                <w:color w:val="EE0000"/>
                                <w:sz w:val="16"/>
                                <w:szCs w:val="16"/>
                              </w:rPr>
                              <w:drawing>
                                <wp:inline distT="0" distB="0" distL="0" distR="0" wp14:anchorId="7E5D2177" wp14:editId="0C17F6DD">
                                  <wp:extent cx="2409824" cy="1071245"/>
                                  <wp:effectExtent l="0" t="0" r="3810" b="0"/>
                                  <wp:docPr id="1281729038" name="Picture 7" descr="A person with her head on her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9885" name="Picture 7" descr="A person with her head on her hand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775854" cy="1233957"/>
                                          </a:xfrm>
                                          <a:prstGeom prst="rect">
                                            <a:avLst/>
                                          </a:prstGeom>
                                        </pic:spPr>
                                      </pic:pic>
                                    </a:graphicData>
                                  </a:graphic>
                                </wp:inline>
                              </w:drawing>
                            </w:r>
                            <w:r>
                              <w:rPr>
                                <w:color w:val="EE0000"/>
                                <w:sz w:val="16"/>
                                <w:szCs w:val="16"/>
                              </w:rPr>
                              <w:t xml:space="preserve">                         </w:t>
                            </w:r>
                            <w:r>
                              <w:rPr>
                                <w:noProof/>
                              </w:rPr>
                              <w:drawing>
                                <wp:inline distT="0" distB="0" distL="0" distR="0" wp14:anchorId="1F5F6A2D" wp14:editId="7A2652A3">
                                  <wp:extent cx="2095500" cy="1114425"/>
                                  <wp:effectExtent l="0" t="0" r="0" b="3175"/>
                                  <wp:docPr id="1896300001" name="Picture 10" descr="A group of men sitting on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91435" name="Picture 10" descr="A group of men sitting on chair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208738" cy="117464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4B4F3" id="_x0000_s1031" type="#_x0000_t202" style="position:absolute;margin-left:199.85pt;margin-top:18.05pt;width:425.25pt;height:261.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" fillcolor="white [3201]" strokecolor="black [3200]" strokeweight="1pt">
                <v:textbox>
                  <w:txbxContent>
                    <w:p w14:paraId="05DE454D" w14:textId="77777777" w:rsidR="00253BBE" w:rsidRPr="00014256" w:rsidRDefault="00253BBE" w:rsidP="00BE6BE0">
                      <w:pPr>
                        <w:rPr>
                          <w:color w:val="171717" w:themeColor="background2" w:themeShade="1A"/>
                          <w:sz w:val="24"/>
                          <w:szCs w:val="24"/>
                        </w:rPr>
                      </w:pPr>
                      <w:r w:rsidRPr="00014256">
                        <w:rPr>
                          <w:color w:val="171717" w:themeColor="background2" w:themeShade="1A"/>
                          <w:sz w:val="24"/>
                          <w:szCs w:val="24"/>
                        </w:rPr>
                        <w:t>CHALLENGES IN COMMUNITY MENTAL HEALTH SERVICES</w:t>
                      </w:r>
                    </w:p>
                    <w:p w14:paraId="3B153ECA" w14:textId="77777777" w:rsidR="00253BBE" w:rsidRPr="00014256" w:rsidRDefault="00253BBE" w:rsidP="00BE6BE0">
                      <w:pPr>
                        <w:rPr>
                          <w:color w:val="404040" w:themeColor="text1" w:themeTint="BF"/>
                          <w:sz w:val="24"/>
                          <w:szCs w:val="24"/>
                        </w:rPr>
                      </w:pPr>
                      <w:r w:rsidRPr="00014256">
                        <w:rPr>
                          <w:color w:val="404040" w:themeColor="text1" w:themeTint="BF"/>
                          <w:sz w:val="24"/>
                          <w:szCs w:val="24"/>
                        </w:rPr>
                        <w:t xml:space="preserve">WORKFORCE SHORTAGES AND BURNOUT:  High vacancy rates- averaging over 14% for mental nurses and 15% for medics- lead to severe staff burnout and compromise the continuity of care for patients.                                              </w:t>
                      </w:r>
                    </w:p>
                    <w:p w14:paraId="39169E7B" w14:textId="77777777" w:rsidR="00253BBE" w:rsidRPr="00014256" w:rsidRDefault="00253BBE" w:rsidP="00BE6BE0">
                      <w:pPr>
                        <w:rPr>
                          <w:color w:val="404040" w:themeColor="text1" w:themeTint="BF"/>
                          <w:sz w:val="24"/>
                          <w:szCs w:val="24"/>
                        </w:rPr>
                      </w:pPr>
                      <w:r w:rsidRPr="00014256">
                        <w:rPr>
                          <w:color w:val="404040" w:themeColor="text1" w:themeTint="BF"/>
                          <w:sz w:val="24"/>
                          <w:szCs w:val="24"/>
                        </w:rPr>
                        <w:t>NORMALISED LONG WAITING TIMES: Despite this rising demand, patients face significant delays for assessment and treatment, with some waiting lists for community services reaching record highs, leading to deteriorating mental health while they wait for help.</w:t>
                      </w:r>
                    </w:p>
                    <w:p w14:paraId="33CA9905" w14:textId="77777777" w:rsidR="00253BBE" w:rsidRPr="0014221A" w:rsidRDefault="00253BBE" w:rsidP="00BE6BE0">
                      <w:pPr>
                        <w:rPr>
                          <w:color w:val="EE0000"/>
                          <w:sz w:val="16"/>
                          <w:szCs w:val="16"/>
                        </w:rPr>
                      </w:pPr>
                      <w:r>
                        <w:rPr>
                          <w:color w:val="EE0000"/>
                          <w:sz w:val="16"/>
                          <w:szCs w:val="16"/>
                        </w:rPr>
                        <w:t xml:space="preserve">   </w:t>
                      </w:r>
                      <w:r>
                        <w:rPr>
                          <w:noProof/>
                          <w:color w:val="EE0000"/>
                          <w:sz w:val="16"/>
                          <w:szCs w:val="16"/>
                        </w:rPr>
                        <w:drawing>
                          <wp:inline distT="0" distB="0" distL="0" distR="0" wp14:anchorId="7E5D2177" wp14:editId="0C17F6DD">
                            <wp:extent cx="2409824" cy="1071245"/>
                            <wp:effectExtent l="0" t="0" r="3810" b="0"/>
                            <wp:docPr id="1281729038" name="Picture 7" descr="A person with her head on her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9885" name="Picture 7" descr="A person with her head on her hand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775854" cy="1233957"/>
                                    </a:xfrm>
                                    <a:prstGeom prst="rect">
                                      <a:avLst/>
                                    </a:prstGeom>
                                  </pic:spPr>
                                </pic:pic>
                              </a:graphicData>
                            </a:graphic>
                          </wp:inline>
                        </w:drawing>
                      </w:r>
                      <w:r>
                        <w:rPr>
                          <w:color w:val="EE0000"/>
                          <w:sz w:val="16"/>
                          <w:szCs w:val="16"/>
                        </w:rPr>
                        <w:t xml:space="preserve">                         </w:t>
                      </w:r>
                      <w:r>
                        <w:rPr>
                          <w:noProof/>
                        </w:rPr>
                        <w:drawing>
                          <wp:inline distT="0" distB="0" distL="0" distR="0" wp14:anchorId="1F5F6A2D" wp14:editId="7A2652A3">
                            <wp:extent cx="2095500" cy="1114425"/>
                            <wp:effectExtent l="0" t="0" r="0" b="3175"/>
                            <wp:docPr id="1896300001" name="Picture 10" descr="A group of men sitting on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91435" name="Picture 10" descr="A group of men sitting on chair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208738" cy="1174647"/>
                                    </a:xfrm>
                                    <a:prstGeom prst="rect">
                                      <a:avLst/>
                                    </a:prstGeom>
                                  </pic:spPr>
                                </pic:pic>
                              </a:graphicData>
                            </a:graphic>
                          </wp:inline>
                        </w:drawing>
                      </w:r>
                    </w:p>
                  </w:txbxContent>
                </v:textbox>
              </v:shape>
            </w:pict>
          </mc:Fallback>
        </mc:AlternateContent>
      </w:r>
    </w:p>
    <w:p w14:paraId="50A162A5" w14:textId="70C0CA39" w:rsidR="00692E71" w:rsidRDefault="00692E71" w:rsidP="00FD5B0B">
      <w:pPr>
        <w:jc w:val="right"/>
        <w:rPr>
          <w:rFonts w:ascii="Arial" w:hAnsi="Arial" w:cs="Arial"/>
          <w:b/>
          <w:bCs/>
          <w:sz w:val="28"/>
          <w:szCs w:val="28"/>
        </w:rPr>
      </w:pPr>
    </w:p>
    <w:p w14:paraId="1C4BD37F" w14:textId="27FE94A1" w:rsidR="00692E71" w:rsidRDefault="00692E71">
      <w:pPr>
        <w:rPr>
          <w:rFonts w:ascii="Arial" w:hAnsi="Arial" w:cs="Arial"/>
          <w:b/>
          <w:bCs/>
          <w:sz w:val="28"/>
          <w:szCs w:val="28"/>
        </w:rPr>
      </w:pPr>
    </w:p>
    <w:p w14:paraId="4D213729" w14:textId="1A22F183" w:rsidR="00692E71" w:rsidRDefault="00692E71">
      <w:pPr>
        <w:rPr>
          <w:rFonts w:ascii="Arial" w:hAnsi="Arial" w:cs="Arial"/>
          <w:b/>
          <w:bCs/>
          <w:sz w:val="28"/>
          <w:szCs w:val="28"/>
        </w:rPr>
      </w:pPr>
    </w:p>
    <w:p w14:paraId="61108BDB" w14:textId="628BBCCC" w:rsidR="00692E71" w:rsidRDefault="00692E71">
      <w:pPr>
        <w:rPr>
          <w:rFonts w:ascii="Arial" w:hAnsi="Arial" w:cs="Arial"/>
          <w:b/>
          <w:bCs/>
          <w:sz w:val="28"/>
          <w:szCs w:val="28"/>
        </w:rPr>
      </w:pPr>
    </w:p>
    <w:p w14:paraId="6427376C" w14:textId="25D6C0A4" w:rsidR="00692E71" w:rsidRDefault="00DE1615">
      <w:pPr>
        <w:rPr>
          <w:rFonts w:ascii="Arial" w:hAnsi="Arial" w:cs="Arial"/>
          <w:b/>
          <w:bCs/>
          <w:sz w:val="28"/>
          <w:szCs w:val="28"/>
        </w:rPr>
      </w:pPr>
      <w:r>
        <w:rPr>
          <w:noProof/>
        </w:rPr>
        <mc:AlternateContent>
          <mc:Choice Requires="wps">
            <w:drawing>
              <wp:anchor distT="0" distB="0" distL="114300" distR="114300" simplePos="0" relativeHeight="251684864" behindDoc="0" locked="0" layoutInCell="1" allowOverlap="1" wp14:anchorId="7F42AB3C" wp14:editId="598197AC">
                <wp:simplePos x="0" y="0"/>
                <wp:positionH relativeFrom="column">
                  <wp:posOffset>8100301</wp:posOffset>
                </wp:positionH>
                <wp:positionV relativeFrom="paragraph">
                  <wp:posOffset>-194638</wp:posOffset>
                </wp:positionV>
                <wp:extent cx="6135852" cy="2065064"/>
                <wp:effectExtent l="12700" t="12700" r="11430" b="17780"/>
                <wp:wrapNone/>
                <wp:docPr id="797009178" name="Text Box 1"/>
                <wp:cNvGraphicFramePr/>
                <a:graphic xmlns:a="http://schemas.openxmlformats.org/drawingml/2006/main">
                  <a:graphicData uri="http://schemas.microsoft.com/office/word/2010/wordprocessingShape">
                    <wps:wsp>
                      <wps:cNvSpPr txBox="1"/>
                      <wps:spPr>
                        <a:xfrm>
                          <a:off x="0" y="0"/>
                          <a:ext cx="6135852" cy="2065064"/>
                        </a:xfrm>
                        <a:prstGeom prst="rect">
                          <a:avLst/>
                        </a:prstGeom>
                        <a:solidFill>
                          <a:srgbClr val="FFFFFF"/>
                        </a:solidFill>
                        <a:ln w="19050">
                          <a:solidFill>
                            <a:srgbClr val="002060"/>
                          </a:solidFill>
                        </a:ln>
                        <a:effectLst/>
                      </wps:spPr>
                      <wps:txbx>
                        <w:txbxContent>
                          <w:p w14:paraId="719F70B9" w14:textId="77777777" w:rsidR="004875A2" w:rsidRPr="00D024A0" w:rsidRDefault="004875A2">
                            <w:pPr>
                              <w:rPr>
                                <w:sz w:val="24"/>
                                <w:szCs w:val="24"/>
                              </w:rPr>
                            </w:pPr>
                            <w:r w:rsidRPr="00D024A0">
                              <w:rPr>
                                <w:sz w:val="24"/>
                                <w:szCs w:val="24"/>
                              </w:rPr>
                              <w:t xml:space="preserve">                                    REFERENCES                                 </w:t>
                            </w:r>
                          </w:p>
                          <w:p w14:paraId="0CB44E70" w14:textId="77777777" w:rsidR="004875A2" w:rsidRPr="00DE1615" w:rsidRDefault="004875A2" w:rsidP="00DE1615">
                            <w:pPr>
                              <w:pStyle w:val="ListParagraph"/>
                              <w:numPr>
                                <w:ilvl w:val="0"/>
                                <w:numId w:val="1"/>
                              </w:numPr>
                              <w:rPr>
                                <w:sz w:val="24"/>
                                <w:szCs w:val="24"/>
                              </w:rPr>
                            </w:pPr>
                            <w:r w:rsidRPr="00DE1615">
                              <w:rPr>
                                <w:sz w:val="24"/>
                                <w:szCs w:val="24"/>
                              </w:rPr>
                              <w:t xml:space="preserve">NHS England (2026) Government response to the Health and Social Care Committees fourth report of session 2024 to 2026:community mental health services: Available at:  </w:t>
                            </w:r>
                            <w:hyperlink r:id="rId24" w:history="1">
                              <w:r w:rsidRPr="00DE1615">
                                <w:rPr>
                                  <w:rStyle w:val="Hyperlink"/>
                                  <w:sz w:val="24"/>
                                  <w:szCs w:val="24"/>
                                </w:rPr>
                                <w:t>https://www.gov.uk/government/publications/community-mental-helth-service-governments-response-to-the-health-and-social-care-committees-report</w:t>
                              </w:r>
                            </w:hyperlink>
                            <w:r w:rsidRPr="00DE1615">
                              <w:rPr>
                                <w:sz w:val="24"/>
                                <w:szCs w:val="24"/>
                              </w:rPr>
                              <w:t xml:space="preserve">      </w:t>
                            </w:r>
                          </w:p>
                          <w:p w14:paraId="772E8C79" w14:textId="77777777" w:rsidR="00DE1615" w:rsidRDefault="00DE1615" w:rsidP="00DE1615">
                            <w:pPr>
                              <w:pStyle w:val="ListParagraph"/>
                              <w:rPr>
                                <w:sz w:val="24"/>
                                <w:szCs w:val="24"/>
                              </w:rPr>
                            </w:pPr>
                          </w:p>
                          <w:p w14:paraId="7C31E172" w14:textId="74DDAC79" w:rsidR="004875A2" w:rsidRPr="00DE1615" w:rsidRDefault="004875A2" w:rsidP="00DE1615">
                            <w:pPr>
                              <w:pStyle w:val="ListParagraph"/>
                              <w:numPr>
                                <w:ilvl w:val="0"/>
                                <w:numId w:val="2"/>
                              </w:numPr>
                              <w:rPr>
                                <w:sz w:val="24"/>
                                <w:szCs w:val="24"/>
                              </w:rPr>
                            </w:pPr>
                            <w:r w:rsidRPr="00DE1615">
                              <w:rPr>
                                <w:sz w:val="24"/>
                                <w:szCs w:val="24"/>
                              </w:rPr>
                              <w:t xml:space="preserve">NICE (2023) Community mental health services. Available at: </w:t>
                            </w:r>
                            <w:hyperlink r:id="rId25" w:history="1">
                              <w:r w:rsidRPr="00DE1615">
                                <w:rPr>
                                  <w:rStyle w:val="Hyperlink"/>
                                  <w:sz w:val="24"/>
                                  <w:szCs w:val="24"/>
                                </w:rPr>
                                <w:t>https://www.nice.org.uk</w:t>
                              </w:r>
                            </w:hyperlink>
                            <w:r w:rsidRPr="00DE1615">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2AB3C" id="_x0000_s1032" type="#_x0000_t202" style="position:absolute;margin-left:637.8pt;margin-top:-15.35pt;width:483.15pt;height:16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" strokecolor="#002060" strokeweight="1.5pt">
                <v:textbox>
                  <w:txbxContent>
                    <w:p w14:paraId="719F70B9" w14:textId="77777777" w:rsidR="004875A2" w:rsidRPr="00D024A0" w:rsidRDefault="004875A2">
                      <w:pPr>
                        <w:rPr>
                          <w:sz w:val="24"/>
                          <w:szCs w:val="24"/>
                        </w:rPr>
                      </w:pPr>
                      <w:r w:rsidRPr="00D024A0">
                        <w:rPr>
                          <w:sz w:val="24"/>
                          <w:szCs w:val="24"/>
                        </w:rPr>
                        <w:t xml:space="preserve">                                    REFERENCES                                 </w:t>
                      </w:r>
                    </w:p>
                    <w:p w14:paraId="0CB44E70" w14:textId="77777777" w:rsidR="004875A2" w:rsidRPr="00DE1615" w:rsidRDefault="004875A2" w:rsidP="00DE1615">
                      <w:pPr>
                        <w:pStyle w:val="ListParagraph"/>
                        <w:numPr>
                          <w:ilvl w:val="0"/>
                          <w:numId w:val="1"/>
                        </w:numPr>
                        <w:rPr>
                          <w:sz w:val="24"/>
                          <w:szCs w:val="24"/>
                        </w:rPr>
                      </w:pPr>
                      <w:r w:rsidRPr="00DE1615">
                        <w:rPr>
                          <w:sz w:val="24"/>
                          <w:szCs w:val="24"/>
                        </w:rPr>
                        <w:t xml:space="preserve">NHS England (2026) Government response to the Health and Social Care Committees fourth report of session 2024 to 2026:community mental health services: Available at:  </w:t>
                      </w:r>
                      <w:hyperlink r:id="rId26" w:history="1">
                        <w:r w:rsidRPr="00DE1615">
                          <w:rPr>
                            <w:rStyle w:val="Hyperlink"/>
                            <w:sz w:val="24"/>
                            <w:szCs w:val="24"/>
                          </w:rPr>
                          <w:t>https://www.gov.uk/government/publications/community-mental-helth-service-governments-response-to-the-health-and-social-care-committees-report</w:t>
                        </w:r>
                      </w:hyperlink>
                      <w:r w:rsidRPr="00DE1615">
                        <w:rPr>
                          <w:sz w:val="24"/>
                          <w:szCs w:val="24"/>
                        </w:rPr>
                        <w:t xml:space="preserve">      </w:t>
                      </w:r>
                    </w:p>
                    <w:p w14:paraId="772E8C79" w14:textId="77777777" w:rsidR="00DE1615" w:rsidRDefault="00DE1615" w:rsidP="00DE1615">
                      <w:pPr>
                        <w:pStyle w:val="ListParagraph"/>
                        <w:rPr>
                          <w:sz w:val="24"/>
                          <w:szCs w:val="24"/>
                        </w:rPr>
                      </w:pPr>
                    </w:p>
                    <w:p w14:paraId="7C31E172" w14:textId="74DDAC79" w:rsidR="004875A2" w:rsidRPr="00DE1615" w:rsidRDefault="004875A2" w:rsidP="00DE1615">
                      <w:pPr>
                        <w:pStyle w:val="ListParagraph"/>
                        <w:numPr>
                          <w:ilvl w:val="0"/>
                          <w:numId w:val="2"/>
                        </w:numPr>
                        <w:rPr>
                          <w:sz w:val="24"/>
                          <w:szCs w:val="24"/>
                        </w:rPr>
                      </w:pPr>
                      <w:r w:rsidRPr="00DE1615">
                        <w:rPr>
                          <w:sz w:val="24"/>
                          <w:szCs w:val="24"/>
                        </w:rPr>
                        <w:t xml:space="preserve">NICE (2023) Community mental health services. Available at: </w:t>
                      </w:r>
                      <w:hyperlink r:id="rId27" w:history="1">
                        <w:r w:rsidRPr="00DE1615">
                          <w:rPr>
                            <w:rStyle w:val="Hyperlink"/>
                            <w:sz w:val="24"/>
                            <w:szCs w:val="24"/>
                          </w:rPr>
                          <w:t>https://www.nice.org.uk</w:t>
                        </w:r>
                      </w:hyperlink>
                      <w:r w:rsidRPr="00DE1615">
                        <w:rPr>
                          <w:sz w:val="24"/>
                          <w:szCs w:val="24"/>
                        </w:rPr>
                        <w:t xml:space="preserve"> </w:t>
                      </w:r>
                    </w:p>
                  </w:txbxContent>
                </v:textbox>
              </v:shape>
            </w:pict>
          </mc:Fallback>
        </mc:AlternateContent>
      </w:r>
    </w:p>
    <w:p w14:paraId="66B297E7" w14:textId="345D9451" w:rsidR="00692E71" w:rsidRDefault="00692E71">
      <w:pPr>
        <w:rPr>
          <w:rFonts w:ascii="Arial" w:hAnsi="Arial" w:cs="Arial"/>
          <w:b/>
          <w:bCs/>
          <w:sz w:val="28"/>
          <w:szCs w:val="28"/>
        </w:rPr>
      </w:pPr>
    </w:p>
    <w:p w14:paraId="30C4D49A" w14:textId="6FE30E78" w:rsidR="00692E71" w:rsidRDefault="00692E71">
      <w:pPr>
        <w:rPr>
          <w:rFonts w:ascii="Arial" w:hAnsi="Arial" w:cs="Arial"/>
          <w:b/>
          <w:bCs/>
          <w:sz w:val="28"/>
          <w:szCs w:val="28"/>
        </w:rPr>
      </w:pPr>
    </w:p>
    <w:p w14:paraId="0EC8B37F" w14:textId="77777777" w:rsidR="00692E71" w:rsidRDefault="00692E71">
      <w:pPr>
        <w:rPr>
          <w:rFonts w:ascii="Arial" w:hAnsi="Arial" w:cs="Arial"/>
          <w:b/>
          <w:bCs/>
          <w:sz w:val="28"/>
          <w:szCs w:val="28"/>
        </w:rPr>
      </w:pPr>
    </w:p>
    <w:p w14:paraId="7E4BA82C" w14:textId="77777777" w:rsidR="00692E71" w:rsidRDefault="00692E71">
      <w:pPr>
        <w:rPr>
          <w:rFonts w:ascii="Arial" w:hAnsi="Arial" w:cs="Arial"/>
          <w:b/>
          <w:bCs/>
          <w:sz w:val="28"/>
          <w:szCs w:val="28"/>
        </w:rPr>
      </w:pPr>
    </w:p>
    <w:p w14:paraId="3528AF15" w14:textId="428C64E2" w:rsidR="00692E71" w:rsidRDefault="00454141" w:rsidP="00454141">
      <w:pPr>
        <w:tabs>
          <w:tab w:val="left" w:pos="1267"/>
        </w:tabs>
        <w:rPr>
          <w:rFonts w:ascii="Arial" w:hAnsi="Arial" w:cs="Arial"/>
          <w:b/>
          <w:bCs/>
          <w:sz w:val="28"/>
          <w:szCs w:val="28"/>
        </w:rPr>
      </w:pPr>
      <w:r>
        <w:rPr>
          <w:rFonts w:ascii="Arial" w:hAnsi="Arial" w:cs="Arial"/>
          <w:b/>
          <w:bCs/>
          <w:sz w:val="28"/>
          <w:szCs w:val="28"/>
        </w:rPr>
        <w:tab/>
      </w:r>
    </w:p>
    <w:p w14:paraId="273A73C7" w14:textId="77777777" w:rsidR="00692E71" w:rsidRDefault="00692E71">
      <w:pPr>
        <w:rPr>
          <w:rFonts w:ascii="Arial" w:hAnsi="Arial" w:cs="Arial"/>
          <w:b/>
          <w:bCs/>
          <w:sz w:val="28"/>
          <w:szCs w:val="28"/>
        </w:rPr>
      </w:pPr>
    </w:p>
    <w:p w14:paraId="0AAA2D4B" w14:textId="77777777" w:rsidR="00692E71" w:rsidRDefault="00692E71">
      <w:pPr>
        <w:rPr>
          <w:rFonts w:ascii="Arial" w:hAnsi="Arial" w:cs="Arial"/>
          <w:b/>
          <w:bCs/>
          <w:sz w:val="28"/>
          <w:szCs w:val="28"/>
        </w:rPr>
      </w:pPr>
    </w:p>
    <w:p w14:paraId="16960CC7" w14:textId="05E2F1FA" w:rsidR="00692E71" w:rsidRDefault="003E44E1" w:rsidP="00060A60">
      <w:pPr>
        <w:tabs>
          <w:tab w:val="left" w:pos="1916"/>
          <w:tab w:val="left" w:pos="3638"/>
        </w:tabs>
        <w:jc w:val="center"/>
        <w:rPr>
          <w:rFonts w:ascii="Aptos" w:hAnsi="Aptos" w:cs="Arial"/>
          <w:b/>
          <w:bCs/>
          <w:sz w:val="24"/>
          <w:szCs w:val="24"/>
        </w:rPr>
      </w:pPr>
      <w:r>
        <w:rPr>
          <w:rFonts w:ascii="Aptos" w:hAnsi="Aptos" w:cs="Arial"/>
          <w:b/>
          <w:bCs/>
          <w:sz w:val="24"/>
          <w:szCs w:val="24"/>
        </w:rPr>
        <w:t>PHARMACY</w:t>
      </w:r>
    </w:p>
    <w:p w14:paraId="4DE61796" w14:textId="656C687E" w:rsidR="003E44E1" w:rsidRDefault="007077FB" w:rsidP="00D853D0">
      <w:pPr>
        <w:tabs>
          <w:tab w:val="left" w:pos="3638"/>
        </w:tabs>
        <w:rPr>
          <w:rFonts w:ascii="Aptos" w:hAnsi="Aptos" w:cs="Arial"/>
          <w:b/>
          <w:bCs/>
          <w:sz w:val="20"/>
          <w:szCs w:val="20"/>
        </w:rPr>
      </w:pPr>
      <w:r>
        <w:rPr>
          <w:rFonts w:ascii="Aptos" w:hAnsi="Aptos" w:cs="Arial"/>
          <w:b/>
          <w:bCs/>
          <w:sz w:val="20"/>
          <w:szCs w:val="20"/>
        </w:rPr>
        <w:t xml:space="preserve">                                                              </w:t>
      </w:r>
      <w:r w:rsidR="00060A60">
        <w:rPr>
          <w:rFonts w:ascii="Aptos" w:hAnsi="Aptos" w:cs="Arial"/>
          <w:b/>
          <w:bCs/>
          <w:sz w:val="20"/>
          <w:szCs w:val="20"/>
        </w:rPr>
        <w:t xml:space="preserve">       </w:t>
      </w:r>
      <w:r w:rsidR="0051286F">
        <w:rPr>
          <w:rFonts w:ascii="Aptos" w:hAnsi="Aptos" w:cs="Arial"/>
          <w:b/>
          <w:bCs/>
          <w:sz w:val="20"/>
          <w:szCs w:val="20"/>
        </w:rPr>
        <w:t>ORIGIN OF PHARMACY SERVICES</w:t>
      </w:r>
      <w:r w:rsidR="007E3B66">
        <w:rPr>
          <w:rFonts w:ascii="Aptos" w:hAnsi="Aptos" w:cs="Arial"/>
          <w:b/>
          <w:bCs/>
          <w:sz w:val="20"/>
          <w:szCs w:val="20"/>
        </w:rPr>
        <w:t>, HISTORICAL CO</w:t>
      </w:r>
      <w:r w:rsidR="0073172B">
        <w:rPr>
          <w:rFonts w:ascii="Aptos" w:hAnsi="Aptos" w:cs="Arial"/>
          <w:b/>
          <w:bCs/>
          <w:sz w:val="20"/>
          <w:szCs w:val="20"/>
        </w:rPr>
        <w:t xml:space="preserve">NTEXT AND </w:t>
      </w:r>
      <w:r w:rsidR="002E3F46">
        <w:rPr>
          <w:rFonts w:ascii="Aptos" w:hAnsi="Aptos" w:cs="Arial"/>
          <w:b/>
          <w:bCs/>
          <w:sz w:val="20"/>
          <w:szCs w:val="20"/>
        </w:rPr>
        <w:t>DEVELOPMENT</w:t>
      </w:r>
    </w:p>
    <w:p w14:paraId="4261B914" w14:textId="4AF27AD5" w:rsidR="00692E71" w:rsidRPr="00877B00" w:rsidRDefault="00E80229" w:rsidP="00877B00">
      <w:pPr>
        <w:tabs>
          <w:tab w:val="left" w:pos="3638"/>
        </w:tabs>
        <w:rPr>
          <w:rFonts w:ascii="Aptos" w:hAnsi="Aptos" w:cs="Arial"/>
          <w:b/>
          <w:bCs/>
          <w:sz w:val="20"/>
          <w:szCs w:val="20"/>
        </w:rPr>
      </w:pPr>
      <w:r>
        <w:rPr>
          <w:rFonts w:ascii="Aptos" w:hAnsi="Aptos" w:cs="Arial"/>
          <w:b/>
          <w:bCs/>
          <w:sz w:val="20"/>
          <w:szCs w:val="20"/>
        </w:rPr>
        <w:t>Mo</w:t>
      </w:r>
      <w:r w:rsidR="00A34E0C">
        <w:rPr>
          <w:rFonts w:ascii="Aptos" w:hAnsi="Aptos" w:cs="Arial"/>
          <w:b/>
          <w:bCs/>
          <w:sz w:val="20"/>
          <w:szCs w:val="20"/>
        </w:rPr>
        <w:t xml:space="preserve">dern UK pharmacy services originated from medieval trades guilds, </w:t>
      </w:r>
      <w:r w:rsidR="0072242E">
        <w:rPr>
          <w:rFonts w:ascii="Aptos" w:hAnsi="Aptos" w:cs="Arial"/>
          <w:b/>
          <w:bCs/>
          <w:sz w:val="20"/>
          <w:szCs w:val="20"/>
        </w:rPr>
        <w:t>speci</w:t>
      </w:r>
      <w:r w:rsidR="00687BC7">
        <w:rPr>
          <w:rFonts w:ascii="Aptos" w:hAnsi="Aptos" w:cs="Arial"/>
          <w:b/>
          <w:bCs/>
          <w:sz w:val="20"/>
          <w:szCs w:val="20"/>
        </w:rPr>
        <w:t>fica</w:t>
      </w:r>
      <w:r w:rsidR="0072242E">
        <w:rPr>
          <w:rFonts w:ascii="Aptos" w:hAnsi="Aptos" w:cs="Arial"/>
          <w:b/>
          <w:bCs/>
          <w:sz w:val="20"/>
          <w:szCs w:val="20"/>
        </w:rPr>
        <w:t>lly</w:t>
      </w:r>
      <w:r w:rsidR="007D1E95">
        <w:rPr>
          <w:rFonts w:ascii="Aptos" w:hAnsi="Aptos" w:cs="Arial"/>
          <w:b/>
          <w:bCs/>
          <w:sz w:val="20"/>
          <w:szCs w:val="20"/>
        </w:rPr>
        <w:t xml:space="preserve"> the </w:t>
      </w:r>
      <w:r w:rsidR="00757ACB">
        <w:rPr>
          <w:rFonts w:ascii="Aptos" w:hAnsi="Aptos" w:cs="Arial"/>
          <w:b/>
          <w:bCs/>
          <w:sz w:val="20"/>
          <w:szCs w:val="20"/>
        </w:rPr>
        <w:t xml:space="preserve">Worshipful </w:t>
      </w:r>
      <w:r w:rsidR="00D10671">
        <w:rPr>
          <w:rFonts w:ascii="Aptos" w:hAnsi="Aptos" w:cs="Arial"/>
          <w:b/>
          <w:bCs/>
          <w:sz w:val="20"/>
          <w:szCs w:val="20"/>
        </w:rPr>
        <w:t>Company of G</w:t>
      </w:r>
      <w:r w:rsidR="00E67AC8">
        <w:rPr>
          <w:rFonts w:ascii="Aptos" w:hAnsi="Aptos" w:cs="Arial"/>
          <w:b/>
          <w:bCs/>
          <w:sz w:val="20"/>
          <w:szCs w:val="20"/>
        </w:rPr>
        <w:t>rocers, before the W</w:t>
      </w:r>
      <w:r w:rsidR="00704978">
        <w:rPr>
          <w:rFonts w:ascii="Aptos" w:hAnsi="Aptos" w:cs="Arial"/>
          <w:b/>
          <w:bCs/>
          <w:sz w:val="20"/>
          <w:szCs w:val="20"/>
        </w:rPr>
        <w:t>orshipful Society</w:t>
      </w:r>
      <w:r w:rsidR="00A55B9D">
        <w:rPr>
          <w:rFonts w:ascii="Aptos" w:hAnsi="Aptos" w:cs="Arial"/>
          <w:b/>
          <w:bCs/>
          <w:sz w:val="20"/>
          <w:szCs w:val="20"/>
        </w:rPr>
        <w:t xml:space="preserve"> of Apothecaries gained </w:t>
      </w:r>
      <w:r w:rsidR="00524DEC">
        <w:rPr>
          <w:rFonts w:ascii="Aptos" w:hAnsi="Aptos" w:cs="Arial"/>
          <w:b/>
          <w:bCs/>
          <w:sz w:val="20"/>
          <w:szCs w:val="20"/>
        </w:rPr>
        <w:t>independence in 1617.</w:t>
      </w:r>
      <w:r w:rsidR="00FC2AFD">
        <w:rPr>
          <w:rFonts w:ascii="Aptos" w:hAnsi="Aptos" w:cs="Arial"/>
          <w:b/>
          <w:bCs/>
          <w:sz w:val="20"/>
          <w:szCs w:val="20"/>
        </w:rPr>
        <w:t xml:space="preserve"> Following the 1704 “Rose Case”</w:t>
      </w:r>
      <w:r w:rsidR="00611C62">
        <w:rPr>
          <w:rFonts w:ascii="Aptos" w:hAnsi="Aptos" w:cs="Arial"/>
          <w:b/>
          <w:bCs/>
          <w:sz w:val="20"/>
          <w:szCs w:val="20"/>
        </w:rPr>
        <w:t>, apothecaries shifted toward general</w:t>
      </w:r>
      <w:r w:rsidR="0010347A">
        <w:rPr>
          <w:rFonts w:ascii="Aptos" w:hAnsi="Aptos" w:cs="Arial"/>
          <w:b/>
          <w:bCs/>
          <w:sz w:val="20"/>
          <w:szCs w:val="20"/>
        </w:rPr>
        <w:t xml:space="preserve"> medical practice, creating a market gap</w:t>
      </w:r>
      <w:r w:rsidR="000529CD">
        <w:rPr>
          <w:rFonts w:ascii="Aptos" w:hAnsi="Aptos" w:cs="Arial"/>
          <w:b/>
          <w:bCs/>
          <w:sz w:val="20"/>
          <w:szCs w:val="20"/>
        </w:rPr>
        <w:t xml:space="preserve"> filled by unregulated “chemist” and </w:t>
      </w:r>
      <w:r w:rsidR="00B37DAC">
        <w:rPr>
          <w:rFonts w:ascii="Aptos" w:hAnsi="Aptos" w:cs="Arial"/>
          <w:b/>
          <w:bCs/>
          <w:sz w:val="20"/>
          <w:szCs w:val="20"/>
        </w:rPr>
        <w:t xml:space="preserve">druggist” during the </w:t>
      </w:r>
      <w:r w:rsidR="001E0247">
        <w:rPr>
          <w:rFonts w:ascii="Aptos" w:hAnsi="Aptos" w:cs="Arial"/>
          <w:b/>
          <w:bCs/>
          <w:sz w:val="20"/>
          <w:szCs w:val="20"/>
        </w:rPr>
        <w:t xml:space="preserve">Industrial </w:t>
      </w:r>
      <w:r w:rsidR="00F61032">
        <w:rPr>
          <w:rFonts w:ascii="Aptos" w:hAnsi="Aptos" w:cs="Arial"/>
          <w:b/>
          <w:bCs/>
          <w:sz w:val="20"/>
          <w:szCs w:val="20"/>
        </w:rPr>
        <w:t xml:space="preserve">Revolution. </w:t>
      </w:r>
      <w:r w:rsidR="0051760C">
        <w:rPr>
          <w:rFonts w:ascii="Aptos" w:hAnsi="Aptos" w:cs="Arial"/>
          <w:b/>
          <w:bCs/>
          <w:sz w:val="20"/>
          <w:szCs w:val="20"/>
        </w:rPr>
        <w:t>The professional formal development</w:t>
      </w:r>
      <w:r w:rsidR="00CC1C80">
        <w:rPr>
          <w:rFonts w:ascii="Aptos" w:hAnsi="Aptos" w:cs="Arial"/>
          <w:b/>
          <w:bCs/>
          <w:sz w:val="20"/>
          <w:szCs w:val="20"/>
        </w:rPr>
        <w:t xml:space="preserve"> </w:t>
      </w:r>
      <w:r w:rsidR="00ED5465">
        <w:rPr>
          <w:rFonts w:ascii="Aptos" w:hAnsi="Aptos" w:cs="Arial"/>
          <w:b/>
          <w:bCs/>
          <w:sz w:val="20"/>
          <w:szCs w:val="20"/>
        </w:rPr>
        <w:t>was shaped</w:t>
      </w:r>
      <w:r w:rsidR="00C056AE">
        <w:rPr>
          <w:rFonts w:ascii="Aptos" w:hAnsi="Aptos" w:cs="Arial"/>
          <w:b/>
          <w:bCs/>
          <w:sz w:val="20"/>
          <w:szCs w:val="20"/>
        </w:rPr>
        <w:t xml:space="preserve"> by the Phar</w:t>
      </w:r>
      <w:r w:rsidR="00C83C41">
        <w:rPr>
          <w:rFonts w:ascii="Aptos" w:hAnsi="Aptos" w:cs="Arial"/>
          <w:b/>
          <w:bCs/>
          <w:sz w:val="20"/>
          <w:szCs w:val="20"/>
        </w:rPr>
        <w:t>maceutical</w:t>
      </w:r>
      <w:r w:rsidR="00CD69D6">
        <w:rPr>
          <w:rFonts w:ascii="Aptos" w:hAnsi="Aptos" w:cs="Arial"/>
          <w:b/>
          <w:bCs/>
          <w:sz w:val="20"/>
          <w:szCs w:val="20"/>
        </w:rPr>
        <w:t xml:space="preserve"> Society of Great Britain</w:t>
      </w:r>
      <w:r w:rsidR="008A1A98">
        <w:rPr>
          <w:rFonts w:ascii="Aptos" w:hAnsi="Aptos" w:cs="Arial"/>
          <w:b/>
          <w:bCs/>
          <w:sz w:val="20"/>
          <w:szCs w:val="20"/>
        </w:rPr>
        <w:t>, founded in 1841 to establish edu</w:t>
      </w:r>
      <w:r w:rsidR="00486B86">
        <w:rPr>
          <w:rFonts w:ascii="Aptos" w:hAnsi="Aptos" w:cs="Arial"/>
          <w:b/>
          <w:bCs/>
          <w:sz w:val="20"/>
          <w:szCs w:val="20"/>
        </w:rPr>
        <w:t xml:space="preserve">cational standards and combat the </w:t>
      </w:r>
      <w:r w:rsidR="00352350">
        <w:rPr>
          <w:rFonts w:ascii="Aptos" w:hAnsi="Aptos" w:cs="Arial"/>
          <w:b/>
          <w:bCs/>
          <w:sz w:val="20"/>
          <w:szCs w:val="20"/>
        </w:rPr>
        <w:t>1815 Apotheca</w:t>
      </w:r>
      <w:r w:rsidR="00F870CA">
        <w:rPr>
          <w:rFonts w:ascii="Aptos" w:hAnsi="Aptos" w:cs="Arial"/>
          <w:b/>
          <w:bCs/>
          <w:sz w:val="20"/>
          <w:szCs w:val="20"/>
        </w:rPr>
        <w:t xml:space="preserve">ries </w:t>
      </w:r>
      <w:r w:rsidR="00AB34AA">
        <w:rPr>
          <w:rFonts w:ascii="Aptos" w:hAnsi="Aptos" w:cs="Arial"/>
          <w:b/>
          <w:bCs/>
          <w:sz w:val="20"/>
          <w:szCs w:val="20"/>
        </w:rPr>
        <w:t>Act. Key</w:t>
      </w:r>
      <w:r w:rsidR="00F870CA">
        <w:rPr>
          <w:rFonts w:ascii="Aptos" w:hAnsi="Aptos" w:cs="Arial"/>
          <w:b/>
          <w:bCs/>
          <w:sz w:val="20"/>
          <w:szCs w:val="20"/>
        </w:rPr>
        <w:t xml:space="preserve"> </w:t>
      </w:r>
      <w:r w:rsidR="00AB34AA">
        <w:rPr>
          <w:rFonts w:ascii="Aptos" w:hAnsi="Aptos" w:cs="Arial"/>
          <w:b/>
          <w:bCs/>
          <w:sz w:val="20"/>
          <w:szCs w:val="20"/>
        </w:rPr>
        <w:t>legislation</w:t>
      </w:r>
      <w:r w:rsidR="004B4C3B">
        <w:rPr>
          <w:rFonts w:ascii="Aptos" w:hAnsi="Aptos" w:cs="Arial"/>
          <w:b/>
          <w:bCs/>
          <w:sz w:val="20"/>
          <w:szCs w:val="20"/>
        </w:rPr>
        <w:t>, such as the Pharmacy Act 1868</w:t>
      </w:r>
      <w:r w:rsidR="00E3170D">
        <w:rPr>
          <w:rFonts w:ascii="Aptos" w:hAnsi="Aptos" w:cs="Arial"/>
          <w:b/>
          <w:bCs/>
          <w:sz w:val="20"/>
          <w:szCs w:val="20"/>
        </w:rPr>
        <w:t>, introduced compulsory exams and registers for dispen</w:t>
      </w:r>
      <w:r w:rsidR="00AB34AA">
        <w:rPr>
          <w:rFonts w:ascii="Aptos" w:hAnsi="Aptos" w:cs="Arial"/>
          <w:b/>
          <w:bCs/>
          <w:sz w:val="20"/>
          <w:szCs w:val="20"/>
        </w:rPr>
        <w:t>sing poisons.</w:t>
      </w:r>
      <w:r w:rsidR="00C058D7">
        <w:rPr>
          <w:rFonts w:ascii="Aptos" w:hAnsi="Aptos" w:cs="Arial"/>
          <w:b/>
          <w:bCs/>
          <w:sz w:val="20"/>
          <w:szCs w:val="20"/>
        </w:rPr>
        <w:t xml:space="preserve"> The 20</w:t>
      </w:r>
      <w:r w:rsidR="00C058D7" w:rsidRPr="00C058D7">
        <w:rPr>
          <w:rFonts w:ascii="Aptos" w:hAnsi="Aptos" w:cs="Arial"/>
          <w:b/>
          <w:bCs/>
          <w:sz w:val="20"/>
          <w:szCs w:val="20"/>
          <w:vertAlign w:val="superscript"/>
        </w:rPr>
        <w:t>th</w:t>
      </w:r>
      <w:r w:rsidR="00C058D7">
        <w:rPr>
          <w:rFonts w:ascii="Aptos" w:hAnsi="Aptos" w:cs="Arial"/>
          <w:b/>
          <w:bCs/>
          <w:sz w:val="20"/>
          <w:szCs w:val="20"/>
        </w:rPr>
        <w:t xml:space="preserve"> century provided the </w:t>
      </w:r>
      <w:r w:rsidR="00E510B7">
        <w:rPr>
          <w:rFonts w:ascii="Aptos" w:hAnsi="Aptos" w:cs="Arial"/>
          <w:b/>
          <w:bCs/>
          <w:sz w:val="20"/>
          <w:szCs w:val="20"/>
        </w:rPr>
        <w:t>modern framework: the National Insurance</w:t>
      </w:r>
      <w:r w:rsidR="00F66CA1">
        <w:rPr>
          <w:rFonts w:ascii="Aptos" w:hAnsi="Aptos" w:cs="Arial"/>
          <w:b/>
          <w:bCs/>
          <w:sz w:val="20"/>
          <w:szCs w:val="20"/>
        </w:rPr>
        <w:t xml:space="preserve"> Act 1911 separated </w:t>
      </w:r>
      <w:r w:rsidR="00AF6F9B">
        <w:rPr>
          <w:rFonts w:ascii="Aptos" w:hAnsi="Aptos" w:cs="Arial"/>
          <w:b/>
          <w:bCs/>
          <w:sz w:val="20"/>
          <w:szCs w:val="20"/>
        </w:rPr>
        <w:t>prescribing</w:t>
      </w:r>
      <w:r w:rsidR="00AF2430">
        <w:rPr>
          <w:rFonts w:ascii="Aptos" w:hAnsi="Aptos" w:cs="Arial"/>
          <w:b/>
          <w:bCs/>
          <w:sz w:val="20"/>
          <w:szCs w:val="20"/>
        </w:rPr>
        <w:t xml:space="preserve"> from </w:t>
      </w:r>
      <w:r w:rsidR="00E315AF">
        <w:rPr>
          <w:rFonts w:ascii="Aptos" w:hAnsi="Aptos" w:cs="Arial"/>
          <w:b/>
          <w:bCs/>
          <w:sz w:val="20"/>
          <w:szCs w:val="20"/>
        </w:rPr>
        <w:t>dispensing</w:t>
      </w:r>
      <w:r w:rsidR="00AF2430">
        <w:rPr>
          <w:rFonts w:ascii="Aptos" w:hAnsi="Aptos" w:cs="Arial"/>
          <w:b/>
          <w:bCs/>
          <w:sz w:val="20"/>
          <w:szCs w:val="20"/>
        </w:rPr>
        <w:t>,</w:t>
      </w:r>
      <w:r w:rsidR="00AF6F9B">
        <w:rPr>
          <w:rFonts w:ascii="Aptos" w:hAnsi="Aptos" w:cs="Arial"/>
          <w:b/>
          <w:bCs/>
          <w:sz w:val="20"/>
          <w:szCs w:val="20"/>
        </w:rPr>
        <w:t xml:space="preserve"> </w:t>
      </w:r>
      <w:r w:rsidR="00AF2430">
        <w:rPr>
          <w:rFonts w:ascii="Aptos" w:hAnsi="Aptos" w:cs="Arial"/>
          <w:b/>
          <w:bCs/>
          <w:sz w:val="20"/>
          <w:szCs w:val="20"/>
        </w:rPr>
        <w:t>and the 1948</w:t>
      </w:r>
      <w:r w:rsidR="00A22439">
        <w:rPr>
          <w:rFonts w:ascii="Aptos" w:hAnsi="Aptos" w:cs="Arial"/>
          <w:b/>
          <w:bCs/>
          <w:sz w:val="20"/>
          <w:szCs w:val="20"/>
        </w:rPr>
        <w:t xml:space="preserve"> founding of the NHS transformed pharmacist</w:t>
      </w:r>
      <w:r w:rsidR="007B3B6B">
        <w:rPr>
          <w:rFonts w:ascii="Aptos" w:hAnsi="Aptos" w:cs="Arial"/>
          <w:b/>
          <w:bCs/>
          <w:sz w:val="20"/>
          <w:szCs w:val="20"/>
        </w:rPr>
        <w:t>s from, high-street retailers into</w:t>
      </w:r>
      <w:r w:rsidR="00AF6F9B">
        <w:rPr>
          <w:rFonts w:ascii="Aptos" w:hAnsi="Aptos" w:cs="Arial"/>
          <w:b/>
          <w:bCs/>
          <w:sz w:val="20"/>
          <w:szCs w:val="20"/>
        </w:rPr>
        <w:t xml:space="preserve"> critical primary care </w:t>
      </w:r>
      <w:r w:rsidR="00935AF4">
        <w:rPr>
          <w:rFonts w:ascii="Aptos" w:hAnsi="Aptos" w:cs="Arial"/>
          <w:b/>
          <w:bCs/>
          <w:sz w:val="20"/>
          <w:szCs w:val="20"/>
        </w:rPr>
        <w:t xml:space="preserve">providers. Recent </w:t>
      </w:r>
      <w:r w:rsidR="003C19C8">
        <w:rPr>
          <w:rFonts w:ascii="Aptos" w:hAnsi="Aptos" w:cs="Arial"/>
          <w:b/>
          <w:bCs/>
          <w:sz w:val="20"/>
          <w:szCs w:val="20"/>
        </w:rPr>
        <w:t>shifts, prompted</w:t>
      </w:r>
      <w:r w:rsidR="007C3598">
        <w:rPr>
          <w:rFonts w:ascii="Aptos" w:hAnsi="Aptos" w:cs="Arial"/>
          <w:b/>
          <w:bCs/>
          <w:sz w:val="20"/>
          <w:szCs w:val="20"/>
        </w:rPr>
        <w:t xml:space="preserve"> by the 1986 </w:t>
      </w:r>
      <w:r w:rsidR="003C19C8">
        <w:rPr>
          <w:rFonts w:ascii="Aptos" w:hAnsi="Aptos" w:cs="Arial"/>
          <w:b/>
          <w:bCs/>
          <w:sz w:val="20"/>
          <w:szCs w:val="20"/>
        </w:rPr>
        <w:t>Nuffield</w:t>
      </w:r>
      <w:r w:rsidR="007C3598">
        <w:rPr>
          <w:rFonts w:ascii="Aptos" w:hAnsi="Aptos" w:cs="Arial"/>
          <w:b/>
          <w:bCs/>
          <w:sz w:val="20"/>
          <w:szCs w:val="20"/>
        </w:rPr>
        <w:t xml:space="preserve"> Report</w:t>
      </w:r>
      <w:r w:rsidR="00DB34B0">
        <w:rPr>
          <w:rFonts w:ascii="Aptos" w:hAnsi="Aptos" w:cs="Arial"/>
          <w:b/>
          <w:bCs/>
          <w:sz w:val="20"/>
          <w:szCs w:val="20"/>
        </w:rPr>
        <w:t>, have transitioned the</w:t>
      </w:r>
      <w:r w:rsidR="00121283">
        <w:rPr>
          <w:rFonts w:ascii="Aptos" w:hAnsi="Aptos" w:cs="Arial"/>
          <w:b/>
          <w:bCs/>
          <w:sz w:val="20"/>
          <w:szCs w:val="20"/>
        </w:rPr>
        <w:t xml:space="preserve"> role from product-focused dispe</w:t>
      </w:r>
      <w:r w:rsidR="003C19C8">
        <w:rPr>
          <w:rFonts w:ascii="Aptos" w:hAnsi="Aptos" w:cs="Arial"/>
          <w:b/>
          <w:bCs/>
          <w:sz w:val="20"/>
          <w:szCs w:val="20"/>
        </w:rPr>
        <w:t xml:space="preserve">nsing to </w:t>
      </w:r>
      <w:r w:rsidR="008971D6">
        <w:rPr>
          <w:rFonts w:ascii="Aptos" w:hAnsi="Aptos" w:cs="Arial"/>
          <w:b/>
          <w:bCs/>
          <w:sz w:val="20"/>
          <w:szCs w:val="20"/>
        </w:rPr>
        <w:t>clinical services and independent pre</w:t>
      </w:r>
      <w:r w:rsidR="00727E69">
        <w:rPr>
          <w:rFonts w:ascii="Aptos" w:hAnsi="Aptos" w:cs="Arial"/>
          <w:b/>
          <w:bCs/>
          <w:sz w:val="20"/>
          <w:szCs w:val="20"/>
        </w:rPr>
        <w:t>scribing.</w:t>
      </w:r>
      <w:r w:rsidR="00734D11">
        <w:rPr>
          <w:rFonts w:ascii="Aptos" w:hAnsi="Aptos" w:cs="Arial"/>
          <w:b/>
          <w:bCs/>
          <w:sz w:val="20"/>
          <w:szCs w:val="20"/>
        </w:rPr>
        <w:t xml:space="preserve"> </w:t>
      </w:r>
    </w:p>
    <w:p w14:paraId="17D05708" w14:textId="62FEFF1D" w:rsidR="00692E71" w:rsidRDefault="00341179">
      <w:pPr>
        <w:rPr>
          <w:rFonts w:ascii="Arial" w:hAnsi="Arial" w:cs="Arial"/>
          <w:b/>
          <w:bCs/>
          <w:sz w:val="20"/>
          <w:szCs w:val="20"/>
        </w:rPr>
      </w:pPr>
      <w:r>
        <w:rPr>
          <w:rFonts w:ascii="Arial" w:hAnsi="Arial" w:cs="Arial"/>
          <w:b/>
          <w:bCs/>
          <w:sz w:val="28"/>
          <w:szCs w:val="28"/>
        </w:rPr>
        <w:t xml:space="preserve">                               </w:t>
      </w:r>
      <w:r w:rsidR="004A23B8">
        <w:rPr>
          <w:rFonts w:ascii="Arial" w:hAnsi="Arial" w:cs="Arial"/>
          <w:b/>
          <w:bCs/>
          <w:sz w:val="28"/>
          <w:szCs w:val="28"/>
        </w:rPr>
        <w:t xml:space="preserve">      </w:t>
      </w:r>
      <w:r w:rsidR="00FC6ECD">
        <w:rPr>
          <w:rFonts w:ascii="Arial" w:hAnsi="Arial" w:cs="Arial"/>
          <w:b/>
          <w:bCs/>
          <w:sz w:val="20"/>
          <w:szCs w:val="20"/>
        </w:rPr>
        <w:t>HOW PHARMACY</w:t>
      </w:r>
      <w:r w:rsidR="008A4A6D">
        <w:rPr>
          <w:rFonts w:ascii="Arial" w:hAnsi="Arial" w:cs="Arial"/>
          <w:b/>
          <w:bCs/>
          <w:sz w:val="20"/>
          <w:szCs w:val="20"/>
        </w:rPr>
        <w:t xml:space="preserve"> SERVICE</w:t>
      </w:r>
      <w:r w:rsidR="00CC7E4F">
        <w:rPr>
          <w:rFonts w:ascii="Arial" w:hAnsi="Arial" w:cs="Arial"/>
          <w:b/>
          <w:bCs/>
          <w:sz w:val="20"/>
          <w:szCs w:val="20"/>
        </w:rPr>
        <w:t xml:space="preserve"> FUNCTION TODAY</w:t>
      </w:r>
      <w:r w:rsidR="0042239A">
        <w:rPr>
          <w:rFonts w:ascii="Arial" w:hAnsi="Arial" w:cs="Arial"/>
          <w:b/>
          <w:bCs/>
          <w:sz w:val="20"/>
          <w:szCs w:val="20"/>
        </w:rPr>
        <w:t xml:space="preserve">               </w:t>
      </w:r>
    </w:p>
    <w:p w14:paraId="1276CF48" w14:textId="2FA5CF18" w:rsidR="00272423" w:rsidRDefault="00B25454" w:rsidP="00FB7326">
      <w:pPr>
        <w:rPr>
          <w:rFonts w:ascii="Aptos" w:hAnsi="Aptos" w:cs="Arial"/>
          <w:b/>
          <w:bCs/>
          <w:sz w:val="20"/>
          <w:szCs w:val="20"/>
        </w:rPr>
      </w:pPr>
      <w:r>
        <w:rPr>
          <w:rFonts w:ascii="Aptos" w:hAnsi="Aptos" w:cs="Arial"/>
          <w:b/>
          <w:bCs/>
          <w:sz w:val="20"/>
          <w:szCs w:val="20"/>
        </w:rPr>
        <w:t xml:space="preserve">Modern </w:t>
      </w:r>
      <w:r w:rsidR="00414DDD">
        <w:rPr>
          <w:rFonts w:ascii="Aptos" w:hAnsi="Aptos" w:cs="Arial"/>
          <w:b/>
          <w:bCs/>
          <w:sz w:val="20"/>
          <w:szCs w:val="20"/>
        </w:rPr>
        <w:t>pharmacy services have tr</w:t>
      </w:r>
      <w:r w:rsidR="00A606A8">
        <w:rPr>
          <w:rFonts w:ascii="Aptos" w:hAnsi="Aptos" w:cs="Arial"/>
          <w:b/>
          <w:bCs/>
          <w:sz w:val="20"/>
          <w:szCs w:val="20"/>
        </w:rPr>
        <w:t>an</w:t>
      </w:r>
      <w:r w:rsidR="00287CEB">
        <w:rPr>
          <w:rFonts w:ascii="Aptos" w:hAnsi="Aptos" w:cs="Arial"/>
          <w:b/>
          <w:bCs/>
          <w:sz w:val="20"/>
          <w:szCs w:val="20"/>
        </w:rPr>
        <w:t>sitione</w:t>
      </w:r>
      <w:r w:rsidR="001F4C56">
        <w:rPr>
          <w:rFonts w:ascii="Aptos" w:hAnsi="Aptos" w:cs="Arial"/>
          <w:b/>
          <w:bCs/>
          <w:sz w:val="20"/>
          <w:szCs w:val="20"/>
        </w:rPr>
        <w:t xml:space="preserve">d from </w:t>
      </w:r>
      <w:r w:rsidR="004C3BFE">
        <w:rPr>
          <w:rFonts w:ascii="Aptos" w:hAnsi="Aptos" w:cs="Arial"/>
          <w:b/>
          <w:bCs/>
          <w:sz w:val="20"/>
          <w:szCs w:val="20"/>
        </w:rPr>
        <w:t>tradi</w:t>
      </w:r>
      <w:r w:rsidR="00BC5675">
        <w:rPr>
          <w:rFonts w:ascii="Aptos" w:hAnsi="Aptos" w:cs="Arial"/>
          <w:b/>
          <w:bCs/>
          <w:sz w:val="20"/>
          <w:szCs w:val="20"/>
        </w:rPr>
        <w:t>tional product orien</w:t>
      </w:r>
      <w:r w:rsidR="002311D2">
        <w:rPr>
          <w:rFonts w:ascii="Aptos" w:hAnsi="Aptos" w:cs="Arial"/>
          <w:b/>
          <w:bCs/>
          <w:sz w:val="20"/>
          <w:szCs w:val="20"/>
        </w:rPr>
        <w:t xml:space="preserve">tated dispensing to a </w:t>
      </w:r>
      <w:r w:rsidR="00B95E87">
        <w:rPr>
          <w:rFonts w:ascii="Aptos" w:hAnsi="Aptos" w:cs="Arial"/>
          <w:b/>
          <w:bCs/>
          <w:sz w:val="20"/>
          <w:szCs w:val="20"/>
        </w:rPr>
        <w:t>clinically focused</w:t>
      </w:r>
      <w:r w:rsidR="007D47C8">
        <w:rPr>
          <w:rFonts w:ascii="Aptos" w:hAnsi="Aptos" w:cs="Arial"/>
          <w:b/>
          <w:bCs/>
          <w:sz w:val="20"/>
          <w:szCs w:val="20"/>
        </w:rPr>
        <w:t>, patient-</w:t>
      </w:r>
      <w:r w:rsidR="00EE19C9">
        <w:rPr>
          <w:rFonts w:ascii="Aptos" w:hAnsi="Aptos" w:cs="Arial"/>
          <w:b/>
          <w:bCs/>
          <w:sz w:val="20"/>
          <w:szCs w:val="20"/>
        </w:rPr>
        <w:t xml:space="preserve">cantered </w:t>
      </w:r>
      <w:r w:rsidR="009D3650">
        <w:rPr>
          <w:rFonts w:ascii="Aptos" w:hAnsi="Aptos" w:cs="Arial"/>
          <w:b/>
          <w:bCs/>
          <w:sz w:val="20"/>
          <w:szCs w:val="20"/>
        </w:rPr>
        <w:t xml:space="preserve">model. </w:t>
      </w:r>
      <w:r w:rsidR="004A05D7">
        <w:rPr>
          <w:rFonts w:ascii="Aptos" w:hAnsi="Aptos" w:cs="Arial"/>
          <w:b/>
          <w:bCs/>
          <w:sz w:val="20"/>
          <w:szCs w:val="20"/>
        </w:rPr>
        <w:t>This</w:t>
      </w:r>
      <w:r w:rsidR="000E6952">
        <w:rPr>
          <w:rFonts w:ascii="Aptos" w:hAnsi="Aptos" w:cs="Arial"/>
          <w:b/>
          <w:bCs/>
          <w:sz w:val="20"/>
          <w:szCs w:val="20"/>
        </w:rPr>
        <w:t xml:space="preserve"> evolution is driven by the need to allev</w:t>
      </w:r>
      <w:r w:rsidR="009F1B98">
        <w:rPr>
          <w:rFonts w:ascii="Aptos" w:hAnsi="Aptos" w:cs="Arial"/>
          <w:b/>
          <w:bCs/>
          <w:sz w:val="20"/>
          <w:szCs w:val="20"/>
        </w:rPr>
        <w:t>iate pressure on primary care system</w:t>
      </w:r>
      <w:r w:rsidR="00540099">
        <w:rPr>
          <w:rFonts w:ascii="Aptos" w:hAnsi="Aptos" w:cs="Arial"/>
          <w:b/>
          <w:bCs/>
          <w:sz w:val="20"/>
          <w:szCs w:val="20"/>
        </w:rPr>
        <w:t xml:space="preserve"> and enhance</w:t>
      </w:r>
      <w:r w:rsidR="00B95E87">
        <w:rPr>
          <w:rFonts w:ascii="Aptos" w:hAnsi="Aptos" w:cs="Arial"/>
          <w:b/>
          <w:bCs/>
          <w:sz w:val="20"/>
          <w:szCs w:val="20"/>
        </w:rPr>
        <w:t xml:space="preserve"> medication safely </w:t>
      </w:r>
      <w:r w:rsidR="009D3650">
        <w:rPr>
          <w:rFonts w:ascii="Aptos" w:hAnsi="Aptos" w:cs="Arial"/>
          <w:b/>
          <w:bCs/>
          <w:sz w:val="20"/>
          <w:szCs w:val="20"/>
        </w:rPr>
        <w:t>(</w:t>
      </w:r>
      <w:r w:rsidR="00207128">
        <w:rPr>
          <w:rFonts w:ascii="Aptos" w:hAnsi="Aptos" w:cs="Arial"/>
          <w:b/>
          <w:bCs/>
          <w:sz w:val="20"/>
          <w:szCs w:val="20"/>
        </w:rPr>
        <w:t>Pharmaceutical Journal, 2024</w:t>
      </w:r>
      <w:r w:rsidR="009F5A0A">
        <w:rPr>
          <w:rFonts w:ascii="Aptos" w:hAnsi="Aptos" w:cs="Arial"/>
          <w:b/>
          <w:bCs/>
          <w:sz w:val="20"/>
          <w:szCs w:val="20"/>
        </w:rPr>
        <w:t>).</w:t>
      </w:r>
      <w:r w:rsidR="00B27212">
        <w:rPr>
          <w:rFonts w:ascii="Aptos" w:hAnsi="Aptos" w:cs="Arial"/>
          <w:b/>
          <w:bCs/>
          <w:sz w:val="20"/>
          <w:szCs w:val="20"/>
        </w:rPr>
        <w:t xml:space="preserve"> </w:t>
      </w:r>
      <w:r w:rsidR="00B92FC4">
        <w:rPr>
          <w:rFonts w:ascii="Aptos" w:hAnsi="Aptos" w:cs="Arial"/>
          <w:b/>
          <w:bCs/>
          <w:sz w:val="20"/>
          <w:szCs w:val="20"/>
        </w:rPr>
        <w:t>A primary streng</w:t>
      </w:r>
      <w:r w:rsidR="00C079CB">
        <w:rPr>
          <w:rFonts w:ascii="Aptos" w:hAnsi="Aptos" w:cs="Arial"/>
          <w:b/>
          <w:bCs/>
          <w:sz w:val="20"/>
          <w:szCs w:val="20"/>
        </w:rPr>
        <w:t xml:space="preserve">th of </w:t>
      </w:r>
      <w:r w:rsidR="00FA3851">
        <w:rPr>
          <w:rFonts w:ascii="Aptos" w:hAnsi="Aptos" w:cs="Arial"/>
          <w:b/>
          <w:bCs/>
          <w:sz w:val="20"/>
          <w:szCs w:val="20"/>
        </w:rPr>
        <w:t>contemporary</w:t>
      </w:r>
      <w:r w:rsidR="00406D7A">
        <w:rPr>
          <w:rFonts w:ascii="Aptos" w:hAnsi="Aptos" w:cs="Arial"/>
          <w:b/>
          <w:bCs/>
          <w:sz w:val="20"/>
          <w:szCs w:val="20"/>
        </w:rPr>
        <w:t xml:space="preserve"> pharmacy is the expansion of </w:t>
      </w:r>
      <w:r w:rsidR="00AC4D7B">
        <w:rPr>
          <w:rFonts w:ascii="Aptos" w:hAnsi="Aptos" w:cs="Arial"/>
          <w:b/>
          <w:bCs/>
          <w:sz w:val="20"/>
          <w:szCs w:val="20"/>
        </w:rPr>
        <w:t>Advanced Services, such as the Community</w:t>
      </w:r>
      <w:r w:rsidR="008D62DA">
        <w:rPr>
          <w:rFonts w:ascii="Aptos" w:hAnsi="Aptos" w:cs="Arial"/>
          <w:b/>
          <w:bCs/>
          <w:sz w:val="20"/>
          <w:szCs w:val="20"/>
        </w:rPr>
        <w:t xml:space="preserve"> Pharmacist Consultation Services</w:t>
      </w:r>
      <w:r w:rsidR="00481ED7">
        <w:rPr>
          <w:rFonts w:ascii="Aptos" w:hAnsi="Aptos" w:cs="Arial"/>
          <w:b/>
          <w:bCs/>
          <w:sz w:val="20"/>
          <w:szCs w:val="20"/>
        </w:rPr>
        <w:t xml:space="preserve"> (CPCS) and independent</w:t>
      </w:r>
      <w:r w:rsidR="00FA3851">
        <w:rPr>
          <w:rFonts w:ascii="Aptos" w:hAnsi="Aptos" w:cs="Arial"/>
          <w:b/>
          <w:bCs/>
          <w:sz w:val="20"/>
          <w:szCs w:val="20"/>
        </w:rPr>
        <w:t xml:space="preserve"> prescribing (NH</w:t>
      </w:r>
      <w:r w:rsidR="001C540C">
        <w:rPr>
          <w:rFonts w:ascii="Aptos" w:hAnsi="Aptos" w:cs="Arial"/>
          <w:b/>
          <w:bCs/>
          <w:sz w:val="20"/>
          <w:szCs w:val="20"/>
        </w:rPr>
        <w:t>S E</w:t>
      </w:r>
      <w:r w:rsidR="00B91A26">
        <w:rPr>
          <w:rFonts w:ascii="Aptos" w:hAnsi="Aptos" w:cs="Arial"/>
          <w:b/>
          <w:bCs/>
          <w:sz w:val="20"/>
          <w:szCs w:val="20"/>
        </w:rPr>
        <w:t>ngland</w:t>
      </w:r>
      <w:r w:rsidR="001C540C">
        <w:rPr>
          <w:rFonts w:ascii="Aptos" w:hAnsi="Aptos" w:cs="Arial"/>
          <w:b/>
          <w:bCs/>
          <w:sz w:val="20"/>
          <w:szCs w:val="20"/>
        </w:rPr>
        <w:t>, 2024</w:t>
      </w:r>
      <w:r w:rsidR="00E06060">
        <w:rPr>
          <w:rFonts w:ascii="Aptos" w:hAnsi="Aptos" w:cs="Arial"/>
          <w:b/>
          <w:bCs/>
          <w:sz w:val="20"/>
          <w:szCs w:val="20"/>
        </w:rPr>
        <w:t>). These</w:t>
      </w:r>
      <w:r w:rsidR="007A70A9">
        <w:rPr>
          <w:rFonts w:ascii="Aptos" w:hAnsi="Aptos" w:cs="Arial"/>
          <w:b/>
          <w:bCs/>
          <w:sz w:val="20"/>
          <w:szCs w:val="20"/>
        </w:rPr>
        <w:t xml:space="preserve"> </w:t>
      </w:r>
      <w:r w:rsidR="00964091">
        <w:rPr>
          <w:rFonts w:ascii="Aptos" w:hAnsi="Aptos" w:cs="Arial"/>
          <w:b/>
          <w:bCs/>
          <w:sz w:val="20"/>
          <w:szCs w:val="20"/>
        </w:rPr>
        <w:t>initiatives</w:t>
      </w:r>
      <w:r w:rsidR="006B1ACE">
        <w:rPr>
          <w:rFonts w:ascii="Aptos" w:hAnsi="Aptos" w:cs="Arial"/>
          <w:b/>
          <w:bCs/>
          <w:sz w:val="20"/>
          <w:szCs w:val="20"/>
        </w:rPr>
        <w:t xml:space="preserve"> allow pharmacist to manage</w:t>
      </w:r>
      <w:r w:rsidR="00861A42">
        <w:rPr>
          <w:rFonts w:ascii="Aptos" w:hAnsi="Aptos" w:cs="Arial"/>
          <w:b/>
          <w:bCs/>
          <w:sz w:val="20"/>
          <w:szCs w:val="20"/>
        </w:rPr>
        <w:t xml:space="preserve"> minor ailments and chronic conditions directly</w:t>
      </w:r>
      <w:r w:rsidR="00037CFB">
        <w:rPr>
          <w:rFonts w:ascii="Aptos" w:hAnsi="Aptos" w:cs="Arial"/>
          <w:b/>
          <w:bCs/>
          <w:sz w:val="20"/>
          <w:szCs w:val="20"/>
        </w:rPr>
        <w:t xml:space="preserve">, improving patient access and </w:t>
      </w:r>
      <w:r w:rsidR="00964091">
        <w:rPr>
          <w:rFonts w:ascii="Aptos" w:hAnsi="Aptos" w:cs="Arial"/>
          <w:b/>
          <w:bCs/>
          <w:sz w:val="20"/>
          <w:szCs w:val="20"/>
        </w:rPr>
        <w:t xml:space="preserve">clinical </w:t>
      </w:r>
      <w:r w:rsidR="00E06060">
        <w:rPr>
          <w:rFonts w:ascii="Aptos" w:hAnsi="Aptos" w:cs="Arial"/>
          <w:b/>
          <w:bCs/>
          <w:sz w:val="20"/>
          <w:szCs w:val="20"/>
        </w:rPr>
        <w:t>outcomes. Furthermore, the</w:t>
      </w:r>
      <w:r w:rsidR="00613A04">
        <w:rPr>
          <w:rFonts w:ascii="Aptos" w:hAnsi="Aptos" w:cs="Arial"/>
          <w:b/>
          <w:bCs/>
          <w:sz w:val="20"/>
          <w:szCs w:val="20"/>
        </w:rPr>
        <w:t xml:space="preserve"> inte</w:t>
      </w:r>
      <w:r w:rsidR="000B38B4">
        <w:rPr>
          <w:rFonts w:ascii="Aptos" w:hAnsi="Aptos" w:cs="Arial"/>
          <w:b/>
          <w:bCs/>
          <w:sz w:val="20"/>
          <w:szCs w:val="20"/>
        </w:rPr>
        <w:t>gration of digital health technologies and electro</w:t>
      </w:r>
      <w:r w:rsidR="00BF2F01">
        <w:rPr>
          <w:rFonts w:ascii="Aptos" w:hAnsi="Aptos" w:cs="Arial"/>
          <w:b/>
          <w:bCs/>
          <w:sz w:val="20"/>
          <w:szCs w:val="20"/>
        </w:rPr>
        <w:t xml:space="preserve">nic prescription services has streamlined workflows, </w:t>
      </w:r>
      <w:r w:rsidR="006F7D7A">
        <w:rPr>
          <w:rFonts w:ascii="Aptos" w:hAnsi="Aptos" w:cs="Arial"/>
          <w:b/>
          <w:bCs/>
          <w:sz w:val="20"/>
          <w:szCs w:val="20"/>
        </w:rPr>
        <w:t>reduced</w:t>
      </w:r>
      <w:r w:rsidR="003D74A4">
        <w:rPr>
          <w:rFonts w:ascii="Aptos" w:hAnsi="Aptos" w:cs="Arial"/>
          <w:b/>
          <w:bCs/>
          <w:sz w:val="20"/>
          <w:szCs w:val="20"/>
        </w:rPr>
        <w:t xml:space="preserve"> manual errors and </w:t>
      </w:r>
      <w:proofErr w:type="gramStart"/>
      <w:r w:rsidR="00432CEC">
        <w:rPr>
          <w:rFonts w:ascii="Aptos" w:hAnsi="Aptos" w:cs="Arial"/>
          <w:b/>
          <w:bCs/>
          <w:sz w:val="20"/>
          <w:szCs w:val="20"/>
        </w:rPr>
        <w:t>increasing</w:t>
      </w:r>
      <w:proofErr w:type="gramEnd"/>
      <w:r w:rsidR="00432CEC">
        <w:rPr>
          <w:rFonts w:ascii="Aptos" w:hAnsi="Aptos" w:cs="Arial"/>
          <w:b/>
          <w:bCs/>
          <w:sz w:val="20"/>
          <w:szCs w:val="20"/>
        </w:rPr>
        <w:t xml:space="preserve"> operational</w:t>
      </w:r>
      <w:r w:rsidR="003D74A4">
        <w:rPr>
          <w:rFonts w:ascii="Aptos" w:hAnsi="Aptos" w:cs="Arial"/>
          <w:b/>
          <w:bCs/>
          <w:sz w:val="20"/>
          <w:szCs w:val="20"/>
        </w:rPr>
        <w:t xml:space="preserve"> efficiency</w:t>
      </w:r>
      <w:r w:rsidR="00544C0E">
        <w:rPr>
          <w:rFonts w:ascii="Aptos" w:hAnsi="Aptos" w:cs="Arial"/>
          <w:b/>
          <w:bCs/>
          <w:sz w:val="20"/>
          <w:szCs w:val="20"/>
        </w:rPr>
        <w:t xml:space="preserve"> (NHS E</w:t>
      </w:r>
      <w:r w:rsidR="00B91A26">
        <w:rPr>
          <w:rFonts w:ascii="Aptos" w:hAnsi="Aptos" w:cs="Arial"/>
          <w:b/>
          <w:bCs/>
          <w:sz w:val="20"/>
          <w:szCs w:val="20"/>
        </w:rPr>
        <w:t>ngland</w:t>
      </w:r>
      <w:r w:rsidR="00544C0E">
        <w:rPr>
          <w:rFonts w:ascii="Aptos" w:hAnsi="Aptos" w:cs="Arial"/>
          <w:b/>
          <w:bCs/>
          <w:sz w:val="20"/>
          <w:szCs w:val="20"/>
        </w:rPr>
        <w:t>,2024).</w:t>
      </w:r>
      <w:r w:rsidR="00477394">
        <w:rPr>
          <w:rFonts w:ascii="Aptos" w:hAnsi="Aptos" w:cs="Arial"/>
          <w:b/>
          <w:bCs/>
          <w:sz w:val="20"/>
          <w:szCs w:val="20"/>
        </w:rPr>
        <w:t xml:space="preserve"> </w:t>
      </w:r>
      <w:r w:rsidR="00C55D04">
        <w:rPr>
          <w:rFonts w:ascii="Aptos" w:hAnsi="Aptos" w:cs="Arial"/>
          <w:b/>
          <w:bCs/>
          <w:sz w:val="20"/>
          <w:szCs w:val="20"/>
        </w:rPr>
        <w:t>However, the</w:t>
      </w:r>
      <w:r w:rsidR="009D5A82">
        <w:rPr>
          <w:rFonts w:ascii="Aptos" w:hAnsi="Aptos" w:cs="Arial"/>
          <w:b/>
          <w:bCs/>
          <w:sz w:val="20"/>
          <w:szCs w:val="20"/>
        </w:rPr>
        <w:t xml:space="preserve"> </w:t>
      </w:r>
      <w:r w:rsidR="0098333C">
        <w:rPr>
          <w:rFonts w:ascii="Aptos" w:hAnsi="Aptos" w:cs="Arial"/>
          <w:b/>
          <w:bCs/>
          <w:sz w:val="20"/>
          <w:szCs w:val="20"/>
        </w:rPr>
        <w:t>sector faces</w:t>
      </w:r>
      <w:r w:rsidR="009D5A82">
        <w:rPr>
          <w:rFonts w:ascii="Aptos" w:hAnsi="Aptos" w:cs="Arial"/>
          <w:b/>
          <w:bCs/>
          <w:sz w:val="20"/>
          <w:szCs w:val="20"/>
        </w:rPr>
        <w:t xml:space="preserve"> significant critical </w:t>
      </w:r>
      <w:r w:rsidR="00694337">
        <w:rPr>
          <w:rFonts w:ascii="Aptos" w:hAnsi="Aptos" w:cs="Arial"/>
          <w:b/>
          <w:bCs/>
          <w:sz w:val="20"/>
          <w:szCs w:val="20"/>
        </w:rPr>
        <w:t>challenges.</w:t>
      </w:r>
      <w:r w:rsidR="009D5A82">
        <w:rPr>
          <w:rFonts w:ascii="Aptos" w:hAnsi="Aptos" w:cs="Arial"/>
          <w:b/>
          <w:bCs/>
          <w:sz w:val="20"/>
          <w:szCs w:val="20"/>
        </w:rPr>
        <w:t xml:space="preserve"> </w:t>
      </w:r>
      <w:r w:rsidR="00432CEC">
        <w:rPr>
          <w:rFonts w:ascii="Aptos" w:hAnsi="Aptos" w:cs="Arial"/>
          <w:b/>
          <w:bCs/>
          <w:sz w:val="20"/>
          <w:szCs w:val="20"/>
        </w:rPr>
        <w:t xml:space="preserve">Workforce </w:t>
      </w:r>
      <w:r w:rsidR="00187876">
        <w:rPr>
          <w:rFonts w:ascii="Aptos" w:hAnsi="Aptos" w:cs="Arial"/>
          <w:b/>
          <w:bCs/>
          <w:sz w:val="20"/>
          <w:szCs w:val="20"/>
        </w:rPr>
        <w:t>shortages and rising operational costs have led to incre</w:t>
      </w:r>
      <w:r w:rsidR="00F03FD3">
        <w:rPr>
          <w:rFonts w:ascii="Aptos" w:hAnsi="Aptos" w:cs="Arial"/>
          <w:b/>
          <w:bCs/>
          <w:sz w:val="20"/>
          <w:szCs w:val="20"/>
        </w:rPr>
        <w:t>ased burnout and services closures in some</w:t>
      </w:r>
      <w:r w:rsidR="006754E5">
        <w:rPr>
          <w:rFonts w:ascii="Aptos" w:hAnsi="Aptos" w:cs="Arial"/>
          <w:b/>
          <w:bCs/>
          <w:sz w:val="20"/>
          <w:szCs w:val="20"/>
        </w:rPr>
        <w:t xml:space="preserve"> regions (</w:t>
      </w:r>
      <w:r w:rsidR="00635862">
        <w:rPr>
          <w:rFonts w:ascii="Aptos" w:hAnsi="Aptos" w:cs="Arial"/>
          <w:b/>
          <w:bCs/>
          <w:sz w:val="20"/>
          <w:szCs w:val="20"/>
        </w:rPr>
        <w:t>Pharmaceutical Journal,2024</w:t>
      </w:r>
      <w:r w:rsidR="00335BDB">
        <w:rPr>
          <w:rFonts w:ascii="Aptos" w:hAnsi="Aptos" w:cs="Arial"/>
          <w:b/>
          <w:bCs/>
          <w:sz w:val="20"/>
          <w:szCs w:val="20"/>
        </w:rPr>
        <w:t>). While</w:t>
      </w:r>
      <w:r w:rsidR="000517FF">
        <w:rPr>
          <w:rFonts w:ascii="Aptos" w:hAnsi="Aptos" w:cs="Arial"/>
          <w:b/>
          <w:bCs/>
          <w:sz w:val="20"/>
          <w:szCs w:val="20"/>
        </w:rPr>
        <w:t xml:space="preserve"> clinical roles have expanded, the rei</w:t>
      </w:r>
      <w:r w:rsidR="0018670B">
        <w:rPr>
          <w:rFonts w:ascii="Aptos" w:hAnsi="Aptos" w:cs="Arial"/>
          <w:b/>
          <w:bCs/>
          <w:sz w:val="20"/>
          <w:szCs w:val="20"/>
        </w:rPr>
        <w:t xml:space="preserve">mbursement models often </w:t>
      </w:r>
      <w:r w:rsidR="00F245EF">
        <w:rPr>
          <w:rFonts w:ascii="Aptos" w:hAnsi="Aptos" w:cs="Arial"/>
          <w:b/>
          <w:bCs/>
          <w:sz w:val="20"/>
          <w:szCs w:val="20"/>
        </w:rPr>
        <w:t>lag</w:t>
      </w:r>
      <w:r w:rsidR="000E07FA">
        <w:rPr>
          <w:rFonts w:ascii="Aptos" w:hAnsi="Aptos" w:cs="Arial"/>
          <w:b/>
          <w:bCs/>
          <w:sz w:val="20"/>
          <w:szCs w:val="20"/>
        </w:rPr>
        <w:t xml:space="preserve"> behind,</w:t>
      </w:r>
      <w:r w:rsidR="0018670B">
        <w:rPr>
          <w:rFonts w:ascii="Aptos" w:hAnsi="Aptos" w:cs="Arial"/>
          <w:b/>
          <w:bCs/>
          <w:sz w:val="20"/>
          <w:szCs w:val="20"/>
        </w:rPr>
        <w:t xml:space="preserve"> creating a tension</w:t>
      </w:r>
      <w:r w:rsidR="005420B6">
        <w:rPr>
          <w:rFonts w:ascii="Aptos" w:hAnsi="Aptos" w:cs="Arial"/>
          <w:b/>
          <w:bCs/>
          <w:sz w:val="20"/>
          <w:szCs w:val="20"/>
        </w:rPr>
        <w:t xml:space="preserve"> between providing high quality</w:t>
      </w:r>
      <w:r w:rsidR="00854EB4">
        <w:rPr>
          <w:rFonts w:ascii="Aptos" w:hAnsi="Aptos" w:cs="Arial"/>
          <w:b/>
          <w:bCs/>
          <w:sz w:val="20"/>
          <w:szCs w:val="20"/>
        </w:rPr>
        <w:t xml:space="preserve"> professional advice and maintaining commercial </w:t>
      </w:r>
      <w:r w:rsidR="00272423">
        <w:rPr>
          <w:rFonts w:ascii="Aptos" w:hAnsi="Aptos" w:cs="Arial"/>
          <w:b/>
          <w:bCs/>
          <w:sz w:val="20"/>
          <w:szCs w:val="20"/>
        </w:rPr>
        <w:t>viability (</w:t>
      </w:r>
      <w:r w:rsidR="003F353A">
        <w:rPr>
          <w:rFonts w:ascii="Aptos" w:hAnsi="Aptos" w:cs="Arial"/>
          <w:b/>
          <w:bCs/>
          <w:sz w:val="20"/>
          <w:szCs w:val="20"/>
        </w:rPr>
        <w:t>NHS</w:t>
      </w:r>
      <w:r w:rsidR="00E6429C">
        <w:rPr>
          <w:rFonts w:ascii="Aptos" w:hAnsi="Aptos" w:cs="Arial"/>
          <w:b/>
          <w:bCs/>
          <w:sz w:val="20"/>
          <w:szCs w:val="20"/>
        </w:rPr>
        <w:t xml:space="preserve"> E</w:t>
      </w:r>
      <w:r w:rsidR="00DC209A">
        <w:rPr>
          <w:rFonts w:ascii="Aptos" w:hAnsi="Aptos" w:cs="Arial"/>
          <w:b/>
          <w:bCs/>
          <w:sz w:val="20"/>
          <w:szCs w:val="20"/>
        </w:rPr>
        <w:t>ngland</w:t>
      </w:r>
      <w:r w:rsidR="00E6429C">
        <w:rPr>
          <w:rFonts w:ascii="Aptos" w:hAnsi="Aptos" w:cs="Arial"/>
          <w:b/>
          <w:bCs/>
          <w:sz w:val="20"/>
          <w:szCs w:val="20"/>
        </w:rPr>
        <w:t>,2024).</w:t>
      </w:r>
      <w:r w:rsidR="00C5597F">
        <w:rPr>
          <w:rFonts w:ascii="Aptos" w:hAnsi="Aptos" w:cs="Arial"/>
          <w:b/>
          <w:bCs/>
          <w:sz w:val="20"/>
          <w:szCs w:val="20"/>
        </w:rPr>
        <w:t xml:space="preserve">    </w:t>
      </w:r>
    </w:p>
    <w:p w14:paraId="19D9404A" w14:textId="7C9155AF" w:rsidR="00EB190D" w:rsidRDefault="00392128" w:rsidP="00FB7326">
      <w:pPr>
        <w:rPr>
          <w:rFonts w:ascii="Aptos" w:hAnsi="Aptos" w:cs="Arial"/>
          <w:b/>
          <w:bCs/>
          <w:sz w:val="20"/>
          <w:szCs w:val="20"/>
        </w:rPr>
      </w:pPr>
      <w:r>
        <w:rPr>
          <w:rFonts w:ascii="Aptos" w:hAnsi="Aptos" w:cs="Arial"/>
          <w:b/>
          <w:bCs/>
          <w:sz w:val="20"/>
          <w:szCs w:val="20"/>
        </w:rPr>
        <w:t>Additionally</w:t>
      </w:r>
      <w:r w:rsidR="00813054">
        <w:rPr>
          <w:rFonts w:ascii="Aptos" w:hAnsi="Aptos" w:cs="Arial"/>
          <w:b/>
          <w:bCs/>
          <w:sz w:val="20"/>
          <w:szCs w:val="20"/>
        </w:rPr>
        <w:t>,</w:t>
      </w:r>
      <w:r w:rsidR="00213E7F">
        <w:rPr>
          <w:rFonts w:ascii="Aptos" w:hAnsi="Aptos" w:cs="Arial"/>
          <w:b/>
          <w:bCs/>
          <w:sz w:val="20"/>
          <w:szCs w:val="20"/>
        </w:rPr>
        <w:t xml:space="preserve"> </w:t>
      </w:r>
      <w:r w:rsidR="00813054">
        <w:rPr>
          <w:rFonts w:ascii="Aptos" w:hAnsi="Aptos" w:cs="Arial"/>
          <w:b/>
          <w:bCs/>
          <w:sz w:val="20"/>
          <w:szCs w:val="20"/>
        </w:rPr>
        <w:t xml:space="preserve">while digital </w:t>
      </w:r>
      <w:r w:rsidR="00EC4D9D">
        <w:rPr>
          <w:rFonts w:ascii="Aptos" w:hAnsi="Aptos" w:cs="Arial"/>
          <w:b/>
          <w:bCs/>
          <w:sz w:val="20"/>
          <w:szCs w:val="20"/>
        </w:rPr>
        <w:t>tools offer</w:t>
      </w:r>
      <w:r w:rsidR="00213E7F">
        <w:rPr>
          <w:rFonts w:ascii="Aptos" w:hAnsi="Aptos" w:cs="Arial"/>
          <w:b/>
          <w:bCs/>
          <w:sz w:val="20"/>
          <w:szCs w:val="20"/>
        </w:rPr>
        <w:t xml:space="preserve"> </w:t>
      </w:r>
      <w:r w:rsidR="00412471">
        <w:rPr>
          <w:rFonts w:ascii="Aptos" w:hAnsi="Aptos" w:cs="Arial"/>
          <w:b/>
          <w:bCs/>
          <w:sz w:val="20"/>
          <w:szCs w:val="20"/>
        </w:rPr>
        <w:t>efficiency, they</w:t>
      </w:r>
      <w:r w:rsidR="00C5597F">
        <w:rPr>
          <w:rFonts w:ascii="Aptos" w:hAnsi="Aptos" w:cs="Arial"/>
          <w:b/>
          <w:bCs/>
          <w:sz w:val="20"/>
          <w:szCs w:val="20"/>
        </w:rPr>
        <w:t xml:space="preserve"> </w:t>
      </w:r>
      <w:r w:rsidR="00412471">
        <w:rPr>
          <w:rFonts w:ascii="Aptos" w:hAnsi="Aptos" w:cs="Arial"/>
          <w:b/>
          <w:bCs/>
          <w:sz w:val="20"/>
          <w:szCs w:val="20"/>
        </w:rPr>
        <w:t>risk margi</w:t>
      </w:r>
      <w:r w:rsidR="00A937AC">
        <w:rPr>
          <w:rFonts w:ascii="Aptos" w:hAnsi="Aptos" w:cs="Arial"/>
          <w:b/>
          <w:bCs/>
          <w:sz w:val="20"/>
          <w:szCs w:val="20"/>
        </w:rPr>
        <w:t>nalising patients with low</w:t>
      </w:r>
      <w:r w:rsidR="00B173D0">
        <w:rPr>
          <w:rFonts w:ascii="Aptos" w:hAnsi="Aptos" w:cs="Arial"/>
          <w:b/>
          <w:bCs/>
          <w:sz w:val="20"/>
          <w:szCs w:val="20"/>
        </w:rPr>
        <w:t xml:space="preserve"> digital literacy </w:t>
      </w:r>
      <w:r w:rsidR="00BD2DCB">
        <w:rPr>
          <w:rFonts w:ascii="Aptos" w:hAnsi="Aptos" w:cs="Arial"/>
          <w:b/>
          <w:bCs/>
          <w:sz w:val="20"/>
          <w:szCs w:val="20"/>
        </w:rPr>
        <w:t>(Pharmaceutical</w:t>
      </w:r>
      <w:r w:rsidR="00B77A3E">
        <w:rPr>
          <w:rFonts w:ascii="Aptos" w:hAnsi="Aptos" w:cs="Arial"/>
          <w:b/>
          <w:bCs/>
          <w:sz w:val="20"/>
          <w:szCs w:val="20"/>
        </w:rPr>
        <w:t xml:space="preserve"> Journal,2024)</w:t>
      </w:r>
      <w:r w:rsidR="00BD0AE7">
        <w:rPr>
          <w:rFonts w:ascii="Aptos" w:hAnsi="Aptos" w:cs="Arial"/>
          <w:b/>
          <w:bCs/>
          <w:sz w:val="20"/>
          <w:szCs w:val="20"/>
        </w:rPr>
        <w:t>.</w:t>
      </w:r>
      <w:r w:rsidR="00C5597F">
        <w:rPr>
          <w:rFonts w:ascii="Aptos" w:hAnsi="Aptos" w:cs="Arial"/>
          <w:b/>
          <w:bCs/>
          <w:sz w:val="20"/>
          <w:szCs w:val="20"/>
        </w:rPr>
        <w:t xml:space="preserve"> </w:t>
      </w:r>
      <w:r w:rsidR="008A23BD">
        <w:rPr>
          <w:rFonts w:ascii="Aptos" w:hAnsi="Aptos" w:cs="Arial"/>
          <w:b/>
          <w:bCs/>
          <w:sz w:val="20"/>
          <w:szCs w:val="20"/>
        </w:rPr>
        <w:t>Consequently,</w:t>
      </w:r>
      <w:r w:rsidR="00335936">
        <w:rPr>
          <w:rFonts w:ascii="Aptos" w:hAnsi="Aptos" w:cs="Arial"/>
          <w:b/>
          <w:bCs/>
          <w:sz w:val="20"/>
          <w:szCs w:val="20"/>
        </w:rPr>
        <w:t xml:space="preserve"> </w:t>
      </w:r>
      <w:r w:rsidR="00BD0AE7">
        <w:rPr>
          <w:rFonts w:ascii="Aptos" w:hAnsi="Aptos" w:cs="Arial"/>
          <w:b/>
          <w:bCs/>
          <w:sz w:val="20"/>
          <w:szCs w:val="20"/>
        </w:rPr>
        <w:t>while pharmacy services are more integrated</w:t>
      </w:r>
      <w:r w:rsidR="00232557">
        <w:rPr>
          <w:rFonts w:ascii="Aptos" w:hAnsi="Aptos" w:cs="Arial"/>
          <w:b/>
          <w:bCs/>
          <w:sz w:val="20"/>
          <w:szCs w:val="20"/>
        </w:rPr>
        <w:t xml:space="preserve"> into healthcare than ever, sustainable funding and work</w:t>
      </w:r>
      <w:r w:rsidR="007665FE">
        <w:rPr>
          <w:rFonts w:ascii="Aptos" w:hAnsi="Aptos" w:cs="Arial"/>
          <w:b/>
          <w:bCs/>
          <w:sz w:val="20"/>
          <w:szCs w:val="20"/>
        </w:rPr>
        <w:t xml:space="preserve">force support remain essential for future </w:t>
      </w:r>
      <w:r w:rsidR="00EC4D9D">
        <w:rPr>
          <w:rFonts w:ascii="Aptos" w:hAnsi="Aptos" w:cs="Arial"/>
          <w:b/>
          <w:bCs/>
          <w:sz w:val="20"/>
          <w:szCs w:val="20"/>
        </w:rPr>
        <w:t>success (NHS E</w:t>
      </w:r>
      <w:r w:rsidR="00DC209A">
        <w:rPr>
          <w:rFonts w:ascii="Aptos" w:hAnsi="Aptos" w:cs="Arial"/>
          <w:b/>
          <w:bCs/>
          <w:sz w:val="20"/>
          <w:szCs w:val="20"/>
        </w:rPr>
        <w:t>ngland</w:t>
      </w:r>
      <w:r w:rsidR="000401E7">
        <w:rPr>
          <w:rFonts w:ascii="Aptos" w:hAnsi="Aptos" w:cs="Arial"/>
          <w:b/>
          <w:bCs/>
          <w:sz w:val="20"/>
          <w:szCs w:val="20"/>
        </w:rPr>
        <w:t>,</w:t>
      </w:r>
      <w:r w:rsidR="00EC4D9D">
        <w:rPr>
          <w:rFonts w:ascii="Aptos" w:hAnsi="Aptos" w:cs="Arial"/>
          <w:b/>
          <w:bCs/>
          <w:sz w:val="20"/>
          <w:szCs w:val="20"/>
        </w:rPr>
        <w:t>2024)</w:t>
      </w:r>
      <w:r w:rsidR="00C5597F">
        <w:rPr>
          <w:rFonts w:ascii="Aptos" w:hAnsi="Aptos" w:cs="Arial"/>
          <w:b/>
          <w:bCs/>
          <w:sz w:val="20"/>
          <w:szCs w:val="20"/>
        </w:rPr>
        <w:t xml:space="preserve">        </w:t>
      </w:r>
    </w:p>
    <w:p w14:paraId="3CB576C9" w14:textId="797F75C5" w:rsidR="0032648C" w:rsidRDefault="0032648C" w:rsidP="00FB7326">
      <w:pPr>
        <w:rPr>
          <w:rFonts w:ascii="Aptos" w:hAnsi="Aptos" w:cs="Arial"/>
          <w:b/>
          <w:bCs/>
          <w:sz w:val="20"/>
          <w:szCs w:val="20"/>
        </w:rPr>
      </w:pPr>
      <w:r>
        <w:rPr>
          <w:rFonts w:ascii="Aptos" w:hAnsi="Aptos" w:cs="Arial"/>
          <w:b/>
          <w:bCs/>
          <w:sz w:val="20"/>
          <w:szCs w:val="20"/>
        </w:rPr>
        <w:t xml:space="preserve">                                                       </w:t>
      </w:r>
    </w:p>
    <w:p w14:paraId="1369BE55" w14:textId="1E21CF89" w:rsidR="0032648C" w:rsidRDefault="0032648C" w:rsidP="00FB7326">
      <w:pPr>
        <w:rPr>
          <w:rFonts w:ascii="Aptos" w:hAnsi="Aptos" w:cs="Arial"/>
          <w:b/>
          <w:bCs/>
          <w:sz w:val="24"/>
          <w:szCs w:val="24"/>
        </w:rPr>
      </w:pPr>
      <w:r>
        <w:rPr>
          <w:rFonts w:ascii="Aptos" w:hAnsi="Aptos" w:cs="Arial"/>
          <w:b/>
          <w:bCs/>
          <w:sz w:val="20"/>
          <w:szCs w:val="20"/>
        </w:rPr>
        <w:t xml:space="preserve">                           </w:t>
      </w:r>
      <w:r w:rsidR="00043AB5">
        <w:rPr>
          <w:rFonts w:ascii="Aptos" w:hAnsi="Aptos" w:cs="Arial"/>
          <w:b/>
          <w:bCs/>
          <w:sz w:val="20"/>
          <w:szCs w:val="20"/>
        </w:rPr>
        <w:t xml:space="preserve">                                     </w:t>
      </w:r>
      <w:r w:rsidR="003E77CE">
        <w:rPr>
          <w:rFonts w:ascii="Aptos" w:hAnsi="Aptos" w:cs="Arial"/>
          <w:b/>
          <w:bCs/>
          <w:sz w:val="20"/>
          <w:szCs w:val="20"/>
        </w:rPr>
        <w:t xml:space="preserve">       </w:t>
      </w:r>
      <w:r w:rsidR="00043AB5">
        <w:rPr>
          <w:rFonts w:ascii="Aptos" w:hAnsi="Aptos" w:cs="Arial"/>
          <w:b/>
          <w:bCs/>
          <w:sz w:val="20"/>
          <w:szCs w:val="20"/>
        </w:rPr>
        <w:t xml:space="preserve"> </w:t>
      </w:r>
      <w:r w:rsidR="00CD262F">
        <w:rPr>
          <w:rFonts w:ascii="Aptos" w:hAnsi="Aptos" w:cs="Arial"/>
          <w:b/>
          <w:bCs/>
          <w:sz w:val="24"/>
          <w:szCs w:val="24"/>
        </w:rPr>
        <w:t>SIGNIFICANCE OF ENHANCING</w:t>
      </w:r>
      <w:r w:rsidR="00B5749E">
        <w:rPr>
          <w:rFonts w:ascii="Aptos" w:hAnsi="Aptos" w:cs="Arial"/>
          <w:b/>
          <w:bCs/>
          <w:sz w:val="24"/>
          <w:szCs w:val="24"/>
        </w:rPr>
        <w:t xml:space="preserve"> THE QUALITY LIFE OF SERVICE USERS</w:t>
      </w:r>
    </w:p>
    <w:p w14:paraId="6AC51F2D" w14:textId="7BDD9AC4" w:rsidR="00B5749E" w:rsidRPr="003C1B2E" w:rsidRDefault="00443775" w:rsidP="00FB7326">
      <w:pPr>
        <w:rPr>
          <w:rFonts w:ascii="Aptos" w:hAnsi="Aptos" w:cs="Arial"/>
          <w:b/>
          <w:bCs/>
          <w:sz w:val="20"/>
          <w:szCs w:val="20"/>
        </w:rPr>
      </w:pPr>
      <w:r>
        <w:rPr>
          <w:rFonts w:ascii="Aptos" w:hAnsi="Aptos" w:cs="Arial"/>
          <w:b/>
          <w:bCs/>
          <w:sz w:val="20"/>
          <w:szCs w:val="20"/>
        </w:rPr>
        <w:t>P</w:t>
      </w:r>
      <w:r w:rsidR="00FB0221">
        <w:rPr>
          <w:rFonts w:ascii="Aptos" w:hAnsi="Aptos" w:cs="Arial"/>
          <w:b/>
          <w:bCs/>
          <w:sz w:val="20"/>
          <w:szCs w:val="20"/>
        </w:rPr>
        <w:t>harmacy services in the UK have undergone</w:t>
      </w:r>
      <w:r w:rsidR="00DD1A0A">
        <w:rPr>
          <w:rFonts w:ascii="Aptos" w:hAnsi="Aptos" w:cs="Arial"/>
          <w:b/>
          <w:bCs/>
          <w:sz w:val="20"/>
          <w:szCs w:val="20"/>
        </w:rPr>
        <w:t xml:space="preserve"> a </w:t>
      </w:r>
      <w:r w:rsidR="008A23BD">
        <w:rPr>
          <w:rFonts w:ascii="Aptos" w:hAnsi="Aptos" w:cs="Arial"/>
          <w:b/>
          <w:bCs/>
          <w:sz w:val="20"/>
          <w:szCs w:val="20"/>
        </w:rPr>
        <w:t>significant</w:t>
      </w:r>
      <w:r w:rsidR="00DD1A0A">
        <w:rPr>
          <w:rFonts w:ascii="Aptos" w:hAnsi="Aptos" w:cs="Arial"/>
          <w:b/>
          <w:bCs/>
          <w:sz w:val="20"/>
          <w:szCs w:val="20"/>
        </w:rPr>
        <w:t xml:space="preserve"> transformation, evolving from a traditional</w:t>
      </w:r>
      <w:r w:rsidR="00333EAF">
        <w:rPr>
          <w:rFonts w:ascii="Aptos" w:hAnsi="Aptos" w:cs="Arial"/>
          <w:b/>
          <w:bCs/>
          <w:sz w:val="20"/>
          <w:szCs w:val="20"/>
        </w:rPr>
        <w:t xml:space="preserve"> dispensing role into proactive clinical</w:t>
      </w:r>
      <w:r w:rsidR="00FD2046">
        <w:rPr>
          <w:rFonts w:ascii="Aptos" w:hAnsi="Aptos" w:cs="Arial"/>
          <w:b/>
          <w:bCs/>
          <w:sz w:val="20"/>
          <w:szCs w:val="20"/>
        </w:rPr>
        <w:t xml:space="preserve"> hubs that are crucial</w:t>
      </w:r>
      <w:r w:rsidR="00C2511E">
        <w:rPr>
          <w:rFonts w:ascii="Aptos" w:hAnsi="Aptos" w:cs="Arial"/>
          <w:b/>
          <w:bCs/>
          <w:sz w:val="20"/>
          <w:szCs w:val="20"/>
        </w:rPr>
        <w:t xml:space="preserve"> to improving the quality of life for the service users. Through</w:t>
      </w:r>
      <w:r w:rsidR="00B263EA">
        <w:rPr>
          <w:rFonts w:ascii="Aptos" w:hAnsi="Aptos" w:cs="Arial"/>
          <w:b/>
          <w:bCs/>
          <w:sz w:val="20"/>
          <w:szCs w:val="20"/>
        </w:rPr>
        <w:t xml:space="preserve"> initiatives such as the Pharmacy Test service</w:t>
      </w:r>
      <w:r w:rsidR="00A866A8">
        <w:rPr>
          <w:rFonts w:ascii="Aptos" w:hAnsi="Aptos" w:cs="Arial"/>
          <w:b/>
          <w:bCs/>
          <w:sz w:val="20"/>
          <w:szCs w:val="20"/>
        </w:rPr>
        <w:t xml:space="preserve"> launched in 2024, </w:t>
      </w:r>
      <w:r w:rsidR="008A23BD">
        <w:rPr>
          <w:rFonts w:ascii="Aptos" w:hAnsi="Aptos" w:cs="Arial"/>
          <w:b/>
          <w:bCs/>
          <w:sz w:val="20"/>
          <w:szCs w:val="20"/>
        </w:rPr>
        <w:t>pharmacist</w:t>
      </w:r>
      <w:r w:rsidR="00C246AC">
        <w:rPr>
          <w:rFonts w:ascii="Aptos" w:hAnsi="Aptos" w:cs="Arial"/>
          <w:b/>
          <w:bCs/>
          <w:sz w:val="20"/>
          <w:szCs w:val="20"/>
        </w:rPr>
        <w:t xml:space="preserve"> now manage minor illness and supply</w:t>
      </w:r>
      <w:r w:rsidR="00C901EC">
        <w:rPr>
          <w:rFonts w:ascii="Aptos" w:hAnsi="Aptos" w:cs="Arial"/>
          <w:b/>
          <w:bCs/>
          <w:sz w:val="20"/>
          <w:szCs w:val="20"/>
        </w:rPr>
        <w:t xml:space="preserve"> medicines for seven common </w:t>
      </w:r>
      <w:r w:rsidR="008A23BD">
        <w:rPr>
          <w:rFonts w:ascii="Aptos" w:hAnsi="Aptos" w:cs="Arial"/>
          <w:b/>
          <w:bCs/>
          <w:sz w:val="20"/>
          <w:szCs w:val="20"/>
        </w:rPr>
        <w:t>conditions, reducing</w:t>
      </w:r>
      <w:r w:rsidR="003E1376">
        <w:rPr>
          <w:rFonts w:ascii="Aptos" w:hAnsi="Aptos" w:cs="Arial"/>
          <w:b/>
          <w:bCs/>
          <w:sz w:val="20"/>
          <w:szCs w:val="20"/>
        </w:rPr>
        <w:t xml:space="preserve"> GP pressures and increasing patient</w:t>
      </w:r>
      <w:r w:rsidR="00596A72">
        <w:rPr>
          <w:rFonts w:ascii="Aptos" w:hAnsi="Aptos" w:cs="Arial"/>
          <w:b/>
          <w:bCs/>
          <w:sz w:val="20"/>
          <w:szCs w:val="20"/>
        </w:rPr>
        <w:t xml:space="preserve"> </w:t>
      </w:r>
      <w:r w:rsidR="00813800">
        <w:rPr>
          <w:rFonts w:ascii="Aptos" w:hAnsi="Aptos" w:cs="Arial"/>
          <w:b/>
          <w:bCs/>
          <w:sz w:val="20"/>
          <w:szCs w:val="20"/>
        </w:rPr>
        <w:t>access (</w:t>
      </w:r>
      <w:r w:rsidR="00596A72">
        <w:rPr>
          <w:rFonts w:ascii="Aptos" w:hAnsi="Aptos" w:cs="Arial"/>
          <w:b/>
          <w:bCs/>
          <w:sz w:val="20"/>
          <w:szCs w:val="20"/>
        </w:rPr>
        <w:t>Heathwatch,2025)</w:t>
      </w:r>
      <w:r w:rsidR="008A23BD">
        <w:rPr>
          <w:rFonts w:ascii="Aptos" w:hAnsi="Aptos" w:cs="Arial"/>
          <w:b/>
          <w:bCs/>
          <w:sz w:val="20"/>
          <w:szCs w:val="20"/>
        </w:rPr>
        <w:t xml:space="preserve">. </w:t>
      </w:r>
      <w:r w:rsidR="00B12A92">
        <w:rPr>
          <w:rFonts w:ascii="Aptos" w:hAnsi="Aptos" w:cs="Arial"/>
          <w:b/>
          <w:bCs/>
          <w:sz w:val="20"/>
          <w:szCs w:val="20"/>
        </w:rPr>
        <w:t>The significance of this service extend</w:t>
      </w:r>
      <w:r w:rsidR="006739BE">
        <w:rPr>
          <w:rFonts w:ascii="Aptos" w:hAnsi="Aptos" w:cs="Arial"/>
          <w:b/>
          <w:bCs/>
          <w:sz w:val="20"/>
          <w:szCs w:val="20"/>
        </w:rPr>
        <w:t xml:space="preserve">s to promoting long-term health and enhancing patient independence </w:t>
      </w:r>
      <w:r w:rsidR="00DF615B">
        <w:rPr>
          <w:rFonts w:ascii="Aptos" w:hAnsi="Aptos" w:cs="Arial"/>
          <w:b/>
          <w:bCs/>
          <w:sz w:val="20"/>
          <w:szCs w:val="20"/>
        </w:rPr>
        <w:t xml:space="preserve">services like the New Medicine </w:t>
      </w:r>
      <w:r w:rsidR="00813800">
        <w:rPr>
          <w:rFonts w:ascii="Aptos" w:hAnsi="Aptos" w:cs="Arial"/>
          <w:b/>
          <w:bCs/>
          <w:sz w:val="20"/>
          <w:szCs w:val="20"/>
        </w:rPr>
        <w:t>Service (</w:t>
      </w:r>
      <w:r w:rsidR="00DF615B">
        <w:rPr>
          <w:rFonts w:ascii="Aptos" w:hAnsi="Aptos" w:cs="Arial"/>
          <w:b/>
          <w:bCs/>
          <w:sz w:val="20"/>
          <w:szCs w:val="20"/>
        </w:rPr>
        <w:t>NM</w:t>
      </w:r>
      <w:r w:rsidR="004E4AAB">
        <w:rPr>
          <w:rFonts w:ascii="Aptos" w:hAnsi="Aptos" w:cs="Arial"/>
          <w:b/>
          <w:bCs/>
          <w:sz w:val="20"/>
          <w:szCs w:val="20"/>
        </w:rPr>
        <w:t>S) and hypertension case finding</w:t>
      </w:r>
      <w:r w:rsidR="00494248">
        <w:rPr>
          <w:rFonts w:ascii="Aptos" w:hAnsi="Aptos" w:cs="Arial"/>
          <w:b/>
          <w:bCs/>
          <w:sz w:val="20"/>
          <w:szCs w:val="20"/>
        </w:rPr>
        <w:t xml:space="preserve">s </w:t>
      </w:r>
      <w:r w:rsidR="00884AB1">
        <w:rPr>
          <w:rFonts w:ascii="Aptos" w:hAnsi="Aptos" w:cs="Arial"/>
          <w:b/>
          <w:bCs/>
          <w:sz w:val="20"/>
          <w:szCs w:val="20"/>
        </w:rPr>
        <w:t>empower individuals to mange</w:t>
      </w:r>
      <w:r w:rsidR="00D630E2">
        <w:rPr>
          <w:rFonts w:ascii="Aptos" w:hAnsi="Aptos" w:cs="Arial"/>
          <w:b/>
          <w:bCs/>
          <w:sz w:val="20"/>
          <w:szCs w:val="20"/>
        </w:rPr>
        <w:t xml:space="preserve"> chronic conditions, with evidence suggesting that pharmacy </w:t>
      </w:r>
      <w:r w:rsidR="00B3640C">
        <w:rPr>
          <w:rFonts w:ascii="Aptos" w:hAnsi="Aptos" w:cs="Arial"/>
          <w:b/>
          <w:bCs/>
          <w:sz w:val="20"/>
          <w:szCs w:val="20"/>
        </w:rPr>
        <w:t xml:space="preserve">interventions increase medication </w:t>
      </w:r>
      <w:r w:rsidR="009D1DF3">
        <w:rPr>
          <w:rFonts w:ascii="Aptos" w:hAnsi="Aptos" w:cs="Arial"/>
          <w:b/>
          <w:bCs/>
          <w:sz w:val="20"/>
          <w:szCs w:val="20"/>
        </w:rPr>
        <w:t>adherence by approximately 10</w:t>
      </w:r>
      <w:r w:rsidR="0031601B">
        <w:rPr>
          <w:rFonts w:ascii="Aptos" w:hAnsi="Aptos" w:cs="Arial"/>
          <w:b/>
          <w:bCs/>
          <w:sz w:val="20"/>
          <w:szCs w:val="20"/>
        </w:rPr>
        <w:t>% (</w:t>
      </w:r>
      <w:r w:rsidR="00E91A31">
        <w:rPr>
          <w:rFonts w:ascii="Aptos" w:hAnsi="Aptos" w:cs="Arial"/>
          <w:b/>
          <w:bCs/>
          <w:sz w:val="20"/>
          <w:szCs w:val="20"/>
        </w:rPr>
        <w:t>NHS England,2024)</w:t>
      </w:r>
      <w:r w:rsidR="0031601B">
        <w:rPr>
          <w:rFonts w:ascii="Aptos" w:hAnsi="Aptos" w:cs="Arial"/>
          <w:b/>
          <w:bCs/>
          <w:sz w:val="20"/>
          <w:szCs w:val="20"/>
        </w:rPr>
        <w:t>.</w:t>
      </w:r>
      <w:r w:rsidR="005479CD">
        <w:rPr>
          <w:rFonts w:ascii="Aptos" w:hAnsi="Aptos" w:cs="Arial"/>
          <w:b/>
          <w:bCs/>
          <w:sz w:val="20"/>
          <w:szCs w:val="20"/>
        </w:rPr>
        <w:t xml:space="preserve"> </w:t>
      </w:r>
      <w:r w:rsidR="00813800">
        <w:rPr>
          <w:rFonts w:ascii="Aptos" w:hAnsi="Aptos" w:cs="Arial"/>
          <w:b/>
          <w:bCs/>
          <w:sz w:val="20"/>
          <w:szCs w:val="20"/>
        </w:rPr>
        <w:t>Furthermore,</w:t>
      </w:r>
      <w:r w:rsidR="005479CD">
        <w:rPr>
          <w:rFonts w:ascii="Aptos" w:hAnsi="Aptos" w:cs="Arial"/>
          <w:b/>
          <w:bCs/>
          <w:sz w:val="20"/>
          <w:szCs w:val="20"/>
        </w:rPr>
        <w:t xml:space="preserve"> the integration</w:t>
      </w:r>
      <w:r w:rsidR="00BD33CE">
        <w:rPr>
          <w:rFonts w:ascii="Aptos" w:hAnsi="Aptos" w:cs="Arial"/>
          <w:b/>
          <w:bCs/>
          <w:sz w:val="20"/>
          <w:szCs w:val="20"/>
        </w:rPr>
        <w:t xml:space="preserve"> of community pharmacist into the </w:t>
      </w:r>
      <w:r w:rsidR="00BD5F7B">
        <w:rPr>
          <w:rFonts w:ascii="Aptos" w:hAnsi="Aptos" w:cs="Arial"/>
          <w:b/>
          <w:bCs/>
          <w:sz w:val="20"/>
          <w:szCs w:val="20"/>
        </w:rPr>
        <w:t xml:space="preserve">NHS digital ecosystem allows for </w:t>
      </w:r>
      <w:r w:rsidR="00813800">
        <w:rPr>
          <w:rFonts w:ascii="Aptos" w:hAnsi="Aptos" w:cs="Arial"/>
          <w:b/>
          <w:bCs/>
          <w:sz w:val="20"/>
          <w:szCs w:val="20"/>
        </w:rPr>
        <w:t>faster, more</w:t>
      </w:r>
      <w:r w:rsidR="009028E6">
        <w:rPr>
          <w:rFonts w:ascii="Aptos" w:hAnsi="Aptos" w:cs="Arial"/>
          <w:b/>
          <w:bCs/>
          <w:sz w:val="20"/>
          <w:szCs w:val="20"/>
        </w:rPr>
        <w:t xml:space="preserve"> personalized care through</w:t>
      </w:r>
      <w:r w:rsidR="007114DE">
        <w:rPr>
          <w:rFonts w:ascii="Aptos" w:hAnsi="Aptos" w:cs="Arial"/>
          <w:b/>
          <w:bCs/>
          <w:sz w:val="20"/>
          <w:szCs w:val="20"/>
        </w:rPr>
        <w:t xml:space="preserve"> virtual </w:t>
      </w:r>
      <w:r w:rsidR="00813800">
        <w:rPr>
          <w:rFonts w:ascii="Aptos" w:hAnsi="Aptos" w:cs="Arial"/>
          <w:b/>
          <w:bCs/>
          <w:sz w:val="20"/>
          <w:szCs w:val="20"/>
        </w:rPr>
        <w:t>consultations, which</w:t>
      </w:r>
      <w:r w:rsidR="007114DE">
        <w:rPr>
          <w:rFonts w:ascii="Aptos" w:hAnsi="Aptos" w:cs="Arial"/>
          <w:b/>
          <w:bCs/>
          <w:sz w:val="20"/>
          <w:szCs w:val="20"/>
        </w:rPr>
        <w:t xml:space="preserve"> di</w:t>
      </w:r>
      <w:r w:rsidR="002A73E5">
        <w:rPr>
          <w:rFonts w:ascii="Aptos" w:hAnsi="Aptos" w:cs="Arial"/>
          <w:b/>
          <w:bCs/>
          <w:sz w:val="20"/>
          <w:szCs w:val="20"/>
        </w:rPr>
        <w:t>rectly improves patient convenience and health</w:t>
      </w:r>
      <w:r w:rsidR="00E100E0">
        <w:rPr>
          <w:rFonts w:ascii="Aptos" w:hAnsi="Aptos" w:cs="Arial"/>
          <w:b/>
          <w:bCs/>
          <w:sz w:val="20"/>
          <w:szCs w:val="20"/>
        </w:rPr>
        <w:t xml:space="preserve"> outcomes (</w:t>
      </w:r>
      <w:r w:rsidR="00101B6F">
        <w:rPr>
          <w:rFonts w:ascii="Aptos" w:hAnsi="Aptos" w:cs="Arial"/>
          <w:b/>
          <w:bCs/>
          <w:sz w:val="20"/>
          <w:szCs w:val="20"/>
        </w:rPr>
        <w:t>Positive</w:t>
      </w:r>
      <w:r w:rsidR="00E100E0">
        <w:rPr>
          <w:rFonts w:ascii="Aptos" w:hAnsi="Aptos" w:cs="Arial"/>
          <w:b/>
          <w:bCs/>
          <w:sz w:val="20"/>
          <w:szCs w:val="20"/>
        </w:rPr>
        <w:t xml:space="preserve"> Solutions</w:t>
      </w:r>
      <w:r w:rsidR="00101B6F">
        <w:rPr>
          <w:rFonts w:ascii="Aptos" w:hAnsi="Aptos" w:cs="Arial"/>
          <w:b/>
          <w:bCs/>
          <w:sz w:val="20"/>
          <w:szCs w:val="20"/>
        </w:rPr>
        <w:t>, 2025). U</w:t>
      </w:r>
      <w:r w:rsidR="001D34E6">
        <w:rPr>
          <w:rFonts w:ascii="Aptos" w:hAnsi="Aptos" w:cs="Arial"/>
          <w:b/>
          <w:bCs/>
          <w:sz w:val="20"/>
          <w:szCs w:val="20"/>
        </w:rPr>
        <w:t>ltimately, pharmacy teams serve</w:t>
      </w:r>
      <w:r w:rsidR="00D444B4">
        <w:rPr>
          <w:rFonts w:ascii="Aptos" w:hAnsi="Aptos" w:cs="Arial"/>
          <w:b/>
          <w:bCs/>
          <w:sz w:val="20"/>
          <w:szCs w:val="20"/>
        </w:rPr>
        <w:t xml:space="preserve"> as trusted, accessible healthcare but also support public health </w:t>
      </w:r>
      <w:r w:rsidR="00813800">
        <w:rPr>
          <w:rFonts w:ascii="Aptos" w:hAnsi="Aptos" w:cs="Arial"/>
          <w:b/>
          <w:bCs/>
          <w:sz w:val="20"/>
          <w:szCs w:val="20"/>
        </w:rPr>
        <w:t>initiatives, thus</w:t>
      </w:r>
      <w:r w:rsidR="00763DF3">
        <w:rPr>
          <w:rFonts w:ascii="Aptos" w:hAnsi="Aptos" w:cs="Arial"/>
          <w:b/>
          <w:bCs/>
          <w:sz w:val="20"/>
          <w:szCs w:val="20"/>
        </w:rPr>
        <w:t xml:space="preserve"> significantly contributing to the overall well-being and life </w:t>
      </w:r>
      <w:r w:rsidR="00813800">
        <w:rPr>
          <w:rFonts w:ascii="Aptos" w:hAnsi="Aptos" w:cs="Arial"/>
          <w:b/>
          <w:bCs/>
          <w:sz w:val="20"/>
          <w:szCs w:val="20"/>
        </w:rPr>
        <w:t>satisfaction of service users.</w:t>
      </w:r>
    </w:p>
    <w:p w14:paraId="6D2686BC" w14:textId="2150CEF4" w:rsidR="00692E71" w:rsidRPr="00C5597F" w:rsidRDefault="00692E71">
      <w:pPr>
        <w:rPr>
          <w:rFonts w:ascii="Aptos" w:hAnsi="Aptos" w:cs="Arial"/>
          <w:b/>
          <w:bCs/>
          <w:sz w:val="20"/>
          <w:szCs w:val="20"/>
        </w:rPr>
      </w:pPr>
    </w:p>
    <w:p w14:paraId="308E577E" w14:textId="7CEFD4DA" w:rsidR="00692E71" w:rsidRDefault="00FF4DAA">
      <w:pPr>
        <w:rPr>
          <w:rFonts w:ascii="Arial" w:hAnsi="Arial" w:cs="Arial"/>
          <w:b/>
          <w:bCs/>
          <w:sz w:val="28"/>
          <w:szCs w:val="28"/>
        </w:rPr>
      </w:pPr>
      <w:r>
        <w:rPr>
          <w:rFonts w:ascii="Arial" w:hAnsi="Arial" w:cs="Arial"/>
          <w:b/>
          <w:bCs/>
          <w:sz w:val="28"/>
          <w:szCs w:val="28"/>
        </w:rPr>
        <w:t>ELEMENT 2 REFERENCES:</w:t>
      </w:r>
    </w:p>
    <w:p w14:paraId="4B4C8EA6" w14:textId="3A5FD7A9" w:rsidR="00FF4DAA" w:rsidRDefault="00024ECD">
      <w:pPr>
        <w:rPr>
          <w:rFonts w:ascii="Aptos" w:hAnsi="Aptos" w:cs="Arial"/>
          <w:b/>
          <w:bCs/>
          <w:sz w:val="20"/>
          <w:szCs w:val="20"/>
        </w:rPr>
      </w:pPr>
      <w:r>
        <w:rPr>
          <w:rFonts w:ascii="Aptos" w:hAnsi="Aptos" w:cs="Arial"/>
          <w:b/>
          <w:bCs/>
          <w:sz w:val="20"/>
          <w:szCs w:val="20"/>
        </w:rPr>
        <w:t>Anderson,</w:t>
      </w:r>
      <w:r w:rsidR="00791D53">
        <w:rPr>
          <w:rFonts w:ascii="Aptos" w:hAnsi="Aptos" w:cs="Arial"/>
          <w:b/>
          <w:bCs/>
          <w:sz w:val="20"/>
          <w:szCs w:val="20"/>
        </w:rPr>
        <w:t xml:space="preserve"> </w:t>
      </w:r>
      <w:r>
        <w:rPr>
          <w:rFonts w:ascii="Aptos" w:hAnsi="Aptos" w:cs="Arial"/>
          <w:b/>
          <w:bCs/>
          <w:sz w:val="20"/>
          <w:szCs w:val="20"/>
        </w:rPr>
        <w:t>S. (2007)</w:t>
      </w:r>
      <w:r w:rsidR="00676A51">
        <w:rPr>
          <w:rFonts w:ascii="Aptos" w:hAnsi="Aptos" w:cs="Arial"/>
          <w:b/>
          <w:bCs/>
          <w:sz w:val="20"/>
          <w:szCs w:val="20"/>
        </w:rPr>
        <w:t xml:space="preserve"> Community pharmacy and public health in Great Britain</w:t>
      </w:r>
      <w:r w:rsidR="00F43CCA">
        <w:rPr>
          <w:rFonts w:ascii="Aptos" w:hAnsi="Aptos" w:cs="Arial"/>
          <w:b/>
          <w:bCs/>
          <w:sz w:val="20"/>
          <w:szCs w:val="20"/>
        </w:rPr>
        <w:t>,1936 to 2006,</w:t>
      </w:r>
      <w:r w:rsidR="00096A76">
        <w:rPr>
          <w:rFonts w:ascii="Aptos" w:hAnsi="Aptos" w:cs="Arial"/>
          <w:b/>
          <w:bCs/>
          <w:sz w:val="20"/>
          <w:szCs w:val="20"/>
        </w:rPr>
        <w:t xml:space="preserve"> Journal of Epidemiology and Community Health,</w:t>
      </w:r>
      <w:r w:rsidR="009B0850">
        <w:rPr>
          <w:rFonts w:ascii="Aptos" w:hAnsi="Aptos" w:cs="Arial"/>
          <w:b/>
          <w:bCs/>
          <w:sz w:val="20"/>
          <w:szCs w:val="20"/>
        </w:rPr>
        <w:t>61(10),pp.844-848.Available at:</w:t>
      </w:r>
      <w:r w:rsidR="007B1D3C">
        <w:rPr>
          <w:rFonts w:ascii="Aptos" w:hAnsi="Aptos" w:cs="Arial"/>
          <w:b/>
          <w:bCs/>
          <w:sz w:val="20"/>
          <w:szCs w:val="20"/>
        </w:rPr>
        <w:t xml:space="preserve"> </w:t>
      </w:r>
      <w:hyperlink r:id="rId28" w:history="1">
        <w:r w:rsidR="00C30DF5" w:rsidRPr="00A21AAA">
          <w:rPr>
            <w:rStyle w:val="Hyperlink"/>
            <w:rFonts w:ascii="Aptos" w:hAnsi="Aptos" w:cs="Arial"/>
            <w:b/>
            <w:bCs/>
            <w:sz w:val="20"/>
            <w:szCs w:val="20"/>
          </w:rPr>
          <w:t>http://jech.bmj.com/content/61/10/844.full</w:t>
        </w:r>
      </w:hyperlink>
      <w:r w:rsidR="00C30DF5">
        <w:rPr>
          <w:rFonts w:ascii="Aptos" w:hAnsi="Aptos" w:cs="Arial"/>
          <w:b/>
          <w:bCs/>
          <w:sz w:val="20"/>
          <w:szCs w:val="20"/>
        </w:rPr>
        <w:t xml:space="preserve"> </w:t>
      </w:r>
      <w:r w:rsidR="00791D53">
        <w:rPr>
          <w:rFonts w:ascii="Aptos" w:hAnsi="Aptos" w:cs="Arial"/>
          <w:b/>
          <w:bCs/>
          <w:sz w:val="20"/>
          <w:szCs w:val="20"/>
        </w:rPr>
        <w:t xml:space="preserve">          </w:t>
      </w:r>
      <w:r w:rsidR="003C764D">
        <w:rPr>
          <w:rFonts w:ascii="Aptos" w:hAnsi="Aptos" w:cs="Arial"/>
          <w:b/>
          <w:bCs/>
          <w:sz w:val="20"/>
          <w:szCs w:val="20"/>
        </w:rPr>
        <w:t xml:space="preserve">  </w:t>
      </w:r>
    </w:p>
    <w:p w14:paraId="1FF3B61F" w14:textId="09E48F77" w:rsidR="003C764D" w:rsidRDefault="00210101">
      <w:pPr>
        <w:rPr>
          <w:rFonts w:ascii="Aptos" w:hAnsi="Aptos" w:cs="Arial"/>
          <w:b/>
          <w:bCs/>
          <w:sz w:val="20"/>
          <w:szCs w:val="20"/>
        </w:rPr>
      </w:pPr>
      <w:r>
        <w:rPr>
          <w:rFonts w:ascii="Aptos" w:hAnsi="Aptos" w:cs="Arial"/>
          <w:b/>
          <w:bCs/>
          <w:sz w:val="20"/>
          <w:szCs w:val="20"/>
        </w:rPr>
        <w:t>H</w:t>
      </w:r>
      <w:r w:rsidR="00B11F11">
        <w:rPr>
          <w:rFonts w:ascii="Aptos" w:hAnsi="Aptos" w:cs="Arial"/>
          <w:b/>
          <w:bCs/>
          <w:sz w:val="20"/>
          <w:szCs w:val="20"/>
        </w:rPr>
        <w:t>ealth</w:t>
      </w:r>
      <w:r w:rsidR="009E1FDF">
        <w:rPr>
          <w:rFonts w:ascii="Aptos" w:hAnsi="Aptos" w:cs="Arial"/>
          <w:b/>
          <w:bCs/>
          <w:sz w:val="20"/>
          <w:szCs w:val="20"/>
        </w:rPr>
        <w:t>watch (20</w:t>
      </w:r>
      <w:r w:rsidR="00C3109E">
        <w:rPr>
          <w:rFonts w:ascii="Aptos" w:hAnsi="Aptos" w:cs="Arial"/>
          <w:b/>
          <w:bCs/>
          <w:sz w:val="20"/>
          <w:szCs w:val="20"/>
        </w:rPr>
        <w:t xml:space="preserve">25) One year </w:t>
      </w:r>
      <w:r w:rsidR="00335CD3">
        <w:rPr>
          <w:rFonts w:ascii="Aptos" w:hAnsi="Aptos" w:cs="Arial"/>
          <w:b/>
          <w:bCs/>
          <w:sz w:val="20"/>
          <w:szCs w:val="20"/>
        </w:rPr>
        <w:t>on: How</w:t>
      </w:r>
      <w:r w:rsidR="00AC17A1">
        <w:rPr>
          <w:rFonts w:ascii="Aptos" w:hAnsi="Aptos" w:cs="Arial"/>
          <w:b/>
          <w:bCs/>
          <w:sz w:val="20"/>
          <w:szCs w:val="20"/>
        </w:rPr>
        <w:t xml:space="preserve"> is Pharmacy First</w:t>
      </w:r>
      <w:r w:rsidR="00700FF3">
        <w:rPr>
          <w:rFonts w:ascii="Aptos" w:hAnsi="Aptos" w:cs="Arial"/>
          <w:b/>
          <w:bCs/>
          <w:sz w:val="20"/>
          <w:szCs w:val="20"/>
        </w:rPr>
        <w:t xml:space="preserve"> working for patients</w:t>
      </w:r>
      <w:r w:rsidR="00706B16">
        <w:rPr>
          <w:rFonts w:ascii="Aptos" w:hAnsi="Aptos" w:cs="Arial"/>
          <w:b/>
          <w:bCs/>
          <w:sz w:val="20"/>
          <w:szCs w:val="20"/>
        </w:rPr>
        <w:t>? Avail</w:t>
      </w:r>
      <w:r w:rsidR="00335CD3">
        <w:rPr>
          <w:rFonts w:ascii="Aptos" w:hAnsi="Aptos" w:cs="Arial"/>
          <w:b/>
          <w:bCs/>
          <w:sz w:val="20"/>
          <w:szCs w:val="20"/>
        </w:rPr>
        <w:t xml:space="preserve">able at: </w:t>
      </w:r>
      <w:hyperlink r:id="rId29" w:history="1">
        <w:r w:rsidR="00AE7AF2" w:rsidRPr="00A21AAA">
          <w:rPr>
            <w:rStyle w:val="Hyperlink"/>
            <w:rFonts w:ascii="Aptos" w:hAnsi="Aptos" w:cs="Arial"/>
            <w:b/>
            <w:bCs/>
            <w:sz w:val="20"/>
            <w:szCs w:val="20"/>
          </w:rPr>
          <w:t>https://www.healthwatch.co.uk/report/2025-06-30/one-year-how-pharmacy-first-working-parents</w:t>
        </w:r>
      </w:hyperlink>
      <w:r w:rsidR="00AE7AF2">
        <w:rPr>
          <w:rFonts w:ascii="Aptos" w:hAnsi="Aptos" w:cs="Arial"/>
          <w:b/>
          <w:bCs/>
          <w:sz w:val="20"/>
          <w:szCs w:val="20"/>
        </w:rPr>
        <w:t xml:space="preserve">   </w:t>
      </w:r>
    </w:p>
    <w:p w14:paraId="313457E4" w14:textId="3C7AB000" w:rsidR="00AE7AF2" w:rsidRDefault="00E06C1A">
      <w:pPr>
        <w:rPr>
          <w:rFonts w:ascii="Aptos" w:hAnsi="Aptos" w:cs="Arial"/>
          <w:b/>
          <w:bCs/>
          <w:sz w:val="20"/>
          <w:szCs w:val="20"/>
        </w:rPr>
      </w:pPr>
      <w:r>
        <w:rPr>
          <w:rFonts w:ascii="Aptos" w:hAnsi="Aptos" w:cs="Arial"/>
          <w:b/>
          <w:bCs/>
          <w:sz w:val="20"/>
          <w:szCs w:val="20"/>
        </w:rPr>
        <w:t>NHS</w:t>
      </w:r>
      <w:r w:rsidR="00516A1E">
        <w:rPr>
          <w:rFonts w:ascii="Aptos" w:hAnsi="Aptos" w:cs="Arial"/>
          <w:b/>
          <w:bCs/>
          <w:sz w:val="20"/>
          <w:szCs w:val="20"/>
        </w:rPr>
        <w:t xml:space="preserve"> England (2024)</w:t>
      </w:r>
      <w:r w:rsidR="000665AD">
        <w:rPr>
          <w:rFonts w:ascii="Aptos" w:hAnsi="Aptos" w:cs="Arial"/>
          <w:b/>
          <w:bCs/>
          <w:sz w:val="20"/>
          <w:szCs w:val="20"/>
        </w:rPr>
        <w:t xml:space="preserve"> </w:t>
      </w:r>
      <w:r w:rsidR="00AF5AF0">
        <w:rPr>
          <w:rFonts w:ascii="Aptos" w:hAnsi="Aptos" w:cs="Arial"/>
          <w:b/>
          <w:bCs/>
          <w:sz w:val="20"/>
          <w:szCs w:val="20"/>
        </w:rPr>
        <w:t>Community</w:t>
      </w:r>
      <w:r w:rsidR="005B79BB">
        <w:rPr>
          <w:rFonts w:ascii="Aptos" w:hAnsi="Aptos" w:cs="Arial"/>
          <w:b/>
          <w:bCs/>
          <w:sz w:val="20"/>
          <w:szCs w:val="20"/>
        </w:rPr>
        <w:t xml:space="preserve"> Pharmacy Reforms and the NHS</w:t>
      </w:r>
      <w:r w:rsidR="009C59A7">
        <w:rPr>
          <w:rFonts w:ascii="Aptos" w:hAnsi="Aptos" w:cs="Arial"/>
          <w:b/>
          <w:bCs/>
          <w:sz w:val="20"/>
          <w:szCs w:val="20"/>
        </w:rPr>
        <w:t xml:space="preserve"> Long term Plan</w:t>
      </w:r>
      <w:r w:rsidR="00AB052C">
        <w:rPr>
          <w:rFonts w:ascii="Aptos" w:hAnsi="Aptos" w:cs="Arial"/>
          <w:b/>
          <w:bCs/>
          <w:sz w:val="20"/>
          <w:szCs w:val="20"/>
        </w:rPr>
        <w:t>.</w:t>
      </w:r>
      <w:r w:rsidR="002E6CA8">
        <w:rPr>
          <w:rFonts w:ascii="Aptos" w:hAnsi="Aptos" w:cs="Arial"/>
          <w:b/>
          <w:bCs/>
          <w:sz w:val="20"/>
          <w:szCs w:val="20"/>
        </w:rPr>
        <w:t xml:space="preserve"> </w:t>
      </w:r>
      <w:r w:rsidR="00AB052C">
        <w:rPr>
          <w:rFonts w:ascii="Aptos" w:hAnsi="Aptos" w:cs="Arial"/>
          <w:b/>
          <w:bCs/>
          <w:sz w:val="20"/>
          <w:szCs w:val="20"/>
        </w:rPr>
        <w:t>London:</w:t>
      </w:r>
      <w:r w:rsidR="00B55ECA">
        <w:rPr>
          <w:rFonts w:ascii="Aptos" w:hAnsi="Aptos" w:cs="Arial"/>
          <w:b/>
          <w:bCs/>
          <w:sz w:val="20"/>
          <w:szCs w:val="20"/>
        </w:rPr>
        <w:t xml:space="preserve"> </w:t>
      </w:r>
      <w:r w:rsidR="00AB052C">
        <w:rPr>
          <w:rFonts w:ascii="Aptos" w:hAnsi="Aptos" w:cs="Arial"/>
          <w:b/>
          <w:bCs/>
          <w:sz w:val="20"/>
          <w:szCs w:val="20"/>
        </w:rPr>
        <w:t>NHS</w:t>
      </w:r>
      <w:r w:rsidR="002E6CA8">
        <w:rPr>
          <w:rFonts w:ascii="Aptos" w:hAnsi="Aptos" w:cs="Arial"/>
          <w:b/>
          <w:bCs/>
          <w:sz w:val="20"/>
          <w:szCs w:val="20"/>
        </w:rPr>
        <w:t xml:space="preserve"> England.</w:t>
      </w:r>
    </w:p>
    <w:p w14:paraId="38C1FE39" w14:textId="04077E04" w:rsidR="00B55ECA" w:rsidRPr="0091242E" w:rsidRDefault="00A06B31">
      <w:pPr>
        <w:rPr>
          <w:rFonts w:ascii="Aptos" w:hAnsi="Aptos" w:cs="Arial"/>
          <w:b/>
          <w:bCs/>
          <w:color w:val="0070C0"/>
          <w:sz w:val="20"/>
          <w:szCs w:val="20"/>
        </w:rPr>
      </w:pPr>
      <w:r>
        <w:rPr>
          <w:rFonts w:ascii="Aptos" w:hAnsi="Aptos" w:cs="Arial"/>
          <w:b/>
          <w:bCs/>
          <w:sz w:val="20"/>
          <w:szCs w:val="20"/>
        </w:rPr>
        <w:t xml:space="preserve">NHS England </w:t>
      </w:r>
      <w:r w:rsidR="00AC2EA7">
        <w:rPr>
          <w:rFonts w:ascii="Aptos" w:hAnsi="Aptos" w:cs="Arial"/>
          <w:b/>
          <w:bCs/>
          <w:sz w:val="20"/>
          <w:szCs w:val="20"/>
        </w:rPr>
        <w:t>(2024) Pharmacy Qualit</w:t>
      </w:r>
      <w:r w:rsidR="00CF6FFF">
        <w:rPr>
          <w:rFonts w:ascii="Aptos" w:hAnsi="Aptos" w:cs="Arial"/>
          <w:b/>
          <w:bCs/>
          <w:sz w:val="20"/>
          <w:szCs w:val="20"/>
        </w:rPr>
        <w:t>y Scheme-Guidance 2023/24. Available at:</w:t>
      </w:r>
      <w:r w:rsidR="007F0BD2">
        <w:rPr>
          <w:rFonts w:ascii="Aptos" w:hAnsi="Aptos" w:cs="Arial"/>
          <w:b/>
          <w:bCs/>
          <w:sz w:val="20"/>
          <w:szCs w:val="20"/>
        </w:rPr>
        <w:t xml:space="preserve"> </w:t>
      </w:r>
      <w:r w:rsidR="007F0BD2" w:rsidRPr="0091242E">
        <w:rPr>
          <w:rFonts w:ascii="Aptos" w:hAnsi="Aptos" w:cs="Arial"/>
          <w:b/>
          <w:bCs/>
          <w:color w:val="0070C0"/>
          <w:sz w:val="20"/>
          <w:szCs w:val="20"/>
        </w:rPr>
        <w:t>http//www.england</w:t>
      </w:r>
      <w:r w:rsidR="00003F8D" w:rsidRPr="0091242E">
        <w:rPr>
          <w:rFonts w:ascii="Aptos" w:hAnsi="Aptos" w:cs="Arial"/>
          <w:b/>
          <w:bCs/>
          <w:color w:val="0070C0"/>
          <w:sz w:val="20"/>
          <w:szCs w:val="20"/>
        </w:rPr>
        <w:t>.nhs.uk/wp-</w:t>
      </w:r>
      <w:r w:rsidR="003A0049" w:rsidRPr="0091242E">
        <w:rPr>
          <w:rFonts w:ascii="Aptos" w:hAnsi="Aptos" w:cs="Arial"/>
          <w:b/>
          <w:bCs/>
          <w:color w:val="0070C0"/>
          <w:sz w:val="20"/>
          <w:szCs w:val="20"/>
        </w:rPr>
        <w:t>content</w:t>
      </w:r>
      <w:r w:rsidR="006B696A" w:rsidRPr="0091242E">
        <w:rPr>
          <w:rFonts w:ascii="Aptos" w:hAnsi="Aptos" w:cs="Arial"/>
          <w:b/>
          <w:bCs/>
          <w:color w:val="0070C0"/>
          <w:sz w:val="20"/>
          <w:szCs w:val="20"/>
        </w:rPr>
        <w:t>/</w:t>
      </w:r>
      <w:r w:rsidR="006B050A" w:rsidRPr="0091242E">
        <w:rPr>
          <w:rFonts w:ascii="Aptos" w:hAnsi="Aptos" w:cs="Arial"/>
          <w:b/>
          <w:bCs/>
          <w:color w:val="0070C0"/>
          <w:sz w:val="20"/>
          <w:szCs w:val="20"/>
        </w:rPr>
        <w:t>uploads</w:t>
      </w:r>
      <w:r w:rsidR="00ED6B05" w:rsidRPr="0091242E">
        <w:rPr>
          <w:rFonts w:ascii="Aptos" w:hAnsi="Aptos" w:cs="Arial"/>
          <w:b/>
          <w:bCs/>
          <w:color w:val="0070C0"/>
          <w:sz w:val="20"/>
          <w:szCs w:val="20"/>
        </w:rPr>
        <w:t>/202</w:t>
      </w:r>
      <w:r w:rsidR="002767B5" w:rsidRPr="0091242E">
        <w:rPr>
          <w:rFonts w:ascii="Aptos" w:hAnsi="Aptos" w:cs="Arial"/>
          <w:b/>
          <w:bCs/>
          <w:color w:val="0070C0"/>
          <w:sz w:val="20"/>
          <w:szCs w:val="20"/>
        </w:rPr>
        <w:t>1/09/PRN</w:t>
      </w:r>
      <w:r w:rsidR="00B7272F" w:rsidRPr="0091242E">
        <w:rPr>
          <w:rFonts w:ascii="Aptos" w:hAnsi="Aptos" w:cs="Arial"/>
          <w:b/>
          <w:bCs/>
          <w:color w:val="0070C0"/>
          <w:sz w:val="20"/>
          <w:szCs w:val="20"/>
        </w:rPr>
        <w:t>00</w:t>
      </w:r>
      <w:r w:rsidR="00DD1181" w:rsidRPr="0091242E">
        <w:rPr>
          <w:rFonts w:ascii="Aptos" w:hAnsi="Aptos" w:cs="Arial"/>
          <w:b/>
          <w:bCs/>
          <w:color w:val="0070C0"/>
          <w:sz w:val="20"/>
          <w:szCs w:val="20"/>
        </w:rPr>
        <w:t>176-pharmacy-quality-</w:t>
      </w:r>
      <w:r w:rsidR="00592504" w:rsidRPr="0091242E">
        <w:rPr>
          <w:rFonts w:ascii="Aptos" w:hAnsi="Aptos" w:cs="Arial"/>
          <w:b/>
          <w:bCs/>
          <w:color w:val="0070C0"/>
          <w:sz w:val="20"/>
          <w:szCs w:val="20"/>
        </w:rPr>
        <w:t>scheme-guidance-23-24-v2.pdf</w:t>
      </w:r>
      <w:r w:rsidR="006B3DDA" w:rsidRPr="0091242E">
        <w:rPr>
          <w:rFonts w:ascii="Aptos" w:hAnsi="Aptos" w:cs="Arial"/>
          <w:b/>
          <w:bCs/>
          <w:color w:val="0070C0"/>
          <w:sz w:val="20"/>
          <w:szCs w:val="20"/>
        </w:rPr>
        <w:t xml:space="preserve">             </w:t>
      </w:r>
      <w:r w:rsidR="0007561B" w:rsidRPr="0091242E">
        <w:rPr>
          <w:rFonts w:ascii="Aptos" w:hAnsi="Aptos" w:cs="Arial"/>
          <w:b/>
          <w:bCs/>
          <w:color w:val="0070C0"/>
          <w:sz w:val="20"/>
          <w:szCs w:val="20"/>
        </w:rPr>
        <w:t xml:space="preserve">          </w:t>
      </w:r>
    </w:p>
    <w:p w14:paraId="70D3856A" w14:textId="0030398F" w:rsidR="0007561B" w:rsidRDefault="00736B62">
      <w:pPr>
        <w:rPr>
          <w:rFonts w:ascii="Aptos" w:hAnsi="Aptos" w:cs="Arial"/>
          <w:b/>
          <w:bCs/>
          <w:sz w:val="20"/>
          <w:szCs w:val="20"/>
        </w:rPr>
      </w:pPr>
      <w:r>
        <w:rPr>
          <w:rFonts w:ascii="Aptos" w:hAnsi="Aptos" w:cs="Arial"/>
          <w:b/>
          <w:bCs/>
          <w:sz w:val="20"/>
          <w:szCs w:val="20"/>
        </w:rPr>
        <w:t>Pharmaceutical</w:t>
      </w:r>
      <w:r w:rsidR="00F73A66">
        <w:rPr>
          <w:rFonts w:ascii="Aptos" w:hAnsi="Aptos" w:cs="Arial"/>
          <w:b/>
          <w:bCs/>
          <w:sz w:val="20"/>
          <w:szCs w:val="20"/>
        </w:rPr>
        <w:t xml:space="preserve"> Journal (2024) The</w:t>
      </w:r>
      <w:r w:rsidR="0023033C">
        <w:rPr>
          <w:rFonts w:ascii="Aptos" w:hAnsi="Aptos" w:cs="Arial"/>
          <w:b/>
          <w:bCs/>
          <w:sz w:val="20"/>
          <w:szCs w:val="20"/>
        </w:rPr>
        <w:t xml:space="preserve"> future of community pharmacy</w:t>
      </w:r>
      <w:r w:rsidR="002C7F88">
        <w:rPr>
          <w:rFonts w:ascii="Aptos" w:hAnsi="Aptos" w:cs="Arial"/>
          <w:b/>
          <w:bCs/>
          <w:sz w:val="20"/>
          <w:szCs w:val="20"/>
        </w:rPr>
        <w:t>:</w:t>
      </w:r>
      <w:r w:rsidR="00FF6347">
        <w:rPr>
          <w:rFonts w:ascii="Aptos" w:hAnsi="Aptos" w:cs="Arial"/>
          <w:b/>
          <w:bCs/>
          <w:sz w:val="20"/>
          <w:szCs w:val="20"/>
        </w:rPr>
        <w:t xml:space="preserve"> clinical services and sustainable</w:t>
      </w:r>
      <w:r w:rsidR="005A223C">
        <w:rPr>
          <w:rFonts w:ascii="Aptos" w:hAnsi="Aptos" w:cs="Arial"/>
          <w:b/>
          <w:bCs/>
          <w:sz w:val="20"/>
          <w:szCs w:val="20"/>
        </w:rPr>
        <w:t xml:space="preserve"> </w:t>
      </w:r>
      <w:r w:rsidR="007D47E5">
        <w:rPr>
          <w:rFonts w:ascii="Aptos" w:hAnsi="Aptos" w:cs="Arial"/>
          <w:b/>
          <w:bCs/>
          <w:sz w:val="20"/>
          <w:szCs w:val="20"/>
        </w:rPr>
        <w:t>funding. Available</w:t>
      </w:r>
      <w:r w:rsidR="005A223C">
        <w:rPr>
          <w:rFonts w:ascii="Aptos" w:hAnsi="Aptos" w:cs="Arial"/>
          <w:b/>
          <w:bCs/>
          <w:sz w:val="20"/>
          <w:szCs w:val="20"/>
        </w:rPr>
        <w:t xml:space="preserve"> </w:t>
      </w:r>
      <w:proofErr w:type="gramStart"/>
      <w:r w:rsidR="005A223C">
        <w:rPr>
          <w:rFonts w:ascii="Aptos" w:hAnsi="Aptos" w:cs="Arial"/>
          <w:b/>
          <w:bCs/>
          <w:sz w:val="20"/>
          <w:szCs w:val="20"/>
        </w:rPr>
        <w:t xml:space="preserve">at </w:t>
      </w:r>
      <w:r w:rsidR="00AB367E">
        <w:rPr>
          <w:rFonts w:ascii="Aptos" w:hAnsi="Aptos" w:cs="Arial"/>
          <w:b/>
          <w:bCs/>
          <w:sz w:val="20"/>
          <w:szCs w:val="20"/>
        </w:rPr>
        <w:t>:</w:t>
      </w:r>
      <w:proofErr w:type="gramEnd"/>
      <w:r w:rsidR="00AB367E">
        <w:rPr>
          <w:rFonts w:ascii="Aptos" w:hAnsi="Aptos" w:cs="Arial"/>
          <w:b/>
          <w:bCs/>
          <w:sz w:val="20"/>
          <w:szCs w:val="20"/>
        </w:rPr>
        <w:t xml:space="preserve"> </w:t>
      </w:r>
      <w:hyperlink r:id="rId30" w:history="1">
        <w:r w:rsidR="009F06BA" w:rsidRPr="00A21AAA">
          <w:rPr>
            <w:rStyle w:val="Hyperlink"/>
            <w:rFonts w:ascii="Aptos" w:hAnsi="Aptos" w:cs="Arial"/>
            <w:b/>
            <w:bCs/>
            <w:sz w:val="20"/>
            <w:szCs w:val="20"/>
          </w:rPr>
          <w:t>http://www.pharmaceutical-jounal.com</w:t>
        </w:r>
      </w:hyperlink>
      <w:r w:rsidR="009F06BA">
        <w:rPr>
          <w:rFonts w:ascii="Aptos" w:hAnsi="Aptos" w:cs="Arial"/>
          <w:b/>
          <w:bCs/>
          <w:sz w:val="20"/>
          <w:szCs w:val="20"/>
        </w:rPr>
        <w:t xml:space="preserve">  </w:t>
      </w:r>
    </w:p>
    <w:p w14:paraId="49C855CA" w14:textId="64F48528" w:rsidR="00F9348A" w:rsidRDefault="00050B40">
      <w:pPr>
        <w:rPr>
          <w:rFonts w:ascii="Aptos" w:hAnsi="Aptos" w:cs="Arial"/>
          <w:b/>
          <w:bCs/>
          <w:sz w:val="20"/>
          <w:szCs w:val="20"/>
        </w:rPr>
      </w:pPr>
      <w:r>
        <w:rPr>
          <w:rFonts w:ascii="Aptos" w:hAnsi="Aptos" w:cs="Arial"/>
          <w:b/>
          <w:bCs/>
          <w:sz w:val="20"/>
          <w:szCs w:val="20"/>
        </w:rPr>
        <w:t>R</w:t>
      </w:r>
      <w:r w:rsidR="00ED35EB">
        <w:rPr>
          <w:rFonts w:ascii="Aptos" w:hAnsi="Aptos" w:cs="Arial"/>
          <w:b/>
          <w:bCs/>
          <w:sz w:val="20"/>
          <w:szCs w:val="20"/>
        </w:rPr>
        <w:t>oyal</w:t>
      </w:r>
      <w:r w:rsidR="00671C92">
        <w:rPr>
          <w:rFonts w:ascii="Aptos" w:hAnsi="Aptos" w:cs="Arial"/>
          <w:b/>
          <w:bCs/>
          <w:sz w:val="20"/>
          <w:szCs w:val="20"/>
        </w:rPr>
        <w:t xml:space="preserve"> Pharmaceutical Society (2026) In the </w:t>
      </w:r>
      <w:r w:rsidR="007D47E5">
        <w:rPr>
          <w:rFonts w:ascii="Aptos" w:hAnsi="Aptos" w:cs="Arial"/>
          <w:b/>
          <w:bCs/>
          <w:sz w:val="20"/>
          <w:szCs w:val="20"/>
        </w:rPr>
        <w:t>beginning. Available</w:t>
      </w:r>
      <w:r w:rsidR="00204DC0">
        <w:rPr>
          <w:rFonts w:ascii="Aptos" w:hAnsi="Aptos" w:cs="Arial"/>
          <w:b/>
          <w:bCs/>
          <w:sz w:val="20"/>
          <w:szCs w:val="20"/>
        </w:rPr>
        <w:t xml:space="preserve"> at: </w:t>
      </w:r>
      <w:hyperlink r:id="rId31" w:history="1">
        <w:r w:rsidR="009A4676" w:rsidRPr="00A21AAA">
          <w:rPr>
            <w:rStyle w:val="Hyperlink"/>
            <w:rFonts w:ascii="Aptos" w:hAnsi="Aptos" w:cs="Arial"/>
            <w:b/>
            <w:bCs/>
            <w:sz w:val="20"/>
            <w:szCs w:val="20"/>
          </w:rPr>
          <w:t>https://www.rpharms.com/about-us/museum/online-exhibitions/the-history-of-the-royal-pharmaceutical-society/in-the-beginnig</w:t>
        </w:r>
      </w:hyperlink>
      <w:r w:rsidR="009A4676">
        <w:rPr>
          <w:rFonts w:ascii="Aptos" w:hAnsi="Aptos" w:cs="Arial"/>
          <w:b/>
          <w:bCs/>
          <w:sz w:val="20"/>
          <w:szCs w:val="20"/>
        </w:rPr>
        <w:t xml:space="preserve"> </w:t>
      </w:r>
      <w:r w:rsidR="00DA2FF0">
        <w:rPr>
          <w:rFonts w:ascii="Aptos" w:hAnsi="Aptos" w:cs="Arial"/>
          <w:b/>
          <w:bCs/>
          <w:sz w:val="20"/>
          <w:szCs w:val="20"/>
        </w:rPr>
        <w:t xml:space="preserve">   </w:t>
      </w:r>
    </w:p>
    <w:p w14:paraId="4375C492" w14:textId="60C3D90B" w:rsidR="00DA2FF0" w:rsidRPr="00791D53" w:rsidRDefault="00DA2FF0">
      <w:pPr>
        <w:rPr>
          <w:rFonts w:ascii="Aptos" w:hAnsi="Aptos" w:cs="Arial"/>
          <w:b/>
          <w:bCs/>
          <w:sz w:val="20"/>
          <w:szCs w:val="20"/>
        </w:rPr>
      </w:pPr>
      <w:r>
        <w:rPr>
          <w:rFonts w:ascii="Aptos" w:hAnsi="Aptos" w:cs="Arial"/>
          <w:b/>
          <w:bCs/>
          <w:sz w:val="20"/>
          <w:szCs w:val="20"/>
        </w:rPr>
        <w:t>Royal</w:t>
      </w:r>
      <w:r w:rsidR="00096B95">
        <w:rPr>
          <w:rFonts w:ascii="Aptos" w:hAnsi="Aptos" w:cs="Arial"/>
          <w:b/>
          <w:bCs/>
          <w:sz w:val="20"/>
          <w:szCs w:val="20"/>
        </w:rPr>
        <w:t xml:space="preserve"> </w:t>
      </w:r>
      <w:r w:rsidR="00EC03B2">
        <w:rPr>
          <w:rFonts w:ascii="Aptos" w:hAnsi="Aptos" w:cs="Arial"/>
          <w:b/>
          <w:bCs/>
          <w:sz w:val="20"/>
          <w:szCs w:val="20"/>
        </w:rPr>
        <w:t>Pharmaceutical Society</w:t>
      </w:r>
      <w:r w:rsidR="00B80BE6">
        <w:rPr>
          <w:rFonts w:ascii="Aptos" w:hAnsi="Aptos" w:cs="Arial"/>
          <w:b/>
          <w:bCs/>
          <w:sz w:val="20"/>
          <w:szCs w:val="20"/>
        </w:rPr>
        <w:t xml:space="preserve"> (2026) The History</w:t>
      </w:r>
      <w:r w:rsidR="005F45F5">
        <w:rPr>
          <w:rFonts w:ascii="Aptos" w:hAnsi="Aptos" w:cs="Arial"/>
          <w:b/>
          <w:bCs/>
          <w:sz w:val="20"/>
          <w:szCs w:val="20"/>
        </w:rPr>
        <w:t xml:space="preserve"> of the Royal Pharmaceutical</w:t>
      </w:r>
      <w:r w:rsidR="002B3079">
        <w:rPr>
          <w:rFonts w:ascii="Aptos" w:hAnsi="Aptos" w:cs="Arial"/>
          <w:b/>
          <w:bCs/>
          <w:sz w:val="20"/>
          <w:szCs w:val="20"/>
        </w:rPr>
        <w:t xml:space="preserve"> Society.</w:t>
      </w:r>
      <w:r w:rsidR="00C573BF">
        <w:rPr>
          <w:rFonts w:ascii="Aptos" w:hAnsi="Aptos" w:cs="Arial"/>
          <w:b/>
          <w:bCs/>
          <w:sz w:val="20"/>
          <w:szCs w:val="20"/>
        </w:rPr>
        <w:t xml:space="preserve"> Available </w:t>
      </w:r>
      <w:proofErr w:type="gramStart"/>
      <w:r w:rsidR="00C573BF">
        <w:rPr>
          <w:rFonts w:ascii="Aptos" w:hAnsi="Aptos" w:cs="Arial"/>
          <w:b/>
          <w:bCs/>
          <w:sz w:val="20"/>
          <w:szCs w:val="20"/>
        </w:rPr>
        <w:t>at :</w:t>
      </w:r>
      <w:proofErr w:type="gramEnd"/>
      <w:r w:rsidR="00C573BF">
        <w:rPr>
          <w:rFonts w:ascii="Aptos" w:hAnsi="Aptos" w:cs="Arial"/>
          <w:b/>
          <w:bCs/>
          <w:sz w:val="20"/>
          <w:szCs w:val="20"/>
        </w:rPr>
        <w:t xml:space="preserve"> </w:t>
      </w:r>
      <w:hyperlink r:id="rId32" w:history="1">
        <w:r w:rsidR="006B3DDA" w:rsidRPr="00A21AAA">
          <w:rPr>
            <w:rStyle w:val="Hyperlink"/>
            <w:rFonts w:ascii="Aptos" w:hAnsi="Aptos" w:cs="Arial"/>
            <w:b/>
            <w:bCs/>
            <w:sz w:val="20"/>
            <w:szCs w:val="20"/>
          </w:rPr>
          <w:t>https://museum.rphams.com/exhibitions/the-history-of-the-royal-pharmaceutical-society</w:t>
        </w:r>
      </w:hyperlink>
      <w:r w:rsidR="006B3DDA">
        <w:rPr>
          <w:rFonts w:ascii="Aptos" w:hAnsi="Aptos" w:cs="Arial"/>
          <w:b/>
          <w:bCs/>
          <w:sz w:val="20"/>
          <w:szCs w:val="20"/>
        </w:rPr>
        <w:t xml:space="preserve"> </w:t>
      </w:r>
    </w:p>
    <w:p w14:paraId="4B0B8F77" w14:textId="77777777" w:rsidR="00692E71" w:rsidRDefault="00692E71">
      <w:pPr>
        <w:rPr>
          <w:rFonts w:ascii="Arial" w:hAnsi="Arial" w:cs="Arial"/>
          <w:b/>
          <w:bCs/>
          <w:sz w:val="28"/>
          <w:szCs w:val="28"/>
        </w:rPr>
      </w:pPr>
    </w:p>
    <w:p w14:paraId="28AD2006" w14:textId="77777777" w:rsidR="00692E71" w:rsidRDefault="00692E71">
      <w:pPr>
        <w:rPr>
          <w:rFonts w:ascii="Arial" w:hAnsi="Arial" w:cs="Arial"/>
          <w:b/>
          <w:bCs/>
          <w:sz w:val="28"/>
          <w:szCs w:val="28"/>
        </w:rPr>
      </w:pPr>
    </w:p>
    <w:p w14:paraId="172F131E" w14:textId="77777777" w:rsidR="00692E71" w:rsidRDefault="00692E71">
      <w:pPr>
        <w:rPr>
          <w:rFonts w:ascii="Arial" w:hAnsi="Arial" w:cs="Arial"/>
          <w:b/>
          <w:bCs/>
          <w:sz w:val="28"/>
          <w:szCs w:val="28"/>
        </w:rPr>
      </w:pPr>
    </w:p>
    <w:p w14:paraId="1F4A8EFB" w14:textId="77777777" w:rsidR="00692E71" w:rsidRDefault="00692E71">
      <w:pPr>
        <w:rPr>
          <w:rFonts w:ascii="Arial" w:hAnsi="Arial" w:cs="Arial"/>
          <w:b/>
          <w:bCs/>
          <w:sz w:val="28"/>
          <w:szCs w:val="28"/>
        </w:rPr>
      </w:pPr>
    </w:p>
    <w:p w14:paraId="058C91F6" w14:textId="77777777" w:rsidR="00692E71" w:rsidRDefault="00692E71">
      <w:pPr>
        <w:rPr>
          <w:rFonts w:ascii="Arial" w:hAnsi="Arial" w:cs="Arial"/>
          <w:b/>
          <w:bCs/>
          <w:sz w:val="28"/>
          <w:szCs w:val="28"/>
        </w:rPr>
      </w:pPr>
    </w:p>
    <w:p w14:paraId="2BC7F8D0" w14:textId="77777777" w:rsidR="00692E71" w:rsidRDefault="00692E71">
      <w:pPr>
        <w:rPr>
          <w:rFonts w:ascii="Arial" w:hAnsi="Arial" w:cs="Arial"/>
          <w:b/>
          <w:bCs/>
          <w:sz w:val="28"/>
          <w:szCs w:val="28"/>
        </w:rPr>
      </w:pPr>
    </w:p>
    <w:p w14:paraId="07F58384" w14:textId="77777777" w:rsidR="00692E71" w:rsidRDefault="00692E71">
      <w:pPr>
        <w:rPr>
          <w:rFonts w:ascii="Arial" w:hAnsi="Arial" w:cs="Arial"/>
          <w:b/>
          <w:bCs/>
          <w:sz w:val="28"/>
          <w:szCs w:val="28"/>
        </w:rPr>
      </w:pPr>
    </w:p>
    <w:p w14:paraId="04D52C96" w14:textId="77777777" w:rsidR="00692E71" w:rsidRDefault="00692E71">
      <w:pPr>
        <w:rPr>
          <w:rFonts w:ascii="Arial" w:hAnsi="Arial" w:cs="Arial"/>
          <w:b/>
          <w:bCs/>
          <w:sz w:val="28"/>
          <w:szCs w:val="28"/>
        </w:rPr>
      </w:pPr>
    </w:p>
    <w:p w14:paraId="32C1C6E7" w14:textId="77777777" w:rsidR="00692E71" w:rsidRDefault="00692E71">
      <w:pPr>
        <w:rPr>
          <w:rFonts w:ascii="Arial" w:hAnsi="Arial" w:cs="Arial"/>
          <w:b/>
          <w:bCs/>
          <w:sz w:val="28"/>
          <w:szCs w:val="28"/>
        </w:rPr>
      </w:pPr>
    </w:p>
    <w:p w14:paraId="278A8180" w14:textId="77777777" w:rsidR="00692E71" w:rsidRDefault="00692E71">
      <w:pPr>
        <w:rPr>
          <w:rFonts w:ascii="Arial" w:hAnsi="Arial" w:cs="Arial"/>
          <w:b/>
          <w:bCs/>
          <w:sz w:val="28"/>
          <w:szCs w:val="28"/>
        </w:rPr>
      </w:pPr>
    </w:p>
    <w:p w14:paraId="40EC432B" w14:textId="77777777" w:rsidR="00692E71" w:rsidRDefault="00692E71">
      <w:pPr>
        <w:rPr>
          <w:rFonts w:ascii="Arial" w:hAnsi="Arial" w:cs="Arial"/>
          <w:b/>
          <w:bCs/>
          <w:sz w:val="28"/>
          <w:szCs w:val="28"/>
        </w:rPr>
      </w:pPr>
    </w:p>
    <w:p w14:paraId="323D3A69" w14:textId="77777777" w:rsidR="00692E71" w:rsidRDefault="00692E71">
      <w:pPr>
        <w:rPr>
          <w:rFonts w:ascii="Arial" w:hAnsi="Arial" w:cs="Arial"/>
          <w:b/>
          <w:bCs/>
          <w:sz w:val="28"/>
          <w:szCs w:val="28"/>
        </w:rPr>
      </w:pPr>
    </w:p>
    <w:p w14:paraId="1DE7E81C" w14:textId="77777777" w:rsidR="00692E71" w:rsidRDefault="00692E71">
      <w:pPr>
        <w:rPr>
          <w:rFonts w:ascii="Arial" w:hAnsi="Arial" w:cs="Arial"/>
          <w:b/>
          <w:bCs/>
          <w:sz w:val="28"/>
          <w:szCs w:val="28"/>
        </w:rPr>
      </w:pPr>
    </w:p>
    <w:p w14:paraId="3EC32706" w14:textId="77777777" w:rsidR="00692E71" w:rsidRDefault="00692E71">
      <w:pPr>
        <w:rPr>
          <w:rFonts w:ascii="Arial" w:hAnsi="Arial" w:cs="Arial"/>
          <w:b/>
          <w:bCs/>
          <w:sz w:val="28"/>
          <w:szCs w:val="28"/>
        </w:rPr>
      </w:pPr>
    </w:p>
    <w:p w14:paraId="6E48E835" w14:textId="77777777" w:rsidR="00692E71" w:rsidRDefault="00692E71">
      <w:pPr>
        <w:rPr>
          <w:rFonts w:ascii="Arial" w:hAnsi="Arial" w:cs="Arial"/>
          <w:b/>
          <w:bCs/>
          <w:sz w:val="28"/>
          <w:szCs w:val="28"/>
        </w:rPr>
      </w:pPr>
    </w:p>
    <w:p w14:paraId="10ACC7C1" w14:textId="77777777" w:rsidR="00692E71" w:rsidRDefault="00692E71">
      <w:pPr>
        <w:rPr>
          <w:rFonts w:ascii="Arial" w:hAnsi="Arial" w:cs="Arial"/>
          <w:b/>
          <w:bCs/>
          <w:sz w:val="28"/>
          <w:szCs w:val="28"/>
        </w:rPr>
      </w:pPr>
    </w:p>
    <w:p w14:paraId="46193868" w14:textId="77777777" w:rsidR="00692E71" w:rsidRDefault="00692E71">
      <w:pPr>
        <w:rPr>
          <w:rFonts w:ascii="Arial" w:hAnsi="Arial" w:cs="Arial"/>
          <w:b/>
          <w:bCs/>
          <w:sz w:val="28"/>
          <w:szCs w:val="28"/>
        </w:rPr>
      </w:pPr>
    </w:p>
    <w:p w14:paraId="1E4E6278" w14:textId="77777777" w:rsidR="00692E71" w:rsidRDefault="00692E71">
      <w:pPr>
        <w:rPr>
          <w:rFonts w:ascii="Arial" w:hAnsi="Arial" w:cs="Arial"/>
          <w:b/>
          <w:bCs/>
          <w:sz w:val="28"/>
          <w:szCs w:val="28"/>
        </w:rPr>
      </w:pPr>
    </w:p>
    <w:p w14:paraId="4D4D2F9B" w14:textId="77777777" w:rsidR="00692E71" w:rsidRDefault="00692E71">
      <w:pPr>
        <w:rPr>
          <w:rFonts w:ascii="Arial" w:hAnsi="Arial" w:cs="Arial"/>
          <w:b/>
          <w:bCs/>
          <w:sz w:val="28"/>
          <w:szCs w:val="28"/>
        </w:rPr>
      </w:pPr>
    </w:p>
    <w:p w14:paraId="0ED4C11A" w14:textId="77777777" w:rsidR="00692E71" w:rsidRDefault="00692E71">
      <w:pPr>
        <w:rPr>
          <w:rFonts w:ascii="Arial" w:hAnsi="Arial" w:cs="Arial"/>
          <w:b/>
          <w:bCs/>
          <w:sz w:val="28"/>
          <w:szCs w:val="28"/>
        </w:rPr>
      </w:pPr>
    </w:p>
    <w:p w14:paraId="1FF09225" w14:textId="77777777" w:rsidR="00692E71" w:rsidRDefault="00692E71">
      <w:pPr>
        <w:rPr>
          <w:rFonts w:ascii="Arial" w:hAnsi="Arial" w:cs="Arial"/>
          <w:b/>
          <w:bCs/>
          <w:sz w:val="28"/>
          <w:szCs w:val="28"/>
        </w:rPr>
      </w:pPr>
    </w:p>
    <w:p w14:paraId="489678A8" w14:textId="77777777" w:rsidR="00692E71" w:rsidRDefault="00692E71">
      <w:pPr>
        <w:rPr>
          <w:rFonts w:ascii="Arial" w:hAnsi="Arial" w:cs="Arial"/>
          <w:b/>
          <w:bCs/>
          <w:sz w:val="28"/>
          <w:szCs w:val="28"/>
        </w:rPr>
      </w:pPr>
    </w:p>
    <w:p w14:paraId="3A849857" w14:textId="77777777" w:rsidR="00692E71" w:rsidRDefault="00692E71">
      <w:pPr>
        <w:rPr>
          <w:rFonts w:ascii="Arial" w:hAnsi="Arial" w:cs="Arial"/>
          <w:b/>
          <w:bCs/>
          <w:sz w:val="28"/>
          <w:szCs w:val="28"/>
        </w:rPr>
      </w:pPr>
    </w:p>
    <w:p w14:paraId="060F9E2E" w14:textId="77777777" w:rsidR="00692E71" w:rsidRDefault="00692E71">
      <w:pPr>
        <w:rPr>
          <w:rFonts w:ascii="Arial" w:hAnsi="Arial" w:cs="Arial"/>
          <w:b/>
          <w:bCs/>
          <w:sz w:val="28"/>
          <w:szCs w:val="28"/>
        </w:rPr>
      </w:pPr>
    </w:p>
    <w:p w14:paraId="0754B5F9" w14:textId="77777777" w:rsidR="00692E71" w:rsidRDefault="00692E71">
      <w:pPr>
        <w:rPr>
          <w:rFonts w:ascii="Arial" w:hAnsi="Arial" w:cs="Arial"/>
          <w:b/>
          <w:bCs/>
          <w:sz w:val="28"/>
          <w:szCs w:val="28"/>
        </w:rPr>
      </w:pPr>
    </w:p>
    <w:p w14:paraId="3F75108C" w14:textId="77777777" w:rsidR="00692E71" w:rsidRDefault="00692E71">
      <w:pPr>
        <w:rPr>
          <w:rFonts w:ascii="Arial" w:hAnsi="Arial" w:cs="Arial"/>
          <w:b/>
          <w:bCs/>
          <w:sz w:val="28"/>
          <w:szCs w:val="28"/>
        </w:rPr>
      </w:pPr>
    </w:p>
    <w:p w14:paraId="2BE83599" w14:textId="77777777" w:rsidR="00692E71" w:rsidRDefault="00692E71">
      <w:pPr>
        <w:rPr>
          <w:rFonts w:ascii="Arial" w:hAnsi="Arial" w:cs="Arial"/>
          <w:b/>
          <w:bCs/>
          <w:sz w:val="28"/>
          <w:szCs w:val="28"/>
        </w:rPr>
      </w:pPr>
    </w:p>
    <w:p w14:paraId="20F1A3B3" w14:textId="0674C797" w:rsidR="003A000F" w:rsidRPr="00A6165E" w:rsidRDefault="003A000F">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p>
    <w:p w14:paraId="23578436" w14:textId="599A2E5A" w:rsidR="00833470" w:rsidRPr="009A6E05" w:rsidRDefault="00833470"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D67F7" w14:textId="77777777" w:rsidR="0038156A" w:rsidRDefault="0038156A" w:rsidP="00BE6BE0">
      <w:pPr>
        <w:spacing w:after="0" w:line="240" w:lineRule="auto"/>
      </w:pPr>
      <w:r>
        <w:separator/>
      </w:r>
    </w:p>
  </w:endnote>
  <w:endnote w:type="continuationSeparator" w:id="0">
    <w:p w14:paraId="05338CE5" w14:textId="77777777" w:rsidR="0038156A" w:rsidRDefault="0038156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2E6C8" w14:textId="77777777" w:rsidR="0038156A" w:rsidRDefault="0038156A" w:rsidP="00BE6BE0">
      <w:pPr>
        <w:spacing w:after="0" w:line="240" w:lineRule="auto"/>
      </w:pPr>
      <w:r>
        <w:separator/>
      </w:r>
    </w:p>
  </w:footnote>
  <w:footnote w:type="continuationSeparator" w:id="0">
    <w:p w14:paraId="7CF582DC" w14:textId="77777777" w:rsidR="0038156A" w:rsidRDefault="0038156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37365231" name="Picture 3736523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60E98"/>
    <w:multiLevelType w:val="hybridMultilevel"/>
    <w:tmpl w:val="B56EE7FE"/>
    <w:lvl w:ilvl="0" w:tplc="F91685F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C31F91"/>
    <w:multiLevelType w:val="hybridMultilevel"/>
    <w:tmpl w:val="4FB40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219881">
    <w:abstractNumId w:val="1"/>
  </w:num>
  <w:num w:numId="2" w16cid:durableId="993024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F8D"/>
    <w:rsid w:val="00014256"/>
    <w:rsid w:val="000170A8"/>
    <w:rsid w:val="00024ECD"/>
    <w:rsid w:val="00032AA7"/>
    <w:rsid w:val="000360CA"/>
    <w:rsid w:val="00037CFB"/>
    <w:rsid w:val="000401E7"/>
    <w:rsid w:val="00043AB5"/>
    <w:rsid w:val="000464A0"/>
    <w:rsid w:val="00050B40"/>
    <w:rsid w:val="000517FF"/>
    <w:rsid w:val="000529CD"/>
    <w:rsid w:val="00053607"/>
    <w:rsid w:val="00054144"/>
    <w:rsid w:val="00056EB1"/>
    <w:rsid w:val="0005702C"/>
    <w:rsid w:val="00060A60"/>
    <w:rsid w:val="000665AD"/>
    <w:rsid w:val="000673F3"/>
    <w:rsid w:val="0007561B"/>
    <w:rsid w:val="00082309"/>
    <w:rsid w:val="000825A3"/>
    <w:rsid w:val="00086157"/>
    <w:rsid w:val="00094060"/>
    <w:rsid w:val="00096A76"/>
    <w:rsid w:val="00096B95"/>
    <w:rsid w:val="000A594A"/>
    <w:rsid w:val="000B38B4"/>
    <w:rsid w:val="000B5BFC"/>
    <w:rsid w:val="000B716D"/>
    <w:rsid w:val="000D2C71"/>
    <w:rsid w:val="000E07FA"/>
    <w:rsid w:val="000E237C"/>
    <w:rsid w:val="000E6952"/>
    <w:rsid w:val="000F1E65"/>
    <w:rsid w:val="00100EDD"/>
    <w:rsid w:val="00101B6F"/>
    <w:rsid w:val="0010347A"/>
    <w:rsid w:val="00111024"/>
    <w:rsid w:val="00114C54"/>
    <w:rsid w:val="0011524B"/>
    <w:rsid w:val="00121283"/>
    <w:rsid w:val="0013522F"/>
    <w:rsid w:val="00136796"/>
    <w:rsid w:val="0014221A"/>
    <w:rsid w:val="00142376"/>
    <w:rsid w:val="00145CA8"/>
    <w:rsid w:val="00150637"/>
    <w:rsid w:val="0015136D"/>
    <w:rsid w:val="001664ED"/>
    <w:rsid w:val="00167502"/>
    <w:rsid w:val="00182595"/>
    <w:rsid w:val="00182DDE"/>
    <w:rsid w:val="0018670B"/>
    <w:rsid w:val="00187876"/>
    <w:rsid w:val="00187923"/>
    <w:rsid w:val="00190149"/>
    <w:rsid w:val="00191EB2"/>
    <w:rsid w:val="001A334C"/>
    <w:rsid w:val="001B3F29"/>
    <w:rsid w:val="001B6E49"/>
    <w:rsid w:val="001B7254"/>
    <w:rsid w:val="001C540C"/>
    <w:rsid w:val="001D34E6"/>
    <w:rsid w:val="001D5BF3"/>
    <w:rsid w:val="001D74CC"/>
    <w:rsid w:val="001E0247"/>
    <w:rsid w:val="001F129D"/>
    <w:rsid w:val="001F4C56"/>
    <w:rsid w:val="001F5725"/>
    <w:rsid w:val="001F6B7E"/>
    <w:rsid w:val="001F71B3"/>
    <w:rsid w:val="002024C4"/>
    <w:rsid w:val="00203E43"/>
    <w:rsid w:val="00204BEA"/>
    <w:rsid w:val="00204DC0"/>
    <w:rsid w:val="00207128"/>
    <w:rsid w:val="00210101"/>
    <w:rsid w:val="0021012F"/>
    <w:rsid w:val="00211B1E"/>
    <w:rsid w:val="00213E7F"/>
    <w:rsid w:val="00214CCF"/>
    <w:rsid w:val="00215705"/>
    <w:rsid w:val="0023033C"/>
    <w:rsid w:val="002311D2"/>
    <w:rsid w:val="00232557"/>
    <w:rsid w:val="002359B2"/>
    <w:rsid w:val="00247AA9"/>
    <w:rsid w:val="00253BBE"/>
    <w:rsid w:val="002652DD"/>
    <w:rsid w:val="0027072E"/>
    <w:rsid w:val="002722A8"/>
    <w:rsid w:val="00272423"/>
    <w:rsid w:val="00274F2E"/>
    <w:rsid w:val="002767B5"/>
    <w:rsid w:val="002767BF"/>
    <w:rsid w:val="0028124E"/>
    <w:rsid w:val="00286F4A"/>
    <w:rsid w:val="0028722E"/>
    <w:rsid w:val="00287CEB"/>
    <w:rsid w:val="00291A67"/>
    <w:rsid w:val="00295CB9"/>
    <w:rsid w:val="002A0785"/>
    <w:rsid w:val="002A0E3D"/>
    <w:rsid w:val="002A183D"/>
    <w:rsid w:val="002A73E5"/>
    <w:rsid w:val="002B3079"/>
    <w:rsid w:val="002B6D0F"/>
    <w:rsid w:val="002C29BF"/>
    <w:rsid w:val="002C5B65"/>
    <w:rsid w:val="002C7F88"/>
    <w:rsid w:val="002D44B5"/>
    <w:rsid w:val="002D4D0F"/>
    <w:rsid w:val="002E3F46"/>
    <w:rsid w:val="002E6CA8"/>
    <w:rsid w:val="002F1891"/>
    <w:rsid w:val="002F2F45"/>
    <w:rsid w:val="002F3CD8"/>
    <w:rsid w:val="00301229"/>
    <w:rsid w:val="003135D7"/>
    <w:rsid w:val="0031601B"/>
    <w:rsid w:val="00316C29"/>
    <w:rsid w:val="0031747C"/>
    <w:rsid w:val="003203F7"/>
    <w:rsid w:val="00321580"/>
    <w:rsid w:val="00321E0F"/>
    <w:rsid w:val="0032648C"/>
    <w:rsid w:val="00331BEE"/>
    <w:rsid w:val="00333EAF"/>
    <w:rsid w:val="00335936"/>
    <w:rsid w:val="00335BDB"/>
    <w:rsid w:val="00335CD3"/>
    <w:rsid w:val="00341179"/>
    <w:rsid w:val="0034511D"/>
    <w:rsid w:val="00345D55"/>
    <w:rsid w:val="00352350"/>
    <w:rsid w:val="003526B5"/>
    <w:rsid w:val="00356B89"/>
    <w:rsid w:val="003804B5"/>
    <w:rsid w:val="0038156A"/>
    <w:rsid w:val="003851A0"/>
    <w:rsid w:val="00392128"/>
    <w:rsid w:val="003A000F"/>
    <w:rsid w:val="003A0049"/>
    <w:rsid w:val="003A1F88"/>
    <w:rsid w:val="003B6EB7"/>
    <w:rsid w:val="003C1817"/>
    <w:rsid w:val="003C19C8"/>
    <w:rsid w:val="003C1B2E"/>
    <w:rsid w:val="003C764D"/>
    <w:rsid w:val="003D74A4"/>
    <w:rsid w:val="003E1376"/>
    <w:rsid w:val="003E246A"/>
    <w:rsid w:val="003E44E1"/>
    <w:rsid w:val="003E77CE"/>
    <w:rsid w:val="003F353A"/>
    <w:rsid w:val="003F471B"/>
    <w:rsid w:val="003F5024"/>
    <w:rsid w:val="003F518D"/>
    <w:rsid w:val="00404E41"/>
    <w:rsid w:val="00406D7A"/>
    <w:rsid w:val="00412471"/>
    <w:rsid w:val="00414DDD"/>
    <w:rsid w:val="00414DEE"/>
    <w:rsid w:val="00416344"/>
    <w:rsid w:val="0041638D"/>
    <w:rsid w:val="00417EB7"/>
    <w:rsid w:val="00417F55"/>
    <w:rsid w:val="0042239A"/>
    <w:rsid w:val="00427745"/>
    <w:rsid w:val="00430DBF"/>
    <w:rsid w:val="00430DC1"/>
    <w:rsid w:val="00432CEC"/>
    <w:rsid w:val="00443775"/>
    <w:rsid w:val="00444B39"/>
    <w:rsid w:val="00453850"/>
    <w:rsid w:val="00454141"/>
    <w:rsid w:val="00462636"/>
    <w:rsid w:val="00477394"/>
    <w:rsid w:val="00481ED7"/>
    <w:rsid w:val="00486B86"/>
    <w:rsid w:val="004875A2"/>
    <w:rsid w:val="0049243A"/>
    <w:rsid w:val="004932B0"/>
    <w:rsid w:val="00494248"/>
    <w:rsid w:val="00494E92"/>
    <w:rsid w:val="004A05D7"/>
    <w:rsid w:val="004A23B8"/>
    <w:rsid w:val="004B4C3B"/>
    <w:rsid w:val="004B525B"/>
    <w:rsid w:val="004C073A"/>
    <w:rsid w:val="004C3BFE"/>
    <w:rsid w:val="004D2C92"/>
    <w:rsid w:val="004E39AD"/>
    <w:rsid w:val="004E4AAB"/>
    <w:rsid w:val="004F7829"/>
    <w:rsid w:val="00501059"/>
    <w:rsid w:val="00503AC5"/>
    <w:rsid w:val="0051286F"/>
    <w:rsid w:val="005134E2"/>
    <w:rsid w:val="00516A1E"/>
    <w:rsid w:val="0051760C"/>
    <w:rsid w:val="00522A4F"/>
    <w:rsid w:val="00524DEC"/>
    <w:rsid w:val="00540099"/>
    <w:rsid w:val="005420B6"/>
    <w:rsid w:val="00544C0E"/>
    <w:rsid w:val="005473CF"/>
    <w:rsid w:val="005479CD"/>
    <w:rsid w:val="0055092D"/>
    <w:rsid w:val="005757E8"/>
    <w:rsid w:val="0057722B"/>
    <w:rsid w:val="00582DEC"/>
    <w:rsid w:val="00582F9E"/>
    <w:rsid w:val="00592504"/>
    <w:rsid w:val="00596A72"/>
    <w:rsid w:val="00597FE4"/>
    <w:rsid w:val="005A223C"/>
    <w:rsid w:val="005A552B"/>
    <w:rsid w:val="005B79BB"/>
    <w:rsid w:val="005C01BC"/>
    <w:rsid w:val="005C29C3"/>
    <w:rsid w:val="005D2178"/>
    <w:rsid w:val="005E1E30"/>
    <w:rsid w:val="005E52AC"/>
    <w:rsid w:val="005F45F5"/>
    <w:rsid w:val="00601836"/>
    <w:rsid w:val="00604A63"/>
    <w:rsid w:val="00611337"/>
    <w:rsid w:val="00611C62"/>
    <w:rsid w:val="00613A04"/>
    <w:rsid w:val="006161D7"/>
    <w:rsid w:val="00617547"/>
    <w:rsid w:val="0062125B"/>
    <w:rsid w:val="006218DF"/>
    <w:rsid w:val="00635862"/>
    <w:rsid w:val="00637FD8"/>
    <w:rsid w:val="00653C29"/>
    <w:rsid w:val="00671C92"/>
    <w:rsid w:val="006739BE"/>
    <w:rsid w:val="006754E5"/>
    <w:rsid w:val="00676A51"/>
    <w:rsid w:val="0067717E"/>
    <w:rsid w:val="0067769C"/>
    <w:rsid w:val="00687BC7"/>
    <w:rsid w:val="0069252B"/>
    <w:rsid w:val="00692E71"/>
    <w:rsid w:val="00694337"/>
    <w:rsid w:val="00694CF1"/>
    <w:rsid w:val="006A6816"/>
    <w:rsid w:val="006B050A"/>
    <w:rsid w:val="006B1ACE"/>
    <w:rsid w:val="006B1BBB"/>
    <w:rsid w:val="006B3DDA"/>
    <w:rsid w:val="006B696A"/>
    <w:rsid w:val="006B7C7F"/>
    <w:rsid w:val="006C7AB2"/>
    <w:rsid w:val="006D1EC1"/>
    <w:rsid w:val="006D70DE"/>
    <w:rsid w:val="006E65FB"/>
    <w:rsid w:val="006F3309"/>
    <w:rsid w:val="006F7D7A"/>
    <w:rsid w:val="00700FF3"/>
    <w:rsid w:val="007013D9"/>
    <w:rsid w:val="00704978"/>
    <w:rsid w:val="00706B16"/>
    <w:rsid w:val="007077FB"/>
    <w:rsid w:val="007114DE"/>
    <w:rsid w:val="00712038"/>
    <w:rsid w:val="00715914"/>
    <w:rsid w:val="0072242E"/>
    <w:rsid w:val="00727E69"/>
    <w:rsid w:val="0073172B"/>
    <w:rsid w:val="00734D11"/>
    <w:rsid w:val="00736B62"/>
    <w:rsid w:val="00741B90"/>
    <w:rsid w:val="00753662"/>
    <w:rsid w:val="00757ACB"/>
    <w:rsid w:val="00760202"/>
    <w:rsid w:val="00763DF3"/>
    <w:rsid w:val="007665FE"/>
    <w:rsid w:val="007741D7"/>
    <w:rsid w:val="00775236"/>
    <w:rsid w:val="007918BE"/>
    <w:rsid w:val="00791D53"/>
    <w:rsid w:val="007A43B7"/>
    <w:rsid w:val="007A60BF"/>
    <w:rsid w:val="007A70A9"/>
    <w:rsid w:val="007B0101"/>
    <w:rsid w:val="007B1D3C"/>
    <w:rsid w:val="007B3B6B"/>
    <w:rsid w:val="007C3598"/>
    <w:rsid w:val="007D009A"/>
    <w:rsid w:val="007D1E95"/>
    <w:rsid w:val="007D4302"/>
    <w:rsid w:val="007D47C8"/>
    <w:rsid w:val="007D47E5"/>
    <w:rsid w:val="007D537E"/>
    <w:rsid w:val="007E359A"/>
    <w:rsid w:val="007E3B66"/>
    <w:rsid w:val="007E78E1"/>
    <w:rsid w:val="007F0BD2"/>
    <w:rsid w:val="00804A7F"/>
    <w:rsid w:val="008054DC"/>
    <w:rsid w:val="008128F9"/>
    <w:rsid w:val="00813054"/>
    <w:rsid w:val="00813800"/>
    <w:rsid w:val="00824FEA"/>
    <w:rsid w:val="00830E51"/>
    <w:rsid w:val="00833470"/>
    <w:rsid w:val="00836C60"/>
    <w:rsid w:val="00843F9D"/>
    <w:rsid w:val="00854EB4"/>
    <w:rsid w:val="00861A42"/>
    <w:rsid w:val="00864155"/>
    <w:rsid w:val="00867410"/>
    <w:rsid w:val="00871C73"/>
    <w:rsid w:val="008759E5"/>
    <w:rsid w:val="00877B00"/>
    <w:rsid w:val="00884AB1"/>
    <w:rsid w:val="008862E2"/>
    <w:rsid w:val="00886A96"/>
    <w:rsid w:val="0088763F"/>
    <w:rsid w:val="008971D6"/>
    <w:rsid w:val="008A1A98"/>
    <w:rsid w:val="008A23BD"/>
    <w:rsid w:val="008A4A6D"/>
    <w:rsid w:val="008A55DA"/>
    <w:rsid w:val="008B7E33"/>
    <w:rsid w:val="008C4B69"/>
    <w:rsid w:val="008D62DA"/>
    <w:rsid w:val="008E751A"/>
    <w:rsid w:val="008F3896"/>
    <w:rsid w:val="009020F4"/>
    <w:rsid w:val="009028E6"/>
    <w:rsid w:val="009047A7"/>
    <w:rsid w:val="00906572"/>
    <w:rsid w:val="00907207"/>
    <w:rsid w:val="009104AF"/>
    <w:rsid w:val="0091117B"/>
    <w:rsid w:val="0091242E"/>
    <w:rsid w:val="009143DA"/>
    <w:rsid w:val="00921573"/>
    <w:rsid w:val="00925D5E"/>
    <w:rsid w:val="009321AF"/>
    <w:rsid w:val="00935AF4"/>
    <w:rsid w:val="00964091"/>
    <w:rsid w:val="009649BB"/>
    <w:rsid w:val="009715D4"/>
    <w:rsid w:val="0098333C"/>
    <w:rsid w:val="009904CE"/>
    <w:rsid w:val="00994572"/>
    <w:rsid w:val="009948F7"/>
    <w:rsid w:val="00996255"/>
    <w:rsid w:val="009A42DA"/>
    <w:rsid w:val="009A4676"/>
    <w:rsid w:val="009A470F"/>
    <w:rsid w:val="009B0850"/>
    <w:rsid w:val="009B171D"/>
    <w:rsid w:val="009B2260"/>
    <w:rsid w:val="009C1788"/>
    <w:rsid w:val="009C59A7"/>
    <w:rsid w:val="009C6386"/>
    <w:rsid w:val="009D19DE"/>
    <w:rsid w:val="009D1DF3"/>
    <w:rsid w:val="009D3650"/>
    <w:rsid w:val="009D5A82"/>
    <w:rsid w:val="009E1FDF"/>
    <w:rsid w:val="009E257B"/>
    <w:rsid w:val="009E3572"/>
    <w:rsid w:val="009E3ECB"/>
    <w:rsid w:val="009E41B7"/>
    <w:rsid w:val="009E4F24"/>
    <w:rsid w:val="009F06BA"/>
    <w:rsid w:val="009F1B98"/>
    <w:rsid w:val="009F5A0A"/>
    <w:rsid w:val="00A02E72"/>
    <w:rsid w:val="00A03113"/>
    <w:rsid w:val="00A0697A"/>
    <w:rsid w:val="00A06B31"/>
    <w:rsid w:val="00A16799"/>
    <w:rsid w:val="00A16E93"/>
    <w:rsid w:val="00A21A0D"/>
    <w:rsid w:val="00A22439"/>
    <w:rsid w:val="00A24377"/>
    <w:rsid w:val="00A253D6"/>
    <w:rsid w:val="00A33905"/>
    <w:rsid w:val="00A34E0C"/>
    <w:rsid w:val="00A454F8"/>
    <w:rsid w:val="00A47833"/>
    <w:rsid w:val="00A50B6C"/>
    <w:rsid w:val="00A53F5D"/>
    <w:rsid w:val="00A55B9D"/>
    <w:rsid w:val="00A55BE8"/>
    <w:rsid w:val="00A606A8"/>
    <w:rsid w:val="00A6082F"/>
    <w:rsid w:val="00A6165E"/>
    <w:rsid w:val="00A62875"/>
    <w:rsid w:val="00A669B5"/>
    <w:rsid w:val="00A72D0A"/>
    <w:rsid w:val="00A77205"/>
    <w:rsid w:val="00A81972"/>
    <w:rsid w:val="00A82690"/>
    <w:rsid w:val="00A8653C"/>
    <w:rsid w:val="00A866A8"/>
    <w:rsid w:val="00A87F93"/>
    <w:rsid w:val="00A937AC"/>
    <w:rsid w:val="00AB052C"/>
    <w:rsid w:val="00AB0586"/>
    <w:rsid w:val="00AB34AA"/>
    <w:rsid w:val="00AB367E"/>
    <w:rsid w:val="00AC17A1"/>
    <w:rsid w:val="00AC2EA7"/>
    <w:rsid w:val="00AC4D7B"/>
    <w:rsid w:val="00AC54BA"/>
    <w:rsid w:val="00AD737D"/>
    <w:rsid w:val="00AE7AF2"/>
    <w:rsid w:val="00AF1C11"/>
    <w:rsid w:val="00AF2430"/>
    <w:rsid w:val="00AF5AF0"/>
    <w:rsid w:val="00AF6F9B"/>
    <w:rsid w:val="00B11F11"/>
    <w:rsid w:val="00B12A92"/>
    <w:rsid w:val="00B173D0"/>
    <w:rsid w:val="00B25454"/>
    <w:rsid w:val="00B263EA"/>
    <w:rsid w:val="00B264CC"/>
    <w:rsid w:val="00B27212"/>
    <w:rsid w:val="00B27DBB"/>
    <w:rsid w:val="00B31E55"/>
    <w:rsid w:val="00B3331F"/>
    <w:rsid w:val="00B3640C"/>
    <w:rsid w:val="00B37DAC"/>
    <w:rsid w:val="00B451EE"/>
    <w:rsid w:val="00B535F4"/>
    <w:rsid w:val="00B53B95"/>
    <w:rsid w:val="00B55ECA"/>
    <w:rsid w:val="00B5749E"/>
    <w:rsid w:val="00B62C98"/>
    <w:rsid w:val="00B642EF"/>
    <w:rsid w:val="00B651D7"/>
    <w:rsid w:val="00B7272F"/>
    <w:rsid w:val="00B73015"/>
    <w:rsid w:val="00B77A3E"/>
    <w:rsid w:val="00B80B1E"/>
    <w:rsid w:val="00B80BE6"/>
    <w:rsid w:val="00B825AE"/>
    <w:rsid w:val="00B85488"/>
    <w:rsid w:val="00B91A26"/>
    <w:rsid w:val="00B92FC4"/>
    <w:rsid w:val="00B95E87"/>
    <w:rsid w:val="00B96CF9"/>
    <w:rsid w:val="00BA22BE"/>
    <w:rsid w:val="00BB7CDB"/>
    <w:rsid w:val="00BC1966"/>
    <w:rsid w:val="00BC5675"/>
    <w:rsid w:val="00BD0AE7"/>
    <w:rsid w:val="00BD2DCB"/>
    <w:rsid w:val="00BD33CE"/>
    <w:rsid w:val="00BD5F7B"/>
    <w:rsid w:val="00BE04ED"/>
    <w:rsid w:val="00BE2CF7"/>
    <w:rsid w:val="00BE6BE0"/>
    <w:rsid w:val="00BE7917"/>
    <w:rsid w:val="00BF2F01"/>
    <w:rsid w:val="00C056AE"/>
    <w:rsid w:val="00C058D7"/>
    <w:rsid w:val="00C079CB"/>
    <w:rsid w:val="00C134E3"/>
    <w:rsid w:val="00C246AC"/>
    <w:rsid w:val="00C2511E"/>
    <w:rsid w:val="00C276CB"/>
    <w:rsid w:val="00C30DF5"/>
    <w:rsid w:val="00C3109E"/>
    <w:rsid w:val="00C36A9A"/>
    <w:rsid w:val="00C519DC"/>
    <w:rsid w:val="00C5597F"/>
    <w:rsid w:val="00C55D04"/>
    <w:rsid w:val="00C573BF"/>
    <w:rsid w:val="00C6746D"/>
    <w:rsid w:val="00C77BFF"/>
    <w:rsid w:val="00C83A82"/>
    <w:rsid w:val="00C83C41"/>
    <w:rsid w:val="00C901EC"/>
    <w:rsid w:val="00C917EE"/>
    <w:rsid w:val="00C96150"/>
    <w:rsid w:val="00C963FC"/>
    <w:rsid w:val="00C96EEA"/>
    <w:rsid w:val="00C97073"/>
    <w:rsid w:val="00CA7156"/>
    <w:rsid w:val="00CB24C8"/>
    <w:rsid w:val="00CC1C80"/>
    <w:rsid w:val="00CC3475"/>
    <w:rsid w:val="00CC7E4F"/>
    <w:rsid w:val="00CD262F"/>
    <w:rsid w:val="00CD3F3D"/>
    <w:rsid w:val="00CD69D6"/>
    <w:rsid w:val="00CE01CB"/>
    <w:rsid w:val="00CE3F45"/>
    <w:rsid w:val="00CF02EB"/>
    <w:rsid w:val="00CF6FFF"/>
    <w:rsid w:val="00D024A0"/>
    <w:rsid w:val="00D041AC"/>
    <w:rsid w:val="00D04259"/>
    <w:rsid w:val="00D07B62"/>
    <w:rsid w:val="00D1061D"/>
    <w:rsid w:val="00D10671"/>
    <w:rsid w:val="00D10895"/>
    <w:rsid w:val="00D27477"/>
    <w:rsid w:val="00D36245"/>
    <w:rsid w:val="00D444B4"/>
    <w:rsid w:val="00D52CB0"/>
    <w:rsid w:val="00D53C57"/>
    <w:rsid w:val="00D53C9C"/>
    <w:rsid w:val="00D60C63"/>
    <w:rsid w:val="00D62290"/>
    <w:rsid w:val="00D630E2"/>
    <w:rsid w:val="00D7284A"/>
    <w:rsid w:val="00D759A7"/>
    <w:rsid w:val="00D76B7F"/>
    <w:rsid w:val="00D837B4"/>
    <w:rsid w:val="00D853D0"/>
    <w:rsid w:val="00D96B86"/>
    <w:rsid w:val="00DA0BB5"/>
    <w:rsid w:val="00DA2FF0"/>
    <w:rsid w:val="00DB0574"/>
    <w:rsid w:val="00DB34B0"/>
    <w:rsid w:val="00DB5382"/>
    <w:rsid w:val="00DC1960"/>
    <w:rsid w:val="00DC209A"/>
    <w:rsid w:val="00DC6DEA"/>
    <w:rsid w:val="00DD1181"/>
    <w:rsid w:val="00DD1A0A"/>
    <w:rsid w:val="00DD4F2B"/>
    <w:rsid w:val="00DE1615"/>
    <w:rsid w:val="00DE2361"/>
    <w:rsid w:val="00DF0C21"/>
    <w:rsid w:val="00DF615B"/>
    <w:rsid w:val="00E00E81"/>
    <w:rsid w:val="00E03F2C"/>
    <w:rsid w:val="00E06060"/>
    <w:rsid w:val="00E06C1A"/>
    <w:rsid w:val="00E06DCF"/>
    <w:rsid w:val="00E100E0"/>
    <w:rsid w:val="00E114C1"/>
    <w:rsid w:val="00E11DAF"/>
    <w:rsid w:val="00E15397"/>
    <w:rsid w:val="00E315AF"/>
    <w:rsid w:val="00E3170D"/>
    <w:rsid w:val="00E32172"/>
    <w:rsid w:val="00E34D9C"/>
    <w:rsid w:val="00E367F3"/>
    <w:rsid w:val="00E375A5"/>
    <w:rsid w:val="00E3779D"/>
    <w:rsid w:val="00E5075C"/>
    <w:rsid w:val="00E50E84"/>
    <w:rsid w:val="00E510B7"/>
    <w:rsid w:val="00E523EB"/>
    <w:rsid w:val="00E5638F"/>
    <w:rsid w:val="00E639BA"/>
    <w:rsid w:val="00E6429C"/>
    <w:rsid w:val="00E64C9C"/>
    <w:rsid w:val="00E65C72"/>
    <w:rsid w:val="00E667C3"/>
    <w:rsid w:val="00E67AC8"/>
    <w:rsid w:val="00E77748"/>
    <w:rsid w:val="00E80229"/>
    <w:rsid w:val="00E803E7"/>
    <w:rsid w:val="00E8069D"/>
    <w:rsid w:val="00E828C4"/>
    <w:rsid w:val="00E85E27"/>
    <w:rsid w:val="00E90583"/>
    <w:rsid w:val="00E90E35"/>
    <w:rsid w:val="00E91A31"/>
    <w:rsid w:val="00E92044"/>
    <w:rsid w:val="00EB190D"/>
    <w:rsid w:val="00EB65AE"/>
    <w:rsid w:val="00EC03B2"/>
    <w:rsid w:val="00EC4D9D"/>
    <w:rsid w:val="00ED0D33"/>
    <w:rsid w:val="00ED35EB"/>
    <w:rsid w:val="00ED5465"/>
    <w:rsid w:val="00ED6B05"/>
    <w:rsid w:val="00EE19C9"/>
    <w:rsid w:val="00EF3E35"/>
    <w:rsid w:val="00EF7FB4"/>
    <w:rsid w:val="00F03A53"/>
    <w:rsid w:val="00F03FD3"/>
    <w:rsid w:val="00F245EF"/>
    <w:rsid w:val="00F31F12"/>
    <w:rsid w:val="00F36D02"/>
    <w:rsid w:val="00F43CCA"/>
    <w:rsid w:val="00F5087F"/>
    <w:rsid w:val="00F51AC5"/>
    <w:rsid w:val="00F55E15"/>
    <w:rsid w:val="00F61032"/>
    <w:rsid w:val="00F64FBC"/>
    <w:rsid w:val="00F66CA1"/>
    <w:rsid w:val="00F73A66"/>
    <w:rsid w:val="00F804BE"/>
    <w:rsid w:val="00F81D22"/>
    <w:rsid w:val="00F870CA"/>
    <w:rsid w:val="00F879BC"/>
    <w:rsid w:val="00F9348A"/>
    <w:rsid w:val="00FA3851"/>
    <w:rsid w:val="00FA5AE5"/>
    <w:rsid w:val="00FA6E9D"/>
    <w:rsid w:val="00FB0221"/>
    <w:rsid w:val="00FB7326"/>
    <w:rsid w:val="00FC0526"/>
    <w:rsid w:val="00FC2AFD"/>
    <w:rsid w:val="00FC4A6F"/>
    <w:rsid w:val="00FC5515"/>
    <w:rsid w:val="00FC6ECD"/>
    <w:rsid w:val="00FD2046"/>
    <w:rsid w:val="00FD5B0B"/>
    <w:rsid w:val="00FF4DAA"/>
    <w:rsid w:val="00FF6347"/>
    <w:rsid w:val="00FF64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C917EE"/>
    <w:rPr>
      <w:color w:val="0563C1" w:themeColor="hyperlink"/>
      <w:u w:val="single"/>
    </w:rPr>
  </w:style>
  <w:style w:type="character" w:styleId="UnresolvedMention">
    <w:name w:val="Unresolved Mention"/>
    <w:basedOn w:val="DefaultParagraphFont"/>
    <w:uiPriority w:val="99"/>
    <w:semiHidden/>
    <w:unhideWhenUsed/>
    <w:rsid w:val="00C917EE"/>
    <w:rPr>
      <w:color w:val="605E5C"/>
      <w:shd w:val="clear" w:color="auto" w:fill="E1DFDD"/>
    </w:rPr>
  </w:style>
  <w:style w:type="paragraph" w:styleId="ListParagraph">
    <w:name w:val="List Paragraph"/>
    <w:basedOn w:val="Normal"/>
    <w:uiPriority w:val="34"/>
    <w:qFormat/>
    <w:rsid w:val="00DE16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jpeg"/><Relationship Id="rId26" Type="http://schemas.openxmlformats.org/officeDocument/2006/relationships/hyperlink" Target="https://www.gov.uk/government/publications/community-mental-helth-service-governments-response-to-the-health-and-social-care-committees-report" TargetMode="External"/><Relationship Id="rId3" Type="http://schemas.openxmlformats.org/officeDocument/2006/relationships/styles" Target="styles.xml"/><Relationship Id="rId21" Type="http://schemas.openxmlformats.org/officeDocument/2006/relationships/image" Target="media/image7.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40.jpeg"/><Relationship Id="rId25" Type="http://schemas.openxmlformats.org/officeDocument/2006/relationships/hyperlink" Target="https://www.nice.org.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hyperlink" Target="https://www.healthwatch.co.uk/report/2025-06-30/one-year-how-pharmacy-first-working-par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wengmorales69@gmail.com" TargetMode="External"/><Relationship Id="rId24" Type="http://schemas.openxmlformats.org/officeDocument/2006/relationships/hyperlink" Target="https://www.gov.uk/government/publications/community-mental-helth-service-governments-response-to-the-health-and-social-care-committees-report" TargetMode="External"/><Relationship Id="rId32" Type="http://schemas.openxmlformats.org/officeDocument/2006/relationships/hyperlink" Target="https://museum.rphams.com/exhibitions/the-history-of-the-royal-pharmaceutical-society" TargetMode="External"/><Relationship Id="rId5" Type="http://schemas.openxmlformats.org/officeDocument/2006/relationships/webSettings" Target="webSettings.xml"/><Relationship Id="rId15" Type="http://schemas.openxmlformats.org/officeDocument/2006/relationships/image" Target="media/image30.jpeg"/><Relationship Id="rId23" Type="http://schemas.openxmlformats.org/officeDocument/2006/relationships/image" Target="media/image70.jpeg"/><Relationship Id="rId28" Type="http://schemas.openxmlformats.org/officeDocument/2006/relationships/hyperlink" Target="http://jech.bmj.com/content/61/10/844.full" TargetMode="External"/><Relationship Id="rId10" Type="http://schemas.openxmlformats.org/officeDocument/2006/relationships/hyperlink" Target="mailto:twengmorales69@gmail.com" TargetMode="External"/><Relationship Id="rId19" Type="http://schemas.openxmlformats.org/officeDocument/2006/relationships/image" Target="media/image50.jpeg"/><Relationship Id="rId31" Type="http://schemas.openxmlformats.org/officeDocument/2006/relationships/hyperlink" Target="https://www.rpharms.com/about-us/museum/online-exhibitions/the-history-of-the-royal-pharmaceutical-society/in-the-beginni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jpeg"/><Relationship Id="rId22" Type="http://schemas.openxmlformats.org/officeDocument/2006/relationships/image" Target="media/image60.jpeg"/><Relationship Id="rId27" Type="http://schemas.openxmlformats.org/officeDocument/2006/relationships/hyperlink" Target="https://www.nice.org.uk" TargetMode="External"/><Relationship Id="rId30" Type="http://schemas.openxmlformats.org/officeDocument/2006/relationships/hyperlink" Target="http://www.pharmaceutical-jounal.com"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940</Words>
  <Characters>5359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Rowena Mondragon</cp:lastModifiedBy>
  <cp:revision>2</cp:revision>
  <dcterms:created xsi:type="dcterms:W3CDTF">2026-03-22T19:15:00Z</dcterms:created>
  <dcterms:modified xsi:type="dcterms:W3CDTF">2026-03-22T19:15:00Z</dcterms:modified>
</cp:coreProperties>
</file>