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64CDB1" w14:textId="77777777" w:rsidR="00E90729" w:rsidRPr="00A51FC9" w:rsidRDefault="00E90729" w:rsidP="00E90729">
      <w:pPr>
        <w:spacing w:line="360" w:lineRule="auto"/>
        <w:jc w:val="center"/>
        <w:rPr>
          <w:rFonts w:ascii="Arial" w:eastAsia="Aptos" w:hAnsi="Arial" w:cs="Arial"/>
          <w:color w:val="000000" w:themeColor="text1"/>
          <w:sz w:val="52"/>
          <w:szCs w:val="52"/>
        </w:rPr>
      </w:pPr>
      <w:r w:rsidRPr="00A51FC9">
        <w:rPr>
          <w:rFonts w:ascii="Arial" w:eastAsia="Aptos" w:hAnsi="Arial" w:cs="Arial"/>
          <w:color w:val="000000" w:themeColor="text1"/>
          <w:sz w:val="52"/>
          <w:szCs w:val="52"/>
        </w:rPr>
        <w:t>University of Wales Trinity Saint David</w:t>
      </w:r>
    </w:p>
    <w:p w14:paraId="6D33D05F" w14:textId="77777777" w:rsidR="00E90729" w:rsidRPr="00A51FC9" w:rsidRDefault="00E90729" w:rsidP="00E90729">
      <w:pPr>
        <w:spacing w:line="259" w:lineRule="auto"/>
        <w:jc w:val="center"/>
        <w:rPr>
          <w:rFonts w:ascii="Arial" w:eastAsia="Aptos" w:hAnsi="Arial" w:cs="Arial"/>
          <w:color w:val="000000" w:themeColor="text1"/>
          <w:sz w:val="28"/>
          <w:szCs w:val="28"/>
        </w:rPr>
      </w:pPr>
      <w:r w:rsidRPr="00A51FC9">
        <w:rPr>
          <w:rFonts w:ascii="Arial" w:eastAsia="Aptos" w:hAnsi="Arial" w:cs="Arial"/>
          <w:color w:val="000000" w:themeColor="text1"/>
          <w:sz w:val="28"/>
          <w:szCs w:val="28"/>
        </w:rPr>
        <w:t>Wales Institute of Science and Art</w:t>
      </w:r>
    </w:p>
    <w:p w14:paraId="77CDBAE1" w14:textId="77777777" w:rsidR="00E90729" w:rsidRPr="00A51FC9" w:rsidRDefault="00E90729" w:rsidP="00E90729">
      <w:pPr>
        <w:spacing w:line="259" w:lineRule="auto"/>
        <w:jc w:val="center"/>
        <w:rPr>
          <w:rFonts w:ascii="Arial" w:eastAsia="Aptos" w:hAnsi="Arial" w:cs="Arial"/>
          <w:color w:val="000000" w:themeColor="text1"/>
          <w:sz w:val="22"/>
          <w:szCs w:val="22"/>
        </w:rPr>
      </w:pPr>
      <w:r w:rsidRPr="00A51FC9">
        <w:rPr>
          <w:rFonts w:ascii="Arial" w:hAnsi="Arial" w:cs="Arial"/>
          <w:noProof/>
        </w:rPr>
        <w:drawing>
          <wp:inline distT="0" distB="0" distL="0" distR="0" wp14:anchorId="2A5CD405" wp14:editId="463E7F89">
            <wp:extent cx="4514850" cy="2247900"/>
            <wp:effectExtent l="0" t="0" r="0" b="0"/>
            <wp:docPr id="867035012" name="drawing"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035012" name=""/>
                    <pic:cNvPicPr/>
                  </pic:nvPicPr>
                  <pic:blipFill>
                    <a:blip r:embed="rId7">
                      <a:extLst>
                        <a:ext uri="{28A0092B-C50C-407E-A947-70E740481C1C}">
                          <a14:useLocalDpi xmlns:a14="http://schemas.microsoft.com/office/drawing/2010/main" val="0"/>
                        </a:ext>
                      </a:extLst>
                    </a:blip>
                    <a:stretch>
                      <a:fillRect/>
                    </a:stretch>
                  </pic:blipFill>
                  <pic:spPr>
                    <a:xfrm>
                      <a:off x="0" y="0"/>
                      <a:ext cx="4514850" cy="2247900"/>
                    </a:xfrm>
                    <a:prstGeom prst="rect">
                      <a:avLst/>
                    </a:prstGeom>
                  </pic:spPr>
                </pic:pic>
              </a:graphicData>
            </a:graphic>
          </wp:inline>
        </w:drawing>
      </w:r>
    </w:p>
    <w:p w14:paraId="2A873902" w14:textId="77777777" w:rsidR="00E90729" w:rsidRPr="00A51FC9" w:rsidRDefault="00E90729" w:rsidP="00E90729">
      <w:pPr>
        <w:spacing w:line="259" w:lineRule="auto"/>
        <w:jc w:val="center"/>
        <w:rPr>
          <w:rFonts w:ascii="Arial" w:eastAsia="Aptos" w:hAnsi="Arial" w:cs="Arial"/>
          <w:color w:val="000000" w:themeColor="text1"/>
          <w:sz w:val="22"/>
          <w:szCs w:val="22"/>
        </w:rPr>
      </w:pPr>
    </w:p>
    <w:p w14:paraId="1F209160" w14:textId="77777777" w:rsidR="00E90729" w:rsidRDefault="00E90729" w:rsidP="00E90729">
      <w:pPr>
        <w:spacing w:line="259" w:lineRule="auto"/>
        <w:rPr>
          <w:rFonts w:ascii="Arial" w:eastAsia="Aptos" w:hAnsi="Arial" w:cs="Arial"/>
          <w:color w:val="000000" w:themeColor="text1"/>
          <w:sz w:val="40"/>
          <w:szCs w:val="40"/>
        </w:rPr>
      </w:pPr>
    </w:p>
    <w:p w14:paraId="0EF31A21" w14:textId="77777777" w:rsidR="00D3623B" w:rsidRDefault="00D3623B" w:rsidP="00D3623B">
      <w:pPr>
        <w:spacing w:line="259" w:lineRule="auto"/>
        <w:jc w:val="center"/>
        <w:rPr>
          <w:rFonts w:ascii="Arial" w:eastAsia="Aptos" w:hAnsi="Arial" w:cs="Arial"/>
          <w:b/>
          <w:bCs/>
          <w:color w:val="000000" w:themeColor="text1"/>
          <w:sz w:val="40"/>
          <w:szCs w:val="40"/>
        </w:rPr>
      </w:pPr>
    </w:p>
    <w:p w14:paraId="2C89FCBB" w14:textId="6E07E601" w:rsidR="00D3623B" w:rsidRDefault="00D3623B" w:rsidP="00D3623B">
      <w:pPr>
        <w:spacing w:line="259" w:lineRule="auto"/>
        <w:jc w:val="center"/>
        <w:rPr>
          <w:rFonts w:ascii="Arial" w:eastAsia="Aptos" w:hAnsi="Arial" w:cs="Arial"/>
          <w:b/>
          <w:bCs/>
          <w:color w:val="000000" w:themeColor="text1"/>
          <w:sz w:val="40"/>
          <w:szCs w:val="40"/>
        </w:rPr>
      </w:pPr>
    </w:p>
    <w:p w14:paraId="7371337D" w14:textId="56AA1C85" w:rsidR="00D3623B" w:rsidRPr="00D3623B" w:rsidRDefault="00D3623B" w:rsidP="00D3623B">
      <w:pPr>
        <w:spacing w:line="259" w:lineRule="auto"/>
        <w:jc w:val="center"/>
        <w:rPr>
          <w:rFonts w:ascii="Arial" w:eastAsia="Aptos" w:hAnsi="Arial" w:cs="Arial"/>
          <w:color w:val="000000" w:themeColor="text1"/>
          <w:sz w:val="52"/>
          <w:szCs w:val="52"/>
        </w:rPr>
      </w:pPr>
      <w:r w:rsidRPr="00D3623B">
        <w:rPr>
          <w:rFonts w:ascii="Arial" w:eastAsia="Aptos" w:hAnsi="Arial" w:cs="Arial"/>
          <w:color w:val="000000" w:themeColor="text1"/>
          <w:sz w:val="52"/>
          <w:szCs w:val="52"/>
        </w:rPr>
        <w:t>NVH Analysis</w:t>
      </w:r>
    </w:p>
    <w:p w14:paraId="26102BA2" w14:textId="77777777" w:rsidR="00E90729" w:rsidRDefault="00E90729" w:rsidP="00E90729">
      <w:pPr>
        <w:spacing w:line="259" w:lineRule="auto"/>
        <w:jc w:val="center"/>
        <w:rPr>
          <w:rFonts w:ascii="Arial" w:eastAsia="Aptos" w:hAnsi="Arial" w:cs="Arial"/>
          <w:color w:val="000000" w:themeColor="text1"/>
          <w:sz w:val="56"/>
          <w:szCs w:val="56"/>
        </w:rPr>
      </w:pPr>
    </w:p>
    <w:p w14:paraId="22385AD3" w14:textId="77777777" w:rsidR="005F4872" w:rsidRPr="005F4872" w:rsidRDefault="005F4872" w:rsidP="005F4872">
      <w:pPr>
        <w:spacing w:line="259" w:lineRule="auto"/>
        <w:jc w:val="center"/>
        <w:rPr>
          <w:rFonts w:ascii="Arial" w:eastAsia="Aptos" w:hAnsi="Arial" w:cs="Arial"/>
          <w:color w:val="000000" w:themeColor="text1"/>
          <w:sz w:val="28"/>
          <w:szCs w:val="28"/>
        </w:rPr>
      </w:pPr>
      <w:r w:rsidRPr="005F4872">
        <w:rPr>
          <w:rFonts w:ascii="Arial" w:eastAsia="Aptos" w:hAnsi="Arial" w:cs="Arial"/>
          <w:color w:val="000000" w:themeColor="text1"/>
          <w:sz w:val="28"/>
          <w:szCs w:val="28"/>
        </w:rPr>
        <w:t>Ride Handling and NVH</w:t>
      </w:r>
      <w:r>
        <w:rPr>
          <w:rFonts w:ascii="Arial" w:eastAsia="Aptos" w:hAnsi="Arial" w:cs="Arial"/>
          <w:color w:val="000000" w:themeColor="text1"/>
          <w:sz w:val="28"/>
          <w:szCs w:val="28"/>
        </w:rPr>
        <w:t xml:space="preserve"> </w:t>
      </w:r>
      <w:r w:rsidRPr="005F4872">
        <w:rPr>
          <w:rFonts w:ascii="Arial" w:eastAsia="Aptos" w:hAnsi="Arial" w:cs="Arial"/>
          <w:color w:val="000000" w:themeColor="text1"/>
          <w:sz w:val="28"/>
          <w:szCs w:val="28"/>
        </w:rPr>
        <w:t>- ACHA6003</w:t>
      </w:r>
      <w:r w:rsidRPr="005F4872">
        <w:rPr>
          <w:rFonts w:ascii="Arial" w:eastAsia="Aptos" w:hAnsi="Arial" w:cs="Arial"/>
          <w:b/>
          <w:bCs/>
          <w:color w:val="000000" w:themeColor="text1"/>
          <w:sz w:val="28"/>
          <w:szCs w:val="28"/>
        </w:rPr>
        <w:t xml:space="preserve"> </w:t>
      </w:r>
    </w:p>
    <w:p w14:paraId="0181E9B6" w14:textId="2F6A1471" w:rsidR="00E90729" w:rsidRPr="00323B89" w:rsidRDefault="00E90729" w:rsidP="005F4872">
      <w:pPr>
        <w:spacing w:line="259" w:lineRule="auto"/>
        <w:jc w:val="center"/>
        <w:rPr>
          <w:rFonts w:ascii="Arial" w:eastAsia="Aptos" w:hAnsi="Arial" w:cs="Arial"/>
          <w:color w:val="000000" w:themeColor="text1"/>
          <w:sz w:val="28"/>
          <w:szCs w:val="28"/>
        </w:rPr>
      </w:pPr>
      <w:r w:rsidRPr="00323B89">
        <w:rPr>
          <w:rFonts w:ascii="Arial" w:eastAsia="Aptos" w:hAnsi="Arial" w:cs="Arial"/>
          <w:color w:val="000000" w:themeColor="text1"/>
          <w:sz w:val="28"/>
          <w:szCs w:val="28"/>
        </w:rPr>
        <w:t xml:space="preserve">Submission Date – </w:t>
      </w:r>
      <w:r w:rsidR="007D556A">
        <w:rPr>
          <w:rFonts w:ascii="Arial" w:eastAsia="Aptos" w:hAnsi="Arial" w:cs="Arial"/>
          <w:color w:val="000000" w:themeColor="text1"/>
          <w:sz w:val="28"/>
          <w:szCs w:val="28"/>
        </w:rPr>
        <w:t>Sunday 7</w:t>
      </w:r>
      <w:r w:rsidR="007D556A" w:rsidRPr="007D556A">
        <w:rPr>
          <w:rFonts w:ascii="Arial" w:eastAsia="Aptos" w:hAnsi="Arial" w:cs="Arial"/>
          <w:color w:val="000000" w:themeColor="text1"/>
          <w:sz w:val="28"/>
          <w:szCs w:val="28"/>
          <w:vertAlign w:val="superscript"/>
        </w:rPr>
        <w:t>th</w:t>
      </w:r>
      <w:r w:rsidR="007D556A">
        <w:rPr>
          <w:rFonts w:ascii="Arial" w:eastAsia="Aptos" w:hAnsi="Arial" w:cs="Arial"/>
          <w:color w:val="000000" w:themeColor="text1"/>
          <w:sz w:val="28"/>
          <w:szCs w:val="28"/>
        </w:rPr>
        <w:t xml:space="preserve"> December 2025</w:t>
      </w:r>
    </w:p>
    <w:p w14:paraId="6FEF9AC5" w14:textId="77777777" w:rsidR="00E90729" w:rsidRPr="00A51FC9" w:rsidRDefault="00E90729" w:rsidP="00E90729">
      <w:pPr>
        <w:spacing w:line="259" w:lineRule="auto"/>
        <w:ind w:left="2880" w:firstLine="720"/>
        <w:rPr>
          <w:rFonts w:ascii="Arial" w:eastAsia="Aptos" w:hAnsi="Arial" w:cs="Arial"/>
          <w:color w:val="000000" w:themeColor="text1"/>
          <w:sz w:val="32"/>
          <w:szCs w:val="32"/>
        </w:rPr>
      </w:pPr>
    </w:p>
    <w:p w14:paraId="561173DC" w14:textId="77777777" w:rsidR="00E90729" w:rsidRPr="00A51FC9" w:rsidRDefault="00E90729" w:rsidP="00E90729">
      <w:pPr>
        <w:spacing w:line="259" w:lineRule="auto"/>
        <w:ind w:left="2880" w:firstLine="720"/>
        <w:rPr>
          <w:rFonts w:ascii="Arial" w:eastAsia="Aptos" w:hAnsi="Arial" w:cs="Arial"/>
          <w:color w:val="000000" w:themeColor="text1"/>
          <w:sz w:val="32"/>
          <w:szCs w:val="32"/>
        </w:rPr>
      </w:pPr>
    </w:p>
    <w:p w14:paraId="3DBAC832" w14:textId="32ADFF93" w:rsidR="00E90729" w:rsidRDefault="00E90729" w:rsidP="00E90729">
      <w:pPr>
        <w:spacing w:line="259" w:lineRule="auto"/>
        <w:jc w:val="center"/>
        <w:rPr>
          <w:rFonts w:ascii="Arial" w:eastAsia="Aptos" w:hAnsi="Arial" w:cs="Arial"/>
          <w:color w:val="000000" w:themeColor="text1"/>
          <w:sz w:val="32"/>
          <w:szCs w:val="32"/>
        </w:rPr>
      </w:pPr>
    </w:p>
    <w:p w14:paraId="19C0B964" w14:textId="77777777" w:rsidR="005F4872" w:rsidRDefault="005F4872" w:rsidP="00E90729">
      <w:pPr>
        <w:spacing w:line="259" w:lineRule="auto"/>
        <w:jc w:val="center"/>
        <w:rPr>
          <w:rFonts w:ascii="Arial" w:eastAsia="Aptos" w:hAnsi="Arial" w:cs="Arial"/>
          <w:color w:val="000000" w:themeColor="text1"/>
        </w:rPr>
      </w:pPr>
    </w:p>
    <w:p w14:paraId="3B52C3DA" w14:textId="77777777" w:rsidR="00D3623B" w:rsidRDefault="00D3623B" w:rsidP="00E90729">
      <w:pPr>
        <w:spacing w:line="259" w:lineRule="auto"/>
        <w:jc w:val="center"/>
        <w:rPr>
          <w:rFonts w:ascii="Arial" w:eastAsia="Aptos" w:hAnsi="Arial" w:cs="Arial"/>
          <w:color w:val="000000" w:themeColor="text1"/>
        </w:rPr>
      </w:pPr>
    </w:p>
    <w:p w14:paraId="0AB43F69" w14:textId="713044F4" w:rsidR="00E90729" w:rsidRPr="00323B89" w:rsidRDefault="00E90729" w:rsidP="00E90729">
      <w:pPr>
        <w:spacing w:line="259" w:lineRule="auto"/>
        <w:jc w:val="center"/>
        <w:rPr>
          <w:rFonts w:ascii="Arial" w:eastAsia="Aptos" w:hAnsi="Arial" w:cs="Arial"/>
          <w:color w:val="000000" w:themeColor="text1"/>
        </w:rPr>
      </w:pPr>
      <w:r w:rsidRPr="00323B89">
        <w:rPr>
          <w:rFonts w:ascii="Arial" w:eastAsia="Aptos" w:hAnsi="Arial" w:cs="Arial"/>
          <w:color w:val="000000" w:themeColor="text1"/>
        </w:rPr>
        <w:t>Matthew Starke</w:t>
      </w:r>
    </w:p>
    <w:p w14:paraId="5E5787A5" w14:textId="794AD449" w:rsidR="007F371F" w:rsidRDefault="00E90729" w:rsidP="00D3623B">
      <w:pPr>
        <w:spacing w:line="259" w:lineRule="auto"/>
        <w:jc w:val="center"/>
        <w:rPr>
          <w:rFonts w:ascii="Arial" w:eastAsia="Aptos" w:hAnsi="Arial" w:cs="Arial"/>
          <w:color w:val="000000" w:themeColor="text1"/>
        </w:rPr>
      </w:pPr>
      <w:r w:rsidRPr="00323B89">
        <w:rPr>
          <w:rFonts w:ascii="Arial" w:eastAsia="Aptos" w:hAnsi="Arial" w:cs="Arial"/>
          <w:color w:val="000000" w:themeColor="text1"/>
        </w:rPr>
        <w:t>2200996</w:t>
      </w:r>
    </w:p>
    <w:p w14:paraId="168FE038" w14:textId="61414642" w:rsidR="0069490E" w:rsidRDefault="0069490E" w:rsidP="0069490E">
      <w:pPr>
        <w:pStyle w:val="Heading1"/>
        <w:rPr>
          <w:rFonts w:ascii="Arial" w:hAnsi="Arial" w:cs="Arial"/>
          <w:color w:val="000000" w:themeColor="text1"/>
          <w:sz w:val="22"/>
          <w:szCs w:val="22"/>
          <w:u w:val="single"/>
        </w:rPr>
      </w:pPr>
      <w:bookmarkStart w:id="0" w:name="_Toc216006821"/>
      <w:r w:rsidRPr="0069490E">
        <w:rPr>
          <w:rFonts w:ascii="Arial" w:hAnsi="Arial" w:cs="Arial"/>
          <w:color w:val="000000" w:themeColor="text1"/>
          <w:sz w:val="22"/>
          <w:szCs w:val="22"/>
          <w:u w:val="single"/>
        </w:rPr>
        <w:lastRenderedPageBreak/>
        <w:t>Contents</w:t>
      </w:r>
      <w:bookmarkEnd w:id="0"/>
    </w:p>
    <w:sdt>
      <w:sdtPr>
        <w:rPr>
          <w:rFonts w:ascii="Arial" w:eastAsiaTheme="minorEastAsia" w:hAnsi="Arial" w:cs="Arial"/>
          <w:b/>
          <w:bCs/>
          <w:i/>
          <w:iCs/>
          <w:color w:val="auto"/>
          <w:sz w:val="24"/>
          <w:szCs w:val="24"/>
        </w:rPr>
        <w:id w:val="458217300"/>
        <w:docPartObj>
          <w:docPartGallery w:val="Table of Contents"/>
          <w:docPartUnique/>
        </w:docPartObj>
      </w:sdtPr>
      <w:sdtContent>
        <w:p w14:paraId="564BAB42" w14:textId="77777777" w:rsidR="00A31FAF" w:rsidRPr="00A51FC9" w:rsidRDefault="00A31FAF" w:rsidP="00A31FAF">
          <w:pPr>
            <w:pStyle w:val="TOCHeading"/>
            <w:rPr>
              <w:rFonts w:ascii="Arial" w:hAnsi="Arial" w:cs="Arial"/>
              <w:color w:val="auto"/>
              <w:sz w:val="28"/>
              <w:szCs w:val="28"/>
            </w:rPr>
          </w:pPr>
          <w:r w:rsidRPr="00A51FC9">
            <w:rPr>
              <w:rFonts w:ascii="Arial" w:hAnsi="Arial" w:cs="Arial"/>
              <w:color w:val="auto"/>
              <w:sz w:val="28"/>
              <w:szCs w:val="28"/>
            </w:rPr>
            <w:t>Contents</w:t>
          </w:r>
        </w:p>
        <w:p w14:paraId="37BBB93D" w14:textId="79E84465" w:rsidR="004011FD" w:rsidRDefault="00A31FAF">
          <w:pPr>
            <w:pStyle w:val="TOC1"/>
            <w:tabs>
              <w:tab w:val="right" w:leader="dot" w:pos="9016"/>
            </w:tabs>
            <w:rPr>
              <w:rFonts w:asciiTheme="minorHAnsi" w:eastAsiaTheme="minorEastAsia" w:hAnsiTheme="minorHAnsi" w:cstheme="minorBidi"/>
              <w:b w:val="0"/>
              <w:bCs w:val="0"/>
              <w:i w:val="0"/>
              <w:iCs w:val="0"/>
              <w:noProof/>
              <w:kern w:val="2"/>
              <w:lang w:eastAsia="en-GB"/>
              <w14:ligatures w14:val="standardContextual"/>
            </w:rPr>
          </w:pPr>
          <w:r w:rsidRPr="005B41DC">
            <w:rPr>
              <w:rFonts w:ascii="Arial" w:hAnsi="Arial" w:cs="Arial"/>
            </w:rPr>
            <w:fldChar w:fldCharType="begin"/>
          </w:r>
          <w:r w:rsidRPr="005B41DC">
            <w:rPr>
              <w:rFonts w:ascii="Arial" w:hAnsi="Arial" w:cs="Arial"/>
            </w:rPr>
            <w:instrText>TOC \o "1-3" \z \u \h</w:instrText>
          </w:r>
          <w:r w:rsidRPr="005B41DC">
            <w:rPr>
              <w:rFonts w:ascii="Arial" w:hAnsi="Arial" w:cs="Arial"/>
            </w:rPr>
            <w:fldChar w:fldCharType="separate"/>
          </w:r>
          <w:hyperlink w:anchor="_Toc216006821" w:history="1">
            <w:r w:rsidR="004011FD" w:rsidRPr="00E86B24">
              <w:rPr>
                <w:rStyle w:val="Hyperlink"/>
                <w:rFonts w:ascii="Arial" w:hAnsi="Arial" w:cs="Arial"/>
                <w:noProof/>
              </w:rPr>
              <w:t>Contents</w:t>
            </w:r>
            <w:r w:rsidR="004011FD">
              <w:rPr>
                <w:noProof/>
                <w:webHidden/>
              </w:rPr>
              <w:tab/>
            </w:r>
            <w:r w:rsidR="004011FD">
              <w:rPr>
                <w:noProof/>
                <w:webHidden/>
              </w:rPr>
              <w:fldChar w:fldCharType="begin"/>
            </w:r>
            <w:r w:rsidR="004011FD">
              <w:rPr>
                <w:noProof/>
                <w:webHidden/>
              </w:rPr>
              <w:instrText xml:space="preserve"> PAGEREF _Toc216006821 \h </w:instrText>
            </w:r>
            <w:r w:rsidR="004011FD">
              <w:rPr>
                <w:noProof/>
                <w:webHidden/>
              </w:rPr>
            </w:r>
            <w:r w:rsidR="004011FD">
              <w:rPr>
                <w:noProof/>
                <w:webHidden/>
              </w:rPr>
              <w:fldChar w:fldCharType="separate"/>
            </w:r>
            <w:r w:rsidR="00987848">
              <w:rPr>
                <w:noProof/>
                <w:webHidden/>
              </w:rPr>
              <w:t>2</w:t>
            </w:r>
            <w:r w:rsidR="004011FD">
              <w:rPr>
                <w:noProof/>
                <w:webHidden/>
              </w:rPr>
              <w:fldChar w:fldCharType="end"/>
            </w:r>
          </w:hyperlink>
        </w:p>
        <w:p w14:paraId="37BE19C0" w14:textId="4B936FED" w:rsidR="004011FD" w:rsidRDefault="004011FD">
          <w:pPr>
            <w:pStyle w:val="TOC1"/>
            <w:tabs>
              <w:tab w:val="right" w:leader="dot" w:pos="9016"/>
            </w:tabs>
            <w:rPr>
              <w:rFonts w:asciiTheme="minorHAnsi" w:eastAsiaTheme="minorEastAsia" w:hAnsiTheme="minorHAnsi" w:cstheme="minorBidi"/>
              <w:b w:val="0"/>
              <w:bCs w:val="0"/>
              <w:i w:val="0"/>
              <w:iCs w:val="0"/>
              <w:noProof/>
              <w:kern w:val="2"/>
              <w:lang w:eastAsia="en-GB"/>
              <w14:ligatures w14:val="standardContextual"/>
            </w:rPr>
          </w:pPr>
          <w:hyperlink w:anchor="_Toc216006822" w:history="1">
            <w:r w:rsidRPr="00E86B2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_Toc216006822 \h </w:instrText>
            </w:r>
            <w:r>
              <w:rPr>
                <w:noProof/>
                <w:webHidden/>
              </w:rPr>
            </w:r>
            <w:r>
              <w:rPr>
                <w:noProof/>
                <w:webHidden/>
              </w:rPr>
              <w:fldChar w:fldCharType="separate"/>
            </w:r>
            <w:r w:rsidR="00987848">
              <w:rPr>
                <w:noProof/>
                <w:webHidden/>
              </w:rPr>
              <w:t>3</w:t>
            </w:r>
            <w:r>
              <w:rPr>
                <w:noProof/>
                <w:webHidden/>
              </w:rPr>
              <w:fldChar w:fldCharType="end"/>
            </w:r>
          </w:hyperlink>
        </w:p>
        <w:p w14:paraId="12EEA442" w14:textId="2CC3DC27" w:rsidR="004011FD" w:rsidRDefault="004011FD">
          <w:pPr>
            <w:pStyle w:val="TOC1"/>
            <w:tabs>
              <w:tab w:val="right" w:leader="dot" w:pos="9016"/>
            </w:tabs>
            <w:rPr>
              <w:rFonts w:asciiTheme="minorHAnsi" w:eastAsiaTheme="minorEastAsia" w:hAnsiTheme="minorHAnsi" w:cstheme="minorBidi"/>
              <w:b w:val="0"/>
              <w:bCs w:val="0"/>
              <w:i w:val="0"/>
              <w:iCs w:val="0"/>
              <w:noProof/>
              <w:kern w:val="2"/>
              <w:lang w:eastAsia="en-GB"/>
              <w14:ligatures w14:val="standardContextual"/>
            </w:rPr>
          </w:pPr>
          <w:hyperlink w:anchor="_Toc216006823" w:history="1">
            <w:r w:rsidRPr="00E86B24">
              <w:rPr>
                <w:rStyle w:val="Hyperlink"/>
                <w:rFonts w:ascii="Arial" w:hAnsi="Arial" w:cs="Arial"/>
                <w:noProof/>
              </w:rPr>
              <w:t>Task 1: Investigation of NVH concepts, measurement and effects on humans</w:t>
            </w:r>
            <w:r>
              <w:rPr>
                <w:noProof/>
                <w:webHidden/>
              </w:rPr>
              <w:tab/>
            </w:r>
            <w:r>
              <w:rPr>
                <w:noProof/>
                <w:webHidden/>
              </w:rPr>
              <w:fldChar w:fldCharType="begin"/>
            </w:r>
            <w:r>
              <w:rPr>
                <w:noProof/>
                <w:webHidden/>
              </w:rPr>
              <w:instrText xml:space="preserve"> PAGEREF _Toc216006823 \h </w:instrText>
            </w:r>
            <w:r>
              <w:rPr>
                <w:noProof/>
                <w:webHidden/>
              </w:rPr>
            </w:r>
            <w:r>
              <w:rPr>
                <w:noProof/>
                <w:webHidden/>
              </w:rPr>
              <w:fldChar w:fldCharType="separate"/>
            </w:r>
            <w:r w:rsidR="00987848">
              <w:rPr>
                <w:noProof/>
                <w:webHidden/>
              </w:rPr>
              <w:t>4</w:t>
            </w:r>
            <w:r>
              <w:rPr>
                <w:noProof/>
                <w:webHidden/>
              </w:rPr>
              <w:fldChar w:fldCharType="end"/>
            </w:r>
          </w:hyperlink>
        </w:p>
        <w:p w14:paraId="682032B8" w14:textId="1586BD4E" w:rsidR="004011FD" w:rsidRDefault="004011FD">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216006824" w:history="1">
            <w:r w:rsidRPr="00E86B24">
              <w:rPr>
                <w:rStyle w:val="Hyperlink"/>
                <w:rFonts w:ascii="Arial" w:eastAsiaTheme="majorEastAsia" w:hAnsi="Arial" w:cs="Arial"/>
                <w:noProof/>
              </w:rPr>
              <w:t>1.0</w:t>
            </w:r>
            <w:r>
              <w:rPr>
                <w:rFonts w:asciiTheme="minorHAnsi" w:eastAsiaTheme="minorEastAsia" w:hAnsiTheme="minorHAnsi" w:cstheme="minorBidi"/>
                <w:noProof/>
                <w:kern w:val="2"/>
                <w14:ligatures w14:val="standardContextual"/>
              </w:rPr>
              <w:tab/>
            </w:r>
            <w:r w:rsidRPr="00E86B24">
              <w:rPr>
                <w:rStyle w:val="Hyperlink"/>
                <w:rFonts w:ascii="Arial" w:eastAsiaTheme="majorEastAsia" w:hAnsi="Arial" w:cs="Arial"/>
                <w:noProof/>
              </w:rPr>
              <w:t>Selection of Mechanical System</w:t>
            </w:r>
            <w:r>
              <w:rPr>
                <w:noProof/>
                <w:webHidden/>
              </w:rPr>
              <w:tab/>
            </w:r>
            <w:r>
              <w:rPr>
                <w:noProof/>
                <w:webHidden/>
              </w:rPr>
              <w:fldChar w:fldCharType="begin"/>
            </w:r>
            <w:r>
              <w:rPr>
                <w:noProof/>
                <w:webHidden/>
              </w:rPr>
              <w:instrText xml:space="preserve"> PAGEREF _Toc216006824 \h </w:instrText>
            </w:r>
            <w:r>
              <w:rPr>
                <w:noProof/>
                <w:webHidden/>
              </w:rPr>
            </w:r>
            <w:r>
              <w:rPr>
                <w:noProof/>
                <w:webHidden/>
              </w:rPr>
              <w:fldChar w:fldCharType="separate"/>
            </w:r>
            <w:r w:rsidR="00987848">
              <w:rPr>
                <w:noProof/>
                <w:webHidden/>
              </w:rPr>
              <w:t>4</w:t>
            </w:r>
            <w:r>
              <w:rPr>
                <w:noProof/>
                <w:webHidden/>
              </w:rPr>
              <w:fldChar w:fldCharType="end"/>
            </w:r>
          </w:hyperlink>
        </w:p>
        <w:p w14:paraId="3646A645" w14:textId="7688C829" w:rsidR="004011FD" w:rsidRDefault="004011FD">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216006825" w:history="1">
            <w:r w:rsidRPr="00E86B24">
              <w:rPr>
                <w:rStyle w:val="Hyperlink"/>
                <w:rFonts w:ascii="Arial" w:eastAsiaTheme="majorEastAsia" w:hAnsi="Arial" w:cs="Arial"/>
                <w:noProof/>
              </w:rPr>
              <w:t>1.1</w:t>
            </w:r>
            <w:r>
              <w:rPr>
                <w:rFonts w:asciiTheme="minorHAnsi" w:eastAsiaTheme="minorEastAsia" w:hAnsiTheme="minorHAnsi" w:cstheme="minorBidi"/>
                <w:noProof/>
                <w:kern w:val="2"/>
                <w14:ligatures w14:val="standardContextual"/>
              </w:rPr>
              <w:tab/>
            </w:r>
            <w:r w:rsidRPr="00E86B24">
              <w:rPr>
                <w:rStyle w:val="Hyperlink"/>
                <w:rFonts w:ascii="Arial" w:eastAsiaTheme="majorEastAsia" w:hAnsi="Arial" w:cs="Arial"/>
                <w:noProof/>
              </w:rPr>
              <w:t>Identification of Excitation Orders</w:t>
            </w:r>
            <w:r>
              <w:rPr>
                <w:noProof/>
                <w:webHidden/>
              </w:rPr>
              <w:tab/>
            </w:r>
            <w:r>
              <w:rPr>
                <w:noProof/>
                <w:webHidden/>
              </w:rPr>
              <w:fldChar w:fldCharType="begin"/>
            </w:r>
            <w:r>
              <w:rPr>
                <w:noProof/>
                <w:webHidden/>
              </w:rPr>
              <w:instrText xml:space="preserve"> PAGEREF _Toc216006825 \h </w:instrText>
            </w:r>
            <w:r>
              <w:rPr>
                <w:noProof/>
                <w:webHidden/>
              </w:rPr>
            </w:r>
            <w:r>
              <w:rPr>
                <w:noProof/>
                <w:webHidden/>
              </w:rPr>
              <w:fldChar w:fldCharType="separate"/>
            </w:r>
            <w:r w:rsidR="00987848">
              <w:rPr>
                <w:noProof/>
                <w:webHidden/>
              </w:rPr>
              <w:t>5</w:t>
            </w:r>
            <w:r>
              <w:rPr>
                <w:noProof/>
                <w:webHidden/>
              </w:rPr>
              <w:fldChar w:fldCharType="end"/>
            </w:r>
          </w:hyperlink>
        </w:p>
        <w:p w14:paraId="4F656E58" w14:textId="0C7C163F" w:rsidR="004011FD" w:rsidRDefault="004011FD">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216006826" w:history="1">
            <w:r w:rsidRPr="00E86B24">
              <w:rPr>
                <w:rStyle w:val="Hyperlink"/>
                <w:rFonts w:ascii="Arial" w:eastAsiaTheme="majorEastAsia" w:hAnsi="Arial" w:cs="Arial"/>
                <w:noProof/>
              </w:rPr>
              <w:t>1.2</w:t>
            </w:r>
            <w:r>
              <w:rPr>
                <w:rFonts w:asciiTheme="minorHAnsi" w:eastAsiaTheme="minorEastAsia" w:hAnsiTheme="minorHAnsi" w:cstheme="minorBidi"/>
                <w:noProof/>
                <w:kern w:val="2"/>
                <w14:ligatures w14:val="standardContextual"/>
              </w:rPr>
              <w:tab/>
            </w:r>
            <w:r w:rsidRPr="00E86B24">
              <w:rPr>
                <w:rStyle w:val="Hyperlink"/>
                <w:rFonts w:ascii="Arial" w:eastAsiaTheme="majorEastAsia" w:hAnsi="Arial" w:cs="Arial"/>
                <w:noProof/>
              </w:rPr>
              <w:t>Harmonic Resonance</w:t>
            </w:r>
            <w:r>
              <w:rPr>
                <w:noProof/>
                <w:webHidden/>
              </w:rPr>
              <w:tab/>
            </w:r>
            <w:r>
              <w:rPr>
                <w:noProof/>
                <w:webHidden/>
              </w:rPr>
              <w:fldChar w:fldCharType="begin"/>
            </w:r>
            <w:r>
              <w:rPr>
                <w:noProof/>
                <w:webHidden/>
              </w:rPr>
              <w:instrText xml:space="preserve"> PAGEREF _Toc216006826 \h </w:instrText>
            </w:r>
            <w:r>
              <w:rPr>
                <w:noProof/>
                <w:webHidden/>
              </w:rPr>
            </w:r>
            <w:r>
              <w:rPr>
                <w:noProof/>
                <w:webHidden/>
              </w:rPr>
              <w:fldChar w:fldCharType="separate"/>
            </w:r>
            <w:r w:rsidR="00987848">
              <w:rPr>
                <w:noProof/>
                <w:webHidden/>
              </w:rPr>
              <w:t>7</w:t>
            </w:r>
            <w:r>
              <w:rPr>
                <w:noProof/>
                <w:webHidden/>
              </w:rPr>
              <w:fldChar w:fldCharType="end"/>
            </w:r>
          </w:hyperlink>
        </w:p>
        <w:p w14:paraId="0147188A" w14:textId="11F1FB63" w:rsidR="004011FD" w:rsidRDefault="004011FD">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216006827" w:history="1">
            <w:r w:rsidRPr="00E86B24">
              <w:rPr>
                <w:rStyle w:val="Hyperlink"/>
                <w:rFonts w:ascii="Arial" w:eastAsiaTheme="majorEastAsia" w:hAnsi="Arial" w:cs="Arial"/>
                <w:noProof/>
              </w:rPr>
              <w:t>1.3</w:t>
            </w:r>
            <w:r>
              <w:rPr>
                <w:rFonts w:asciiTheme="minorHAnsi" w:eastAsiaTheme="minorEastAsia" w:hAnsiTheme="minorHAnsi" w:cstheme="minorBidi"/>
                <w:noProof/>
                <w:kern w:val="2"/>
                <w14:ligatures w14:val="standardContextual"/>
              </w:rPr>
              <w:tab/>
            </w:r>
            <w:r w:rsidRPr="00E86B24">
              <w:rPr>
                <w:rStyle w:val="Hyperlink"/>
                <w:rFonts w:ascii="Arial" w:eastAsiaTheme="majorEastAsia" w:hAnsi="Arial" w:cs="Arial"/>
                <w:noProof/>
              </w:rPr>
              <w:t>Measurement Techniques</w:t>
            </w:r>
            <w:r>
              <w:rPr>
                <w:noProof/>
                <w:webHidden/>
              </w:rPr>
              <w:tab/>
            </w:r>
            <w:r>
              <w:rPr>
                <w:noProof/>
                <w:webHidden/>
              </w:rPr>
              <w:fldChar w:fldCharType="begin"/>
            </w:r>
            <w:r>
              <w:rPr>
                <w:noProof/>
                <w:webHidden/>
              </w:rPr>
              <w:instrText xml:space="preserve"> PAGEREF _Toc216006827 \h </w:instrText>
            </w:r>
            <w:r>
              <w:rPr>
                <w:noProof/>
                <w:webHidden/>
              </w:rPr>
            </w:r>
            <w:r>
              <w:rPr>
                <w:noProof/>
                <w:webHidden/>
              </w:rPr>
              <w:fldChar w:fldCharType="separate"/>
            </w:r>
            <w:r w:rsidR="00987848">
              <w:rPr>
                <w:noProof/>
                <w:webHidden/>
              </w:rPr>
              <w:t>8</w:t>
            </w:r>
            <w:r>
              <w:rPr>
                <w:noProof/>
                <w:webHidden/>
              </w:rPr>
              <w:fldChar w:fldCharType="end"/>
            </w:r>
          </w:hyperlink>
        </w:p>
        <w:p w14:paraId="1F850F32" w14:textId="0EC141B5" w:rsidR="004011FD" w:rsidRDefault="004011FD">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216006828" w:history="1">
            <w:r w:rsidRPr="00E86B24">
              <w:rPr>
                <w:rStyle w:val="Hyperlink"/>
                <w:rFonts w:ascii="Arial" w:eastAsiaTheme="majorEastAsia" w:hAnsi="Arial" w:cs="Arial"/>
                <w:noProof/>
              </w:rPr>
              <w:t>1.4</w:t>
            </w:r>
            <w:r>
              <w:rPr>
                <w:rFonts w:asciiTheme="minorHAnsi" w:eastAsiaTheme="minorEastAsia" w:hAnsiTheme="minorHAnsi" w:cstheme="minorBidi"/>
                <w:noProof/>
                <w:kern w:val="2"/>
                <w14:ligatures w14:val="standardContextual"/>
              </w:rPr>
              <w:tab/>
            </w:r>
            <w:r w:rsidRPr="00E86B24">
              <w:rPr>
                <w:rStyle w:val="Hyperlink"/>
                <w:rFonts w:ascii="Arial" w:eastAsiaTheme="majorEastAsia" w:hAnsi="Arial" w:cs="Arial"/>
                <w:noProof/>
              </w:rPr>
              <w:t>Human Perception</w:t>
            </w:r>
            <w:r>
              <w:rPr>
                <w:noProof/>
                <w:webHidden/>
              </w:rPr>
              <w:tab/>
            </w:r>
            <w:r>
              <w:rPr>
                <w:noProof/>
                <w:webHidden/>
              </w:rPr>
              <w:fldChar w:fldCharType="begin"/>
            </w:r>
            <w:r>
              <w:rPr>
                <w:noProof/>
                <w:webHidden/>
              </w:rPr>
              <w:instrText xml:space="preserve"> PAGEREF _Toc216006828 \h </w:instrText>
            </w:r>
            <w:r>
              <w:rPr>
                <w:noProof/>
                <w:webHidden/>
              </w:rPr>
            </w:r>
            <w:r>
              <w:rPr>
                <w:noProof/>
                <w:webHidden/>
              </w:rPr>
              <w:fldChar w:fldCharType="separate"/>
            </w:r>
            <w:r w:rsidR="00987848">
              <w:rPr>
                <w:noProof/>
                <w:webHidden/>
              </w:rPr>
              <w:t>9</w:t>
            </w:r>
            <w:r>
              <w:rPr>
                <w:noProof/>
                <w:webHidden/>
              </w:rPr>
              <w:fldChar w:fldCharType="end"/>
            </w:r>
          </w:hyperlink>
        </w:p>
        <w:p w14:paraId="4EA4B952" w14:textId="22D4E1E7" w:rsidR="004011FD" w:rsidRDefault="004011FD">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216006829" w:history="1">
            <w:r w:rsidRPr="00E86B24">
              <w:rPr>
                <w:rStyle w:val="Hyperlink"/>
                <w:rFonts w:ascii="Arial" w:eastAsiaTheme="majorEastAsia" w:hAnsi="Arial" w:cs="Arial"/>
                <w:noProof/>
              </w:rPr>
              <w:t>1.5</w:t>
            </w:r>
            <w:r>
              <w:rPr>
                <w:rFonts w:asciiTheme="minorHAnsi" w:eastAsiaTheme="minorEastAsia" w:hAnsiTheme="minorHAnsi" w:cstheme="minorBidi"/>
                <w:noProof/>
                <w:kern w:val="2"/>
                <w14:ligatures w14:val="standardContextual"/>
              </w:rPr>
              <w:tab/>
            </w:r>
            <w:r w:rsidRPr="00E86B24">
              <w:rPr>
                <w:rStyle w:val="Hyperlink"/>
                <w:rFonts w:ascii="Arial" w:eastAsiaTheme="majorEastAsia" w:hAnsi="Arial" w:cs="Arial"/>
                <w:noProof/>
              </w:rPr>
              <w:t>Summary</w:t>
            </w:r>
            <w:r>
              <w:rPr>
                <w:noProof/>
                <w:webHidden/>
              </w:rPr>
              <w:tab/>
            </w:r>
            <w:r>
              <w:rPr>
                <w:noProof/>
                <w:webHidden/>
              </w:rPr>
              <w:fldChar w:fldCharType="begin"/>
            </w:r>
            <w:r>
              <w:rPr>
                <w:noProof/>
                <w:webHidden/>
              </w:rPr>
              <w:instrText xml:space="preserve"> PAGEREF _Toc216006829 \h </w:instrText>
            </w:r>
            <w:r>
              <w:rPr>
                <w:noProof/>
                <w:webHidden/>
              </w:rPr>
            </w:r>
            <w:r>
              <w:rPr>
                <w:noProof/>
                <w:webHidden/>
              </w:rPr>
              <w:fldChar w:fldCharType="separate"/>
            </w:r>
            <w:r w:rsidR="00987848">
              <w:rPr>
                <w:noProof/>
                <w:webHidden/>
              </w:rPr>
              <w:t>10</w:t>
            </w:r>
            <w:r>
              <w:rPr>
                <w:noProof/>
                <w:webHidden/>
              </w:rPr>
              <w:fldChar w:fldCharType="end"/>
            </w:r>
          </w:hyperlink>
        </w:p>
        <w:p w14:paraId="2066610F" w14:textId="654336F6" w:rsidR="004011FD" w:rsidRDefault="004011FD">
          <w:pPr>
            <w:pStyle w:val="TOC1"/>
            <w:tabs>
              <w:tab w:val="right" w:leader="dot" w:pos="9016"/>
            </w:tabs>
            <w:rPr>
              <w:rFonts w:asciiTheme="minorHAnsi" w:eastAsiaTheme="minorEastAsia" w:hAnsiTheme="minorHAnsi" w:cstheme="minorBidi"/>
              <w:b w:val="0"/>
              <w:bCs w:val="0"/>
              <w:i w:val="0"/>
              <w:iCs w:val="0"/>
              <w:noProof/>
              <w:kern w:val="2"/>
              <w:lang w:eastAsia="en-GB"/>
              <w14:ligatures w14:val="standardContextual"/>
            </w:rPr>
          </w:pPr>
          <w:hyperlink w:anchor="_Toc216006830" w:history="1">
            <w:r w:rsidRPr="00E86B24">
              <w:rPr>
                <w:rStyle w:val="Hyperlink"/>
                <w:rFonts w:ascii="Arial" w:hAnsi="Arial" w:cs="Arial"/>
                <w:noProof/>
              </w:rPr>
              <w:t>Task.2: Analysis of measured NVH data</w:t>
            </w:r>
            <w:r>
              <w:rPr>
                <w:noProof/>
                <w:webHidden/>
              </w:rPr>
              <w:tab/>
            </w:r>
            <w:r>
              <w:rPr>
                <w:noProof/>
                <w:webHidden/>
              </w:rPr>
              <w:fldChar w:fldCharType="begin"/>
            </w:r>
            <w:r>
              <w:rPr>
                <w:noProof/>
                <w:webHidden/>
              </w:rPr>
              <w:instrText xml:space="preserve"> PAGEREF _Toc216006830 \h </w:instrText>
            </w:r>
            <w:r>
              <w:rPr>
                <w:noProof/>
                <w:webHidden/>
              </w:rPr>
            </w:r>
            <w:r>
              <w:rPr>
                <w:noProof/>
                <w:webHidden/>
              </w:rPr>
              <w:fldChar w:fldCharType="separate"/>
            </w:r>
            <w:r w:rsidR="00987848">
              <w:rPr>
                <w:noProof/>
                <w:webHidden/>
              </w:rPr>
              <w:t>11</w:t>
            </w:r>
            <w:r>
              <w:rPr>
                <w:noProof/>
                <w:webHidden/>
              </w:rPr>
              <w:fldChar w:fldCharType="end"/>
            </w:r>
          </w:hyperlink>
        </w:p>
        <w:p w14:paraId="12A64B94" w14:textId="4CF969FD" w:rsidR="004011FD" w:rsidRDefault="004011FD">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216006831" w:history="1">
            <w:r w:rsidRPr="00E86B24">
              <w:rPr>
                <w:rStyle w:val="Hyperlink"/>
                <w:rFonts w:ascii="Arial" w:eastAsiaTheme="majorEastAsia" w:hAnsi="Arial" w:cs="Arial"/>
                <w:noProof/>
              </w:rPr>
              <w:t>2.0</w:t>
            </w:r>
            <w:r>
              <w:rPr>
                <w:rFonts w:asciiTheme="minorHAnsi" w:eastAsiaTheme="minorEastAsia" w:hAnsiTheme="minorHAnsi" w:cstheme="minorBidi"/>
                <w:noProof/>
                <w:kern w:val="2"/>
                <w14:ligatures w14:val="standardContextual"/>
              </w:rPr>
              <w:tab/>
            </w:r>
            <w:r w:rsidRPr="00E86B24">
              <w:rPr>
                <w:rStyle w:val="Hyperlink"/>
                <w:rFonts w:ascii="Arial" w:eastAsiaTheme="majorEastAsia" w:hAnsi="Arial" w:cs="Arial"/>
                <w:noProof/>
              </w:rPr>
              <w:t>Introduction</w:t>
            </w:r>
            <w:r>
              <w:rPr>
                <w:noProof/>
                <w:webHidden/>
              </w:rPr>
              <w:tab/>
            </w:r>
            <w:r>
              <w:rPr>
                <w:noProof/>
                <w:webHidden/>
              </w:rPr>
              <w:fldChar w:fldCharType="begin"/>
            </w:r>
            <w:r>
              <w:rPr>
                <w:noProof/>
                <w:webHidden/>
              </w:rPr>
              <w:instrText xml:space="preserve"> PAGEREF _Toc216006831 \h </w:instrText>
            </w:r>
            <w:r>
              <w:rPr>
                <w:noProof/>
                <w:webHidden/>
              </w:rPr>
            </w:r>
            <w:r>
              <w:rPr>
                <w:noProof/>
                <w:webHidden/>
              </w:rPr>
              <w:fldChar w:fldCharType="separate"/>
            </w:r>
            <w:r w:rsidR="00987848">
              <w:rPr>
                <w:noProof/>
                <w:webHidden/>
              </w:rPr>
              <w:t>11</w:t>
            </w:r>
            <w:r>
              <w:rPr>
                <w:noProof/>
                <w:webHidden/>
              </w:rPr>
              <w:fldChar w:fldCharType="end"/>
            </w:r>
          </w:hyperlink>
        </w:p>
        <w:p w14:paraId="10AE190D" w14:textId="6E1BA879" w:rsidR="004011FD" w:rsidRDefault="004011FD">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216006832" w:history="1">
            <w:r w:rsidRPr="00E86B24">
              <w:rPr>
                <w:rStyle w:val="Hyperlink"/>
                <w:rFonts w:ascii="Arial" w:eastAsiaTheme="majorEastAsia" w:hAnsi="Arial" w:cs="Arial"/>
                <w:noProof/>
              </w:rPr>
              <w:t>2.1</w:t>
            </w:r>
            <w:r>
              <w:rPr>
                <w:rFonts w:asciiTheme="minorHAnsi" w:eastAsiaTheme="minorEastAsia" w:hAnsiTheme="minorHAnsi" w:cstheme="minorBidi"/>
                <w:noProof/>
                <w:kern w:val="2"/>
                <w14:ligatures w14:val="standardContextual"/>
              </w:rPr>
              <w:tab/>
            </w:r>
            <w:r w:rsidRPr="00E86B24">
              <w:rPr>
                <w:rStyle w:val="Hyperlink"/>
                <w:rFonts w:ascii="Arial" w:eastAsiaTheme="majorEastAsia" w:hAnsi="Arial" w:cs="Arial"/>
                <w:noProof/>
              </w:rPr>
              <w:t>Methodology</w:t>
            </w:r>
            <w:r>
              <w:rPr>
                <w:noProof/>
                <w:webHidden/>
              </w:rPr>
              <w:tab/>
            </w:r>
            <w:r>
              <w:rPr>
                <w:noProof/>
                <w:webHidden/>
              </w:rPr>
              <w:fldChar w:fldCharType="begin"/>
            </w:r>
            <w:r>
              <w:rPr>
                <w:noProof/>
                <w:webHidden/>
              </w:rPr>
              <w:instrText xml:space="preserve"> PAGEREF _Toc216006832 \h </w:instrText>
            </w:r>
            <w:r>
              <w:rPr>
                <w:noProof/>
                <w:webHidden/>
              </w:rPr>
            </w:r>
            <w:r>
              <w:rPr>
                <w:noProof/>
                <w:webHidden/>
              </w:rPr>
              <w:fldChar w:fldCharType="separate"/>
            </w:r>
            <w:r w:rsidR="00987848">
              <w:rPr>
                <w:noProof/>
                <w:webHidden/>
              </w:rPr>
              <w:t>12</w:t>
            </w:r>
            <w:r>
              <w:rPr>
                <w:noProof/>
                <w:webHidden/>
              </w:rPr>
              <w:fldChar w:fldCharType="end"/>
            </w:r>
          </w:hyperlink>
        </w:p>
        <w:p w14:paraId="0203C89D" w14:textId="4858D93B" w:rsidR="004011FD" w:rsidRDefault="004011FD">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216006833" w:history="1">
            <w:r w:rsidRPr="00E86B24">
              <w:rPr>
                <w:rStyle w:val="Hyperlink"/>
                <w:rFonts w:ascii="Arial" w:eastAsiaTheme="majorEastAsia" w:hAnsi="Arial" w:cs="Arial"/>
                <w:noProof/>
              </w:rPr>
              <w:t>2.2</w:t>
            </w:r>
            <w:r>
              <w:rPr>
                <w:rFonts w:asciiTheme="minorHAnsi" w:eastAsiaTheme="minorEastAsia" w:hAnsiTheme="minorHAnsi" w:cstheme="minorBidi"/>
                <w:noProof/>
                <w:kern w:val="2"/>
                <w14:ligatures w14:val="standardContextual"/>
              </w:rPr>
              <w:tab/>
            </w:r>
            <w:r w:rsidRPr="00E86B24">
              <w:rPr>
                <w:rStyle w:val="Hyperlink"/>
                <w:rFonts w:ascii="Arial" w:eastAsiaTheme="majorEastAsia" w:hAnsi="Arial" w:cs="Arial"/>
                <w:noProof/>
              </w:rPr>
              <w:t>Results and Analysis</w:t>
            </w:r>
            <w:r>
              <w:rPr>
                <w:noProof/>
                <w:webHidden/>
              </w:rPr>
              <w:tab/>
            </w:r>
            <w:r>
              <w:rPr>
                <w:noProof/>
                <w:webHidden/>
              </w:rPr>
              <w:fldChar w:fldCharType="begin"/>
            </w:r>
            <w:r>
              <w:rPr>
                <w:noProof/>
                <w:webHidden/>
              </w:rPr>
              <w:instrText xml:space="preserve"> PAGEREF _Toc216006833 \h </w:instrText>
            </w:r>
            <w:r>
              <w:rPr>
                <w:noProof/>
                <w:webHidden/>
              </w:rPr>
            </w:r>
            <w:r>
              <w:rPr>
                <w:noProof/>
                <w:webHidden/>
              </w:rPr>
              <w:fldChar w:fldCharType="separate"/>
            </w:r>
            <w:r w:rsidR="00987848">
              <w:rPr>
                <w:noProof/>
                <w:webHidden/>
              </w:rPr>
              <w:t>13</w:t>
            </w:r>
            <w:r>
              <w:rPr>
                <w:noProof/>
                <w:webHidden/>
              </w:rPr>
              <w:fldChar w:fldCharType="end"/>
            </w:r>
          </w:hyperlink>
        </w:p>
        <w:p w14:paraId="6633EE0C" w14:textId="78978D31" w:rsidR="004011FD" w:rsidRDefault="004011FD">
          <w:pPr>
            <w:pStyle w:val="TOC3"/>
            <w:tabs>
              <w:tab w:val="right" w:leader="dot" w:pos="9016"/>
            </w:tabs>
            <w:rPr>
              <w:noProof/>
              <w:kern w:val="2"/>
              <w:lang w:eastAsia="en-GB"/>
              <w14:ligatures w14:val="standardContextual"/>
            </w:rPr>
          </w:pPr>
          <w:hyperlink w:anchor="_Toc216006834" w:history="1">
            <w:r w:rsidRPr="00E86B24">
              <w:rPr>
                <w:rStyle w:val="Hyperlink"/>
                <w:rFonts w:ascii="Arial" w:hAnsi="Arial" w:cs="Arial"/>
                <w:noProof/>
              </w:rPr>
              <w:t>4 Cylinder - Base run testing, order locked analysis results</w:t>
            </w:r>
            <w:r>
              <w:rPr>
                <w:noProof/>
                <w:webHidden/>
              </w:rPr>
              <w:tab/>
            </w:r>
            <w:r>
              <w:rPr>
                <w:noProof/>
                <w:webHidden/>
              </w:rPr>
              <w:fldChar w:fldCharType="begin"/>
            </w:r>
            <w:r>
              <w:rPr>
                <w:noProof/>
                <w:webHidden/>
              </w:rPr>
              <w:instrText xml:space="preserve"> PAGEREF _Toc216006834 \h </w:instrText>
            </w:r>
            <w:r>
              <w:rPr>
                <w:noProof/>
                <w:webHidden/>
              </w:rPr>
            </w:r>
            <w:r>
              <w:rPr>
                <w:noProof/>
                <w:webHidden/>
              </w:rPr>
              <w:fldChar w:fldCharType="separate"/>
            </w:r>
            <w:r w:rsidR="00987848">
              <w:rPr>
                <w:noProof/>
                <w:webHidden/>
              </w:rPr>
              <w:t>14</w:t>
            </w:r>
            <w:r>
              <w:rPr>
                <w:noProof/>
                <w:webHidden/>
              </w:rPr>
              <w:fldChar w:fldCharType="end"/>
            </w:r>
          </w:hyperlink>
        </w:p>
        <w:p w14:paraId="71403958" w14:textId="3A4D13E9" w:rsidR="004011FD" w:rsidRDefault="004011FD">
          <w:pPr>
            <w:pStyle w:val="TOC3"/>
            <w:tabs>
              <w:tab w:val="right" w:leader="dot" w:pos="9016"/>
            </w:tabs>
            <w:rPr>
              <w:noProof/>
              <w:kern w:val="2"/>
              <w:lang w:eastAsia="en-GB"/>
              <w14:ligatures w14:val="standardContextual"/>
            </w:rPr>
          </w:pPr>
          <w:hyperlink w:anchor="_Toc216006835" w:history="1">
            <w:r w:rsidRPr="00E86B24">
              <w:rPr>
                <w:rStyle w:val="Hyperlink"/>
                <w:rFonts w:ascii="Arial" w:hAnsi="Arial" w:cs="Arial"/>
                <w:noProof/>
              </w:rPr>
              <w:t>4 to 3 Cylinder comparison</w:t>
            </w:r>
            <w:r>
              <w:rPr>
                <w:noProof/>
                <w:webHidden/>
              </w:rPr>
              <w:tab/>
            </w:r>
            <w:r>
              <w:rPr>
                <w:noProof/>
                <w:webHidden/>
              </w:rPr>
              <w:fldChar w:fldCharType="begin"/>
            </w:r>
            <w:r>
              <w:rPr>
                <w:noProof/>
                <w:webHidden/>
              </w:rPr>
              <w:instrText xml:space="preserve"> PAGEREF _Toc216006835 \h </w:instrText>
            </w:r>
            <w:r>
              <w:rPr>
                <w:noProof/>
                <w:webHidden/>
              </w:rPr>
            </w:r>
            <w:r>
              <w:rPr>
                <w:noProof/>
                <w:webHidden/>
              </w:rPr>
              <w:fldChar w:fldCharType="separate"/>
            </w:r>
            <w:r w:rsidR="00987848">
              <w:rPr>
                <w:noProof/>
                <w:webHidden/>
              </w:rPr>
              <w:t>16</w:t>
            </w:r>
            <w:r>
              <w:rPr>
                <w:noProof/>
                <w:webHidden/>
              </w:rPr>
              <w:fldChar w:fldCharType="end"/>
            </w:r>
          </w:hyperlink>
        </w:p>
        <w:p w14:paraId="47E4E6E5" w14:textId="6953D14D" w:rsidR="004011FD" w:rsidRDefault="004011FD">
          <w:pPr>
            <w:pStyle w:val="TOC3"/>
            <w:tabs>
              <w:tab w:val="right" w:leader="dot" w:pos="9016"/>
            </w:tabs>
            <w:rPr>
              <w:noProof/>
              <w:kern w:val="2"/>
              <w:lang w:eastAsia="en-GB"/>
              <w14:ligatures w14:val="standardContextual"/>
            </w:rPr>
          </w:pPr>
          <w:hyperlink w:anchor="_Toc216006836" w:history="1">
            <w:r w:rsidRPr="00E86B24">
              <w:rPr>
                <w:rStyle w:val="Hyperlink"/>
                <w:rFonts w:ascii="Arial" w:hAnsi="Arial" w:cs="Arial"/>
                <w:noProof/>
              </w:rPr>
              <w:t>4 to 1 Cylinder comparison</w:t>
            </w:r>
            <w:r>
              <w:rPr>
                <w:noProof/>
                <w:webHidden/>
              </w:rPr>
              <w:tab/>
            </w:r>
            <w:r>
              <w:rPr>
                <w:noProof/>
                <w:webHidden/>
              </w:rPr>
              <w:fldChar w:fldCharType="begin"/>
            </w:r>
            <w:r>
              <w:rPr>
                <w:noProof/>
                <w:webHidden/>
              </w:rPr>
              <w:instrText xml:space="preserve"> PAGEREF _Toc216006836 \h </w:instrText>
            </w:r>
            <w:r>
              <w:rPr>
                <w:noProof/>
                <w:webHidden/>
              </w:rPr>
            </w:r>
            <w:r>
              <w:rPr>
                <w:noProof/>
                <w:webHidden/>
              </w:rPr>
              <w:fldChar w:fldCharType="separate"/>
            </w:r>
            <w:r w:rsidR="00987848">
              <w:rPr>
                <w:noProof/>
                <w:webHidden/>
              </w:rPr>
              <w:t>18</w:t>
            </w:r>
            <w:r>
              <w:rPr>
                <w:noProof/>
                <w:webHidden/>
              </w:rPr>
              <w:fldChar w:fldCharType="end"/>
            </w:r>
          </w:hyperlink>
        </w:p>
        <w:p w14:paraId="337AB7D5" w14:textId="15ECE0B1" w:rsidR="004011FD" w:rsidRDefault="004011FD">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216006837" w:history="1">
            <w:r w:rsidRPr="00E86B24">
              <w:rPr>
                <w:rStyle w:val="Hyperlink"/>
                <w:rFonts w:ascii="Arial" w:eastAsiaTheme="majorEastAsia" w:hAnsi="Arial" w:cs="Arial"/>
                <w:noProof/>
              </w:rPr>
              <w:t>2.3</w:t>
            </w:r>
            <w:r>
              <w:rPr>
                <w:rFonts w:asciiTheme="minorHAnsi" w:eastAsiaTheme="minorEastAsia" w:hAnsiTheme="minorHAnsi" w:cstheme="minorBidi"/>
                <w:noProof/>
                <w:kern w:val="2"/>
                <w14:ligatures w14:val="standardContextual"/>
              </w:rPr>
              <w:tab/>
            </w:r>
            <w:r w:rsidRPr="00E86B24">
              <w:rPr>
                <w:rStyle w:val="Hyperlink"/>
                <w:rFonts w:ascii="Arial" w:eastAsiaTheme="majorEastAsia" w:hAnsi="Arial" w:cs="Arial"/>
                <w:noProof/>
              </w:rPr>
              <w:t>Task 2 Conclusion</w:t>
            </w:r>
            <w:r>
              <w:rPr>
                <w:noProof/>
                <w:webHidden/>
              </w:rPr>
              <w:tab/>
            </w:r>
            <w:r>
              <w:rPr>
                <w:noProof/>
                <w:webHidden/>
              </w:rPr>
              <w:fldChar w:fldCharType="begin"/>
            </w:r>
            <w:r>
              <w:rPr>
                <w:noProof/>
                <w:webHidden/>
              </w:rPr>
              <w:instrText xml:space="preserve"> PAGEREF _Toc216006837 \h </w:instrText>
            </w:r>
            <w:r>
              <w:rPr>
                <w:noProof/>
                <w:webHidden/>
              </w:rPr>
            </w:r>
            <w:r>
              <w:rPr>
                <w:noProof/>
                <w:webHidden/>
              </w:rPr>
              <w:fldChar w:fldCharType="separate"/>
            </w:r>
            <w:r w:rsidR="00987848">
              <w:rPr>
                <w:noProof/>
                <w:webHidden/>
              </w:rPr>
              <w:t>20</w:t>
            </w:r>
            <w:r>
              <w:rPr>
                <w:noProof/>
                <w:webHidden/>
              </w:rPr>
              <w:fldChar w:fldCharType="end"/>
            </w:r>
          </w:hyperlink>
        </w:p>
        <w:p w14:paraId="05EB3BA7" w14:textId="0680B356" w:rsidR="004011FD" w:rsidRDefault="004011FD">
          <w:pPr>
            <w:pStyle w:val="TOC1"/>
            <w:tabs>
              <w:tab w:val="right" w:leader="dot" w:pos="9016"/>
            </w:tabs>
            <w:rPr>
              <w:rFonts w:asciiTheme="minorHAnsi" w:eastAsiaTheme="minorEastAsia" w:hAnsiTheme="minorHAnsi" w:cstheme="minorBidi"/>
              <w:b w:val="0"/>
              <w:bCs w:val="0"/>
              <w:i w:val="0"/>
              <w:iCs w:val="0"/>
              <w:noProof/>
              <w:kern w:val="2"/>
              <w:lang w:eastAsia="en-GB"/>
              <w14:ligatures w14:val="standardContextual"/>
            </w:rPr>
          </w:pPr>
          <w:hyperlink w:anchor="_Toc216006838" w:history="1">
            <w:r w:rsidRPr="00E86B2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_Toc216006838 \h </w:instrText>
            </w:r>
            <w:r>
              <w:rPr>
                <w:noProof/>
                <w:webHidden/>
              </w:rPr>
            </w:r>
            <w:r>
              <w:rPr>
                <w:noProof/>
                <w:webHidden/>
              </w:rPr>
              <w:fldChar w:fldCharType="separate"/>
            </w:r>
            <w:r w:rsidR="00987848">
              <w:rPr>
                <w:noProof/>
                <w:webHidden/>
              </w:rPr>
              <w:t>21</w:t>
            </w:r>
            <w:r>
              <w:rPr>
                <w:noProof/>
                <w:webHidden/>
              </w:rPr>
              <w:fldChar w:fldCharType="end"/>
            </w:r>
          </w:hyperlink>
        </w:p>
        <w:p w14:paraId="2C5C1DE8" w14:textId="6A5BDF7D" w:rsidR="004011FD" w:rsidRDefault="004011FD">
          <w:pPr>
            <w:pStyle w:val="TOC1"/>
            <w:tabs>
              <w:tab w:val="right" w:leader="dot" w:pos="9016"/>
            </w:tabs>
            <w:rPr>
              <w:rFonts w:asciiTheme="minorHAnsi" w:eastAsiaTheme="minorEastAsia" w:hAnsiTheme="minorHAnsi" w:cstheme="minorBidi"/>
              <w:b w:val="0"/>
              <w:bCs w:val="0"/>
              <w:i w:val="0"/>
              <w:iCs w:val="0"/>
              <w:noProof/>
              <w:kern w:val="2"/>
              <w:lang w:eastAsia="en-GB"/>
              <w14:ligatures w14:val="standardContextual"/>
            </w:rPr>
          </w:pPr>
          <w:hyperlink w:anchor="_Toc216006839" w:history="1">
            <w:r w:rsidRPr="00E86B24">
              <w:rPr>
                <w:rStyle w:val="Hyperlink"/>
                <w:rFonts w:ascii="Arial" w:hAnsi="Arial" w:cs="Arial"/>
                <w:noProof/>
                <w:lang w:eastAsia="en-GB"/>
              </w:rPr>
              <w:t>Appendices</w:t>
            </w:r>
            <w:r>
              <w:rPr>
                <w:noProof/>
                <w:webHidden/>
              </w:rPr>
              <w:tab/>
            </w:r>
            <w:r>
              <w:rPr>
                <w:noProof/>
                <w:webHidden/>
              </w:rPr>
              <w:fldChar w:fldCharType="begin"/>
            </w:r>
            <w:r>
              <w:rPr>
                <w:noProof/>
                <w:webHidden/>
              </w:rPr>
              <w:instrText xml:space="preserve"> PAGEREF _Toc216006839 \h </w:instrText>
            </w:r>
            <w:r>
              <w:rPr>
                <w:noProof/>
                <w:webHidden/>
              </w:rPr>
            </w:r>
            <w:r>
              <w:rPr>
                <w:noProof/>
                <w:webHidden/>
              </w:rPr>
              <w:fldChar w:fldCharType="separate"/>
            </w:r>
            <w:r w:rsidR="00987848">
              <w:rPr>
                <w:noProof/>
                <w:webHidden/>
              </w:rPr>
              <w:t>22</w:t>
            </w:r>
            <w:r>
              <w:rPr>
                <w:noProof/>
                <w:webHidden/>
              </w:rPr>
              <w:fldChar w:fldCharType="end"/>
            </w:r>
          </w:hyperlink>
        </w:p>
        <w:p w14:paraId="6E6B5039" w14:textId="64F41583" w:rsidR="00A31FAF" w:rsidRDefault="00A31FAF" w:rsidP="00A31FAF">
          <w:pPr>
            <w:pStyle w:val="TOC1"/>
            <w:tabs>
              <w:tab w:val="right" w:leader="dot" w:pos="9015"/>
            </w:tabs>
            <w:rPr>
              <w:rFonts w:ascii="Arial" w:eastAsiaTheme="minorEastAsia" w:hAnsi="Arial" w:cs="Arial"/>
              <w:b w:val="0"/>
              <w:bCs w:val="0"/>
              <w:i w:val="0"/>
              <w:iCs w:val="0"/>
              <w:lang w:eastAsia="en-GB"/>
            </w:rPr>
          </w:pPr>
          <w:r w:rsidRPr="005B41DC">
            <w:rPr>
              <w:rFonts w:ascii="Arial" w:hAnsi="Arial" w:cs="Arial"/>
            </w:rPr>
            <w:fldChar w:fldCharType="end"/>
          </w:r>
        </w:p>
      </w:sdtContent>
    </w:sdt>
    <w:p w14:paraId="4F1B8391" w14:textId="77777777" w:rsidR="0056011F" w:rsidRPr="0056011F" w:rsidRDefault="0056011F" w:rsidP="0056011F"/>
    <w:p w14:paraId="25C22B83" w14:textId="77777777" w:rsidR="0069490E" w:rsidRDefault="0069490E" w:rsidP="0069490E"/>
    <w:p w14:paraId="0B54EB63" w14:textId="77777777" w:rsidR="00DC126C" w:rsidRPr="00DC126C" w:rsidRDefault="00DC126C" w:rsidP="00DC126C"/>
    <w:p w14:paraId="77CD8E1A" w14:textId="77777777" w:rsidR="00DC126C" w:rsidRPr="00DC126C" w:rsidRDefault="00DC126C" w:rsidP="00DC126C"/>
    <w:p w14:paraId="3810EF27" w14:textId="77777777" w:rsidR="00DC126C" w:rsidRPr="00DC126C" w:rsidRDefault="00DC126C" w:rsidP="00DC126C"/>
    <w:p w14:paraId="0AACB5D0" w14:textId="77777777" w:rsidR="00DC126C" w:rsidRPr="00DC126C" w:rsidRDefault="00DC126C" w:rsidP="00DC126C"/>
    <w:p w14:paraId="6AB83849" w14:textId="77777777" w:rsidR="00DC126C" w:rsidRPr="00DC126C" w:rsidRDefault="00DC126C" w:rsidP="00DC126C"/>
    <w:p w14:paraId="134040D9" w14:textId="77777777" w:rsidR="00DC126C" w:rsidRPr="00DC126C" w:rsidRDefault="00DC126C" w:rsidP="00DC126C"/>
    <w:p w14:paraId="00EC5952" w14:textId="77777777" w:rsidR="00DC126C" w:rsidRPr="00DC126C" w:rsidRDefault="00DC126C" w:rsidP="00DC126C"/>
    <w:p w14:paraId="4464EA61" w14:textId="77777777" w:rsidR="00DC126C" w:rsidRPr="00DC126C" w:rsidRDefault="00DC126C" w:rsidP="00DC126C"/>
    <w:p w14:paraId="6D9E332A" w14:textId="77777777" w:rsidR="0007343E" w:rsidRDefault="0007343E">
      <w:pPr>
        <w:rPr>
          <w:rFonts w:ascii="Arial" w:eastAsiaTheme="majorEastAsia" w:hAnsi="Arial" w:cs="Arial"/>
          <w:color w:val="000000" w:themeColor="text1"/>
          <w:sz w:val="22"/>
          <w:szCs w:val="22"/>
          <w:u w:val="single"/>
        </w:rPr>
      </w:pPr>
      <w:r>
        <w:rPr>
          <w:rFonts w:ascii="Arial" w:hAnsi="Arial" w:cs="Arial"/>
          <w:color w:val="000000" w:themeColor="text1"/>
          <w:sz w:val="22"/>
          <w:szCs w:val="22"/>
          <w:u w:val="single"/>
        </w:rPr>
        <w:br w:type="page"/>
      </w:r>
    </w:p>
    <w:p w14:paraId="2D5C6689" w14:textId="5CF63D65" w:rsidR="006B110F" w:rsidRDefault="006B110F" w:rsidP="006B110F">
      <w:pPr>
        <w:pStyle w:val="Heading1"/>
        <w:rPr>
          <w:rFonts w:ascii="Arial" w:hAnsi="Arial" w:cs="Arial"/>
          <w:color w:val="000000" w:themeColor="text1"/>
          <w:sz w:val="22"/>
          <w:szCs w:val="22"/>
          <w:u w:val="single"/>
        </w:rPr>
      </w:pPr>
      <w:bookmarkStart w:id="1" w:name="_Toc216006822"/>
      <w:r w:rsidRPr="006B110F">
        <w:rPr>
          <w:rFonts w:ascii="Arial" w:hAnsi="Arial" w:cs="Arial"/>
          <w:color w:val="000000" w:themeColor="text1"/>
          <w:sz w:val="22"/>
          <w:szCs w:val="22"/>
          <w:u w:val="single"/>
        </w:rPr>
        <w:lastRenderedPageBreak/>
        <w:t>Introduction</w:t>
      </w:r>
      <w:bookmarkEnd w:id="1"/>
    </w:p>
    <w:p w14:paraId="631893E5" w14:textId="77777777" w:rsidR="0038178B" w:rsidRDefault="0038178B" w:rsidP="006B110F"/>
    <w:p w14:paraId="3BB6CC2F" w14:textId="63984193" w:rsidR="006B110F" w:rsidRPr="006B110F" w:rsidRDefault="0038178B" w:rsidP="006B110F">
      <w:pPr>
        <w:rPr>
          <w:rFonts w:ascii="Arial" w:hAnsi="Arial" w:cs="Arial"/>
          <w:sz w:val="22"/>
          <w:szCs w:val="22"/>
        </w:rPr>
      </w:pPr>
      <w:r w:rsidRPr="0038178B">
        <w:rPr>
          <w:rFonts w:ascii="Arial" w:hAnsi="Arial" w:cs="Arial"/>
          <w:sz w:val="22"/>
          <w:szCs w:val="22"/>
        </w:rPr>
        <w:t>Noise, Vibration and Harshness (NVH) is a major factor in vehicle comfort and overall refinement. It covers unwanted sounds and vibrations produced by mechanical and aerodynamic sources, and how these are transmitted through the vehicle to the driver and passengers. This report focuses on NVH using an internal combustion engine as the main example, as it generates clear excitation orders and harmonics. By identifying these orders and comparing them with the natural frequencies of nearby components, the study shows how resonance can occur and affect comfort, durability, and overall vehicle performance.</w:t>
      </w:r>
    </w:p>
    <w:p w14:paraId="569B8D0C" w14:textId="27C1D90B" w:rsidR="006B110F" w:rsidRDefault="006B110F" w:rsidP="006B110F">
      <w:pPr>
        <w:rPr>
          <w:rFonts w:ascii="Arial" w:hAnsi="Arial" w:cs="Arial"/>
          <w:sz w:val="22"/>
          <w:szCs w:val="22"/>
        </w:rPr>
      </w:pPr>
      <w:r w:rsidRPr="006B110F">
        <w:rPr>
          <w:rFonts w:ascii="Arial" w:hAnsi="Arial" w:cs="Arial"/>
          <w:sz w:val="22"/>
          <w:szCs w:val="22"/>
        </w:rPr>
        <w:t>The work is divided into two main parts</w:t>
      </w:r>
      <w:r>
        <w:rPr>
          <w:rFonts w:ascii="Arial" w:hAnsi="Arial" w:cs="Arial"/>
          <w:sz w:val="22"/>
          <w:szCs w:val="22"/>
        </w:rPr>
        <w:t>:</w:t>
      </w:r>
    </w:p>
    <w:p w14:paraId="29E5EF6E" w14:textId="77777777" w:rsidR="006B110F" w:rsidRDefault="006B110F" w:rsidP="006B110F">
      <w:pPr>
        <w:rPr>
          <w:rFonts w:ascii="Arial" w:hAnsi="Arial" w:cs="Arial"/>
          <w:sz w:val="22"/>
          <w:szCs w:val="22"/>
        </w:rPr>
      </w:pPr>
      <w:r w:rsidRPr="006B110F">
        <w:rPr>
          <w:rFonts w:ascii="Arial" w:hAnsi="Arial" w:cs="Arial"/>
          <w:b/>
          <w:bCs/>
          <w:sz w:val="22"/>
          <w:szCs w:val="22"/>
        </w:rPr>
        <w:t>Task 1</w:t>
      </w:r>
      <w:r w:rsidRPr="006B110F">
        <w:rPr>
          <w:rFonts w:ascii="Arial" w:hAnsi="Arial" w:cs="Arial"/>
          <w:sz w:val="22"/>
          <w:szCs w:val="22"/>
        </w:rPr>
        <w:t xml:space="preserve"> focuses on explaining key NVH concepts such as excitation orders, harmonic resonance, and how vibration and sound can be measured. This includes discussing sensor types, their operation, and how to choose the right equipment for accurate results. </w:t>
      </w:r>
    </w:p>
    <w:p w14:paraId="6EC3F48C" w14:textId="287EF767" w:rsidR="006B110F" w:rsidRPr="006B110F" w:rsidRDefault="006B110F" w:rsidP="006B110F">
      <w:pPr>
        <w:rPr>
          <w:rFonts w:ascii="Arial" w:hAnsi="Arial" w:cs="Arial"/>
          <w:sz w:val="22"/>
          <w:szCs w:val="22"/>
        </w:rPr>
      </w:pPr>
      <w:r w:rsidRPr="006B110F">
        <w:rPr>
          <w:rFonts w:ascii="Arial" w:hAnsi="Arial" w:cs="Arial"/>
          <w:b/>
          <w:bCs/>
          <w:sz w:val="22"/>
          <w:szCs w:val="22"/>
        </w:rPr>
        <w:t>Task 2</w:t>
      </w:r>
      <w:r w:rsidRPr="006B110F">
        <w:rPr>
          <w:rFonts w:ascii="Arial" w:hAnsi="Arial" w:cs="Arial"/>
          <w:sz w:val="22"/>
          <w:szCs w:val="22"/>
        </w:rPr>
        <w:t xml:space="preserve"> then applies this theory to real measured data using Dewesoft NVH analysis software. Order-locked and frequency-based analysis is used to identify major frequencies, resonant points, and overall vibration patterns.</w:t>
      </w:r>
    </w:p>
    <w:p w14:paraId="7081A4C7" w14:textId="77777777" w:rsidR="006B110F" w:rsidRDefault="006B110F" w:rsidP="006B110F"/>
    <w:p w14:paraId="17E83DE8" w14:textId="77777777" w:rsidR="00156F7D" w:rsidRDefault="00156F7D" w:rsidP="006B110F"/>
    <w:p w14:paraId="44AF616F" w14:textId="77777777" w:rsidR="00156F7D" w:rsidRDefault="00156F7D" w:rsidP="006B110F"/>
    <w:p w14:paraId="0A23AF21" w14:textId="77777777" w:rsidR="006B110F" w:rsidRPr="006B110F" w:rsidRDefault="006B110F" w:rsidP="006B110F"/>
    <w:p w14:paraId="4D99C172" w14:textId="7A872326" w:rsidR="00DC126C" w:rsidRPr="006B110F" w:rsidRDefault="00DC126C" w:rsidP="006B110F">
      <w:pPr>
        <w:rPr>
          <w:rFonts w:eastAsiaTheme="majorEastAsia"/>
        </w:rPr>
      </w:pPr>
      <w:r w:rsidRPr="006B110F">
        <w:br w:type="page"/>
      </w:r>
    </w:p>
    <w:p w14:paraId="74FE128D" w14:textId="769C6306" w:rsidR="00DC126C" w:rsidRDefault="00DC126C" w:rsidP="00DC126C">
      <w:pPr>
        <w:pStyle w:val="Heading1"/>
        <w:rPr>
          <w:rFonts w:ascii="Arial" w:hAnsi="Arial" w:cs="Arial"/>
          <w:color w:val="000000" w:themeColor="text1"/>
          <w:sz w:val="22"/>
          <w:szCs w:val="22"/>
          <w:u w:val="single"/>
        </w:rPr>
      </w:pPr>
      <w:bookmarkStart w:id="2" w:name="_Toc216006823"/>
      <w:r w:rsidRPr="00DC126C">
        <w:rPr>
          <w:rFonts w:ascii="Arial" w:hAnsi="Arial" w:cs="Arial"/>
          <w:color w:val="000000" w:themeColor="text1"/>
          <w:sz w:val="22"/>
          <w:szCs w:val="22"/>
          <w:u w:val="single"/>
        </w:rPr>
        <w:lastRenderedPageBreak/>
        <w:t>Task 1: Investigation of NVH concepts, measurement and effects on humans</w:t>
      </w:r>
      <w:bookmarkEnd w:id="2"/>
    </w:p>
    <w:p w14:paraId="6A900ECF" w14:textId="77777777" w:rsidR="00112912" w:rsidRDefault="00112912" w:rsidP="00156F7D">
      <w:pPr>
        <w:rPr>
          <w:rFonts w:ascii="Arial" w:hAnsi="Arial" w:cs="Arial"/>
          <w:sz w:val="22"/>
          <w:szCs w:val="22"/>
        </w:rPr>
      </w:pPr>
    </w:p>
    <w:p w14:paraId="774C727D" w14:textId="2F8BB2A5" w:rsidR="00112912" w:rsidRDefault="00112912" w:rsidP="00CD0179">
      <w:pPr>
        <w:pStyle w:val="Heading2"/>
        <w:numPr>
          <w:ilvl w:val="0"/>
          <w:numId w:val="4"/>
        </w:numPr>
        <w:rPr>
          <w:rFonts w:ascii="Arial" w:hAnsi="Arial" w:cs="Arial"/>
          <w:color w:val="000000" w:themeColor="text1"/>
          <w:sz w:val="22"/>
          <w:szCs w:val="22"/>
          <w:u w:val="single"/>
        </w:rPr>
      </w:pPr>
      <w:bookmarkStart w:id="3" w:name="_Toc216006824"/>
      <w:r w:rsidRPr="00112912">
        <w:rPr>
          <w:rFonts w:ascii="Arial" w:hAnsi="Arial" w:cs="Arial"/>
          <w:color w:val="000000" w:themeColor="text1"/>
          <w:sz w:val="22"/>
          <w:szCs w:val="22"/>
          <w:u w:val="single"/>
        </w:rPr>
        <w:t>Selection of Mechanical System</w:t>
      </w:r>
      <w:bookmarkEnd w:id="3"/>
    </w:p>
    <w:p w14:paraId="531D8928" w14:textId="33950779" w:rsidR="00156F7D" w:rsidRDefault="000A5554" w:rsidP="00156F7D">
      <w:pPr>
        <w:rPr>
          <w:rFonts w:ascii="Arial" w:hAnsi="Arial" w:cs="Arial"/>
          <w:sz w:val="22"/>
          <w:szCs w:val="22"/>
        </w:rPr>
      </w:pPr>
      <w:r w:rsidRPr="000A5554">
        <w:rPr>
          <w:rFonts w:ascii="Arial" w:hAnsi="Arial" w:cs="Arial"/>
          <w:sz w:val="22"/>
          <w:szCs w:val="22"/>
        </w:rPr>
        <w:t>For this investigation, the Honda D16A7 1.6-litre inline-four engine was selected as the primary mechanical system. This configuration provides a clear example of how rotational and reciprocating forces generate multiple excitation orders that contribute to vehicle NVH behaviour.</w:t>
      </w:r>
    </w:p>
    <w:p w14:paraId="36435518" w14:textId="5603C7EC" w:rsidR="00112912" w:rsidRDefault="002D7D8F" w:rsidP="00156F7D">
      <w:pPr>
        <w:rPr>
          <w:rFonts w:ascii="Arial" w:hAnsi="Arial" w:cs="Arial"/>
          <w:sz w:val="22"/>
          <w:szCs w:val="22"/>
        </w:rPr>
      </w:pPr>
      <w:r>
        <w:rPr>
          <w:rFonts w:ascii="Arial" w:hAnsi="Arial" w:cs="Arial"/>
          <w:sz w:val="22"/>
          <w:szCs w:val="22"/>
        </w:rPr>
        <w:br w:type="page"/>
      </w:r>
    </w:p>
    <w:p w14:paraId="103755F1" w14:textId="356199E9" w:rsidR="00112912" w:rsidRDefault="00212D21" w:rsidP="00CD0179">
      <w:pPr>
        <w:pStyle w:val="Heading2"/>
        <w:numPr>
          <w:ilvl w:val="1"/>
          <w:numId w:val="3"/>
        </w:numPr>
        <w:rPr>
          <w:rFonts w:ascii="Arial" w:hAnsi="Arial" w:cs="Arial"/>
          <w:color w:val="000000" w:themeColor="text1"/>
          <w:sz w:val="22"/>
          <w:szCs w:val="22"/>
          <w:u w:val="single"/>
        </w:rPr>
      </w:pPr>
      <w:bookmarkStart w:id="4" w:name="_Toc216006825"/>
      <w:r w:rsidRPr="00212D21">
        <w:rPr>
          <w:rFonts w:ascii="Arial" w:hAnsi="Arial" w:cs="Arial"/>
          <w:color w:val="000000" w:themeColor="text1"/>
          <w:sz w:val="22"/>
          <w:szCs w:val="22"/>
          <w:u w:val="single"/>
        </w:rPr>
        <w:lastRenderedPageBreak/>
        <w:t>Identification of Excitation Orders</w:t>
      </w:r>
      <w:bookmarkEnd w:id="4"/>
    </w:p>
    <w:p w14:paraId="02FBD74A" w14:textId="77777777" w:rsidR="009A6ECE" w:rsidRPr="00071BC8" w:rsidRDefault="009A6ECE" w:rsidP="00FF2D82">
      <w:pPr>
        <w:spacing w:before="100" w:beforeAutospacing="1" w:after="100" w:afterAutospacing="1" w:line="240" w:lineRule="auto"/>
        <w:rPr>
          <w:rFonts w:ascii="Arial" w:eastAsia="Times New Roman" w:hAnsi="Arial" w:cs="Arial"/>
          <w:sz w:val="22"/>
          <w:szCs w:val="22"/>
          <w:lang w:eastAsia="en-GB"/>
        </w:rPr>
      </w:pPr>
      <w:r w:rsidRPr="00071BC8">
        <w:rPr>
          <w:rFonts w:ascii="Arial" w:eastAsia="Times New Roman" w:hAnsi="Arial" w:cs="Arial"/>
          <w:sz w:val="22"/>
          <w:szCs w:val="22"/>
          <w:lang w:eastAsia="en-GB"/>
        </w:rPr>
        <w:t>Excitation orders describe how many vibration cycles occur per revolution of the engine’s crankshaft. They are used in NVH analysis to relate specific vibration or noise patterns to particular mechanical events within the powertrain. For the Honda D16A7 engine, the crankshaft speed acts as the reference for all orders, meaning that if the engine is rotating at 3000 rpm (50 Hz), the first-order excitation is also 50 Hz, the second order is 100 Hz, and so on.</w:t>
      </w:r>
    </w:p>
    <w:p w14:paraId="127ED0FB" w14:textId="77777777" w:rsidR="009A6ECE" w:rsidRPr="00071BC8" w:rsidRDefault="009A6ECE" w:rsidP="00FF2D82">
      <w:pPr>
        <w:spacing w:before="100" w:beforeAutospacing="1" w:after="100" w:afterAutospacing="1" w:line="240" w:lineRule="auto"/>
        <w:rPr>
          <w:rFonts w:ascii="Arial" w:eastAsia="Times New Roman" w:hAnsi="Arial" w:cs="Arial"/>
          <w:sz w:val="22"/>
          <w:szCs w:val="22"/>
          <w:lang w:eastAsia="en-GB"/>
        </w:rPr>
      </w:pPr>
      <w:r w:rsidRPr="00071BC8">
        <w:rPr>
          <w:rFonts w:ascii="Arial" w:eastAsia="Times New Roman" w:hAnsi="Arial" w:cs="Arial"/>
          <w:sz w:val="22"/>
          <w:szCs w:val="22"/>
          <w:lang w:eastAsia="en-GB"/>
        </w:rPr>
        <w:t xml:space="preserve">In a four-cylinder, four-stroke engine, several well-known excitation orders dominate the vibration behaviour. The </w:t>
      </w:r>
      <w:r w:rsidRPr="00071BC8">
        <w:rPr>
          <w:rFonts w:ascii="Arial" w:eastAsia="Times New Roman" w:hAnsi="Arial" w:cs="Arial"/>
          <w:b/>
          <w:bCs/>
          <w:sz w:val="22"/>
          <w:szCs w:val="22"/>
          <w:lang w:eastAsia="en-GB"/>
        </w:rPr>
        <w:t>1st order</w:t>
      </w:r>
      <w:r w:rsidRPr="00071BC8">
        <w:rPr>
          <w:rFonts w:ascii="Arial" w:eastAsia="Times New Roman" w:hAnsi="Arial" w:cs="Arial"/>
          <w:sz w:val="22"/>
          <w:szCs w:val="22"/>
          <w:lang w:eastAsia="en-GB"/>
        </w:rPr>
        <w:t xml:space="preserve"> relates to basic crankshaft rotation and any small imbalance in the rotating assembly. The </w:t>
      </w:r>
      <w:r w:rsidRPr="00071BC8">
        <w:rPr>
          <w:rFonts w:ascii="Arial" w:eastAsia="Times New Roman" w:hAnsi="Arial" w:cs="Arial"/>
          <w:b/>
          <w:bCs/>
          <w:sz w:val="22"/>
          <w:szCs w:val="22"/>
          <w:lang w:eastAsia="en-GB"/>
        </w:rPr>
        <w:t>2nd order</w:t>
      </w:r>
      <w:r w:rsidRPr="00071BC8">
        <w:rPr>
          <w:rFonts w:ascii="Arial" w:eastAsia="Times New Roman" w:hAnsi="Arial" w:cs="Arial"/>
          <w:sz w:val="22"/>
          <w:szCs w:val="22"/>
          <w:lang w:eastAsia="en-GB"/>
        </w:rPr>
        <w:t xml:space="preserve"> arises from the reciprocating motion of the pistons and connecting rods, which generate secondary inertial forces at twice crankshaft frequency. The </w:t>
      </w:r>
      <w:r w:rsidRPr="00071BC8">
        <w:rPr>
          <w:rFonts w:ascii="Arial" w:eastAsia="Times New Roman" w:hAnsi="Arial" w:cs="Arial"/>
          <w:b/>
          <w:bCs/>
          <w:sz w:val="22"/>
          <w:szCs w:val="22"/>
          <w:lang w:eastAsia="en-GB"/>
        </w:rPr>
        <w:t>0.5 order</w:t>
      </w:r>
      <w:r w:rsidRPr="00071BC8">
        <w:rPr>
          <w:rFonts w:ascii="Arial" w:eastAsia="Times New Roman" w:hAnsi="Arial" w:cs="Arial"/>
          <w:sz w:val="22"/>
          <w:szCs w:val="22"/>
          <w:lang w:eastAsia="en-GB"/>
        </w:rPr>
        <w:t xml:space="preserve"> originates from the camshaft since it rotates at half engine speed. Meanwhile, the </w:t>
      </w:r>
      <w:r w:rsidRPr="00071BC8">
        <w:rPr>
          <w:rFonts w:ascii="Arial" w:eastAsia="Times New Roman" w:hAnsi="Arial" w:cs="Arial"/>
          <w:b/>
          <w:bCs/>
          <w:sz w:val="22"/>
          <w:szCs w:val="22"/>
          <w:lang w:eastAsia="en-GB"/>
        </w:rPr>
        <w:t>4th order</w:t>
      </w:r>
      <w:r w:rsidRPr="00071BC8">
        <w:rPr>
          <w:rFonts w:ascii="Arial" w:eastAsia="Times New Roman" w:hAnsi="Arial" w:cs="Arial"/>
          <w:sz w:val="22"/>
          <w:szCs w:val="22"/>
          <w:lang w:eastAsia="en-GB"/>
        </w:rPr>
        <w:t xml:space="preserve"> is typically linked to combustion events because each cylinder fires every 720 degrees, resulting in four firing pulses per two crankshaft revolutions.</w:t>
      </w:r>
    </w:p>
    <w:p w14:paraId="2623EF46" w14:textId="77777777" w:rsidR="009A6ECE" w:rsidRDefault="009A6ECE" w:rsidP="00FF2D82">
      <w:pPr>
        <w:spacing w:before="100" w:beforeAutospacing="1" w:after="100" w:afterAutospacing="1" w:line="240" w:lineRule="auto"/>
        <w:rPr>
          <w:rFonts w:ascii="Arial" w:eastAsia="Times New Roman" w:hAnsi="Arial" w:cs="Arial"/>
          <w:sz w:val="22"/>
          <w:szCs w:val="22"/>
          <w:lang w:eastAsia="en-GB"/>
        </w:rPr>
      </w:pPr>
      <w:r w:rsidRPr="00071BC8">
        <w:rPr>
          <w:rFonts w:ascii="Arial" w:eastAsia="Times New Roman" w:hAnsi="Arial" w:cs="Arial"/>
          <w:sz w:val="22"/>
          <w:szCs w:val="22"/>
          <w:lang w:eastAsia="en-GB"/>
        </w:rPr>
        <w:t xml:space="preserve">Higher orders can also appear due to accessory drives (such as the alternator or water pump), gear meshing in the timing system, or structural vibrations within the engine assembly. These orders scale with engine speed and can coincide with component natural frequencies, making them important for identifying resonances or potential NVH issues. To illustrate how these orders change with speed, the calculated values from the supporting Excel spreadsheet are shown in </w:t>
      </w:r>
      <w:r w:rsidRPr="00071BC8">
        <w:rPr>
          <w:rFonts w:ascii="Arial" w:eastAsia="Times New Roman" w:hAnsi="Arial" w:cs="Arial"/>
          <w:b/>
          <w:bCs/>
          <w:sz w:val="22"/>
          <w:szCs w:val="22"/>
          <w:lang w:eastAsia="en-GB"/>
        </w:rPr>
        <w:t>Table 1</w:t>
      </w:r>
      <w:r w:rsidRPr="00071BC8">
        <w:rPr>
          <w:rFonts w:ascii="Arial" w:eastAsia="Times New Roman" w:hAnsi="Arial" w:cs="Arial"/>
          <w:sz w:val="22"/>
          <w:szCs w:val="22"/>
          <w:lang w:eastAsia="en-GB"/>
        </w:rPr>
        <w:t xml:space="preserve">, followed by an order-frequency plot in </w:t>
      </w:r>
      <w:r w:rsidRPr="00071BC8">
        <w:rPr>
          <w:rFonts w:ascii="Arial" w:eastAsia="Times New Roman" w:hAnsi="Arial" w:cs="Arial"/>
          <w:b/>
          <w:bCs/>
          <w:sz w:val="22"/>
          <w:szCs w:val="22"/>
          <w:lang w:eastAsia="en-GB"/>
        </w:rPr>
        <w:t>Figure 1</w:t>
      </w:r>
      <w:r w:rsidRPr="00071BC8">
        <w:rPr>
          <w:rFonts w:ascii="Arial" w:eastAsia="Times New Roman" w:hAnsi="Arial" w:cs="Arial"/>
          <w:sz w:val="22"/>
          <w:szCs w:val="22"/>
          <w:lang w:eastAsia="en-GB"/>
        </w:rPr>
        <w:t>.</w:t>
      </w:r>
    </w:p>
    <w:p w14:paraId="7FF23856" w14:textId="4E26A585" w:rsidR="00FF2D82" w:rsidRDefault="00FF2D82" w:rsidP="00FF2D82">
      <w:pPr>
        <w:spacing w:before="100" w:beforeAutospacing="1" w:after="100" w:afterAutospacing="1" w:line="240" w:lineRule="auto"/>
        <w:rPr>
          <w:rFonts w:ascii="Arial" w:eastAsia="Times New Roman" w:hAnsi="Arial" w:cs="Arial"/>
          <w:sz w:val="22"/>
          <w:szCs w:val="22"/>
          <w:lang w:eastAsia="en-GB"/>
        </w:rPr>
      </w:pPr>
      <w:r w:rsidRPr="00FF2D82">
        <w:rPr>
          <w:rFonts w:ascii="Arial" w:eastAsia="Times New Roman" w:hAnsi="Arial" w:cs="Arial"/>
          <w:sz w:val="22"/>
          <w:szCs w:val="22"/>
          <w:lang w:eastAsia="en-GB"/>
        </w:rPr>
        <w:t>Note: The camshaft operates at half the crankshaft speed in a four-stroke engine, meaning its base frequency is calculated using RPM ÷ 120, not RPM ÷ 60. This results in camshaft frequencies that are always half of the corresponding crankshaft first-order values.</w:t>
      </w:r>
    </w:p>
    <w:tbl>
      <w:tblPr>
        <w:tblW w:w="925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349"/>
        <w:gridCol w:w="3903"/>
      </w:tblGrid>
      <w:tr w:rsidR="00270E63" w:rsidRPr="00064651" w14:paraId="431A7857" w14:textId="77777777" w:rsidTr="00064651">
        <w:trPr>
          <w:trHeight w:val="499"/>
          <w:tblHeader/>
          <w:tblCellSpacing w:w="15" w:type="dxa"/>
        </w:trPr>
        <w:tc>
          <w:tcPr>
            <w:tcW w:w="0" w:type="auto"/>
            <w:vAlign w:val="center"/>
            <w:hideMark/>
          </w:tcPr>
          <w:p w14:paraId="1E978CB6" w14:textId="77777777" w:rsidR="00064651" w:rsidRPr="00064651" w:rsidRDefault="00064651" w:rsidP="00064651">
            <w:pPr>
              <w:spacing w:before="100" w:beforeAutospacing="1" w:after="100" w:afterAutospacing="1" w:line="240" w:lineRule="auto"/>
              <w:rPr>
                <w:rFonts w:ascii="Arial" w:eastAsia="Times New Roman" w:hAnsi="Arial" w:cs="Arial"/>
                <w:b/>
                <w:bCs/>
                <w:sz w:val="22"/>
                <w:szCs w:val="22"/>
                <w:u w:val="single"/>
                <w:lang w:eastAsia="en-GB"/>
              </w:rPr>
            </w:pPr>
            <w:r w:rsidRPr="00064651">
              <w:rPr>
                <w:rFonts w:ascii="Arial" w:eastAsia="Times New Roman" w:hAnsi="Arial" w:cs="Arial"/>
                <w:b/>
                <w:bCs/>
                <w:sz w:val="22"/>
                <w:szCs w:val="22"/>
                <w:u w:val="single"/>
                <w:lang w:eastAsia="en-GB"/>
              </w:rPr>
              <w:t>Formula Step</w:t>
            </w:r>
          </w:p>
        </w:tc>
        <w:tc>
          <w:tcPr>
            <w:tcW w:w="0" w:type="auto"/>
            <w:vAlign w:val="center"/>
            <w:hideMark/>
          </w:tcPr>
          <w:p w14:paraId="36FDD67E" w14:textId="77777777" w:rsidR="00064651" w:rsidRPr="00064651" w:rsidRDefault="00064651" w:rsidP="00064651">
            <w:pPr>
              <w:spacing w:before="100" w:beforeAutospacing="1" w:after="100" w:afterAutospacing="1" w:line="240" w:lineRule="auto"/>
              <w:rPr>
                <w:rFonts w:ascii="Arial" w:eastAsia="Times New Roman" w:hAnsi="Arial" w:cs="Arial"/>
                <w:b/>
                <w:bCs/>
                <w:sz w:val="22"/>
                <w:szCs w:val="22"/>
                <w:u w:val="single"/>
                <w:lang w:eastAsia="en-GB"/>
              </w:rPr>
            </w:pPr>
            <w:r w:rsidRPr="00064651">
              <w:rPr>
                <w:rFonts w:ascii="Arial" w:eastAsia="Times New Roman" w:hAnsi="Arial" w:cs="Arial"/>
                <w:b/>
                <w:bCs/>
                <w:sz w:val="22"/>
                <w:szCs w:val="22"/>
                <w:u w:val="single"/>
                <w:lang w:eastAsia="en-GB"/>
              </w:rPr>
              <w:t>Explanation</w:t>
            </w:r>
          </w:p>
        </w:tc>
      </w:tr>
      <w:tr w:rsidR="00270E63" w:rsidRPr="00064651" w14:paraId="3509F038" w14:textId="77777777" w:rsidTr="00064651">
        <w:trPr>
          <w:trHeight w:val="1000"/>
          <w:tblCellSpacing w:w="15" w:type="dxa"/>
        </w:trPr>
        <w:tc>
          <w:tcPr>
            <w:tcW w:w="0" w:type="auto"/>
            <w:vAlign w:val="center"/>
            <w:hideMark/>
          </w:tcPr>
          <w:p w14:paraId="69876FE7" w14:textId="0A27194F" w:rsidR="00064651" w:rsidRPr="00064651" w:rsidRDefault="00064651" w:rsidP="00064651">
            <w:pPr>
              <w:spacing w:before="100" w:beforeAutospacing="1" w:after="100" w:afterAutospacing="1" w:line="240" w:lineRule="auto"/>
              <w:rPr>
                <w:rFonts w:ascii="Arial" w:eastAsia="Times New Roman" w:hAnsi="Arial" w:cs="Arial"/>
                <w:sz w:val="22"/>
                <w:szCs w:val="22"/>
                <w:lang w:eastAsia="en-GB"/>
              </w:rPr>
            </w:pPr>
            <w:r w:rsidRPr="00064651">
              <w:rPr>
                <w:rFonts w:ascii="Arial" w:eastAsia="Times New Roman" w:hAnsi="Arial" w:cs="Arial"/>
                <w:sz w:val="22"/>
                <w:szCs w:val="22"/>
                <w:lang w:eastAsia="en-GB"/>
              </w:rPr>
              <w:t>Convert engine speed (RPM) to crankshaft frequency</w:t>
            </w:r>
          </w:p>
        </w:tc>
        <w:tc>
          <w:tcPr>
            <w:tcW w:w="0" w:type="auto"/>
            <w:vAlign w:val="center"/>
            <w:hideMark/>
          </w:tcPr>
          <w:p w14:paraId="0BDCEA01" w14:textId="2AD6B66A" w:rsidR="00064651" w:rsidRPr="00064651" w:rsidRDefault="005C33A5" w:rsidP="00064651">
            <w:pPr>
              <w:spacing w:before="100" w:beforeAutospacing="1" w:after="100" w:afterAutospacing="1" w:line="24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f </w:t>
            </w:r>
            <w:r w:rsidR="00064651" w:rsidRPr="00064651">
              <w:rPr>
                <w:rFonts w:ascii="Arial" w:eastAsia="Times New Roman" w:hAnsi="Arial" w:cs="Arial"/>
                <w:sz w:val="22"/>
                <w:szCs w:val="22"/>
                <w:lang w:eastAsia="en-GB"/>
              </w:rPr>
              <w:t>base =</w:t>
            </w:r>
            <w:r>
              <w:rPr>
                <w:rFonts w:ascii="Arial" w:eastAsia="Times New Roman" w:hAnsi="Arial" w:cs="Arial"/>
                <w:sz w:val="22"/>
                <w:szCs w:val="22"/>
                <w:lang w:eastAsia="en-GB"/>
              </w:rPr>
              <w:t xml:space="preserve"> </w:t>
            </w:r>
            <w:r w:rsidR="00064651" w:rsidRPr="00064651">
              <w:rPr>
                <w:rFonts w:ascii="Arial" w:eastAsia="Times New Roman" w:hAnsi="Arial" w:cs="Arial"/>
                <w:sz w:val="22"/>
                <w:szCs w:val="22"/>
                <w:lang w:eastAsia="en-GB"/>
              </w:rPr>
              <w:t>{RPM</w:t>
            </w:r>
            <w:r>
              <w:rPr>
                <w:rFonts w:ascii="Arial" w:eastAsia="Times New Roman" w:hAnsi="Arial" w:cs="Arial"/>
                <w:sz w:val="22"/>
                <w:szCs w:val="22"/>
                <w:lang w:eastAsia="en-GB"/>
              </w:rPr>
              <w:t>/</w:t>
            </w:r>
            <w:r w:rsidR="00064651" w:rsidRPr="00064651">
              <w:rPr>
                <w:rFonts w:ascii="Arial" w:eastAsia="Times New Roman" w:hAnsi="Arial" w:cs="Arial"/>
                <w:sz w:val="22"/>
                <w:szCs w:val="22"/>
                <w:lang w:eastAsia="en-GB"/>
              </w:rPr>
              <w:t>60}</w:t>
            </w:r>
          </w:p>
        </w:tc>
      </w:tr>
      <w:tr w:rsidR="00270E63" w:rsidRPr="00064651" w14:paraId="5A68B5F3" w14:textId="77777777" w:rsidTr="00064651">
        <w:trPr>
          <w:trHeight w:val="1052"/>
          <w:tblCellSpacing w:w="15" w:type="dxa"/>
        </w:trPr>
        <w:tc>
          <w:tcPr>
            <w:tcW w:w="0" w:type="auto"/>
            <w:vAlign w:val="center"/>
            <w:hideMark/>
          </w:tcPr>
          <w:p w14:paraId="59517599" w14:textId="5E2B53EB" w:rsidR="00064651" w:rsidRPr="00064651" w:rsidRDefault="00064651" w:rsidP="00064651">
            <w:pPr>
              <w:spacing w:before="100" w:beforeAutospacing="1" w:after="100" w:afterAutospacing="1" w:line="240" w:lineRule="auto"/>
              <w:rPr>
                <w:rFonts w:ascii="Arial" w:eastAsia="Times New Roman" w:hAnsi="Arial" w:cs="Arial"/>
                <w:sz w:val="22"/>
                <w:szCs w:val="22"/>
                <w:lang w:eastAsia="en-GB"/>
              </w:rPr>
            </w:pPr>
            <w:r w:rsidRPr="00064651">
              <w:rPr>
                <w:rFonts w:ascii="Arial" w:eastAsia="Times New Roman" w:hAnsi="Arial" w:cs="Arial"/>
                <w:sz w:val="22"/>
                <w:szCs w:val="22"/>
                <w:lang w:eastAsia="en-GB"/>
              </w:rPr>
              <w:t>Calculate excitation order frequency</w:t>
            </w:r>
          </w:p>
        </w:tc>
        <w:tc>
          <w:tcPr>
            <w:tcW w:w="0" w:type="auto"/>
            <w:vAlign w:val="center"/>
            <w:hideMark/>
          </w:tcPr>
          <w:p w14:paraId="251965F2" w14:textId="5ADDD4A5" w:rsidR="00064651" w:rsidRPr="00064651" w:rsidRDefault="00064651" w:rsidP="00064651">
            <w:pPr>
              <w:spacing w:before="100" w:beforeAutospacing="1" w:after="100" w:afterAutospacing="1" w:line="240" w:lineRule="auto"/>
              <w:rPr>
                <w:rFonts w:ascii="Arial" w:eastAsia="Times New Roman" w:hAnsi="Arial" w:cs="Arial"/>
                <w:sz w:val="22"/>
                <w:szCs w:val="22"/>
                <w:lang w:eastAsia="en-GB"/>
              </w:rPr>
            </w:pPr>
            <w:r w:rsidRPr="00064651">
              <w:rPr>
                <w:rFonts w:ascii="Arial" w:eastAsia="Times New Roman" w:hAnsi="Arial" w:cs="Arial"/>
                <w:sz w:val="22"/>
                <w:szCs w:val="22"/>
                <w:lang w:eastAsia="en-GB"/>
              </w:rPr>
              <w:t xml:space="preserve"> f_{order} = n</w:t>
            </w:r>
            <w:r w:rsidR="00270E63">
              <w:rPr>
                <w:rFonts w:ascii="Arial" w:eastAsia="Times New Roman" w:hAnsi="Arial" w:cs="Arial"/>
                <w:sz w:val="22"/>
                <w:szCs w:val="22"/>
                <w:lang w:eastAsia="en-GB"/>
              </w:rPr>
              <w:t xml:space="preserve"> . </w:t>
            </w:r>
            <w:r w:rsidRPr="00064651">
              <w:rPr>
                <w:rFonts w:ascii="Arial" w:eastAsia="Times New Roman" w:hAnsi="Arial" w:cs="Arial"/>
                <w:sz w:val="22"/>
                <w:szCs w:val="22"/>
                <w:lang w:eastAsia="en-GB"/>
              </w:rPr>
              <w:t>f_{base} = n</w:t>
            </w:r>
            <w:r w:rsidR="00270E63">
              <w:rPr>
                <w:rFonts w:ascii="Arial" w:eastAsia="Times New Roman" w:hAnsi="Arial" w:cs="Arial"/>
                <w:sz w:val="22"/>
                <w:szCs w:val="22"/>
                <w:lang w:eastAsia="en-GB"/>
              </w:rPr>
              <w:t xml:space="preserve"> . </w:t>
            </w:r>
            <w:r w:rsidRPr="00064651">
              <w:rPr>
                <w:rFonts w:ascii="Arial" w:eastAsia="Times New Roman" w:hAnsi="Arial" w:cs="Arial"/>
                <w:sz w:val="22"/>
                <w:szCs w:val="22"/>
                <w:lang w:eastAsia="en-GB"/>
              </w:rPr>
              <w:t>{RPM</w:t>
            </w:r>
            <w:r w:rsidR="00120DDE">
              <w:rPr>
                <w:rFonts w:ascii="Arial" w:eastAsia="Times New Roman" w:hAnsi="Arial" w:cs="Arial"/>
                <w:sz w:val="22"/>
                <w:szCs w:val="22"/>
                <w:lang w:eastAsia="en-GB"/>
              </w:rPr>
              <w:t>/</w:t>
            </w:r>
            <w:r w:rsidRPr="00064651">
              <w:rPr>
                <w:rFonts w:ascii="Arial" w:eastAsia="Times New Roman" w:hAnsi="Arial" w:cs="Arial"/>
                <w:sz w:val="22"/>
                <w:szCs w:val="22"/>
                <w:lang w:eastAsia="en-GB"/>
              </w:rPr>
              <w:t>60}</w:t>
            </w:r>
          </w:p>
        </w:tc>
      </w:tr>
      <w:tr w:rsidR="00270E63" w:rsidRPr="00064651" w14:paraId="2D275A68" w14:textId="77777777" w:rsidTr="00064651">
        <w:trPr>
          <w:trHeight w:val="499"/>
          <w:tblCellSpacing w:w="15" w:type="dxa"/>
        </w:trPr>
        <w:tc>
          <w:tcPr>
            <w:tcW w:w="0" w:type="auto"/>
            <w:vAlign w:val="center"/>
            <w:hideMark/>
          </w:tcPr>
          <w:p w14:paraId="7E191E97" w14:textId="77777777" w:rsidR="00064651" w:rsidRPr="00064651" w:rsidRDefault="00064651" w:rsidP="00064651">
            <w:pPr>
              <w:spacing w:before="100" w:beforeAutospacing="1" w:after="100" w:afterAutospacing="1" w:line="240" w:lineRule="auto"/>
              <w:rPr>
                <w:rFonts w:ascii="Arial" w:eastAsia="Times New Roman" w:hAnsi="Arial" w:cs="Arial"/>
                <w:sz w:val="22"/>
                <w:szCs w:val="22"/>
                <w:lang w:eastAsia="en-GB"/>
              </w:rPr>
            </w:pPr>
            <w:r w:rsidRPr="00064651">
              <w:rPr>
                <w:rFonts w:ascii="Arial" w:eastAsia="Times New Roman" w:hAnsi="Arial" w:cs="Arial"/>
                <w:sz w:val="22"/>
                <w:szCs w:val="22"/>
                <w:lang w:eastAsia="en-GB"/>
              </w:rPr>
              <w:t>Camshaft – 0.5 order</w:t>
            </w:r>
          </w:p>
        </w:tc>
        <w:tc>
          <w:tcPr>
            <w:tcW w:w="0" w:type="auto"/>
            <w:vAlign w:val="center"/>
            <w:hideMark/>
          </w:tcPr>
          <w:p w14:paraId="24B7759A" w14:textId="5AF55E02" w:rsidR="00064651" w:rsidRPr="00064651" w:rsidRDefault="00064651" w:rsidP="00064651">
            <w:pPr>
              <w:spacing w:before="100" w:beforeAutospacing="1" w:after="100" w:afterAutospacing="1" w:line="240" w:lineRule="auto"/>
              <w:rPr>
                <w:rFonts w:ascii="Arial" w:eastAsia="Times New Roman" w:hAnsi="Arial" w:cs="Arial"/>
                <w:sz w:val="22"/>
                <w:szCs w:val="22"/>
                <w:lang w:eastAsia="en-GB"/>
              </w:rPr>
            </w:pPr>
            <w:r w:rsidRPr="00064651">
              <w:rPr>
                <w:rFonts w:ascii="Arial" w:eastAsia="Times New Roman" w:hAnsi="Arial" w:cs="Arial"/>
                <w:sz w:val="22"/>
                <w:szCs w:val="22"/>
                <w:lang w:eastAsia="en-GB"/>
              </w:rPr>
              <w:t>f_{0.5} = {RPM</w:t>
            </w:r>
            <w:r w:rsidR="00120DDE">
              <w:rPr>
                <w:rFonts w:ascii="Arial" w:eastAsia="Times New Roman" w:hAnsi="Arial" w:cs="Arial"/>
                <w:sz w:val="22"/>
                <w:szCs w:val="22"/>
                <w:lang w:eastAsia="en-GB"/>
              </w:rPr>
              <w:t>/</w:t>
            </w:r>
            <w:r w:rsidRPr="00064651">
              <w:rPr>
                <w:rFonts w:ascii="Arial" w:eastAsia="Times New Roman" w:hAnsi="Arial" w:cs="Arial"/>
                <w:sz w:val="22"/>
                <w:szCs w:val="22"/>
                <w:lang w:eastAsia="en-GB"/>
              </w:rPr>
              <w:t>120}</w:t>
            </w:r>
          </w:p>
        </w:tc>
      </w:tr>
      <w:tr w:rsidR="00270E63" w:rsidRPr="00064651" w14:paraId="41153660" w14:textId="77777777" w:rsidTr="00064651">
        <w:trPr>
          <w:trHeight w:val="450"/>
          <w:tblCellSpacing w:w="15" w:type="dxa"/>
        </w:trPr>
        <w:tc>
          <w:tcPr>
            <w:tcW w:w="0" w:type="auto"/>
            <w:vAlign w:val="center"/>
            <w:hideMark/>
          </w:tcPr>
          <w:p w14:paraId="59C409DE" w14:textId="77777777" w:rsidR="00064651" w:rsidRPr="00064651" w:rsidRDefault="00064651" w:rsidP="00064651">
            <w:pPr>
              <w:spacing w:before="100" w:beforeAutospacing="1" w:after="100" w:afterAutospacing="1" w:line="240" w:lineRule="auto"/>
              <w:rPr>
                <w:rFonts w:ascii="Arial" w:eastAsia="Times New Roman" w:hAnsi="Arial" w:cs="Arial"/>
                <w:sz w:val="22"/>
                <w:szCs w:val="22"/>
                <w:lang w:eastAsia="en-GB"/>
              </w:rPr>
            </w:pPr>
            <w:r w:rsidRPr="00064651">
              <w:rPr>
                <w:rFonts w:ascii="Arial" w:eastAsia="Times New Roman" w:hAnsi="Arial" w:cs="Arial"/>
                <w:sz w:val="22"/>
                <w:szCs w:val="22"/>
                <w:lang w:eastAsia="en-GB"/>
              </w:rPr>
              <w:t>Crankshaft – 1st order</w:t>
            </w:r>
          </w:p>
        </w:tc>
        <w:tc>
          <w:tcPr>
            <w:tcW w:w="0" w:type="auto"/>
            <w:vAlign w:val="center"/>
            <w:hideMark/>
          </w:tcPr>
          <w:p w14:paraId="50BB6B6E" w14:textId="35EA5EDB" w:rsidR="00064651" w:rsidRPr="00064651" w:rsidRDefault="00064651" w:rsidP="00064651">
            <w:pPr>
              <w:spacing w:before="100" w:beforeAutospacing="1" w:after="100" w:afterAutospacing="1" w:line="240" w:lineRule="auto"/>
              <w:rPr>
                <w:rFonts w:ascii="Arial" w:eastAsia="Times New Roman" w:hAnsi="Arial" w:cs="Arial"/>
                <w:sz w:val="22"/>
                <w:szCs w:val="22"/>
                <w:lang w:eastAsia="en-GB"/>
              </w:rPr>
            </w:pPr>
            <w:r w:rsidRPr="00064651">
              <w:rPr>
                <w:rFonts w:ascii="Arial" w:eastAsia="Times New Roman" w:hAnsi="Arial" w:cs="Arial"/>
                <w:sz w:val="22"/>
                <w:szCs w:val="22"/>
                <w:lang w:eastAsia="en-GB"/>
              </w:rPr>
              <w:t>f_{1} = {RPM</w:t>
            </w:r>
            <w:r w:rsidR="00120DDE">
              <w:rPr>
                <w:rFonts w:ascii="Arial" w:eastAsia="Times New Roman" w:hAnsi="Arial" w:cs="Arial"/>
                <w:sz w:val="22"/>
                <w:szCs w:val="22"/>
                <w:lang w:eastAsia="en-GB"/>
              </w:rPr>
              <w:t>/</w:t>
            </w:r>
            <w:r w:rsidRPr="00064651">
              <w:rPr>
                <w:rFonts w:ascii="Arial" w:eastAsia="Times New Roman" w:hAnsi="Arial" w:cs="Arial"/>
                <w:sz w:val="22"/>
                <w:szCs w:val="22"/>
                <w:lang w:eastAsia="en-GB"/>
              </w:rPr>
              <w:t>60}</w:t>
            </w:r>
          </w:p>
        </w:tc>
      </w:tr>
      <w:tr w:rsidR="00270E63" w:rsidRPr="00064651" w14:paraId="1310FFDD" w14:textId="77777777" w:rsidTr="00064651">
        <w:trPr>
          <w:trHeight w:val="499"/>
          <w:tblCellSpacing w:w="15" w:type="dxa"/>
        </w:trPr>
        <w:tc>
          <w:tcPr>
            <w:tcW w:w="0" w:type="auto"/>
            <w:vAlign w:val="center"/>
            <w:hideMark/>
          </w:tcPr>
          <w:p w14:paraId="65D3CB6D" w14:textId="77777777" w:rsidR="00064651" w:rsidRPr="00064651" w:rsidRDefault="00064651" w:rsidP="00064651">
            <w:pPr>
              <w:spacing w:before="100" w:beforeAutospacing="1" w:after="100" w:afterAutospacing="1" w:line="240" w:lineRule="auto"/>
              <w:rPr>
                <w:rFonts w:ascii="Arial" w:eastAsia="Times New Roman" w:hAnsi="Arial" w:cs="Arial"/>
                <w:sz w:val="22"/>
                <w:szCs w:val="22"/>
                <w:lang w:eastAsia="en-GB"/>
              </w:rPr>
            </w:pPr>
            <w:r w:rsidRPr="00064651">
              <w:rPr>
                <w:rFonts w:ascii="Arial" w:eastAsia="Times New Roman" w:hAnsi="Arial" w:cs="Arial"/>
                <w:sz w:val="22"/>
                <w:szCs w:val="22"/>
                <w:lang w:eastAsia="en-GB"/>
              </w:rPr>
              <w:t>Secondary inertia – 2nd order</w:t>
            </w:r>
          </w:p>
        </w:tc>
        <w:tc>
          <w:tcPr>
            <w:tcW w:w="0" w:type="auto"/>
            <w:vAlign w:val="center"/>
            <w:hideMark/>
          </w:tcPr>
          <w:p w14:paraId="09300A8A" w14:textId="39FBCEC7" w:rsidR="00064651" w:rsidRPr="00064651" w:rsidRDefault="00064651" w:rsidP="00064651">
            <w:pPr>
              <w:spacing w:before="100" w:beforeAutospacing="1" w:after="100" w:afterAutospacing="1" w:line="240" w:lineRule="auto"/>
              <w:rPr>
                <w:rFonts w:ascii="Arial" w:eastAsia="Times New Roman" w:hAnsi="Arial" w:cs="Arial"/>
                <w:sz w:val="22"/>
                <w:szCs w:val="22"/>
                <w:lang w:eastAsia="en-GB"/>
              </w:rPr>
            </w:pPr>
            <w:r w:rsidRPr="00064651">
              <w:rPr>
                <w:rFonts w:ascii="Arial" w:eastAsia="Times New Roman" w:hAnsi="Arial" w:cs="Arial"/>
                <w:sz w:val="22"/>
                <w:szCs w:val="22"/>
                <w:lang w:eastAsia="en-GB"/>
              </w:rPr>
              <w:t xml:space="preserve">f_{2} = 2 </w:t>
            </w:r>
            <w:r w:rsidR="00541174">
              <w:rPr>
                <w:rFonts w:ascii="Arial" w:eastAsia="Times New Roman" w:hAnsi="Arial" w:cs="Arial"/>
                <w:sz w:val="22"/>
                <w:szCs w:val="22"/>
                <w:lang w:eastAsia="en-GB"/>
              </w:rPr>
              <w:t xml:space="preserve">. </w:t>
            </w:r>
            <w:r w:rsidRPr="00064651">
              <w:rPr>
                <w:rFonts w:ascii="Arial" w:eastAsia="Times New Roman" w:hAnsi="Arial" w:cs="Arial"/>
                <w:sz w:val="22"/>
                <w:szCs w:val="22"/>
                <w:lang w:eastAsia="en-GB"/>
              </w:rPr>
              <w:t>{RPM</w:t>
            </w:r>
            <w:r w:rsidR="00541174">
              <w:rPr>
                <w:rFonts w:ascii="Arial" w:eastAsia="Times New Roman" w:hAnsi="Arial" w:cs="Arial"/>
                <w:sz w:val="22"/>
                <w:szCs w:val="22"/>
                <w:lang w:eastAsia="en-GB"/>
              </w:rPr>
              <w:t>/</w:t>
            </w:r>
            <w:r w:rsidRPr="00064651">
              <w:rPr>
                <w:rFonts w:ascii="Arial" w:eastAsia="Times New Roman" w:hAnsi="Arial" w:cs="Arial"/>
                <w:sz w:val="22"/>
                <w:szCs w:val="22"/>
                <w:lang w:eastAsia="en-GB"/>
              </w:rPr>
              <w:t>60}</w:t>
            </w:r>
          </w:p>
        </w:tc>
      </w:tr>
      <w:tr w:rsidR="00270E63" w:rsidRPr="00064651" w14:paraId="25008383" w14:textId="77777777" w:rsidTr="00064651">
        <w:trPr>
          <w:trHeight w:val="499"/>
          <w:tblCellSpacing w:w="15" w:type="dxa"/>
        </w:trPr>
        <w:tc>
          <w:tcPr>
            <w:tcW w:w="0" w:type="auto"/>
            <w:vAlign w:val="center"/>
            <w:hideMark/>
          </w:tcPr>
          <w:p w14:paraId="0E348FD0" w14:textId="77777777" w:rsidR="00064651" w:rsidRPr="00064651" w:rsidRDefault="00064651" w:rsidP="00064651">
            <w:pPr>
              <w:spacing w:before="100" w:beforeAutospacing="1" w:after="100" w:afterAutospacing="1" w:line="240" w:lineRule="auto"/>
              <w:rPr>
                <w:rFonts w:ascii="Arial" w:eastAsia="Times New Roman" w:hAnsi="Arial" w:cs="Arial"/>
                <w:sz w:val="22"/>
                <w:szCs w:val="22"/>
                <w:lang w:eastAsia="en-GB"/>
              </w:rPr>
            </w:pPr>
            <w:r w:rsidRPr="00064651">
              <w:rPr>
                <w:rFonts w:ascii="Arial" w:eastAsia="Times New Roman" w:hAnsi="Arial" w:cs="Arial"/>
                <w:sz w:val="22"/>
                <w:szCs w:val="22"/>
                <w:lang w:eastAsia="en-GB"/>
              </w:rPr>
              <w:t>Combustion firing – 4th order</w:t>
            </w:r>
          </w:p>
        </w:tc>
        <w:tc>
          <w:tcPr>
            <w:tcW w:w="0" w:type="auto"/>
            <w:vAlign w:val="center"/>
            <w:hideMark/>
          </w:tcPr>
          <w:p w14:paraId="117DDFD4" w14:textId="609804A5" w:rsidR="00064651" w:rsidRPr="00064651" w:rsidRDefault="00064651" w:rsidP="00064651">
            <w:pPr>
              <w:spacing w:before="100" w:beforeAutospacing="1" w:after="100" w:afterAutospacing="1" w:line="240" w:lineRule="auto"/>
              <w:rPr>
                <w:rFonts w:ascii="Arial" w:eastAsia="Times New Roman" w:hAnsi="Arial" w:cs="Arial"/>
                <w:sz w:val="22"/>
                <w:szCs w:val="22"/>
                <w:lang w:eastAsia="en-GB"/>
              </w:rPr>
            </w:pPr>
            <w:r w:rsidRPr="00064651">
              <w:rPr>
                <w:rFonts w:ascii="Arial" w:eastAsia="Times New Roman" w:hAnsi="Arial" w:cs="Arial"/>
                <w:sz w:val="22"/>
                <w:szCs w:val="22"/>
                <w:lang w:eastAsia="en-GB"/>
              </w:rPr>
              <w:t xml:space="preserve">f_{4} = 4 </w:t>
            </w:r>
            <w:r w:rsidR="00541174">
              <w:rPr>
                <w:rFonts w:ascii="Arial" w:eastAsia="Times New Roman" w:hAnsi="Arial" w:cs="Arial"/>
                <w:sz w:val="22"/>
                <w:szCs w:val="22"/>
                <w:lang w:eastAsia="en-GB"/>
              </w:rPr>
              <w:t xml:space="preserve">. </w:t>
            </w:r>
            <w:r w:rsidRPr="00064651">
              <w:rPr>
                <w:rFonts w:ascii="Arial" w:eastAsia="Times New Roman" w:hAnsi="Arial" w:cs="Arial"/>
                <w:sz w:val="22"/>
                <w:szCs w:val="22"/>
                <w:lang w:eastAsia="en-GB"/>
              </w:rPr>
              <w:t>{RPM</w:t>
            </w:r>
            <w:r w:rsidR="00541174">
              <w:rPr>
                <w:rFonts w:ascii="Arial" w:eastAsia="Times New Roman" w:hAnsi="Arial" w:cs="Arial"/>
                <w:sz w:val="22"/>
                <w:szCs w:val="22"/>
                <w:lang w:eastAsia="en-GB"/>
              </w:rPr>
              <w:t>/</w:t>
            </w:r>
            <w:r w:rsidRPr="00064651">
              <w:rPr>
                <w:rFonts w:ascii="Arial" w:eastAsia="Times New Roman" w:hAnsi="Arial" w:cs="Arial"/>
                <w:sz w:val="22"/>
                <w:szCs w:val="22"/>
                <w:lang w:eastAsia="en-GB"/>
              </w:rPr>
              <w:t>60}</w:t>
            </w:r>
          </w:p>
        </w:tc>
      </w:tr>
    </w:tbl>
    <w:p w14:paraId="62D342A3" w14:textId="77777777" w:rsidR="004E1241" w:rsidRDefault="004E1241" w:rsidP="00FF2D82">
      <w:pPr>
        <w:spacing w:before="100" w:beforeAutospacing="1" w:after="100" w:afterAutospacing="1" w:line="240" w:lineRule="auto"/>
        <w:rPr>
          <w:rFonts w:ascii="Arial" w:eastAsia="Times New Roman" w:hAnsi="Arial" w:cs="Arial"/>
          <w:sz w:val="22"/>
          <w:szCs w:val="22"/>
          <w:lang w:eastAsia="en-GB"/>
        </w:rPr>
      </w:pPr>
    </w:p>
    <w:p w14:paraId="630B9053" w14:textId="77777777" w:rsidR="00792BFD" w:rsidRDefault="00792BFD">
      <w:r>
        <w:br w:type="page"/>
      </w:r>
    </w:p>
    <w:p w14:paraId="19AABA0F" w14:textId="1D2B9E34" w:rsidR="00E5355F" w:rsidRDefault="00E5355F">
      <w:pPr>
        <w:rPr>
          <w:rFonts w:ascii="Arial" w:hAnsi="Arial" w:cs="Arial"/>
          <w:color w:val="000000" w:themeColor="text1"/>
          <w:sz w:val="22"/>
          <w:szCs w:val="22"/>
          <w:u w:val="single"/>
        </w:rPr>
      </w:pPr>
    </w:p>
    <w:p w14:paraId="21DC7345" w14:textId="60AF7233" w:rsidR="00E5355F" w:rsidRDefault="00FF34A9">
      <w:pPr>
        <w:rPr>
          <w:rFonts w:ascii="Arial" w:hAnsi="Arial" w:cs="Arial"/>
          <w:color w:val="000000" w:themeColor="text1"/>
          <w:sz w:val="22"/>
          <w:szCs w:val="22"/>
          <w:u w:val="single"/>
        </w:rPr>
      </w:pPr>
      <w:r>
        <w:rPr>
          <w:rFonts w:ascii="Arial" w:hAnsi="Arial" w:cs="Arial"/>
          <w:noProof/>
          <w:color w:val="000000" w:themeColor="text1"/>
          <w:sz w:val="22"/>
          <w:szCs w:val="22"/>
          <w:u w:val="single"/>
        </w:rPr>
        <w:drawing>
          <wp:anchor distT="0" distB="0" distL="114300" distR="114300" simplePos="0" relativeHeight="251658241" behindDoc="0" locked="0" layoutInCell="1" allowOverlap="1" wp14:anchorId="77DBBCA0" wp14:editId="07191D2F">
            <wp:simplePos x="0" y="0"/>
            <wp:positionH relativeFrom="column">
              <wp:posOffset>15240</wp:posOffset>
            </wp:positionH>
            <wp:positionV relativeFrom="paragraph">
              <wp:posOffset>-186055</wp:posOffset>
            </wp:positionV>
            <wp:extent cx="5422900" cy="2717800"/>
            <wp:effectExtent l="0" t="0" r="0" b="0"/>
            <wp:wrapNone/>
            <wp:docPr id="804962811" name="Picture 2" descr="A graph with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962811" name="Picture 2" descr="A graph with different colored line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22900" cy="2717800"/>
                    </a:xfrm>
                    <a:prstGeom prst="rect">
                      <a:avLst/>
                    </a:prstGeom>
                  </pic:spPr>
                </pic:pic>
              </a:graphicData>
            </a:graphic>
            <wp14:sizeRelH relativeFrom="page">
              <wp14:pctWidth>0</wp14:pctWidth>
            </wp14:sizeRelH>
            <wp14:sizeRelV relativeFrom="page">
              <wp14:pctHeight>0</wp14:pctHeight>
            </wp14:sizeRelV>
          </wp:anchor>
        </w:drawing>
      </w:r>
    </w:p>
    <w:p w14:paraId="03AE7F84" w14:textId="770A496A" w:rsidR="00E5355F" w:rsidRDefault="00E5355F">
      <w:pPr>
        <w:rPr>
          <w:rFonts w:ascii="Arial" w:hAnsi="Arial" w:cs="Arial"/>
          <w:color w:val="000000" w:themeColor="text1"/>
          <w:sz w:val="22"/>
          <w:szCs w:val="22"/>
          <w:u w:val="single"/>
        </w:rPr>
      </w:pPr>
    </w:p>
    <w:p w14:paraId="3EFC8A23" w14:textId="430967C6" w:rsidR="00E5355F" w:rsidRDefault="00E5355F">
      <w:pPr>
        <w:rPr>
          <w:rFonts w:ascii="Arial" w:hAnsi="Arial" w:cs="Arial"/>
          <w:color w:val="000000" w:themeColor="text1"/>
          <w:sz w:val="22"/>
          <w:szCs w:val="22"/>
          <w:u w:val="single"/>
        </w:rPr>
      </w:pPr>
    </w:p>
    <w:p w14:paraId="7A97C077" w14:textId="3D0264E0" w:rsidR="00E5355F" w:rsidRDefault="00E5355F">
      <w:pPr>
        <w:rPr>
          <w:rFonts w:ascii="Arial" w:hAnsi="Arial" w:cs="Arial"/>
          <w:color w:val="000000" w:themeColor="text1"/>
          <w:sz w:val="22"/>
          <w:szCs w:val="22"/>
          <w:u w:val="single"/>
        </w:rPr>
      </w:pPr>
    </w:p>
    <w:p w14:paraId="1095AEF0" w14:textId="0647DC70" w:rsidR="00E5355F" w:rsidRDefault="00E5355F">
      <w:pPr>
        <w:rPr>
          <w:rFonts w:ascii="Arial" w:hAnsi="Arial" w:cs="Arial"/>
          <w:color w:val="000000" w:themeColor="text1"/>
          <w:sz w:val="22"/>
          <w:szCs w:val="22"/>
          <w:u w:val="single"/>
        </w:rPr>
      </w:pPr>
    </w:p>
    <w:p w14:paraId="11CEA01C" w14:textId="29840666" w:rsidR="00E5355F" w:rsidRDefault="00E5355F">
      <w:pPr>
        <w:rPr>
          <w:rFonts w:ascii="Arial" w:hAnsi="Arial" w:cs="Arial"/>
          <w:color w:val="000000" w:themeColor="text1"/>
          <w:sz w:val="22"/>
          <w:szCs w:val="22"/>
          <w:u w:val="single"/>
        </w:rPr>
      </w:pPr>
    </w:p>
    <w:p w14:paraId="59A562D9" w14:textId="15BE15CF" w:rsidR="00E5355F" w:rsidRDefault="00E5355F">
      <w:pPr>
        <w:rPr>
          <w:rFonts w:ascii="Arial" w:hAnsi="Arial" w:cs="Arial"/>
          <w:color w:val="000000" w:themeColor="text1"/>
          <w:sz w:val="22"/>
          <w:szCs w:val="22"/>
          <w:u w:val="single"/>
        </w:rPr>
      </w:pPr>
    </w:p>
    <w:p w14:paraId="7B8CF918" w14:textId="1E22B618" w:rsidR="00E5355F" w:rsidRDefault="00E5355F">
      <w:pPr>
        <w:rPr>
          <w:rFonts w:ascii="Arial" w:hAnsi="Arial" w:cs="Arial"/>
          <w:color w:val="000000" w:themeColor="text1"/>
          <w:sz w:val="22"/>
          <w:szCs w:val="22"/>
          <w:u w:val="single"/>
        </w:rPr>
      </w:pPr>
    </w:p>
    <w:p w14:paraId="44FB1515" w14:textId="1482B514" w:rsidR="00E5355F" w:rsidRDefault="00E5355F">
      <w:pPr>
        <w:rPr>
          <w:rFonts w:ascii="Arial" w:hAnsi="Arial" w:cs="Arial"/>
          <w:color w:val="000000" w:themeColor="text1"/>
          <w:sz w:val="22"/>
          <w:szCs w:val="22"/>
          <w:u w:val="single"/>
        </w:rPr>
      </w:pPr>
    </w:p>
    <w:p w14:paraId="02C04985" w14:textId="7887BC84" w:rsidR="00E5355F" w:rsidRDefault="00FF34A9">
      <w:pPr>
        <w:rPr>
          <w:rFonts w:ascii="Arial" w:hAnsi="Arial" w:cs="Arial"/>
          <w:color w:val="000000" w:themeColor="text1"/>
          <w:sz w:val="22"/>
          <w:szCs w:val="22"/>
          <w:u w:val="single"/>
        </w:rPr>
      </w:pPr>
      <w:r>
        <w:rPr>
          <w:rFonts w:ascii="Arial" w:hAnsi="Arial" w:cs="Arial"/>
          <w:noProof/>
          <w:color w:val="000000" w:themeColor="text1"/>
          <w:sz w:val="22"/>
          <w:szCs w:val="22"/>
          <w:u w:val="single"/>
        </w:rPr>
        <mc:AlternateContent>
          <mc:Choice Requires="wps">
            <w:drawing>
              <wp:anchor distT="0" distB="0" distL="114300" distR="114300" simplePos="0" relativeHeight="251658240" behindDoc="0" locked="0" layoutInCell="1" allowOverlap="1" wp14:anchorId="152E1C56" wp14:editId="0C31FC69">
                <wp:simplePos x="0" y="0"/>
                <wp:positionH relativeFrom="column">
                  <wp:posOffset>15240</wp:posOffset>
                </wp:positionH>
                <wp:positionV relativeFrom="paragraph">
                  <wp:posOffset>207010</wp:posOffset>
                </wp:positionV>
                <wp:extent cx="5120640" cy="472440"/>
                <wp:effectExtent l="0" t="0" r="10160" b="10160"/>
                <wp:wrapNone/>
                <wp:docPr id="2021411797" name="Text Box 1"/>
                <wp:cNvGraphicFramePr/>
                <a:graphic xmlns:a="http://schemas.openxmlformats.org/drawingml/2006/main">
                  <a:graphicData uri="http://schemas.microsoft.com/office/word/2010/wordprocessingShape">
                    <wps:wsp>
                      <wps:cNvSpPr txBox="1"/>
                      <wps:spPr>
                        <a:xfrm>
                          <a:off x="0" y="0"/>
                          <a:ext cx="5120640" cy="472440"/>
                        </a:xfrm>
                        <a:prstGeom prst="rect">
                          <a:avLst/>
                        </a:prstGeom>
                        <a:solidFill>
                          <a:schemeClr val="lt1"/>
                        </a:solidFill>
                        <a:ln w="6350">
                          <a:solidFill>
                            <a:prstClr val="black"/>
                          </a:solidFill>
                        </a:ln>
                      </wps:spPr>
                      <wps:txbx>
                        <w:txbxContent>
                          <w:p w14:paraId="2DDB2A03" w14:textId="6B81E2E8" w:rsidR="00997607" w:rsidRPr="00603895" w:rsidRDefault="00603895" w:rsidP="00997607">
                            <w:r w:rsidRPr="00603895">
                              <w:rPr>
                                <w:rFonts w:ascii="Arial" w:hAnsi="Arial" w:cs="Arial"/>
                                <w:color w:val="000000" w:themeColor="text1"/>
                                <w:sz w:val="22"/>
                                <w:szCs w:val="22"/>
                              </w:rPr>
                              <w:t>Figure 1: Excitation order frequency variation with engine speed for the Honda D16A7 engine.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2E1C56" id="_x0000_t202" coordsize="21600,21600" o:spt="202" path="m,l,21600r21600,l21600,xe">
                <v:stroke joinstyle="miter"/>
                <v:path gradientshapeok="t" o:connecttype="rect"/>
              </v:shapetype>
              <v:shape id="Text Box 1" o:spid="_x0000_s1026" type="#_x0000_t202" style="position:absolute;margin-left:1.2pt;margin-top:16.3pt;width:403.2pt;height:37.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" fillcolor="white [3201]" strokeweight=".5pt">
                <v:textbox>
                  <w:txbxContent>
                    <w:p w14:paraId="2DDB2A03" w14:textId="6B81E2E8" w:rsidR="00997607" w:rsidRPr="00603895" w:rsidRDefault="00603895" w:rsidP="00997607">
                      <w:r w:rsidRPr="00603895">
                        <w:rPr>
                          <w:rFonts w:ascii="Arial" w:hAnsi="Arial" w:cs="Arial"/>
                          <w:color w:val="000000" w:themeColor="text1"/>
                          <w:sz w:val="22"/>
                          <w:szCs w:val="22"/>
                        </w:rPr>
                        <w:t>Figure 1: Excitation order frequency variation with engine speed for the Honda D16A7 engine.</w:t>
                      </w:r>
                    </w:p>
                  </w:txbxContent>
                </v:textbox>
              </v:shape>
            </w:pict>
          </mc:Fallback>
        </mc:AlternateContent>
      </w:r>
    </w:p>
    <w:p w14:paraId="631213B2" w14:textId="46319E03" w:rsidR="00E5355F" w:rsidRDefault="00E5355F">
      <w:pPr>
        <w:rPr>
          <w:rFonts w:ascii="Arial" w:hAnsi="Arial" w:cs="Arial"/>
          <w:color w:val="000000" w:themeColor="text1"/>
          <w:sz w:val="22"/>
          <w:szCs w:val="22"/>
          <w:u w:val="single"/>
        </w:rPr>
      </w:pPr>
    </w:p>
    <w:p w14:paraId="274100E3" w14:textId="6CDA307C" w:rsidR="00E5355F" w:rsidRDefault="00E5355F">
      <w:pPr>
        <w:rPr>
          <w:rFonts w:ascii="Arial" w:hAnsi="Arial" w:cs="Arial"/>
          <w:color w:val="000000" w:themeColor="text1"/>
          <w:sz w:val="22"/>
          <w:szCs w:val="22"/>
          <w:u w:val="single"/>
        </w:rPr>
      </w:pPr>
    </w:p>
    <w:p w14:paraId="7561F0EA" w14:textId="77777777" w:rsidR="00EC7949" w:rsidRDefault="00EC7949" w:rsidP="00EC7949">
      <w:pPr>
        <w:spacing w:line="240" w:lineRule="auto"/>
        <w:rPr>
          <w:rFonts w:ascii="Arial" w:hAnsi="Arial" w:cs="Arial"/>
          <w:color w:val="000000" w:themeColor="text1"/>
          <w:sz w:val="22"/>
          <w:szCs w:val="22"/>
        </w:rPr>
      </w:pPr>
      <w:r w:rsidRPr="00EC7949">
        <w:rPr>
          <w:rFonts w:ascii="Arial" w:hAnsi="Arial" w:cs="Arial"/>
          <w:color w:val="000000" w:themeColor="text1"/>
          <w:sz w:val="22"/>
          <w:szCs w:val="22"/>
        </w:rPr>
        <w:t xml:space="preserve">The chart illustrates how the excitation frequencies of the Honda D16A7 engine increase linearly with engine speed for several key orders. Each line represents a multiple of the crankshaft’s base rotational frequency, showing how different mechanical and combustion-related events contribute to the overall NVH behaviour of the engine. </w:t>
      </w:r>
    </w:p>
    <w:p w14:paraId="3C67672D" w14:textId="7B7C94B5" w:rsidR="00E5355F" w:rsidRPr="00EC7949" w:rsidRDefault="00EC7949" w:rsidP="00EC7949">
      <w:pPr>
        <w:spacing w:line="240" w:lineRule="auto"/>
        <w:rPr>
          <w:rFonts w:ascii="Arial" w:hAnsi="Arial" w:cs="Arial"/>
          <w:color w:val="000000" w:themeColor="text1"/>
          <w:sz w:val="22"/>
          <w:szCs w:val="22"/>
        </w:rPr>
      </w:pPr>
      <w:r w:rsidRPr="00EC7949">
        <w:rPr>
          <w:rFonts w:ascii="Arial" w:hAnsi="Arial" w:cs="Arial"/>
          <w:color w:val="000000" w:themeColor="text1"/>
          <w:sz w:val="22"/>
          <w:szCs w:val="22"/>
        </w:rPr>
        <w:t>The 1st-order response is related to crankshaft imbalance, while the 2nd-order response is generated by piston reciprocation forces. Higher orders, such as the 4th order associated with combustion, occur at correspondingly higher frequencies and may coincide with the natural frequencies of components like engine mounts, brackets, or the exhaust system. Understanding these order trends is important for predicting resonance, identifying critical engine speed ranges, and improving overall refinement.</w:t>
      </w:r>
    </w:p>
    <w:p w14:paraId="76480241" w14:textId="6F03AE51" w:rsidR="00E5355F" w:rsidRDefault="00E5355F">
      <w:pPr>
        <w:rPr>
          <w:rFonts w:ascii="Arial" w:hAnsi="Arial" w:cs="Arial"/>
          <w:color w:val="000000" w:themeColor="text1"/>
          <w:sz w:val="22"/>
          <w:szCs w:val="22"/>
          <w:u w:val="single"/>
        </w:rPr>
      </w:pPr>
    </w:p>
    <w:p w14:paraId="568C6EC0" w14:textId="056BE00C" w:rsidR="00D7380D" w:rsidRPr="00E5355F" w:rsidRDefault="00D7380D">
      <w:r>
        <w:rPr>
          <w:rFonts w:ascii="Arial" w:hAnsi="Arial" w:cs="Arial"/>
          <w:color w:val="000000" w:themeColor="text1"/>
          <w:sz w:val="22"/>
          <w:szCs w:val="22"/>
          <w:u w:val="single"/>
        </w:rPr>
        <w:br w:type="page"/>
      </w:r>
    </w:p>
    <w:p w14:paraId="0D5D33FA" w14:textId="0451F0B8" w:rsidR="002D7D8F" w:rsidRDefault="002D7D8F" w:rsidP="002D7D8F">
      <w:pPr>
        <w:pStyle w:val="Heading2"/>
        <w:numPr>
          <w:ilvl w:val="1"/>
          <w:numId w:val="3"/>
        </w:numPr>
        <w:rPr>
          <w:rFonts w:ascii="Arial" w:hAnsi="Arial" w:cs="Arial"/>
          <w:color w:val="000000" w:themeColor="text1"/>
          <w:sz w:val="22"/>
          <w:szCs w:val="22"/>
          <w:u w:val="single"/>
        </w:rPr>
      </w:pPr>
      <w:bookmarkStart w:id="5" w:name="_Toc216006826"/>
      <w:r w:rsidRPr="002D7D8F">
        <w:rPr>
          <w:rFonts w:ascii="Arial" w:hAnsi="Arial" w:cs="Arial"/>
          <w:color w:val="000000" w:themeColor="text1"/>
          <w:sz w:val="22"/>
          <w:szCs w:val="22"/>
          <w:u w:val="single"/>
        </w:rPr>
        <w:lastRenderedPageBreak/>
        <w:t>Harmonic Resonance</w:t>
      </w:r>
      <w:bookmarkEnd w:id="5"/>
    </w:p>
    <w:p w14:paraId="61E4C6CE" w14:textId="0FF2C01A" w:rsidR="00251D2A" w:rsidRPr="00251D2A" w:rsidRDefault="00251D2A" w:rsidP="00251D2A">
      <w:pPr>
        <w:spacing w:before="100" w:beforeAutospacing="1" w:after="100" w:afterAutospacing="1" w:line="240" w:lineRule="auto"/>
        <w:rPr>
          <w:rFonts w:ascii="Arial" w:eastAsia="Times New Roman" w:hAnsi="Arial" w:cs="Arial"/>
          <w:sz w:val="22"/>
          <w:szCs w:val="22"/>
          <w:lang w:eastAsia="en-GB"/>
        </w:rPr>
      </w:pPr>
      <w:r w:rsidRPr="00251D2A">
        <w:rPr>
          <w:rFonts w:ascii="Arial" w:eastAsia="Times New Roman" w:hAnsi="Arial" w:cs="Arial"/>
          <w:sz w:val="22"/>
          <w:szCs w:val="22"/>
          <w:lang w:eastAsia="en-GB"/>
        </w:rPr>
        <w:t>Harmonic resonance occurs when a component’s natural frequency matches or closely aligns with one of the system’s excitation frequencies. When this happens, vibration amplitudes can increase significantly, leading to issues such as fatigue failure, rattles, or unwanted noise. In the context of an engine, components like engine mounts, brackets, exhaust pipes, or even body panels can resonate at certain frequencies.</w:t>
      </w:r>
    </w:p>
    <w:p w14:paraId="20ABC3F9" w14:textId="77777777" w:rsidR="00251D2A" w:rsidRPr="00251D2A" w:rsidRDefault="00251D2A" w:rsidP="00251D2A">
      <w:pPr>
        <w:spacing w:before="100" w:beforeAutospacing="1" w:after="100" w:afterAutospacing="1" w:line="240" w:lineRule="auto"/>
        <w:rPr>
          <w:rFonts w:ascii="Arial" w:eastAsia="Times New Roman" w:hAnsi="Arial" w:cs="Arial"/>
          <w:sz w:val="22"/>
          <w:szCs w:val="22"/>
          <w:lang w:eastAsia="en-GB"/>
        </w:rPr>
      </w:pPr>
      <w:r w:rsidRPr="00251D2A">
        <w:rPr>
          <w:rFonts w:ascii="Arial" w:eastAsia="Times New Roman" w:hAnsi="Arial" w:cs="Arial"/>
          <w:sz w:val="22"/>
          <w:szCs w:val="22"/>
          <w:lang w:eastAsia="en-GB"/>
        </w:rPr>
        <w:t>For example, if an engine mount has a natural frequency of around 25 Hz and the engine’s second-order excitation reaches this frequency at a particular engine speed, the mount will experience amplified vibration. This can increase transmitted forces into the chassis, resulting in noticeable cabin vibration or booming noise. Engineers must therefore identify these frequencies early in the design process using modal analysis and adjust stiffness or damping to shift resonances out of critical operating ranges.</w:t>
      </w:r>
    </w:p>
    <w:p w14:paraId="46BFF1AE" w14:textId="77777777" w:rsidR="002D7D8F" w:rsidRPr="005C693A" w:rsidRDefault="002D7D8F" w:rsidP="00251D2A"/>
    <w:p w14:paraId="7180B53B" w14:textId="77777777" w:rsidR="005C693A" w:rsidRDefault="005C693A">
      <w:pPr>
        <w:rPr>
          <w:rFonts w:ascii="Arial" w:eastAsiaTheme="majorEastAsia" w:hAnsi="Arial" w:cs="Arial"/>
          <w:color w:val="000000" w:themeColor="text1"/>
          <w:sz w:val="22"/>
          <w:szCs w:val="22"/>
          <w:u w:val="single"/>
        </w:rPr>
      </w:pPr>
      <w:r>
        <w:rPr>
          <w:rFonts w:ascii="Arial" w:hAnsi="Arial" w:cs="Arial"/>
          <w:color w:val="000000" w:themeColor="text1"/>
          <w:sz w:val="22"/>
          <w:szCs w:val="22"/>
          <w:u w:val="single"/>
        </w:rPr>
        <w:br w:type="page"/>
      </w:r>
    </w:p>
    <w:p w14:paraId="797E0D4C" w14:textId="243A73FF" w:rsidR="002D7D8F" w:rsidRDefault="005C693A" w:rsidP="005C693A">
      <w:pPr>
        <w:pStyle w:val="Heading2"/>
        <w:numPr>
          <w:ilvl w:val="1"/>
          <w:numId w:val="3"/>
        </w:numPr>
        <w:rPr>
          <w:rFonts w:ascii="Arial" w:hAnsi="Arial" w:cs="Arial"/>
          <w:color w:val="000000" w:themeColor="text1"/>
          <w:sz w:val="22"/>
          <w:szCs w:val="22"/>
          <w:u w:val="single"/>
        </w:rPr>
      </w:pPr>
      <w:bookmarkStart w:id="6" w:name="_Toc216006827"/>
      <w:r w:rsidRPr="005C693A">
        <w:rPr>
          <w:rFonts w:ascii="Arial" w:hAnsi="Arial" w:cs="Arial"/>
          <w:color w:val="000000" w:themeColor="text1"/>
          <w:sz w:val="22"/>
          <w:szCs w:val="22"/>
          <w:u w:val="single"/>
        </w:rPr>
        <w:lastRenderedPageBreak/>
        <w:t>Measurement Techniques</w:t>
      </w:r>
      <w:bookmarkEnd w:id="6"/>
    </w:p>
    <w:p w14:paraId="24DE1119" w14:textId="77777777" w:rsidR="00C80667" w:rsidRDefault="00C80667" w:rsidP="00704A3E">
      <w:pPr>
        <w:spacing w:line="240" w:lineRule="auto"/>
      </w:pPr>
    </w:p>
    <w:p w14:paraId="7779A564" w14:textId="77777777" w:rsidR="00C80667" w:rsidRPr="008518BC" w:rsidRDefault="00C80667" w:rsidP="00704A3E">
      <w:pPr>
        <w:spacing w:line="240" w:lineRule="auto"/>
        <w:rPr>
          <w:rFonts w:ascii="Arial" w:hAnsi="Arial" w:cs="Arial"/>
          <w:sz w:val="22"/>
          <w:szCs w:val="22"/>
        </w:rPr>
      </w:pPr>
      <w:r w:rsidRPr="008518BC">
        <w:rPr>
          <w:rFonts w:ascii="Arial" w:hAnsi="Arial" w:cs="Arial"/>
          <w:sz w:val="22"/>
          <w:szCs w:val="22"/>
        </w:rPr>
        <w:t>Accurate measurement of vibration and noise is essential in NVH testing. Vibration is usually recorded using piezoelectric accelerometers, as they offer good sensitivity, robustness and a wide frequency range. When selecting an accelerometer, engineers must consider its mass, bandwidth, measurement range and mounting method, since these factors affect accuracy. Lightweight stud-mounted sensors are commonly used on components such as engine blocks or brackets.</w:t>
      </w:r>
    </w:p>
    <w:p w14:paraId="525DDF4B" w14:textId="77777777" w:rsidR="00C80667" w:rsidRPr="008518BC" w:rsidRDefault="00C80667" w:rsidP="00704A3E">
      <w:pPr>
        <w:spacing w:line="240" w:lineRule="auto"/>
        <w:rPr>
          <w:rFonts w:ascii="Arial" w:hAnsi="Arial" w:cs="Arial"/>
          <w:sz w:val="22"/>
          <w:szCs w:val="22"/>
        </w:rPr>
      </w:pPr>
      <w:r w:rsidRPr="008518BC">
        <w:rPr>
          <w:rFonts w:ascii="Arial" w:hAnsi="Arial" w:cs="Arial"/>
          <w:sz w:val="22"/>
          <w:szCs w:val="22"/>
        </w:rPr>
        <w:br/>
        <w:t>Airborne noise is measured using microphones, with free-field types used in open spaces and pressure-field types in more enclosed environments. Key factors include sensitivity, frequency range and dynamic response.</w:t>
      </w:r>
    </w:p>
    <w:p w14:paraId="250B1845" w14:textId="10CAE272" w:rsidR="00E80505" w:rsidRDefault="00C80667" w:rsidP="00704A3E">
      <w:pPr>
        <w:spacing w:line="240" w:lineRule="auto"/>
        <w:rPr>
          <w:rFonts w:eastAsiaTheme="majorEastAsia"/>
        </w:rPr>
      </w:pPr>
      <w:r w:rsidRPr="008518BC">
        <w:rPr>
          <w:rFonts w:ascii="Arial" w:hAnsi="Arial" w:cs="Arial"/>
          <w:sz w:val="22"/>
          <w:szCs w:val="22"/>
        </w:rPr>
        <w:br/>
        <w:t>Multi-channel systems such as Dewesoft allow vibration and noise to be captured at the same time, enabling order tracking and correlation between mechanical vibration and perceived sound. Proper calibration and signal conditioning are essential to avoid issues such as mass loading, electrical noise or aliasing, ensuring the recorded data accurately reflects the true NVH behaviour.</w:t>
      </w:r>
      <w:r w:rsidR="00E80505">
        <w:br w:type="page"/>
      </w:r>
    </w:p>
    <w:p w14:paraId="0A7A9E4A" w14:textId="5853E1D2" w:rsidR="005C693A" w:rsidRDefault="00E80505" w:rsidP="00E80505">
      <w:pPr>
        <w:pStyle w:val="Heading2"/>
        <w:numPr>
          <w:ilvl w:val="1"/>
          <w:numId w:val="3"/>
        </w:numPr>
        <w:rPr>
          <w:rFonts w:ascii="Arial" w:hAnsi="Arial" w:cs="Arial"/>
          <w:color w:val="000000" w:themeColor="text1"/>
          <w:sz w:val="22"/>
          <w:szCs w:val="22"/>
          <w:u w:val="single"/>
        </w:rPr>
      </w:pPr>
      <w:bookmarkStart w:id="7" w:name="_Toc216006828"/>
      <w:r w:rsidRPr="00E80505">
        <w:rPr>
          <w:rFonts w:ascii="Arial" w:hAnsi="Arial" w:cs="Arial"/>
          <w:color w:val="000000" w:themeColor="text1"/>
          <w:sz w:val="22"/>
          <w:szCs w:val="22"/>
          <w:u w:val="single"/>
        </w:rPr>
        <w:lastRenderedPageBreak/>
        <w:t>Human Perception</w:t>
      </w:r>
      <w:bookmarkEnd w:id="7"/>
    </w:p>
    <w:p w14:paraId="2408A5D3" w14:textId="3E18C66E" w:rsidR="00B31869" w:rsidRPr="002527BA" w:rsidRDefault="002527BA" w:rsidP="002527BA">
      <w:pPr>
        <w:rPr>
          <w:rFonts w:ascii="Arial" w:eastAsiaTheme="majorEastAsia" w:hAnsi="Arial" w:cs="Arial"/>
          <w:sz w:val="22"/>
          <w:szCs w:val="22"/>
        </w:rPr>
      </w:pPr>
      <w:r w:rsidRPr="002527BA">
        <w:rPr>
          <w:rFonts w:ascii="Arial" w:hAnsi="Arial" w:cs="Arial"/>
          <w:color w:val="000000" w:themeColor="text1"/>
          <w:sz w:val="22"/>
          <w:szCs w:val="22"/>
        </w:rPr>
        <w:t>NVH does not only affect mechanical systems but also human comfort and perception. Low-frequency vibrations (below about 80 Hz) are generally felt rather than heard and can cause discomfort or fatigue during long drives. Mid- and high-frequency noises are perceived through hearing and can be annoying or tiring depending on their intensity and tonal character. For this reason, NVH development aims not just to reduce vibration amplitude, but also to shape the sound quality so that it matches brand expectations and driver comfort targets.</w:t>
      </w:r>
      <w:r w:rsidR="00B31869" w:rsidRPr="002527BA">
        <w:rPr>
          <w:rFonts w:ascii="Arial" w:hAnsi="Arial" w:cs="Arial"/>
          <w:sz w:val="22"/>
          <w:szCs w:val="22"/>
        </w:rPr>
        <w:br w:type="page"/>
      </w:r>
    </w:p>
    <w:p w14:paraId="660C016A" w14:textId="02D798AC" w:rsidR="00E80505" w:rsidRDefault="00B31869" w:rsidP="00B31869">
      <w:pPr>
        <w:pStyle w:val="Heading2"/>
        <w:numPr>
          <w:ilvl w:val="1"/>
          <w:numId w:val="3"/>
        </w:numPr>
        <w:rPr>
          <w:rFonts w:ascii="Arial" w:hAnsi="Arial" w:cs="Arial"/>
          <w:color w:val="000000" w:themeColor="text1"/>
          <w:sz w:val="22"/>
          <w:szCs w:val="22"/>
          <w:u w:val="single"/>
        </w:rPr>
      </w:pPr>
      <w:bookmarkStart w:id="8" w:name="_Toc216006829"/>
      <w:r w:rsidRPr="00B31869">
        <w:rPr>
          <w:rFonts w:ascii="Arial" w:hAnsi="Arial" w:cs="Arial"/>
          <w:color w:val="000000" w:themeColor="text1"/>
          <w:sz w:val="22"/>
          <w:szCs w:val="22"/>
          <w:u w:val="single"/>
        </w:rPr>
        <w:lastRenderedPageBreak/>
        <w:t>Summary</w:t>
      </w:r>
      <w:bookmarkEnd w:id="8"/>
    </w:p>
    <w:p w14:paraId="7ED8CAEB" w14:textId="719F81F2" w:rsidR="00B31869" w:rsidRPr="003B619C" w:rsidRDefault="003B619C" w:rsidP="000240DD">
      <w:pPr>
        <w:spacing w:line="240" w:lineRule="auto"/>
        <w:rPr>
          <w:rFonts w:ascii="Arial" w:hAnsi="Arial" w:cs="Arial"/>
          <w:sz w:val="22"/>
          <w:szCs w:val="22"/>
        </w:rPr>
      </w:pPr>
      <w:r w:rsidRPr="003B619C">
        <w:rPr>
          <w:rFonts w:ascii="Arial" w:hAnsi="Arial" w:cs="Arial"/>
          <w:sz w:val="22"/>
          <w:szCs w:val="22"/>
        </w:rPr>
        <w:t>Task 1 has established the key NVH principles relevant to the Honda D16A7 engine. The main excitation orders were identified and calculated, showing how rotational, reciprocating, and combustion-related forces contribute to vibration and noise across the engine’s operating range. Harmonic resonance was discussed in relation to components such as engine mounts and exhaust systems, highlighting how specific frequencies can lead to amplified vibration or unwanted noise. Measurement techniques for both mechanical vibration and acoustic pressure were outlined, including typical sensor types and placement considerations. Finally, the relationship between NVH and human perception was explored, linking technical vibration behaviour to its impact on comfort. These foundations provide the theoretical basis for the practical NVH data analysis carried out in Task 2.</w:t>
      </w:r>
    </w:p>
    <w:p w14:paraId="0665A1E1" w14:textId="77777777" w:rsidR="00B31869" w:rsidRPr="00B31869" w:rsidRDefault="00B31869" w:rsidP="00B31869"/>
    <w:p w14:paraId="5692E62E" w14:textId="77777777" w:rsidR="002D7D8F" w:rsidRDefault="002D7D8F" w:rsidP="002D7D8F">
      <w:pPr>
        <w:pStyle w:val="ListParagraph"/>
      </w:pPr>
    </w:p>
    <w:p w14:paraId="4E019E14" w14:textId="77777777" w:rsidR="002D7D8F" w:rsidRPr="002D7D8F" w:rsidRDefault="002D7D8F" w:rsidP="002D7D8F"/>
    <w:p w14:paraId="4643E2D3" w14:textId="77777777" w:rsidR="00CD0179" w:rsidRPr="00676DD5" w:rsidRDefault="00CD0179" w:rsidP="00CD0179">
      <w:pPr>
        <w:rPr>
          <w:rFonts w:ascii="Arial" w:hAnsi="Arial" w:cs="Arial"/>
        </w:rPr>
      </w:pPr>
    </w:p>
    <w:p w14:paraId="7B8EB455" w14:textId="47D51517" w:rsidR="00212D21" w:rsidRPr="00676DD5" w:rsidRDefault="00676DD5" w:rsidP="00212D21">
      <w:pPr>
        <w:rPr>
          <w:rFonts w:ascii="Arial" w:hAnsi="Arial" w:cs="Arial"/>
          <w:sz w:val="22"/>
          <w:szCs w:val="22"/>
        </w:rPr>
      </w:pPr>
      <w:r w:rsidRPr="00676DD5">
        <w:rPr>
          <w:rFonts w:ascii="Arial" w:hAnsi="Arial" w:cs="Arial"/>
          <w:sz w:val="22"/>
          <w:szCs w:val="22"/>
        </w:rPr>
        <w:t>The theoretical order predictions from Task 1 form the basis for the practical analysis in Task 2, where the order-tracking plots will be compared against these calculated excitation frequencies.</w:t>
      </w:r>
    </w:p>
    <w:p w14:paraId="02BB29D0" w14:textId="77777777" w:rsidR="00156F7D" w:rsidRPr="00156F7D" w:rsidRDefault="00156F7D" w:rsidP="00156F7D"/>
    <w:p w14:paraId="63316942" w14:textId="77777777" w:rsidR="00156F7D" w:rsidRPr="00156F7D" w:rsidRDefault="00156F7D" w:rsidP="00156F7D"/>
    <w:p w14:paraId="08653FBA" w14:textId="77777777" w:rsidR="00156F7D" w:rsidRPr="00156F7D" w:rsidRDefault="00156F7D" w:rsidP="00156F7D"/>
    <w:p w14:paraId="57A23064" w14:textId="77777777" w:rsidR="00156F7D" w:rsidRPr="00156F7D" w:rsidRDefault="00156F7D" w:rsidP="00156F7D"/>
    <w:p w14:paraId="364AB1C3" w14:textId="77777777" w:rsidR="00E922BC" w:rsidRPr="005B41DC" w:rsidRDefault="00E922BC" w:rsidP="00156F7D"/>
    <w:p w14:paraId="73931C15" w14:textId="77777777" w:rsidR="00156F7D" w:rsidRPr="00156F7D" w:rsidRDefault="00156F7D" w:rsidP="00156F7D"/>
    <w:p w14:paraId="101793C6" w14:textId="77777777" w:rsidR="00156F7D" w:rsidRPr="00156F7D" w:rsidRDefault="00156F7D" w:rsidP="00156F7D"/>
    <w:p w14:paraId="7945A53A" w14:textId="77777777" w:rsidR="00156F7D" w:rsidRPr="00156F7D" w:rsidRDefault="00156F7D" w:rsidP="00156F7D"/>
    <w:p w14:paraId="684822F7" w14:textId="77777777" w:rsidR="00156F7D" w:rsidRDefault="00156F7D" w:rsidP="00156F7D">
      <w:pPr>
        <w:rPr>
          <w:rFonts w:ascii="Arial" w:eastAsiaTheme="majorEastAsia" w:hAnsi="Arial" w:cs="Arial"/>
          <w:color w:val="000000" w:themeColor="text1"/>
          <w:sz w:val="22"/>
          <w:szCs w:val="22"/>
          <w:u w:val="single"/>
        </w:rPr>
      </w:pPr>
    </w:p>
    <w:p w14:paraId="6F3179BF" w14:textId="77777777" w:rsidR="00156F7D" w:rsidRDefault="00156F7D">
      <w:pPr>
        <w:rPr>
          <w:rFonts w:ascii="Arial" w:eastAsiaTheme="majorEastAsia" w:hAnsi="Arial" w:cs="Arial"/>
          <w:color w:val="000000" w:themeColor="text1"/>
          <w:sz w:val="22"/>
          <w:szCs w:val="22"/>
          <w:u w:val="single"/>
        </w:rPr>
      </w:pPr>
      <w:r>
        <w:rPr>
          <w:rFonts w:ascii="Arial" w:hAnsi="Arial" w:cs="Arial"/>
          <w:color w:val="000000" w:themeColor="text1"/>
          <w:sz w:val="22"/>
          <w:szCs w:val="22"/>
          <w:u w:val="single"/>
        </w:rPr>
        <w:br w:type="page"/>
      </w:r>
    </w:p>
    <w:p w14:paraId="066CB24E" w14:textId="6FC885F8" w:rsidR="006D4F26" w:rsidRPr="006D4F26" w:rsidRDefault="006D4F26" w:rsidP="006D4F26">
      <w:pPr>
        <w:pStyle w:val="Heading1"/>
        <w:rPr>
          <w:rFonts w:ascii="Arial" w:hAnsi="Arial" w:cs="Arial"/>
          <w:color w:val="000000" w:themeColor="text1"/>
          <w:sz w:val="22"/>
          <w:szCs w:val="22"/>
          <w:u w:val="single"/>
        </w:rPr>
      </w:pPr>
      <w:bookmarkStart w:id="9" w:name="_Toc216006830"/>
      <w:r w:rsidRPr="006D4F26">
        <w:rPr>
          <w:rFonts w:ascii="Arial" w:hAnsi="Arial" w:cs="Arial"/>
          <w:color w:val="000000" w:themeColor="text1"/>
          <w:sz w:val="22"/>
          <w:szCs w:val="22"/>
          <w:u w:val="single"/>
        </w:rPr>
        <w:lastRenderedPageBreak/>
        <w:t>Task.2: Analysis of measured NVH data</w:t>
      </w:r>
      <w:bookmarkEnd w:id="9"/>
      <w:r w:rsidRPr="006D4F26">
        <w:rPr>
          <w:rFonts w:ascii="Arial" w:hAnsi="Arial" w:cs="Arial"/>
          <w:color w:val="000000" w:themeColor="text1"/>
          <w:sz w:val="22"/>
          <w:szCs w:val="22"/>
          <w:u w:val="single"/>
        </w:rPr>
        <w:t xml:space="preserve"> </w:t>
      </w:r>
    </w:p>
    <w:p w14:paraId="6B9FA8FE" w14:textId="77777777" w:rsidR="00C2064A" w:rsidRDefault="00C2064A" w:rsidP="00C2064A"/>
    <w:p w14:paraId="47676959" w14:textId="517685D6" w:rsidR="00CF0F21" w:rsidRDefault="00CF0F21" w:rsidP="00843D65">
      <w:pPr>
        <w:pStyle w:val="Heading2"/>
        <w:numPr>
          <w:ilvl w:val="0"/>
          <w:numId w:val="7"/>
        </w:numPr>
        <w:rPr>
          <w:rFonts w:ascii="Arial" w:hAnsi="Arial" w:cs="Arial"/>
          <w:color w:val="000000" w:themeColor="text1"/>
          <w:sz w:val="24"/>
          <w:szCs w:val="24"/>
          <w:u w:val="single"/>
        </w:rPr>
      </w:pPr>
      <w:bookmarkStart w:id="10" w:name="_Toc216006831"/>
      <w:r w:rsidRPr="00CF0F21">
        <w:rPr>
          <w:rFonts w:ascii="Arial" w:hAnsi="Arial" w:cs="Arial"/>
          <w:color w:val="000000" w:themeColor="text1"/>
          <w:sz w:val="24"/>
          <w:szCs w:val="24"/>
          <w:u w:val="single"/>
        </w:rPr>
        <w:t>Introduction</w:t>
      </w:r>
      <w:bookmarkEnd w:id="10"/>
    </w:p>
    <w:p w14:paraId="1065478B" w14:textId="70BA2F9C" w:rsidR="00DD4221" w:rsidRPr="00DD4221" w:rsidRDefault="00DD4221" w:rsidP="00DD4221">
      <w:pPr>
        <w:spacing w:before="100" w:beforeAutospacing="1" w:after="100" w:afterAutospacing="1" w:line="240" w:lineRule="auto"/>
        <w:rPr>
          <w:rFonts w:ascii="Arial" w:eastAsia="Times New Roman" w:hAnsi="Arial" w:cs="Arial"/>
          <w:color w:val="000000" w:themeColor="text1"/>
          <w:sz w:val="22"/>
          <w:szCs w:val="22"/>
          <w:lang w:eastAsia="en-GB"/>
        </w:rPr>
      </w:pPr>
      <w:r w:rsidRPr="00DD4221">
        <w:rPr>
          <w:rFonts w:ascii="Arial" w:eastAsia="Times New Roman" w:hAnsi="Arial" w:cs="Arial"/>
          <w:color w:val="000000" w:themeColor="text1"/>
          <w:sz w:val="22"/>
          <w:szCs w:val="22"/>
          <w:lang w:eastAsia="en-GB"/>
        </w:rPr>
        <w:t>Task 2 focuses on analysing real vibration and acoustic data recorded from the 1.6 litre Ford engine mounted on the laboratory engine rig. Unlike Task 1, which concentrated on predicting theoretical excitation orders for a typical four-cylinder engine, this section evaluates how those orders appear in practice when measured directly from a running powertrain. The engine rig contains a complete 1.6 L Ford inline-four engine with fuel injection, accessory drives, exhaust manifold, and intake system in place. During the NVH session, accelerometers and microphones were attached to selected locations on the rig, and the engine was operated through a controlled speed range to capture representative vibration and sound pressure data.</w:t>
      </w:r>
    </w:p>
    <w:p w14:paraId="2A649BCF" w14:textId="77777777" w:rsidR="00DD4221" w:rsidRPr="00DD4221" w:rsidRDefault="00DD4221" w:rsidP="00DD4221">
      <w:pPr>
        <w:spacing w:before="100" w:beforeAutospacing="1" w:after="100" w:afterAutospacing="1" w:line="240" w:lineRule="auto"/>
        <w:rPr>
          <w:rFonts w:ascii="Arial" w:eastAsia="Times New Roman" w:hAnsi="Arial" w:cs="Arial"/>
          <w:color w:val="000000" w:themeColor="text1"/>
          <w:sz w:val="22"/>
          <w:szCs w:val="22"/>
          <w:lang w:eastAsia="en-GB"/>
        </w:rPr>
      </w:pPr>
      <w:r w:rsidRPr="00DD4221">
        <w:rPr>
          <w:rFonts w:ascii="Arial" w:eastAsia="Times New Roman" w:hAnsi="Arial" w:cs="Arial"/>
          <w:color w:val="000000" w:themeColor="text1"/>
          <w:sz w:val="22"/>
          <w:szCs w:val="22"/>
          <w:lang w:eastAsia="en-GB"/>
        </w:rPr>
        <w:t>The signals were recorded using the Dewesoft data acquisition system, which synchronises vibration measurements with engine speed, allowing the resulting data to be processed using FFT spectrum analysis, order tracking, and RPM-correlated frequency mapping. These analysis tools make it possible to identify the dominant frequencies within the measured data and relate them to specific mechanical events in the engine, such as crankshaft rotation (1st order), piston secondary forces (2nd order), and combustion firing pulses (4th order). By comparing the measured frequency peaks against the predicted excitation order frequencies from Task 1, it becomes possible to assess how accurately the theoretical model represents the real behaviour of the Ford engine.</w:t>
      </w:r>
    </w:p>
    <w:p w14:paraId="3B6EEA7B" w14:textId="5155EA23" w:rsidR="00EA1475" w:rsidRPr="00DD4221" w:rsidRDefault="00DD4221" w:rsidP="00DD4221">
      <w:pPr>
        <w:spacing w:before="100" w:beforeAutospacing="1" w:after="100" w:afterAutospacing="1" w:line="240" w:lineRule="auto"/>
        <w:rPr>
          <w:rFonts w:ascii="Arial" w:eastAsia="Times New Roman" w:hAnsi="Arial" w:cs="Arial"/>
          <w:color w:val="000000" w:themeColor="text1"/>
          <w:sz w:val="22"/>
          <w:szCs w:val="22"/>
          <w:lang w:eastAsia="en-GB"/>
        </w:rPr>
      </w:pPr>
      <w:r w:rsidRPr="00DD4221">
        <w:rPr>
          <w:rFonts w:ascii="Arial" w:eastAsia="Times New Roman" w:hAnsi="Arial" w:cs="Arial"/>
          <w:color w:val="000000" w:themeColor="text1"/>
          <w:sz w:val="22"/>
          <w:szCs w:val="22"/>
          <w:lang w:eastAsia="en-GB"/>
        </w:rPr>
        <w:t>Overall, Task 2 aims to link the theoretical excitation order predictions to the practical NVH behaviour observed on the test rig, highlight any resonances or unexpected vibration peaks, and provide an overall interpretation of how the engine’s dynamic response develops as speed increases. This forms the bridge between the fundamental NVH theory and the real-world performance of an operating powertrain.</w:t>
      </w:r>
      <w:r w:rsidR="00EA1475">
        <w:rPr>
          <w:rFonts w:ascii="Arial" w:eastAsia="Times New Roman" w:hAnsi="Arial" w:cs="Arial"/>
          <w:color w:val="000000" w:themeColor="text1"/>
          <w:sz w:val="22"/>
          <w:szCs w:val="22"/>
          <w:lang w:eastAsia="en-GB"/>
        </w:rPr>
        <w:t xml:space="preserve"> Below are some images</w:t>
      </w:r>
      <w:r w:rsidR="00457C69">
        <w:rPr>
          <w:rFonts w:ascii="Arial" w:eastAsia="Times New Roman" w:hAnsi="Arial" w:cs="Arial"/>
          <w:color w:val="000000" w:themeColor="text1"/>
          <w:sz w:val="22"/>
          <w:szCs w:val="22"/>
          <w:lang w:eastAsia="en-GB"/>
        </w:rPr>
        <w:t xml:space="preserve"> from the test engine/rig on the day of testing.</w:t>
      </w:r>
      <w:r w:rsidR="00F4781C">
        <w:rPr>
          <w:rFonts w:ascii="Arial" w:eastAsia="Times New Roman" w:hAnsi="Arial" w:cs="Arial"/>
          <w:color w:val="000000" w:themeColor="text1"/>
          <w:sz w:val="22"/>
          <w:szCs w:val="22"/>
          <w:lang w:eastAsia="en-GB"/>
        </w:rPr>
        <w:t xml:space="preserve"> </w:t>
      </w:r>
    </w:p>
    <w:p w14:paraId="5805F9BD" w14:textId="01944E50" w:rsidR="00B31869" w:rsidRPr="00CF0F21" w:rsidRDefault="00E82D58" w:rsidP="00843D65">
      <w:r>
        <w:rPr>
          <w:noProof/>
        </w:rPr>
        <mc:AlternateContent>
          <mc:Choice Requires="wps">
            <w:drawing>
              <wp:anchor distT="0" distB="0" distL="114300" distR="114300" simplePos="0" relativeHeight="251658246" behindDoc="0" locked="0" layoutInCell="1" allowOverlap="1" wp14:anchorId="1C2DDCA3" wp14:editId="2315F52B">
                <wp:simplePos x="0" y="0"/>
                <wp:positionH relativeFrom="column">
                  <wp:posOffset>1874520</wp:posOffset>
                </wp:positionH>
                <wp:positionV relativeFrom="paragraph">
                  <wp:posOffset>2202815</wp:posOffset>
                </wp:positionV>
                <wp:extent cx="2011680" cy="838200"/>
                <wp:effectExtent l="0" t="0" r="7620" b="12700"/>
                <wp:wrapNone/>
                <wp:docPr id="488351948" name="Text Box 6"/>
                <wp:cNvGraphicFramePr/>
                <a:graphic xmlns:a="http://schemas.openxmlformats.org/drawingml/2006/main">
                  <a:graphicData uri="http://schemas.microsoft.com/office/word/2010/wordprocessingShape">
                    <wps:wsp>
                      <wps:cNvSpPr txBox="1"/>
                      <wps:spPr>
                        <a:xfrm>
                          <a:off x="0" y="0"/>
                          <a:ext cx="2011680" cy="838200"/>
                        </a:xfrm>
                        <a:prstGeom prst="rect">
                          <a:avLst/>
                        </a:prstGeom>
                        <a:solidFill>
                          <a:schemeClr val="lt1"/>
                        </a:solidFill>
                        <a:ln w="6350">
                          <a:solidFill>
                            <a:prstClr val="black"/>
                          </a:solidFill>
                        </a:ln>
                      </wps:spPr>
                      <wps:txbx>
                        <w:txbxContent>
                          <w:p w14:paraId="6F2C3108" w14:textId="32482253" w:rsidR="002F3C8E" w:rsidRPr="002F3C8E" w:rsidRDefault="002F3C8E" w:rsidP="002F3C8E">
                            <w:pPr>
                              <w:rPr>
                                <w:rFonts w:ascii="Arial" w:hAnsi="Arial" w:cs="Arial"/>
                                <w:sz w:val="20"/>
                                <w:szCs w:val="20"/>
                              </w:rPr>
                            </w:pPr>
                            <w:r w:rsidRPr="002F3C8E">
                              <w:rPr>
                                <w:rFonts w:ascii="Arial" w:hAnsi="Arial" w:cs="Arial"/>
                                <w:sz w:val="20"/>
                                <w:szCs w:val="20"/>
                              </w:rPr>
                              <w:t xml:space="preserve">Figure </w:t>
                            </w:r>
                            <w:r w:rsidR="007E09B5">
                              <w:rPr>
                                <w:rFonts w:ascii="Arial" w:hAnsi="Arial" w:cs="Arial"/>
                                <w:sz w:val="20"/>
                                <w:szCs w:val="20"/>
                              </w:rPr>
                              <w:t>3</w:t>
                            </w:r>
                            <w:r w:rsidR="00F4781C">
                              <w:rPr>
                                <w:rFonts w:ascii="Arial" w:hAnsi="Arial" w:cs="Arial"/>
                                <w:sz w:val="20"/>
                                <w:szCs w:val="20"/>
                              </w:rPr>
                              <w:t xml:space="preserve">: </w:t>
                            </w:r>
                            <w:r w:rsidR="00F4781C" w:rsidRPr="00F4781C">
                              <w:rPr>
                                <w:rFonts w:ascii="Arial" w:eastAsia="Times New Roman" w:hAnsi="Arial" w:cs="Arial"/>
                                <w:color w:val="000000" w:themeColor="text1"/>
                                <w:sz w:val="22"/>
                                <w:szCs w:val="22"/>
                                <w:lang w:eastAsia="en-GB"/>
                              </w:rPr>
                              <w:t>Close-up of the Ford 1.6 L DOHC 16-valve cylinder head and intake assembly.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DDCA3" id="Text Box 6" o:spid="_x0000_s1027" type="#_x0000_t202" style="position:absolute;margin-left:147.6pt;margin-top:173.45pt;width:158.4pt;height:66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" fillcolor="white [3201]" strokeweight=".5pt">
                <v:textbox>
                  <w:txbxContent>
                    <w:p w14:paraId="6F2C3108" w14:textId="32482253" w:rsidR="002F3C8E" w:rsidRPr="002F3C8E" w:rsidRDefault="002F3C8E" w:rsidP="002F3C8E">
                      <w:pPr>
                        <w:rPr>
                          <w:rFonts w:ascii="Arial" w:hAnsi="Arial" w:cs="Arial"/>
                          <w:sz w:val="20"/>
                          <w:szCs w:val="20"/>
                        </w:rPr>
                      </w:pPr>
                      <w:r w:rsidRPr="002F3C8E">
                        <w:rPr>
                          <w:rFonts w:ascii="Arial" w:hAnsi="Arial" w:cs="Arial"/>
                          <w:sz w:val="20"/>
                          <w:szCs w:val="20"/>
                        </w:rPr>
                        <w:t xml:space="preserve">Figure </w:t>
                      </w:r>
                      <w:r w:rsidR="007E09B5">
                        <w:rPr>
                          <w:rFonts w:ascii="Arial" w:hAnsi="Arial" w:cs="Arial"/>
                          <w:sz w:val="20"/>
                          <w:szCs w:val="20"/>
                        </w:rPr>
                        <w:t>3</w:t>
                      </w:r>
                      <w:r w:rsidR="00F4781C">
                        <w:rPr>
                          <w:rFonts w:ascii="Arial" w:hAnsi="Arial" w:cs="Arial"/>
                          <w:sz w:val="20"/>
                          <w:szCs w:val="20"/>
                        </w:rPr>
                        <w:t xml:space="preserve">: </w:t>
                      </w:r>
                      <w:r w:rsidR="00F4781C" w:rsidRPr="00F4781C">
                        <w:rPr>
                          <w:rFonts w:ascii="Arial" w:eastAsia="Times New Roman" w:hAnsi="Arial" w:cs="Arial"/>
                          <w:color w:val="000000" w:themeColor="text1"/>
                          <w:sz w:val="22"/>
                          <w:szCs w:val="22"/>
                          <w:lang w:eastAsia="en-GB"/>
                        </w:rPr>
                        <w:t>Close-up of the Ford 1.6 L DOHC 16-valve cylinder head and intake assembly.</w:t>
                      </w:r>
                    </w:p>
                  </w:txbxContent>
                </v:textbox>
              </v:shape>
            </w:pict>
          </mc:Fallback>
        </mc:AlternateContent>
      </w:r>
      <w:r>
        <w:rPr>
          <w:noProof/>
        </w:rPr>
        <mc:AlternateContent>
          <mc:Choice Requires="wps">
            <w:drawing>
              <wp:anchor distT="0" distB="0" distL="114300" distR="114300" simplePos="0" relativeHeight="251658247" behindDoc="0" locked="0" layoutInCell="1" allowOverlap="1" wp14:anchorId="678A4721" wp14:editId="6D7F5FAE">
                <wp:simplePos x="0" y="0"/>
                <wp:positionH relativeFrom="column">
                  <wp:posOffset>4404360</wp:posOffset>
                </wp:positionH>
                <wp:positionV relativeFrom="paragraph">
                  <wp:posOffset>3208655</wp:posOffset>
                </wp:positionV>
                <wp:extent cx="2011680" cy="1051560"/>
                <wp:effectExtent l="0" t="0" r="7620" b="15240"/>
                <wp:wrapNone/>
                <wp:docPr id="1798968416" name="Text Box 6"/>
                <wp:cNvGraphicFramePr/>
                <a:graphic xmlns:a="http://schemas.openxmlformats.org/drawingml/2006/main">
                  <a:graphicData uri="http://schemas.microsoft.com/office/word/2010/wordprocessingShape">
                    <wps:wsp>
                      <wps:cNvSpPr txBox="1"/>
                      <wps:spPr>
                        <a:xfrm>
                          <a:off x="0" y="0"/>
                          <a:ext cx="2011680" cy="1051560"/>
                        </a:xfrm>
                        <a:prstGeom prst="rect">
                          <a:avLst/>
                        </a:prstGeom>
                        <a:solidFill>
                          <a:schemeClr val="lt1"/>
                        </a:solidFill>
                        <a:ln w="6350">
                          <a:solidFill>
                            <a:prstClr val="black"/>
                          </a:solidFill>
                        </a:ln>
                      </wps:spPr>
                      <wps:txbx>
                        <w:txbxContent>
                          <w:p w14:paraId="6CFEC343" w14:textId="4A350424" w:rsidR="002F3C8E" w:rsidRPr="002F3C8E" w:rsidRDefault="002F3C8E" w:rsidP="002F3C8E">
                            <w:pPr>
                              <w:rPr>
                                <w:rFonts w:ascii="Arial" w:hAnsi="Arial" w:cs="Arial"/>
                                <w:sz w:val="20"/>
                                <w:szCs w:val="20"/>
                              </w:rPr>
                            </w:pPr>
                            <w:r w:rsidRPr="002F3C8E">
                              <w:rPr>
                                <w:rFonts w:ascii="Arial" w:hAnsi="Arial" w:cs="Arial"/>
                                <w:sz w:val="20"/>
                                <w:szCs w:val="20"/>
                              </w:rPr>
                              <w:t xml:space="preserve">Figure </w:t>
                            </w:r>
                            <w:r w:rsidR="007E09B5">
                              <w:rPr>
                                <w:rFonts w:ascii="Arial" w:hAnsi="Arial" w:cs="Arial"/>
                                <w:sz w:val="20"/>
                                <w:szCs w:val="20"/>
                              </w:rPr>
                              <w:t>4</w:t>
                            </w:r>
                            <w:r w:rsidR="00E82D58">
                              <w:rPr>
                                <w:rFonts w:ascii="Arial" w:hAnsi="Arial" w:cs="Arial"/>
                                <w:sz w:val="20"/>
                                <w:szCs w:val="20"/>
                              </w:rPr>
                              <w:t xml:space="preserve">: </w:t>
                            </w:r>
                            <w:r w:rsidR="00E82D58" w:rsidRPr="00E82D58">
                              <w:rPr>
                                <w:rFonts w:ascii="Arial" w:eastAsia="Times New Roman" w:hAnsi="Arial" w:cs="Arial"/>
                                <w:color w:val="000000" w:themeColor="text1"/>
                                <w:sz w:val="22"/>
                                <w:szCs w:val="22"/>
                                <w:lang w:eastAsia="en-GB"/>
                              </w:rPr>
                              <w:t>Side view of the engine rig with intake ducting, exhaust manifold, and data-acquisition wiring visible.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8A4721" id="_x0000_s1028" type="#_x0000_t202" style="position:absolute;margin-left:346.8pt;margin-top:252.65pt;width:158.4pt;height:82.8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" fillcolor="white [3201]" strokeweight=".5pt">
                <v:textbox>
                  <w:txbxContent>
                    <w:p w14:paraId="6CFEC343" w14:textId="4A350424" w:rsidR="002F3C8E" w:rsidRPr="002F3C8E" w:rsidRDefault="002F3C8E" w:rsidP="002F3C8E">
                      <w:pPr>
                        <w:rPr>
                          <w:rFonts w:ascii="Arial" w:hAnsi="Arial" w:cs="Arial"/>
                          <w:sz w:val="20"/>
                          <w:szCs w:val="20"/>
                        </w:rPr>
                      </w:pPr>
                      <w:r w:rsidRPr="002F3C8E">
                        <w:rPr>
                          <w:rFonts w:ascii="Arial" w:hAnsi="Arial" w:cs="Arial"/>
                          <w:sz w:val="20"/>
                          <w:szCs w:val="20"/>
                        </w:rPr>
                        <w:t xml:space="preserve">Figure </w:t>
                      </w:r>
                      <w:r w:rsidR="007E09B5">
                        <w:rPr>
                          <w:rFonts w:ascii="Arial" w:hAnsi="Arial" w:cs="Arial"/>
                          <w:sz w:val="20"/>
                          <w:szCs w:val="20"/>
                        </w:rPr>
                        <w:t>4</w:t>
                      </w:r>
                      <w:r w:rsidR="00E82D58">
                        <w:rPr>
                          <w:rFonts w:ascii="Arial" w:hAnsi="Arial" w:cs="Arial"/>
                          <w:sz w:val="20"/>
                          <w:szCs w:val="20"/>
                        </w:rPr>
                        <w:t xml:space="preserve">: </w:t>
                      </w:r>
                      <w:r w:rsidR="00E82D58" w:rsidRPr="00E82D58">
                        <w:rPr>
                          <w:rFonts w:ascii="Arial" w:eastAsia="Times New Roman" w:hAnsi="Arial" w:cs="Arial"/>
                          <w:color w:val="000000" w:themeColor="text1"/>
                          <w:sz w:val="22"/>
                          <w:szCs w:val="22"/>
                          <w:lang w:eastAsia="en-GB"/>
                        </w:rPr>
                        <w:t>Side view of the engine rig with intake ducting, exhaust manifold, and data-acquisition wiring visible.</w:t>
                      </w:r>
                    </w:p>
                  </w:txbxContent>
                </v:textbox>
              </v:shape>
            </w:pict>
          </mc:Fallback>
        </mc:AlternateContent>
      </w:r>
      <w:r w:rsidR="002F3C8E">
        <w:rPr>
          <w:noProof/>
        </w:rPr>
        <mc:AlternateContent>
          <mc:Choice Requires="wps">
            <w:drawing>
              <wp:anchor distT="0" distB="0" distL="114300" distR="114300" simplePos="0" relativeHeight="251658245" behindDoc="0" locked="0" layoutInCell="1" allowOverlap="1" wp14:anchorId="792CC11B" wp14:editId="79C67361">
                <wp:simplePos x="0" y="0"/>
                <wp:positionH relativeFrom="column">
                  <wp:posOffset>-441960</wp:posOffset>
                </wp:positionH>
                <wp:positionV relativeFrom="paragraph">
                  <wp:posOffset>3213735</wp:posOffset>
                </wp:positionV>
                <wp:extent cx="2011680" cy="609600"/>
                <wp:effectExtent l="0" t="0" r="7620" b="12700"/>
                <wp:wrapNone/>
                <wp:docPr id="1700090901" name="Text Box 6"/>
                <wp:cNvGraphicFramePr/>
                <a:graphic xmlns:a="http://schemas.openxmlformats.org/drawingml/2006/main">
                  <a:graphicData uri="http://schemas.microsoft.com/office/word/2010/wordprocessingShape">
                    <wps:wsp>
                      <wps:cNvSpPr txBox="1"/>
                      <wps:spPr>
                        <a:xfrm>
                          <a:off x="0" y="0"/>
                          <a:ext cx="2011680" cy="609600"/>
                        </a:xfrm>
                        <a:prstGeom prst="rect">
                          <a:avLst/>
                        </a:prstGeom>
                        <a:solidFill>
                          <a:schemeClr val="lt1"/>
                        </a:solidFill>
                        <a:ln w="6350">
                          <a:solidFill>
                            <a:prstClr val="black"/>
                          </a:solidFill>
                        </a:ln>
                      </wps:spPr>
                      <wps:txbx>
                        <w:txbxContent>
                          <w:p w14:paraId="38E07568" w14:textId="4579BDAE" w:rsidR="005267F4" w:rsidRPr="002F3C8E" w:rsidRDefault="002F3C8E">
                            <w:pPr>
                              <w:rPr>
                                <w:rFonts w:ascii="Arial" w:hAnsi="Arial" w:cs="Arial"/>
                                <w:sz w:val="20"/>
                                <w:szCs w:val="20"/>
                              </w:rPr>
                            </w:pPr>
                            <w:r w:rsidRPr="002F3C8E">
                              <w:rPr>
                                <w:rFonts w:ascii="Arial" w:hAnsi="Arial" w:cs="Arial"/>
                                <w:sz w:val="20"/>
                                <w:szCs w:val="20"/>
                              </w:rPr>
                              <w:t xml:space="preserve">Figure </w:t>
                            </w:r>
                            <w:r w:rsidR="007E09B5">
                              <w:rPr>
                                <w:rFonts w:ascii="Arial" w:hAnsi="Arial" w:cs="Arial"/>
                                <w:sz w:val="20"/>
                                <w:szCs w:val="20"/>
                              </w:rPr>
                              <w:t>2</w:t>
                            </w:r>
                            <w:r w:rsidRPr="002F3C8E">
                              <w:rPr>
                                <w:rFonts w:ascii="Arial" w:hAnsi="Arial" w:cs="Arial"/>
                                <w:sz w:val="20"/>
                                <w:szCs w:val="20"/>
                              </w:rPr>
                              <w:t>: 1.6 L Ford engine mounted on the test rig used for NVH measurements.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2CC11B" id="_x0000_s1029" type="#_x0000_t202" style="position:absolute;margin-left:-34.8pt;margin-top:253.05pt;width:158.4pt;height:48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" fillcolor="white [3201]" strokeweight=".5pt">
                <v:textbox>
                  <w:txbxContent>
                    <w:p w14:paraId="38E07568" w14:textId="4579BDAE" w:rsidR="005267F4" w:rsidRPr="002F3C8E" w:rsidRDefault="002F3C8E">
                      <w:pPr>
                        <w:rPr>
                          <w:rFonts w:ascii="Arial" w:hAnsi="Arial" w:cs="Arial"/>
                          <w:sz w:val="20"/>
                          <w:szCs w:val="20"/>
                        </w:rPr>
                      </w:pPr>
                      <w:r w:rsidRPr="002F3C8E">
                        <w:rPr>
                          <w:rFonts w:ascii="Arial" w:hAnsi="Arial" w:cs="Arial"/>
                          <w:sz w:val="20"/>
                          <w:szCs w:val="20"/>
                        </w:rPr>
                        <w:t xml:space="preserve">Figure </w:t>
                      </w:r>
                      <w:r w:rsidR="007E09B5">
                        <w:rPr>
                          <w:rFonts w:ascii="Arial" w:hAnsi="Arial" w:cs="Arial"/>
                          <w:sz w:val="20"/>
                          <w:szCs w:val="20"/>
                        </w:rPr>
                        <w:t>2</w:t>
                      </w:r>
                      <w:r w:rsidRPr="002F3C8E">
                        <w:rPr>
                          <w:rFonts w:ascii="Arial" w:hAnsi="Arial" w:cs="Arial"/>
                          <w:sz w:val="20"/>
                          <w:szCs w:val="20"/>
                        </w:rPr>
                        <w:t>: 1.6 L Ford engine mounted on the test rig used for NVH measurements.</w:t>
                      </w:r>
                    </w:p>
                  </w:txbxContent>
                </v:textbox>
              </v:shape>
            </w:pict>
          </mc:Fallback>
        </mc:AlternateContent>
      </w:r>
      <w:r w:rsidR="002F3C8E">
        <w:rPr>
          <w:noProof/>
        </w:rPr>
        <w:drawing>
          <wp:anchor distT="0" distB="0" distL="114300" distR="114300" simplePos="0" relativeHeight="251658244" behindDoc="0" locked="0" layoutInCell="1" allowOverlap="1" wp14:anchorId="442B1F15" wp14:editId="621E8A34">
            <wp:simplePos x="0" y="0"/>
            <wp:positionH relativeFrom="column">
              <wp:posOffset>-441960</wp:posOffset>
            </wp:positionH>
            <wp:positionV relativeFrom="paragraph">
              <wp:posOffset>354464</wp:posOffset>
            </wp:positionV>
            <wp:extent cx="2106872" cy="2809240"/>
            <wp:effectExtent l="0" t="0" r="1905" b="0"/>
            <wp:wrapNone/>
            <wp:docPr id="1880688261" name="Picture 5" descr="A engine with a yellow mesh cove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688261" name="Picture 5" descr="A engine with a yellow mesh cover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06872" cy="2809240"/>
                    </a:xfrm>
                    <a:prstGeom prst="rect">
                      <a:avLst/>
                    </a:prstGeom>
                  </pic:spPr>
                </pic:pic>
              </a:graphicData>
            </a:graphic>
            <wp14:sizeRelH relativeFrom="page">
              <wp14:pctWidth>0</wp14:pctWidth>
            </wp14:sizeRelH>
            <wp14:sizeRelV relativeFrom="page">
              <wp14:pctHeight>0</wp14:pctHeight>
            </wp14:sizeRelV>
          </wp:anchor>
        </w:drawing>
      </w:r>
      <w:r w:rsidR="002F3C8E">
        <w:rPr>
          <w:rFonts w:ascii="Arial" w:eastAsia="Times New Roman" w:hAnsi="Arial" w:cs="Arial"/>
          <w:noProof/>
          <w:color w:val="000000" w:themeColor="text1"/>
          <w:sz w:val="22"/>
          <w:szCs w:val="22"/>
          <w:lang w:eastAsia="en-GB"/>
        </w:rPr>
        <w:drawing>
          <wp:anchor distT="0" distB="0" distL="114300" distR="114300" simplePos="0" relativeHeight="251658242" behindDoc="0" locked="0" layoutInCell="1" allowOverlap="1" wp14:anchorId="727AAAA6" wp14:editId="548B85B1">
            <wp:simplePos x="0" y="0"/>
            <wp:positionH relativeFrom="column">
              <wp:posOffset>4405630</wp:posOffset>
            </wp:positionH>
            <wp:positionV relativeFrom="paragraph">
              <wp:posOffset>473710</wp:posOffset>
            </wp:positionV>
            <wp:extent cx="2011680" cy="2682314"/>
            <wp:effectExtent l="0" t="0" r="0" b="0"/>
            <wp:wrapNone/>
            <wp:docPr id="1649287168" name="Picture 3" descr="A machine with a yellow n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287168" name="Picture 3" descr="A machine with a yellow net&#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11680" cy="2682314"/>
                    </a:xfrm>
                    <a:prstGeom prst="rect">
                      <a:avLst/>
                    </a:prstGeom>
                  </pic:spPr>
                </pic:pic>
              </a:graphicData>
            </a:graphic>
            <wp14:sizeRelH relativeFrom="page">
              <wp14:pctWidth>0</wp14:pctWidth>
            </wp14:sizeRelH>
            <wp14:sizeRelV relativeFrom="page">
              <wp14:pctHeight>0</wp14:pctHeight>
            </wp14:sizeRelV>
          </wp:anchor>
        </w:drawing>
      </w:r>
      <w:r w:rsidR="00457C69">
        <w:rPr>
          <w:noProof/>
        </w:rPr>
        <w:drawing>
          <wp:anchor distT="0" distB="0" distL="114300" distR="114300" simplePos="0" relativeHeight="251658243" behindDoc="0" locked="0" layoutInCell="1" allowOverlap="1" wp14:anchorId="7742E543" wp14:editId="14740BAA">
            <wp:simplePos x="0" y="0"/>
            <wp:positionH relativeFrom="column">
              <wp:posOffset>2224005</wp:posOffset>
            </wp:positionH>
            <wp:positionV relativeFrom="paragraph">
              <wp:posOffset>212492</wp:posOffset>
            </wp:positionV>
            <wp:extent cx="1640654" cy="2187599"/>
            <wp:effectExtent l="5715" t="0" r="3810" b="3810"/>
            <wp:wrapNone/>
            <wp:docPr id="1546843220" name="Picture 4" descr="A close up of a car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843220" name="Picture 4" descr="A close up of a car eng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1646406" cy="2195268"/>
                    </a:xfrm>
                    <a:prstGeom prst="rect">
                      <a:avLst/>
                    </a:prstGeom>
                  </pic:spPr>
                </pic:pic>
              </a:graphicData>
            </a:graphic>
            <wp14:sizeRelH relativeFrom="page">
              <wp14:pctWidth>0</wp14:pctWidth>
            </wp14:sizeRelH>
            <wp14:sizeRelV relativeFrom="page">
              <wp14:pctHeight>0</wp14:pctHeight>
            </wp14:sizeRelV>
          </wp:anchor>
        </w:drawing>
      </w:r>
      <w:r w:rsidR="00B31869" w:rsidRPr="00CF0F21">
        <w:br w:type="page"/>
      </w:r>
    </w:p>
    <w:p w14:paraId="42313E39" w14:textId="6789EA00" w:rsidR="00614574" w:rsidRDefault="00805A42" w:rsidP="00614574">
      <w:pPr>
        <w:pStyle w:val="Heading2"/>
        <w:numPr>
          <w:ilvl w:val="1"/>
          <w:numId w:val="7"/>
        </w:numPr>
        <w:rPr>
          <w:rFonts w:ascii="Arial" w:hAnsi="Arial" w:cs="Arial"/>
          <w:color w:val="000000" w:themeColor="text1"/>
          <w:sz w:val="24"/>
          <w:szCs w:val="24"/>
          <w:u w:val="single"/>
        </w:rPr>
      </w:pPr>
      <w:bookmarkStart w:id="11" w:name="_Toc216006832"/>
      <w:r w:rsidRPr="00614574">
        <w:rPr>
          <w:rFonts w:ascii="Arial" w:hAnsi="Arial" w:cs="Arial"/>
          <w:color w:val="000000" w:themeColor="text1"/>
          <w:sz w:val="24"/>
          <w:szCs w:val="24"/>
          <w:u w:val="single"/>
        </w:rPr>
        <w:lastRenderedPageBreak/>
        <w:t>Methodol</w:t>
      </w:r>
      <w:r w:rsidR="00614574" w:rsidRPr="00614574">
        <w:rPr>
          <w:rFonts w:ascii="Arial" w:hAnsi="Arial" w:cs="Arial"/>
          <w:color w:val="000000" w:themeColor="text1"/>
          <w:sz w:val="24"/>
          <w:szCs w:val="24"/>
          <w:u w:val="single"/>
        </w:rPr>
        <w:t>ogy</w:t>
      </w:r>
      <w:bookmarkEnd w:id="11"/>
    </w:p>
    <w:p w14:paraId="59EE3180" w14:textId="522A324C" w:rsidR="00614574" w:rsidRPr="00614574" w:rsidRDefault="00614574" w:rsidP="00614574">
      <w:pPr>
        <w:spacing w:before="100" w:beforeAutospacing="1" w:after="100" w:afterAutospacing="1" w:line="240" w:lineRule="auto"/>
        <w:rPr>
          <w:rFonts w:ascii="Arial" w:eastAsia="Times New Roman" w:hAnsi="Arial" w:cs="Arial"/>
          <w:color w:val="000000" w:themeColor="text1"/>
          <w:sz w:val="22"/>
          <w:szCs w:val="22"/>
          <w:lang w:eastAsia="en-GB"/>
        </w:rPr>
      </w:pPr>
      <w:r w:rsidRPr="00614574">
        <w:rPr>
          <w:rFonts w:ascii="Arial" w:eastAsia="Times New Roman" w:hAnsi="Arial" w:cs="Arial"/>
          <w:color w:val="000000" w:themeColor="text1"/>
          <w:sz w:val="22"/>
          <w:szCs w:val="22"/>
          <w:lang w:eastAsia="en-GB"/>
        </w:rPr>
        <w:t xml:space="preserve">The NVH measurements for this task were carried out using the 1.6 L Ford inline-four engine mounted on the laboratory engine rig. Multiple </w:t>
      </w:r>
      <w:r w:rsidR="00946D1E">
        <w:rPr>
          <w:rFonts w:ascii="Arial" w:eastAsia="Times New Roman" w:hAnsi="Arial" w:cs="Arial"/>
          <w:color w:val="000000" w:themeColor="text1"/>
          <w:sz w:val="22"/>
          <w:szCs w:val="22"/>
          <w:lang w:eastAsia="en-GB"/>
        </w:rPr>
        <w:t xml:space="preserve">accelerometer </w:t>
      </w:r>
      <w:r w:rsidRPr="00614574">
        <w:rPr>
          <w:rFonts w:ascii="Arial" w:eastAsia="Times New Roman" w:hAnsi="Arial" w:cs="Arial"/>
          <w:color w:val="000000" w:themeColor="text1"/>
          <w:sz w:val="22"/>
          <w:szCs w:val="22"/>
          <w:lang w:eastAsia="en-GB"/>
        </w:rPr>
        <w:t xml:space="preserve">sensors </w:t>
      </w:r>
      <w:r w:rsidR="00946D1E">
        <w:rPr>
          <w:rFonts w:ascii="Arial" w:eastAsia="Times New Roman" w:hAnsi="Arial" w:cs="Arial"/>
          <w:color w:val="000000" w:themeColor="text1"/>
          <w:sz w:val="22"/>
          <w:szCs w:val="22"/>
          <w:lang w:eastAsia="en-GB"/>
        </w:rPr>
        <w:t xml:space="preserve">and microphones </w:t>
      </w:r>
      <w:r w:rsidRPr="00614574">
        <w:rPr>
          <w:rFonts w:ascii="Arial" w:eastAsia="Times New Roman" w:hAnsi="Arial" w:cs="Arial"/>
          <w:color w:val="000000" w:themeColor="text1"/>
          <w:sz w:val="22"/>
          <w:szCs w:val="22"/>
          <w:lang w:eastAsia="en-GB"/>
        </w:rPr>
        <w:t>were installed on</w:t>
      </w:r>
      <w:r w:rsidR="00946D1E">
        <w:rPr>
          <w:rFonts w:ascii="Arial" w:eastAsia="Times New Roman" w:hAnsi="Arial" w:cs="Arial"/>
          <w:color w:val="000000" w:themeColor="text1"/>
          <w:sz w:val="22"/>
          <w:szCs w:val="22"/>
          <w:lang w:eastAsia="en-GB"/>
        </w:rPr>
        <w:t>/around</w:t>
      </w:r>
      <w:r w:rsidRPr="00614574">
        <w:rPr>
          <w:rFonts w:ascii="Arial" w:eastAsia="Times New Roman" w:hAnsi="Arial" w:cs="Arial"/>
          <w:color w:val="000000" w:themeColor="text1"/>
          <w:sz w:val="22"/>
          <w:szCs w:val="22"/>
          <w:lang w:eastAsia="en-GB"/>
        </w:rPr>
        <w:t xml:space="preserve"> the engine and its supporting structure to capture both vibration and acoustic behaviour during a controlled engine speed sweep. </w:t>
      </w:r>
    </w:p>
    <w:p w14:paraId="3AE079D2" w14:textId="41DC67CF" w:rsidR="00391A1E" w:rsidRDefault="00C93A5F" w:rsidP="00614574">
      <w:pPr>
        <w:spacing w:before="100" w:beforeAutospacing="1" w:after="100" w:afterAutospacing="1" w:line="240" w:lineRule="auto"/>
        <w:rPr>
          <w:rFonts w:ascii="Arial" w:eastAsia="Times New Roman" w:hAnsi="Arial" w:cs="Arial"/>
          <w:color w:val="000000" w:themeColor="text1"/>
          <w:sz w:val="22"/>
          <w:szCs w:val="22"/>
          <w:lang w:eastAsia="en-GB"/>
        </w:rPr>
      </w:pPr>
      <w:r w:rsidRPr="00C93A5F">
        <w:rPr>
          <w:rFonts w:ascii="Arial" w:eastAsia="Times New Roman" w:hAnsi="Arial" w:cs="Arial"/>
          <w:color w:val="000000" w:themeColor="text1"/>
          <w:sz w:val="22"/>
          <w:szCs w:val="22"/>
          <w:lang w:eastAsia="en-GB"/>
        </w:rPr>
        <w:t>The engine was tested from idle to around 6000 rpm. For each run, one injector was unplugged to make the engine operate on 3, 2 and then 1 cylinder. This increased imbalance and vibration, allowing the effects on engine orders and overall NVH behaviour to be clearly observed.</w:t>
      </w:r>
    </w:p>
    <w:p w14:paraId="11A2F77B" w14:textId="510450EF" w:rsidR="00FA402E" w:rsidRDefault="00FA402E" w:rsidP="00614574">
      <w:pPr>
        <w:spacing w:before="100" w:beforeAutospacing="1" w:after="100" w:afterAutospacing="1" w:line="240" w:lineRule="auto"/>
        <w:rPr>
          <w:rFonts w:ascii="Arial" w:eastAsia="Times New Roman" w:hAnsi="Arial" w:cs="Arial"/>
          <w:color w:val="000000" w:themeColor="text1"/>
          <w:sz w:val="22"/>
          <w:szCs w:val="22"/>
          <w:lang w:eastAsia="en-GB"/>
        </w:rPr>
      </w:pPr>
      <w:r w:rsidRPr="00FA402E">
        <w:rPr>
          <w:rFonts w:ascii="Arial" w:eastAsia="Times New Roman" w:hAnsi="Arial" w:cs="Arial"/>
          <w:color w:val="000000" w:themeColor="text1"/>
          <w:sz w:val="22"/>
          <w:szCs w:val="22"/>
          <w:lang w:eastAsia="en-GB"/>
        </w:rPr>
        <w:t>Vibration, noise and RPM data were recorded using Dewesoft, with the RPM channel used for accurate order tracking. The signals were processed using FFT and order analysis with a Hanning window to reduce leakage, allowing dominant frequencies to be clearly identified and compared with the theoretical orders from Task 1.</w:t>
      </w:r>
    </w:p>
    <w:p w14:paraId="7A458475" w14:textId="3C7FE5E3" w:rsidR="00614574" w:rsidRPr="00614574" w:rsidRDefault="00614574" w:rsidP="00614574">
      <w:pPr>
        <w:spacing w:before="100" w:beforeAutospacing="1" w:after="100" w:afterAutospacing="1" w:line="240" w:lineRule="auto"/>
        <w:rPr>
          <w:rFonts w:ascii="Arial" w:eastAsia="Times New Roman" w:hAnsi="Arial" w:cs="Arial"/>
          <w:color w:val="000000" w:themeColor="text1"/>
          <w:sz w:val="22"/>
          <w:szCs w:val="22"/>
          <w:lang w:eastAsia="en-GB"/>
        </w:rPr>
      </w:pPr>
      <w:r w:rsidRPr="00614574">
        <w:rPr>
          <w:rFonts w:ascii="Arial" w:eastAsia="Times New Roman" w:hAnsi="Arial" w:cs="Arial"/>
          <w:color w:val="000000" w:themeColor="text1"/>
          <w:sz w:val="22"/>
          <w:szCs w:val="22"/>
          <w:lang w:eastAsia="en-GB"/>
        </w:rPr>
        <w:t>This methodology provides a structured workflow for linking measured NVH behaviour—under both normal and artificially unbalanced conditions—to the expected engine order frequencies, helping to validate the theoretical predictions.</w:t>
      </w:r>
    </w:p>
    <w:p w14:paraId="041DFEBA" w14:textId="16AFE96C" w:rsidR="00805A42" w:rsidRPr="00614574" w:rsidRDefault="00C31812" w:rsidP="00614574">
      <w:pPr>
        <w:rPr>
          <w:rFonts w:eastAsiaTheme="majorEastAsia"/>
        </w:rPr>
      </w:pPr>
      <w:r>
        <w:rPr>
          <w:noProof/>
        </w:rPr>
        <mc:AlternateContent>
          <mc:Choice Requires="wps">
            <w:drawing>
              <wp:anchor distT="0" distB="0" distL="114300" distR="114300" simplePos="0" relativeHeight="251658252" behindDoc="0" locked="0" layoutInCell="1" allowOverlap="1" wp14:anchorId="472420C6" wp14:editId="7B4FCFA9">
                <wp:simplePos x="0" y="0"/>
                <wp:positionH relativeFrom="column">
                  <wp:posOffset>1905000</wp:posOffset>
                </wp:positionH>
                <wp:positionV relativeFrom="paragraph">
                  <wp:posOffset>2655570</wp:posOffset>
                </wp:positionV>
                <wp:extent cx="1722120" cy="944880"/>
                <wp:effectExtent l="0" t="0" r="17780" b="7620"/>
                <wp:wrapNone/>
                <wp:docPr id="843063854" name="Text Box 6"/>
                <wp:cNvGraphicFramePr/>
                <a:graphic xmlns:a="http://schemas.openxmlformats.org/drawingml/2006/main">
                  <a:graphicData uri="http://schemas.microsoft.com/office/word/2010/wordprocessingShape">
                    <wps:wsp>
                      <wps:cNvSpPr txBox="1"/>
                      <wps:spPr>
                        <a:xfrm>
                          <a:off x="0" y="0"/>
                          <a:ext cx="1722120" cy="944880"/>
                        </a:xfrm>
                        <a:prstGeom prst="rect">
                          <a:avLst/>
                        </a:prstGeom>
                        <a:solidFill>
                          <a:schemeClr val="lt1"/>
                        </a:solidFill>
                        <a:ln w="6350">
                          <a:solidFill>
                            <a:prstClr val="black"/>
                          </a:solidFill>
                        </a:ln>
                      </wps:spPr>
                      <wps:txbx>
                        <w:txbxContent>
                          <w:p w14:paraId="5D58EA07" w14:textId="0805C426" w:rsidR="00B0233D" w:rsidRPr="00BA02BF" w:rsidRDefault="00BA02BF" w:rsidP="00B0233D">
                            <w:pPr>
                              <w:rPr>
                                <w:rFonts w:ascii="Arial" w:hAnsi="Arial" w:cs="Arial"/>
                                <w:sz w:val="20"/>
                                <w:szCs w:val="20"/>
                              </w:rPr>
                            </w:pPr>
                            <w:r w:rsidRPr="00BA02BF">
                              <w:rPr>
                                <w:rFonts w:ascii="Arial" w:hAnsi="Arial" w:cs="Arial"/>
                                <w:sz w:val="20"/>
                                <w:szCs w:val="20"/>
                              </w:rPr>
                              <w:t xml:space="preserve">Figure </w:t>
                            </w:r>
                            <w:r w:rsidR="007E09B5">
                              <w:rPr>
                                <w:rFonts w:ascii="Arial" w:hAnsi="Arial" w:cs="Arial"/>
                                <w:sz w:val="20"/>
                                <w:szCs w:val="20"/>
                              </w:rPr>
                              <w:t>6</w:t>
                            </w:r>
                            <w:r w:rsidRPr="00BA02BF">
                              <w:rPr>
                                <w:rFonts w:ascii="Arial" w:hAnsi="Arial" w:cs="Arial"/>
                                <w:sz w:val="20"/>
                                <w:szCs w:val="20"/>
                              </w:rPr>
                              <w:t>: Dewesoft data acquisition system and laptop used for synchronised NVH recording.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2420C6" id="_x0000_s1030" type="#_x0000_t202" style="position:absolute;margin-left:150pt;margin-top:209.1pt;width:135.6pt;height:74.4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" fillcolor="white [3201]" strokeweight=".5pt">
                <v:textbox>
                  <w:txbxContent>
                    <w:p w14:paraId="5D58EA07" w14:textId="0805C426" w:rsidR="00B0233D" w:rsidRPr="00BA02BF" w:rsidRDefault="00BA02BF" w:rsidP="00B0233D">
                      <w:pPr>
                        <w:rPr>
                          <w:rFonts w:ascii="Arial" w:hAnsi="Arial" w:cs="Arial"/>
                          <w:sz w:val="20"/>
                          <w:szCs w:val="20"/>
                        </w:rPr>
                      </w:pPr>
                      <w:r w:rsidRPr="00BA02BF">
                        <w:rPr>
                          <w:rFonts w:ascii="Arial" w:hAnsi="Arial" w:cs="Arial"/>
                          <w:sz w:val="20"/>
                          <w:szCs w:val="20"/>
                        </w:rPr>
                        <w:t xml:space="preserve">Figure </w:t>
                      </w:r>
                      <w:r w:rsidR="007E09B5">
                        <w:rPr>
                          <w:rFonts w:ascii="Arial" w:hAnsi="Arial" w:cs="Arial"/>
                          <w:sz w:val="20"/>
                          <w:szCs w:val="20"/>
                        </w:rPr>
                        <w:t>6</w:t>
                      </w:r>
                      <w:r w:rsidRPr="00BA02BF">
                        <w:rPr>
                          <w:rFonts w:ascii="Arial" w:hAnsi="Arial" w:cs="Arial"/>
                          <w:sz w:val="20"/>
                          <w:szCs w:val="20"/>
                        </w:rPr>
                        <w:t>: Dewesoft data acquisition system and laptop used for synchronised NVH recording.</w:t>
                      </w:r>
                    </w:p>
                  </w:txbxContent>
                </v:textbox>
              </v:shape>
            </w:pict>
          </mc:Fallback>
        </mc:AlternateContent>
      </w:r>
      <w:r>
        <w:rPr>
          <w:rFonts w:eastAsiaTheme="majorEastAsia"/>
          <w:noProof/>
        </w:rPr>
        <w:drawing>
          <wp:anchor distT="0" distB="0" distL="114300" distR="114300" simplePos="0" relativeHeight="251658249" behindDoc="0" locked="0" layoutInCell="1" allowOverlap="1" wp14:anchorId="06E1CB38" wp14:editId="700BABF9">
            <wp:simplePos x="0" y="0"/>
            <wp:positionH relativeFrom="column">
              <wp:posOffset>1889760</wp:posOffset>
            </wp:positionH>
            <wp:positionV relativeFrom="paragraph">
              <wp:posOffset>228600</wp:posOffset>
            </wp:positionV>
            <wp:extent cx="1722120" cy="2296160"/>
            <wp:effectExtent l="0" t="0" r="5080" b="2540"/>
            <wp:wrapNone/>
            <wp:docPr id="1928425190" name="Picture 8" descr="A computer and wire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425190" name="Picture 8" descr="A computer and wires on a 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22120" cy="229616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253" behindDoc="0" locked="0" layoutInCell="1" allowOverlap="1" wp14:anchorId="3C00CC34" wp14:editId="2A313A4D">
                <wp:simplePos x="0" y="0"/>
                <wp:positionH relativeFrom="column">
                  <wp:posOffset>4130040</wp:posOffset>
                </wp:positionH>
                <wp:positionV relativeFrom="paragraph">
                  <wp:posOffset>2655570</wp:posOffset>
                </wp:positionV>
                <wp:extent cx="1591945" cy="929640"/>
                <wp:effectExtent l="0" t="0" r="8255" b="10160"/>
                <wp:wrapNone/>
                <wp:docPr id="911785848" name="Text Box 6"/>
                <wp:cNvGraphicFramePr/>
                <a:graphic xmlns:a="http://schemas.openxmlformats.org/drawingml/2006/main">
                  <a:graphicData uri="http://schemas.microsoft.com/office/word/2010/wordprocessingShape">
                    <wps:wsp>
                      <wps:cNvSpPr txBox="1"/>
                      <wps:spPr>
                        <a:xfrm>
                          <a:off x="0" y="0"/>
                          <a:ext cx="1591945" cy="929640"/>
                        </a:xfrm>
                        <a:prstGeom prst="rect">
                          <a:avLst/>
                        </a:prstGeom>
                        <a:solidFill>
                          <a:schemeClr val="lt1"/>
                        </a:solidFill>
                        <a:ln w="6350">
                          <a:solidFill>
                            <a:prstClr val="black"/>
                          </a:solidFill>
                        </a:ln>
                      </wps:spPr>
                      <wps:txbx>
                        <w:txbxContent>
                          <w:p w14:paraId="22D1753C" w14:textId="046FDF8C" w:rsidR="00B0233D" w:rsidRPr="002D7748" w:rsidRDefault="002D7748" w:rsidP="00B0233D">
                            <w:pPr>
                              <w:rPr>
                                <w:rFonts w:ascii="Arial" w:hAnsi="Arial" w:cs="Arial"/>
                                <w:sz w:val="20"/>
                                <w:szCs w:val="20"/>
                              </w:rPr>
                            </w:pPr>
                            <w:r w:rsidRPr="002D7748">
                              <w:rPr>
                                <w:rFonts w:ascii="Arial" w:hAnsi="Arial" w:cs="Arial"/>
                                <w:sz w:val="20"/>
                                <w:szCs w:val="20"/>
                              </w:rPr>
                              <w:t xml:space="preserve">Figure </w:t>
                            </w:r>
                            <w:r w:rsidR="00C31812">
                              <w:rPr>
                                <w:rFonts w:ascii="Arial" w:hAnsi="Arial" w:cs="Arial"/>
                                <w:sz w:val="20"/>
                                <w:szCs w:val="20"/>
                              </w:rPr>
                              <w:t>7</w:t>
                            </w:r>
                            <w:r w:rsidRPr="002D7748">
                              <w:rPr>
                                <w:rFonts w:ascii="Arial" w:hAnsi="Arial" w:cs="Arial"/>
                                <w:sz w:val="20"/>
                                <w:szCs w:val="20"/>
                              </w:rPr>
                              <w:t>: Pair of accelerometers mounted on the cam cover of the Ford 1.6L engine.</w:t>
                            </w:r>
                            <w:r w:rsidR="00F9313F">
                              <w:rPr>
                                <w:rFonts w:ascii="Arial" w:hAnsi="Arial" w:cs="Arial"/>
                                <w:sz w:val="20"/>
                                <w:szCs w:val="20"/>
                              </w:rPr>
                              <w:t xml:space="preserve"> (Horizontal and Vertical)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00CC34" id="_x0000_s1031" type="#_x0000_t202" style="position:absolute;margin-left:325.2pt;margin-top:209.1pt;width:125.35pt;height:73.2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" fillcolor="white [3201]" strokeweight=".5pt">
                <v:textbox>
                  <w:txbxContent>
                    <w:p w14:paraId="22D1753C" w14:textId="046FDF8C" w:rsidR="00B0233D" w:rsidRPr="002D7748" w:rsidRDefault="002D7748" w:rsidP="00B0233D">
                      <w:pPr>
                        <w:rPr>
                          <w:rFonts w:ascii="Arial" w:hAnsi="Arial" w:cs="Arial"/>
                          <w:sz w:val="20"/>
                          <w:szCs w:val="20"/>
                        </w:rPr>
                      </w:pPr>
                      <w:r w:rsidRPr="002D7748">
                        <w:rPr>
                          <w:rFonts w:ascii="Arial" w:hAnsi="Arial" w:cs="Arial"/>
                          <w:sz w:val="20"/>
                          <w:szCs w:val="20"/>
                        </w:rPr>
                        <w:t xml:space="preserve">Figure </w:t>
                      </w:r>
                      <w:r w:rsidR="00C31812">
                        <w:rPr>
                          <w:rFonts w:ascii="Arial" w:hAnsi="Arial" w:cs="Arial"/>
                          <w:sz w:val="20"/>
                          <w:szCs w:val="20"/>
                        </w:rPr>
                        <w:t>7</w:t>
                      </w:r>
                      <w:r w:rsidRPr="002D7748">
                        <w:rPr>
                          <w:rFonts w:ascii="Arial" w:hAnsi="Arial" w:cs="Arial"/>
                          <w:sz w:val="20"/>
                          <w:szCs w:val="20"/>
                        </w:rPr>
                        <w:t>: Pair of accelerometers mounted on the cam cover of the Ford 1.6L engine.</w:t>
                      </w:r>
                      <w:r w:rsidR="00F9313F">
                        <w:rPr>
                          <w:rFonts w:ascii="Arial" w:hAnsi="Arial" w:cs="Arial"/>
                          <w:sz w:val="20"/>
                          <w:szCs w:val="20"/>
                        </w:rPr>
                        <w:t xml:space="preserve"> (Horizontal and Vertical)</w:t>
                      </w:r>
                    </w:p>
                  </w:txbxContent>
                </v:textbox>
              </v:shape>
            </w:pict>
          </mc:Fallback>
        </mc:AlternateContent>
      </w:r>
      <w:r>
        <w:rPr>
          <w:rFonts w:eastAsiaTheme="majorEastAsia"/>
          <w:noProof/>
        </w:rPr>
        <w:drawing>
          <wp:anchor distT="0" distB="0" distL="114300" distR="114300" simplePos="0" relativeHeight="251658250" behindDoc="0" locked="0" layoutInCell="1" allowOverlap="1" wp14:anchorId="7BA66A9D" wp14:editId="6AEF8667">
            <wp:simplePos x="0" y="0"/>
            <wp:positionH relativeFrom="column">
              <wp:posOffset>4080510</wp:posOffset>
            </wp:positionH>
            <wp:positionV relativeFrom="paragraph">
              <wp:posOffset>234315</wp:posOffset>
            </wp:positionV>
            <wp:extent cx="1591945" cy="2294255"/>
            <wp:effectExtent l="0" t="0" r="0" b="4445"/>
            <wp:wrapNone/>
            <wp:docPr id="854052054" name="Picture 10" descr="A close up of a car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052054" name="Picture 10" descr="A close up of a car engi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91945" cy="2294255"/>
                    </a:xfrm>
                    <a:prstGeom prst="rect">
                      <a:avLst/>
                    </a:prstGeom>
                  </pic:spPr>
                </pic:pic>
              </a:graphicData>
            </a:graphic>
            <wp14:sizeRelH relativeFrom="page">
              <wp14:pctWidth>0</wp14:pctWidth>
            </wp14:sizeRelH>
            <wp14:sizeRelV relativeFrom="page">
              <wp14:pctHeight>0</wp14:pctHeight>
            </wp14:sizeRelV>
          </wp:anchor>
        </w:drawing>
      </w:r>
      <w:r w:rsidR="00D163A9">
        <w:rPr>
          <w:noProof/>
        </w:rPr>
        <mc:AlternateContent>
          <mc:Choice Requires="wps">
            <w:drawing>
              <wp:anchor distT="0" distB="0" distL="114300" distR="114300" simplePos="0" relativeHeight="251658251" behindDoc="0" locked="0" layoutInCell="1" allowOverlap="1" wp14:anchorId="08BB6217" wp14:editId="759A9B1D">
                <wp:simplePos x="0" y="0"/>
                <wp:positionH relativeFrom="column">
                  <wp:posOffset>-472440</wp:posOffset>
                </wp:positionH>
                <wp:positionV relativeFrom="paragraph">
                  <wp:posOffset>2670810</wp:posOffset>
                </wp:positionV>
                <wp:extent cx="1721485" cy="929640"/>
                <wp:effectExtent l="0" t="0" r="18415" b="10160"/>
                <wp:wrapNone/>
                <wp:docPr id="383740833" name="Text Box 6"/>
                <wp:cNvGraphicFramePr/>
                <a:graphic xmlns:a="http://schemas.openxmlformats.org/drawingml/2006/main">
                  <a:graphicData uri="http://schemas.microsoft.com/office/word/2010/wordprocessingShape">
                    <wps:wsp>
                      <wps:cNvSpPr txBox="1"/>
                      <wps:spPr>
                        <a:xfrm>
                          <a:off x="0" y="0"/>
                          <a:ext cx="1721485" cy="929640"/>
                        </a:xfrm>
                        <a:prstGeom prst="rect">
                          <a:avLst/>
                        </a:prstGeom>
                        <a:solidFill>
                          <a:schemeClr val="lt1"/>
                        </a:solidFill>
                        <a:ln w="6350">
                          <a:solidFill>
                            <a:prstClr val="black"/>
                          </a:solidFill>
                        </a:ln>
                      </wps:spPr>
                      <wps:txbx>
                        <w:txbxContent>
                          <w:p w14:paraId="6BD73E8D" w14:textId="08D53BD7" w:rsidR="006620DD" w:rsidRPr="00B0233D" w:rsidRDefault="00B0233D" w:rsidP="006620DD">
                            <w:pPr>
                              <w:rPr>
                                <w:rFonts w:ascii="Arial" w:hAnsi="Arial" w:cs="Arial"/>
                                <w:sz w:val="20"/>
                                <w:szCs w:val="20"/>
                              </w:rPr>
                            </w:pPr>
                            <w:r w:rsidRPr="00B0233D">
                              <w:rPr>
                                <w:rFonts w:ascii="Arial" w:hAnsi="Arial" w:cs="Arial"/>
                                <w:sz w:val="20"/>
                                <w:szCs w:val="20"/>
                              </w:rPr>
                              <w:t xml:space="preserve">Figure </w:t>
                            </w:r>
                            <w:r w:rsidR="007E09B5">
                              <w:rPr>
                                <w:rFonts w:ascii="Arial" w:hAnsi="Arial" w:cs="Arial"/>
                                <w:sz w:val="20"/>
                                <w:szCs w:val="20"/>
                              </w:rPr>
                              <w:t>5</w:t>
                            </w:r>
                            <w:r w:rsidRPr="00B0233D">
                              <w:rPr>
                                <w:rFonts w:ascii="Arial" w:hAnsi="Arial" w:cs="Arial"/>
                                <w:sz w:val="20"/>
                                <w:szCs w:val="20"/>
                              </w:rPr>
                              <w:t>: Accelerometer mounted on the front of the engine near the cooling fan assembly.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BB6217" id="_x0000_s1032" type="#_x0000_t202" style="position:absolute;margin-left:-37.2pt;margin-top:210.3pt;width:135.55pt;height:73.2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" fillcolor="white [3201]" strokeweight=".5pt">
                <v:textbox>
                  <w:txbxContent>
                    <w:p w14:paraId="6BD73E8D" w14:textId="08D53BD7" w:rsidR="006620DD" w:rsidRPr="00B0233D" w:rsidRDefault="00B0233D" w:rsidP="006620DD">
                      <w:pPr>
                        <w:rPr>
                          <w:rFonts w:ascii="Arial" w:hAnsi="Arial" w:cs="Arial"/>
                          <w:sz w:val="20"/>
                          <w:szCs w:val="20"/>
                        </w:rPr>
                      </w:pPr>
                      <w:r w:rsidRPr="00B0233D">
                        <w:rPr>
                          <w:rFonts w:ascii="Arial" w:hAnsi="Arial" w:cs="Arial"/>
                          <w:sz w:val="20"/>
                          <w:szCs w:val="20"/>
                        </w:rPr>
                        <w:t xml:space="preserve">Figure </w:t>
                      </w:r>
                      <w:r w:rsidR="007E09B5">
                        <w:rPr>
                          <w:rFonts w:ascii="Arial" w:hAnsi="Arial" w:cs="Arial"/>
                          <w:sz w:val="20"/>
                          <w:szCs w:val="20"/>
                        </w:rPr>
                        <w:t>5</w:t>
                      </w:r>
                      <w:r w:rsidRPr="00B0233D">
                        <w:rPr>
                          <w:rFonts w:ascii="Arial" w:hAnsi="Arial" w:cs="Arial"/>
                          <w:sz w:val="20"/>
                          <w:szCs w:val="20"/>
                        </w:rPr>
                        <w:t>: Accelerometer mounted on the front of the engine near the cooling fan assembly.</w:t>
                      </w:r>
                    </w:p>
                  </w:txbxContent>
                </v:textbox>
              </v:shape>
            </w:pict>
          </mc:Fallback>
        </mc:AlternateContent>
      </w:r>
      <w:r w:rsidR="00AD0C76">
        <w:rPr>
          <w:noProof/>
        </w:rPr>
        <w:drawing>
          <wp:anchor distT="0" distB="0" distL="114300" distR="114300" simplePos="0" relativeHeight="251658248" behindDoc="0" locked="0" layoutInCell="1" allowOverlap="1" wp14:anchorId="2D08122A" wp14:editId="47D2CFE6">
            <wp:simplePos x="0" y="0"/>
            <wp:positionH relativeFrom="column">
              <wp:posOffset>-472440</wp:posOffset>
            </wp:positionH>
            <wp:positionV relativeFrom="paragraph">
              <wp:posOffset>232410</wp:posOffset>
            </wp:positionV>
            <wp:extent cx="1722073" cy="2296160"/>
            <wp:effectExtent l="0" t="0" r="5715" b="2540"/>
            <wp:wrapNone/>
            <wp:docPr id="783843713" name="Picture 7" descr="A close-up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843713" name="Picture 7" descr="A close-up of a ca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36061" cy="2314811"/>
                    </a:xfrm>
                    <a:prstGeom prst="rect">
                      <a:avLst/>
                    </a:prstGeom>
                  </pic:spPr>
                </pic:pic>
              </a:graphicData>
            </a:graphic>
            <wp14:sizeRelH relativeFrom="page">
              <wp14:pctWidth>0</wp14:pctWidth>
            </wp14:sizeRelH>
            <wp14:sizeRelV relativeFrom="page">
              <wp14:pctHeight>0</wp14:pctHeight>
            </wp14:sizeRelV>
          </wp:anchor>
        </w:drawing>
      </w:r>
      <w:r w:rsidR="00805A42" w:rsidRPr="00614574">
        <w:br w:type="page"/>
      </w:r>
    </w:p>
    <w:p w14:paraId="67136AE0" w14:textId="6EF7F54E" w:rsidR="00377D61" w:rsidRDefault="00377D61" w:rsidP="00377D61">
      <w:pPr>
        <w:pStyle w:val="Heading2"/>
        <w:numPr>
          <w:ilvl w:val="1"/>
          <w:numId w:val="7"/>
        </w:numPr>
        <w:rPr>
          <w:rFonts w:ascii="Arial" w:hAnsi="Arial" w:cs="Arial"/>
          <w:color w:val="000000" w:themeColor="text1"/>
          <w:sz w:val="24"/>
          <w:szCs w:val="24"/>
          <w:u w:val="single"/>
        </w:rPr>
      </w:pPr>
      <w:bookmarkStart w:id="12" w:name="_Toc216006833"/>
      <w:r w:rsidRPr="00377D61">
        <w:rPr>
          <w:rFonts w:ascii="Arial" w:hAnsi="Arial" w:cs="Arial"/>
          <w:color w:val="000000" w:themeColor="text1"/>
          <w:sz w:val="24"/>
          <w:szCs w:val="24"/>
          <w:u w:val="single"/>
        </w:rPr>
        <w:lastRenderedPageBreak/>
        <w:t>Results and Analysis</w:t>
      </w:r>
      <w:bookmarkEnd w:id="12"/>
    </w:p>
    <w:p w14:paraId="2EE46B51" w14:textId="77777777" w:rsidR="00377D61" w:rsidRPr="00377D61" w:rsidRDefault="00377D61" w:rsidP="00913774"/>
    <w:p w14:paraId="603C6BC3" w14:textId="77777777" w:rsidR="00277CF3" w:rsidRDefault="00465462" w:rsidP="00465462">
      <w:pPr>
        <w:rPr>
          <w:rFonts w:ascii="Arial" w:hAnsi="Arial" w:cs="Arial"/>
          <w:sz w:val="22"/>
          <w:szCs w:val="22"/>
        </w:rPr>
      </w:pPr>
      <w:r>
        <w:rPr>
          <w:rFonts w:ascii="Arial" w:hAnsi="Arial" w:cs="Arial"/>
          <w:sz w:val="22"/>
          <w:szCs w:val="22"/>
        </w:rPr>
        <w:t>I have completed</w:t>
      </w:r>
      <w:r w:rsidR="00F0231D">
        <w:rPr>
          <w:rFonts w:ascii="Arial" w:hAnsi="Arial" w:cs="Arial"/>
          <w:sz w:val="22"/>
          <w:szCs w:val="22"/>
        </w:rPr>
        <w:t xml:space="preserve"> multiple </w:t>
      </w:r>
      <w:r w:rsidR="001C74EF">
        <w:rPr>
          <w:rFonts w:ascii="Arial" w:hAnsi="Arial" w:cs="Arial"/>
          <w:sz w:val="22"/>
          <w:szCs w:val="22"/>
        </w:rPr>
        <w:t>‘</w:t>
      </w:r>
      <w:r w:rsidR="00F0231D">
        <w:rPr>
          <w:rFonts w:ascii="Arial" w:hAnsi="Arial" w:cs="Arial"/>
          <w:sz w:val="22"/>
          <w:szCs w:val="22"/>
        </w:rPr>
        <w:t xml:space="preserve">order </w:t>
      </w:r>
      <w:r w:rsidR="004D171C">
        <w:rPr>
          <w:rFonts w:ascii="Arial" w:hAnsi="Arial" w:cs="Arial"/>
          <w:sz w:val="22"/>
          <w:szCs w:val="22"/>
        </w:rPr>
        <w:t>locked</w:t>
      </w:r>
      <w:r w:rsidR="00F0231D">
        <w:rPr>
          <w:rFonts w:ascii="Arial" w:hAnsi="Arial" w:cs="Arial"/>
          <w:sz w:val="22"/>
          <w:szCs w:val="22"/>
        </w:rPr>
        <w:t xml:space="preserve"> analysis</w:t>
      </w:r>
      <w:r w:rsidR="001C74EF">
        <w:rPr>
          <w:rFonts w:ascii="Arial" w:hAnsi="Arial" w:cs="Arial"/>
          <w:sz w:val="22"/>
          <w:szCs w:val="22"/>
        </w:rPr>
        <w:t>’</w:t>
      </w:r>
      <w:r w:rsidR="00F0231D">
        <w:rPr>
          <w:rFonts w:ascii="Arial" w:hAnsi="Arial" w:cs="Arial"/>
          <w:sz w:val="22"/>
          <w:szCs w:val="22"/>
        </w:rPr>
        <w:t xml:space="preserve"> studies </w:t>
      </w:r>
      <w:r w:rsidR="001C74EF">
        <w:rPr>
          <w:rFonts w:ascii="Arial" w:hAnsi="Arial" w:cs="Arial"/>
          <w:sz w:val="22"/>
          <w:szCs w:val="22"/>
        </w:rPr>
        <w:t>us</w:t>
      </w:r>
      <w:r w:rsidR="00F0231D">
        <w:rPr>
          <w:rFonts w:ascii="Arial" w:hAnsi="Arial" w:cs="Arial"/>
          <w:sz w:val="22"/>
          <w:szCs w:val="22"/>
        </w:rPr>
        <w:t xml:space="preserve">ing the dewesoft software and the data we collected during the test day using the engine rig and dewesoft hardware. </w:t>
      </w:r>
    </w:p>
    <w:p w14:paraId="6570DDE4" w14:textId="77777777" w:rsidR="00277CF3" w:rsidRPr="00277CF3" w:rsidRDefault="00277CF3" w:rsidP="00277CF3">
      <w:pPr>
        <w:rPr>
          <w:rFonts w:ascii="Arial" w:hAnsi="Arial" w:cs="Arial"/>
          <w:sz w:val="22"/>
          <w:szCs w:val="22"/>
        </w:rPr>
      </w:pPr>
      <w:r w:rsidRPr="00277CF3">
        <w:rPr>
          <w:rFonts w:ascii="Arial" w:hAnsi="Arial" w:cs="Arial"/>
          <w:sz w:val="22"/>
          <w:szCs w:val="22"/>
        </w:rPr>
        <w:t>Order-locked analysis is a technique used in engine NVH testing to link vibration or acoustic data directly to engine RPM. Instead of looking at vibration purely in terms of frequency (Hz), the data is converted into orders, where:</w:t>
      </w:r>
    </w:p>
    <w:p w14:paraId="35FD529D" w14:textId="77777777" w:rsidR="00277CF3" w:rsidRPr="00277CF3" w:rsidRDefault="00277CF3" w:rsidP="00277CF3">
      <w:pPr>
        <w:numPr>
          <w:ilvl w:val="0"/>
          <w:numId w:val="8"/>
        </w:numPr>
        <w:rPr>
          <w:rFonts w:ascii="Arial" w:hAnsi="Arial" w:cs="Arial"/>
          <w:sz w:val="22"/>
          <w:szCs w:val="22"/>
        </w:rPr>
      </w:pPr>
      <w:r w:rsidRPr="00277CF3">
        <w:rPr>
          <w:rFonts w:ascii="Arial" w:hAnsi="Arial" w:cs="Arial"/>
          <w:sz w:val="22"/>
          <w:szCs w:val="22"/>
        </w:rPr>
        <w:t>1st order = one vibration event per crankshaft revolution</w:t>
      </w:r>
    </w:p>
    <w:p w14:paraId="52572242" w14:textId="77777777" w:rsidR="00277CF3" w:rsidRPr="00277CF3" w:rsidRDefault="00277CF3" w:rsidP="00277CF3">
      <w:pPr>
        <w:numPr>
          <w:ilvl w:val="0"/>
          <w:numId w:val="8"/>
        </w:numPr>
        <w:rPr>
          <w:rFonts w:ascii="Arial" w:hAnsi="Arial" w:cs="Arial"/>
          <w:sz w:val="22"/>
          <w:szCs w:val="22"/>
        </w:rPr>
      </w:pPr>
      <w:r w:rsidRPr="00277CF3">
        <w:rPr>
          <w:rFonts w:ascii="Arial" w:hAnsi="Arial" w:cs="Arial"/>
          <w:sz w:val="22"/>
          <w:szCs w:val="22"/>
        </w:rPr>
        <w:t>2nd order = two events per revolution</w:t>
      </w:r>
    </w:p>
    <w:p w14:paraId="2A6B0553" w14:textId="0A10AAA5" w:rsidR="00277CF3" w:rsidRPr="00277CF3" w:rsidRDefault="009B4A81" w:rsidP="00277CF3">
      <w:pPr>
        <w:rPr>
          <w:rFonts w:ascii="Arial" w:hAnsi="Arial" w:cs="Arial"/>
          <w:sz w:val="22"/>
          <w:szCs w:val="22"/>
        </w:rPr>
      </w:pPr>
      <w:r w:rsidRPr="009B4A81">
        <w:rPr>
          <w:rFonts w:ascii="Arial" w:hAnsi="Arial" w:cs="Arial"/>
          <w:sz w:val="22"/>
          <w:szCs w:val="22"/>
        </w:rPr>
        <w:t>Order tracking simplifies interpretation because engine vibrations scale with RPM. A 2nd-order vibration, for example, always occurs at twice engine speed. Linking vibration to RPM makes it easy to identify events like firing, imbalance or valvetrain activity. Dewesoft uses the RPM signal to calculate these orders and display how they change with speed.</w:t>
      </w:r>
    </w:p>
    <w:p w14:paraId="0F42006A" w14:textId="08343495" w:rsidR="0016360E" w:rsidRDefault="0016360E" w:rsidP="00465462">
      <w:pPr>
        <w:rPr>
          <w:rFonts w:ascii="Arial" w:hAnsi="Arial" w:cs="Arial"/>
          <w:sz w:val="22"/>
          <w:szCs w:val="22"/>
        </w:rPr>
      </w:pPr>
      <w:r w:rsidRPr="0016360E">
        <w:rPr>
          <w:rFonts w:ascii="Arial" w:hAnsi="Arial" w:cs="Arial"/>
          <w:sz w:val="22"/>
          <w:szCs w:val="22"/>
        </w:rPr>
        <w:t>I analysed three measurement channels: AI-1, the external microphone beside the rig; AI-2, the accelerometer on the cylinder head (my main focus); and AI-4, the accelerometer mounted on the yellow fan guard. These sensors provided airborne noise, engine vibration and rig vibration data.</w:t>
      </w:r>
    </w:p>
    <w:p w14:paraId="4D2CE134" w14:textId="1367C6CA" w:rsidR="00F40E85" w:rsidRDefault="002F32D9" w:rsidP="00465462">
      <w:pPr>
        <w:rPr>
          <w:rFonts w:ascii="Arial" w:hAnsi="Arial" w:cs="Arial"/>
          <w:sz w:val="22"/>
          <w:szCs w:val="22"/>
        </w:rPr>
      </w:pPr>
      <w:r>
        <w:rPr>
          <w:rFonts w:ascii="Arial" w:hAnsi="Arial" w:cs="Arial"/>
          <w:sz w:val="22"/>
          <w:szCs w:val="22"/>
        </w:rPr>
        <w:t>Below, I will display and explain the findings from the order locked analysis waterfall plots.</w:t>
      </w:r>
    </w:p>
    <w:p w14:paraId="1CFAE1DB" w14:textId="77777777" w:rsidR="00F40E85" w:rsidRDefault="00F40E85" w:rsidP="00465462">
      <w:pPr>
        <w:rPr>
          <w:rFonts w:ascii="Arial" w:hAnsi="Arial" w:cs="Arial"/>
          <w:sz w:val="22"/>
          <w:szCs w:val="22"/>
        </w:rPr>
      </w:pPr>
    </w:p>
    <w:p w14:paraId="41C1F2B3" w14:textId="77777777" w:rsidR="00277CF3" w:rsidRDefault="00277CF3">
      <w:pPr>
        <w:rPr>
          <w:rFonts w:ascii="Arial" w:eastAsiaTheme="majorEastAsia" w:hAnsi="Arial" w:cs="Arial"/>
          <w:color w:val="000000" w:themeColor="text1"/>
          <w:u w:val="single"/>
        </w:rPr>
      </w:pPr>
      <w:r>
        <w:rPr>
          <w:rFonts w:ascii="Arial" w:hAnsi="Arial" w:cs="Arial"/>
          <w:color w:val="000000" w:themeColor="text1"/>
          <w:u w:val="single"/>
        </w:rPr>
        <w:br w:type="page"/>
      </w:r>
    </w:p>
    <w:p w14:paraId="2E463C32" w14:textId="6B333EA9" w:rsidR="007B21F6" w:rsidRPr="007B21F6" w:rsidRDefault="00166C77" w:rsidP="007B21F6">
      <w:pPr>
        <w:pStyle w:val="Heading3"/>
        <w:rPr>
          <w:rFonts w:ascii="Arial" w:hAnsi="Arial" w:cs="Arial"/>
          <w:color w:val="000000" w:themeColor="text1"/>
          <w:sz w:val="24"/>
          <w:szCs w:val="24"/>
          <w:u w:val="single"/>
        </w:rPr>
      </w:pPr>
      <w:bookmarkStart w:id="13" w:name="_Toc216006834"/>
      <w:r>
        <w:rPr>
          <w:rFonts w:ascii="Arial" w:hAnsi="Arial" w:cs="Arial"/>
          <w:color w:val="000000" w:themeColor="text1"/>
          <w:sz w:val="24"/>
          <w:szCs w:val="24"/>
          <w:u w:val="single"/>
        </w:rPr>
        <w:lastRenderedPageBreak/>
        <w:t>4 Cylinder</w:t>
      </w:r>
      <w:r w:rsidR="003123B0">
        <w:rPr>
          <w:rFonts w:ascii="Arial" w:hAnsi="Arial" w:cs="Arial"/>
          <w:color w:val="000000" w:themeColor="text1"/>
          <w:sz w:val="24"/>
          <w:szCs w:val="24"/>
          <w:u w:val="single"/>
        </w:rPr>
        <w:t xml:space="preserve"> -</w:t>
      </w:r>
      <w:r>
        <w:rPr>
          <w:rFonts w:ascii="Arial" w:hAnsi="Arial" w:cs="Arial"/>
          <w:color w:val="000000" w:themeColor="text1"/>
          <w:sz w:val="24"/>
          <w:szCs w:val="24"/>
          <w:u w:val="single"/>
        </w:rPr>
        <w:t xml:space="preserve"> </w:t>
      </w:r>
      <w:r w:rsidR="003123B0">
        <w:rPr>
          <w:rFonts w:ascii="Arial" w:hAnsi="Arial" w:cs="Arial"/>
          <w:color w:val="000000" w:themeColor="text1"/>
          <w:sz w:val="24"/>
          <w:szCs w:val="24"/>
          <w:u w:val="single"/>
        </w:rPr>
        <w:t>B</w:t>
      </w:r>
      <w:r>
        <w:rPr>
          <w:rFonts w:ascii="Arial" w:hAnsi="Arial" w:cs="Arial"/>
          <w:color w:val="000000" w:themeColor="text1"/>
          <w:sz w:val="24"/>
          <w:szCs w:val="24"/>
          <w:u w:val="single"/>
        </w:rPr>
        <w:t>ase run testing</w:t>
      </w:r>
      <w:r w:rsidR="003123B0">
        <w:rPr>
          <w:rFonts w:ascii="Arial" w:hAnsi="Arial" w:cs="Arial"/>
          <w:color w:val="000000" w:themeColor="text1"/>
          <w:sz w:val="24"/>
          <w:szCs w:val="24"/>
          <w:u w:val="single"/>
        </w:rPr>
        <w:t>, order locked analysis r</w:t>
      </w:r>
      <w:r>
        <w:rPr>
          <w:rFonts w:ascii="Arial" w:hAnsi="Arial" w:cs="Arial"/>
          <w:color w:val="000000" w:themeColor="text1"/>
          <w:sz w:val="24"/>
          <w:szCs w:val="24"/>
          <w:u w:val="single"/>
        </w:rPr>
        <w:t>esults</w:t>
      </w:r>
      <w:bookmarkEnd w:id="13"/>
    </w:p>
    <w:p w14:paraId="3F2D81E0" w14:textId="77777777" w:rsidR="00E84665" w:rsidRDefault="00E84665" w:rsidP="00F40E85">
      <w:pPr>
        <w:pStyle w:val="Heading3"/>
        <w:rPr>
          <w:rFonts w:ascii="Arial" w:hAnsi="Arial" w:cs="Arial"/>
          <w:color w:val="000000" w:themeColor="text1"/>
          <w:sz w:val="24"/>
          <w:szCs w:val="24"/>
          <w:u w:val="single"/>
        </w:rPr>
      </w:pPr>
    </w:p>
    <w:p w14:paraId="499B4ED4" w14:textId="77777777" w:rsidR="005B4D82" w:rsidRPr="005B4D82" w:rsidRDefault="005B4D82" w:rsidP="005B4D82">
      <w:pPr>
        <w:spacing w:line="240" w:lineRule="auto"/>
        <w:rPr>
          <w:rFonts w:ascii="Arial" w:hAnsi="Arial" w:cs="Arial"/>
          <w:sz w:val="22"/>
          <w:szCs w:val="22"/>
        </w:rPr>
      </w:pPr>
      <w:r w:rsidRPr="005B4D82">
        <w:rPr>
          <w:rFonts w:ascii="Arial" w:hAnsi="Arial" w:cs="Arial"/>
          <w:sz w:val="22"/>
          <w:szCs w:val="22"/>
        </w:rPr>
        <w:t>The following plots show the 4-cylinder baseline run using three measurement channels. Each channel represents a different measurement type and location, giving a broader view of the engine’s NVH behaviour.</w:t>
      </w:r>
    </w:p>
    <w:p w14:paraId="662BF860" w14:textId="77777777" w:rsidR="005B4D82" w:rsidRPr="005B4D82" w:rsidRDefault="005B4D82" w:rsidP="005B4D82">
      <w:pPr>
        <w:numPr>
          <w:ilvl w:val="0"/>
          <w:numId w:val="12"/>
        </w:numPr>
        <w:spacing w:line="240" w:lineRule="auto"/>
        <w:rPr>
          <w:rFonts w:ascii="Arial" w:hAnsi="Arial" w:cs="Arial"/>
          <w:sz w:val="22"/>
          <w:szCs w:val="22"/>
        </w:rPr>
      </w:pPr>
      <w:r w:rsidRPr="005B4D82">
        <w:rPr>
          <w:rFonts w:ascii="Arial" w:hAnsi="Arial" w:cs="Arial"/>
          <w:sz w:val="22"/>
          <w:szCs w:val="22"/>
        </w:rPr>
        <w:t>AI-1 → External microphone on tripod (airborne noise / acoustic orders)</w:t>
      </w:r>
    </w:p>
    <w:p w14:paraId="3FE46127" w14:textId="77777777" w:rsidR="005B4D82" w:rsidRPr="005B4D82" w:rsidRDefault="005B4D82" w:rsidP="005B4D82">
      <w:pPr>
        <w:numPr>
          <w:ilvl w:val="0"/>
          <w:numId w:val="12"/>
        </w:numPr>
        <w:spacing w:line="240" w:lineRule="auto"/>
        <w:rPr>
          <w:rFonts w:ascii="Arial" w:hAnsi="Arial" w:cs="Arial"/>
          <w:sz w:val="22"/>
          <w:szCs w:val="22"/>
        </w:rPr>
      </w:pPr>
      <w:r w:rsidRPr="005B4D82">
        <w:rPr>
          <w:rFonts w:ascii="Arial" w:hAnsi="Arial" w:cs="Arial"/>
          <w:sz w:val="22"/>
          <w:szCs w:val="22"/>
        </w:rPr>
        <w:t>AI-2 → Accelerometer on the engine block / cylinder head area (structure-borne vibration)</w:t>
      </w:r>
    </w:p>
    <w:p w14:paraId="376FECAF" w14:textId="77777777" w:rsidR="005B4D82" w:rsidRPr="005B4D82" w:rsidRDefault="005B4D82" w:rsidP="005B4D82">
      <w:pPr>
        <w:numPr>
          <w:ilvl w:val="0"/>
          <w:numId w:val="12"/>
        </w:numPr>
        <w:spacing w:line="240" w:lineRule="auto"/>
        <w:rPr>
          <w:rFonts w:ascii="Arial" w:hAnsi="Arial" w:cs="Arial"/>
          <w:sz w:val="22"/>
          <w:szCs w:val="22"/>
        </w:rPr>
      </w:pPr>
      <w:r w:rsidRPr="005B4D82">
        <w:rPr>
          <w:rFonts w:ascii="Arial" w:hAnsi="Arial" w:cs="Arial"/>
          <w:sz w:val="22"/>
          <w:szCs w:val="22"/>
        </w:rPr>
        <w:t>AI-4 → Accelerometer on the fan guard / frame (panel/rig vibration)</w:t>
      </w:r>
    </w:p>
    <w:p w14:paraId="5BD7D568" w14:textId="1B76E1BB" w:rsidR="005B4D82" w:rsidRPr="005B4D82" w:rsidRDefault="005B4D82" w:rsidP="005B4D82">
      <w:pPr>
        <w:spacing w:line="240" w:lineRule="auto"/>
        <w:rPr>
          <w:rFonts w:ascii="Arial" w:hAnsi="Arial" w:cs="Arial"/>
          <w:sz w:val="22"/>
          <w:szCs w:val="22"/>
        </w:rPr>
      </w:pPr>
      <w:r w:rsidRPr="005B4D82">
        <w:rPr>
          <w:rFonts w:ascii="Arial" w:hAnsi="Arial" w:cs="Arial"/>
          <w:sz w:val="22"/>
          <w:szCs w:val="22"/>
        </w:rPr>
        <w:t>Together, these channels make it possible to identify the major engine orders and locate harmonic resonances</w:t>
      </w:r>
      <w:r w:rsidR="003F5258">
        <w:rPr>
          <w:rFonts w:ascii="Arial" w:hAnsi="Arial" w:cs="Arial"/>
          <w:sz w:val="22"/>
          <w:szCs w:val="22"/>
        </w:rPr>
        <w:t>. Going on to compare against the engine running on 3, 2 and then just 1 cylinder.</w:t>
      </w:r>
    </w:p>
    <w:p w14:paraId="233B7E91" w14:textId="77777777" w:rsidR="00806754" w:rsidRPr="005B4D82" w:rsidRDefault="00806754" w:rsidP="005B4D82"/>
    <w:tbl>
      <w:tblPr>
        <w:tblStyle w:val="TableGrid"/>
        <w:tblW w:w="11452" w:type="dxa"/>
        <w:tblInd w:w="-1216" w:type="dxa"/>
        <w:tblLook w:val="04A0" w:firstRow="1" w:lastRow="0" w:firstColumn="1" w:lastColumn="0" w:noHBand="0" w:noVBand="1"/>
      </w:tblPr>
      <w:tblGrid>
        <w:gridCol w:w="5736"/>
        <w:gridCol w:w="5716"/>
      </w:tblGrid>
      <w:tr w:rsidR="00B14D18" w14:paraId="7E5C8FA7" w14:textId="77777777" w:rsidTr="00B14D18">
        <w:trPr>
          <w:trHeight w:val="582"/>
        </w:trPr>
        <w:tc>
          <w:tcPr>
            <w:tcW w:w="11452" w:type="dxa"/>
            <w:gridSpan w:val="2"/>
          </w:tcPr>
          <w:p w14:paraId="208A8D54" w14:textId="07B79469" w:rsidR="003E6D3F" w:rsidRPr="005B41DC" w:rsidRDefault="00B14D18" w:rsidP="00B14D18">
            <w:pPr>
              <w:jc w:val="center"/>
              <w:rPr>
                <w:u w:val="single"/>
                <w:lang w:val="en-GB"/>
              </w:rPr>
            </w:pPr>
            <w:r w:rsidRPr="005B41DC">
              <w:rPr>
                <w:u w:val="single"/>
                <w:lang w:val="en-GB"/>
              </w:rPr>
              <w:t xml:space="preserve">AI-1 Microphone Channel </w:t>
            </w:r>
            <w:r w:rsidR="0007343E" w:rsidRPr="005B41DC">
              <w:rPr>
                <w:u w:val="single"/>
                <w:lang w:val="en-GB"/>
              </w:rPr>
              <w:t>(Sat next to engine rig)</w:t>
            </w:r>
            <w:r w:rsidRPr="005B41DC">
              <w:rPr>
                <w:u w:val="single"/>
                <w:lang w:val="en-GB"/>
              </w:rPr>
              <w:t>– 4 Cylinder test</w:t>
            </w:r>
          </w:p>
        </w:tc>
      </w:tr>
      <w:tr w:rsidR="00BB1678" w14:paraId="46E99D79" w14:textId="77777777" w:rsidTr="00E755A2">
        <w:trPr>
          <w:trHeight w:val="4048"/>
        </w:trPr>
        <w:tc>
          <w:tcPr>
            <w:tcW w:w="5736" w:type="dxa"/>
          </w:tcPr>
          <w:p w14:paraId="22300D3C" w14:textId="0ECEE44C" w:rsidR="003E6D3F" w:rsidRPr="005B41DC" w:rsidRDefault="003E6D3F" w:rsidP="00E84665">
            <w:pPr>
              <w:rPr>
                <w:lang w:val="en-GB"/>
              </w:rPr>
            </w:pPr>
          </w:p>
          <w:p w14:paraId="31970E50" w14:textId="77777777" w:rsidR="00567988" w:rsidRPr="005B41DC" w:rsidRDefault="00567988" w:rsidP="00567988">
            <w:pPr>
              <w:rPr>
                <w:lang w:val="en-GB"/>
              </w:rPr>
            </w:pPr>
          </w:p>
          <w:p w14:paraId="6D4E46FC" w14:textId="6D0FB8AF" w:rsidR="005B41DC" w:rsidRPr="005B41DC" w:rsidRDefault="005B41DC" w:rsidP="00567988">
            <w:pPr>
              <w:rPr>
                <w:lang w:val="en-GB"/>
              </w:rPr>
            </w:pPr>
          </w:p>
          <w:p w14:paraId="0A704584" w14:textId="0F2D1527" w:rsidR="00567988" w:rsidRPr="005B41DC" w:rsidRDefault="005B41DC" w:rsidP="00567988">
            <w:pPr>
              <w:rPr>
                <w:lang w:val="en-GB"/>
              </w:rPr>
            </w:pPr>
            <w:r w:rsidRPr="005B41DC">
              <w:rPr>
                <w:noProof/>
              </w:rPr>
              <w:drawing>
                <wp:anchor distT="0" distB="0" distL="114300" distR="114300" simplePos="0" relativeHeight="251658260" behindDoc="0" locked="0" layoutInCell="1" allowOverlap="1" wp14:anchorId="49546C97" wp14:editId="29393526">
                  <wp:simplePos x="0" y="0"/>
                  <wp:positionH relativeFrom="column">
                    <wp:posOffset>-23495</wp:posOffset>
                  </wp:positionH>
                  <wp:positionV relativeFrom="paragraph">
                    <wp:posOffset>161925</wp:posOffset>
                  </wp:positionV>
                  <wp:extent cx="3518930" cy="1152525"/>
                  <wp:effectExtent l="0" t="0" r="5715" b="0"/>
                  <wp:wrapNone/>
                  <wp:docPr id="2031748349"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748349" name="Picture 10"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9664" t="11217" r="11698" b="41587"/>
                          <a:stretch>
                            <a:fillRect/>
                          </a:stretch>
                        </pic:blipFill>
                        <pic:spPr bwMode="auto">
                          <a:xfrm>
                            <a:off x="0" y="0"/>
                            <a:ext cx="3518930" cy="1152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EA0DA4" w14:textId="77777777" w:rsidR="00567988" w:rsidRPr="005B41DC" w:rsidRDefault="00567988" w:rsidP="00567988">
            <w:pPr>
              <w:rPr>
                <w:lang w:val="en-GB"/>
              </w:rPr>
            </w:pPr>
          </w:p>
          <w:p w14:paraId="0D153377" w14:textId="77777777" w:rsidR="00567988" w:rsidRPr="005B41DC" w:rsidRDefault="00567988" w:rsidP="00567988">
            <w:pPr>
              <w:rPr>
                <w:lang w:val="en-GB"/>
              </w:rPr>
            </w:pPr>
          </w:p>
          <w:p w14:paraId="797BA4BD" w14:textId="77777777" w:rsidR="00567988" w:rsidRPr="005B41DC" w:rsidRDefault="00567988" w:rsidP="00567988">
            <w:pPr>
              <w:rPr>
                <w:lang w:val="en-GB"/>
              </w:rPr>
            </w:pPr>
          </w:p>
          <w:p w14:paraId="1F9EBF5B" w14:textId="77777777" w:rsidR="00567988" w:rsidRPr="005B41DC" w:rsidRDefault="00567988" w:rsidP="00567988">
            <w:pPr>
              <w:rPr>
                <w:lang w:val="en-GB"/>
              </w:rPr>
            </w:pPr>
          </w:p>
          <w:p w14:paraId="64C726CF" w14:textId="77777777" w:rsidR="00567988" w:rsidRPr="005B41DC" w:rsidRDefault="00567988" w:rsidP="00567988">
            <w:pPr>
              <w:rPr>
                <w:lang w:val="en-GB"/>
              </w:rPr>
            </w:pPr>
          </w:p>
          <w:p w14:paraId="02405F3E" w14:textId="77777777" w:rsidR="00567988" w:rsidRPr="005B41DC" w:rsidRDefault="00567988" w:rsidP="00567988">
            <w:pPr>
              <w:rPr>
                <w:lang w:val="en-GB"/>
              </w:rPr>
            </w:pPr>
          </w:p>
          <w:p w14:paraId="62AAC051" w14:textId="77777777" w:rsidR="00567988" w:rsidRPr="005B41DC" w:rsidRDefault="00567988" w:rsidP="00567988">
            <w:pPr>
              <w:rPr>
                <w:lang w:val="en-GB"/>
              </w:rPr>
            </w:pPr>
          </w:p>
          <w:p w14:paraId="745AFF67" w14:textId="77777777" w:rsidR="00567988" w:rsidRPr="005B41DC" w:rsidRDefault="00567988" w:rsidP="00567988">
            <w:pPr>
              <w:rPr>
                <w:lang w:val="en-GB"/>
              </w:rPr>
            </w:pPr>
          </w:p>
          <w:p w14:paraId="749492F1" w14:textId="77777777" w:rsidR="00567988" w:rsidRPr="005B41DC" w:rsidRDefault="00567988" w:rsidP="00567988">
            <w:pPr>
              <w:rPr>
                <w:lang w:val="en-GB"/>
              </w:rPr>
            </w:pPr>
          </w:p>
          <w:p w14:paraId="6A786309" w14:textId="77777777" w:rsidR="00567988" w:rsidRPr="005B41DC" w:rsidRDefault="00567988" w:rsidP="00567988">
            <w:pPr>
              <w:rPr>
                <w:lang w:val="en-GB"/>
              </w:rPr>
            </w:pPr>
          </w:p>
          <w:p w14:paraId="75B00C8A" w14:textId="41D1FDFC" w:rsidR="00567988" w:rsidRPr="005B41DC" w:rsidRDefault="00567988" w:rsidP="00567988">
            <w:pPr>
              <w:rPr>
                <w:lang w:val="en-GB"/>
              </w:rPr>
            </w:pPr>
            <w:r w:rsidRPr="005B41DC">
              <w:rPr>
                <w:lang w:val="en-GB"/>
              </w:rPr>
              <w:t>Figure 8 – AI-1 channel plot</w:t>
            </w:r>
            <w:r w:rsidR="004155F9" w:rsidRPr="005B41DC">
              <w:rPr>
                <w:lang w:val="en-GB"/>
              </w:rPr>
              <w:t xml:space="preserve"> – 4 cylinders </w:t>
            </w:r>
          </w:p>
        </w:tc>
        <w:tc>
          <w:tcPr>
            <w:tcW w:w="5716" w:type="dxa"/>
          </w:tcPr>
          <w:p w14:paraId="53ACE4C8" w14:textId="098B23A4" w:rsidR="003E6D3F" w:rsidRPr="005B41DC" w:rsidRDefault="003E6D3F" w:rsidP="00E84665">
            <w:pPr>
              <w:rPr>
                <w:lang w:val="en-GB"/>
              </w:rPr>
            </w:pPr>
          </w:p>
          <w:p w14:paraId="4B5140C0" w14:textId="77777777" w:rsidR="00567988" w:rsidRPr="005B41DC" w:rsidRDefault="00567988" w:rsidP="00567988">
            <w:pPr>
              <w:rPr>
                <w:lang w:val="en-GB"/>
              </w:rPr>
            </w:pPr>
          </w:p>
          <w:p w14:paraId="71961EE2" w14:textId="5D859F49" w:rsidR="005B41DC" w:rsidRPr="005B41DC" w:rsidRDefault="005B41DC" w:rsidP="00567988">
            <w:pPr>
              <w:rPr>
                <w:lang w:val="en-GB"/>
              </w:rPr>
            </w:pPr>
          </w:p>
          <w:p w14:paraId="090C5152" w14:textId="06BC1673" w:rsidR="00567988" w:rsidRPr="005B41DC" w:rsidRDefault="005B41DC" w:rsidP="00567988">
            <w:pPr>
              <w:rPr>
                <w:lang w:val="en-GB"/>
              </w:rPr>
            </w:pPr>
            <w:r w:rsidRPr="005B41DC">
              <w:rPr>
                <w:noProof/>
              </w:rPr>
              <w:drawing>
                <wp:anchor distT="0" distB="0" distL="114300" distR="114300" simplePos="0" relativeHeight="251658261" behindDoc="0" locked="0" layoutInCell="1" allowOverlap="1" wp14:anchorId="4BAF0133" wp14:editId="66F90301">
                  <wp:simplePos x="0" y="0"/>
                  <wp:positionH relativeFrom="column">
                    <wp:posOffset>-35560</wp:posOffset>
                  </wp:positionH>
                  <wp:positionV relativeFrom="paragraph">
                    <wp:posOffset>158750</wp:posOffset>
                  </wp:positionV>
                  <wp:extent cx="3555222" cy="1159891"/>
                  <wp:effectExtent l="0" t="0" r="7620" b="2540"/>
                  <wp:wrapNone/>
                  <wp:docPr id="2156305"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6305" name="Picture 11"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9059" t="10671" r="11658" b="41917"/>
                          <a:stretch>
                            <a:fillRect/>
                          </a:stretch>
                        </pic:blipFill>
                        <pic:spPr bwMode="auto">
                          <a:xfrm>
                            <a:off x="0" y="0"/>
                            <a:ext cx="3555222" cy="115989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AD4A53" w14:textId="79E5FA31" w:rsidR="00567988" w:rsidRPr="005B41DC" w:rsidRDefault="00567988" w:rsidP="00567988">
            <w:pPr>
              <w:rPr>
                <w:lang w:val="en-GB"/>
              </w:rPr>
            </w:pPr>
          </w:p>
          <w:p w14:paraId="3282059A" w14:textId="77777777" w:rsidR="00567988" w:rsidRPr="005B41DC" w:rsidRDefault="00567988" w:rsidP="00567988">
            <w:pPr>
              <w:rPr>
                <w:lang w:val="en-GB"/>
              </w:rPr>
            </w:pPr>
          </w:p>
          <w:p w14:paraId="2C584043" w14:textId="77777777" w:rsidR="00567988" w:rsidRPr="005B41DC" w:rsidRDefault="00567988" w:rsidP="00567988">
            <w:pPr>
              <w:rPr>
                <w:lang w:val="en-GB"/>
              </w:rPr>
            </w:pPr>
          </w:p>
          <w:p w14:paraId="106ACE86" w14:textId="77777777" w:rsidR="00567988" w:rsidRPr="005B41DC" w:rsidRDefault="00567988" w:rsidP="00567988">
            <w:pPr>
              <w:rPr>
                <w:lang w:val="en-GB"/>
              </w:rPr>
            </w:pPr>
          </w:p>
          <w:p w14:paraId="460FDA03" w14:textId="77777777" w:rsidR="00567988" w:rsidRPr="005B41DC" w:rsidRDefault="00567988" w:rsidP="00567988">
            <w:pPr>
              <w:rPr>
                <w:lang w:val="en-GB"/>
              </w:rPr>
            </w:pPr>
          </w:p>
          <w:p w14:paraId="4238DE96" w14:textId="77777777" w:rsidR="00567988" w:rsidRPr="005B41DC" w:rsidRDefault="00567988" w:rsidP="00567988">
            <w:pPr>
              <w:rPr>
                <w:lang w:val="en-GB"/>
              </w:rPr>
            </w:pPr>
          </w:p>
          <w:p w14:paraId="4FC5B9A4" w14:textId="77777777" w:rsidR="00567988" w:rsidRPr="005B41DC" w:rsidRDefault="00567988" w:rsidP="00567988">
            <w:pPr>
              <w:rPr>
                <w:lang w:val="en-GB"/>
              </w:rPr>
            </w:pPr>
          </w:p>
          <w:p w14:paraId="27B9BFED" w14:textId="77777777" w:rsidR="00567988" w:rsidRPr="005B41DC" w:rsidRDefault="00567988" w:rsidP="00567988">
            <w:pPr>
              <w:rPr>
                <w:lang w:val="en-GB"/>
              </w:rPr>
            </w:pPr>
          </w:p>
          <w:p w14:paraId="7A3A2D96" w14:textId="77777777" w:rsidR="00567988" w:rsidRPr="005B41DC" w:rsidRDefault="00567988" w:rsidP="00567988">
            <w:pPr>
              <w:rPr>
                <w:lang w:val="en-GB"/>
              </w:rPr>
            </w:pPr>
          </w:p>
          <w:p w14:paraId="362786C7" w14:textId="77777777" w:rsidR="00567988" w:rsidRPr="005B41DC" w:rsidRDefault="00567988" w:rsidP="00567988">
            <w:pPr>
              <w:rPr>
                <w:lang w:val="en-GB"/>
              </w:rPr>
            </w:pPr>
          </w:p>
          <w:p w14:paraId="7DDDF414" w14:textId="6204946C" w:rsidR="00567988" w:rsidRPr="005B41DC" w:rsidRDefault="00567988" w:rsidP="00567988">
            <w:pPr>
              <w:rPr>
                <w:lang w:val="en-GB"/>
              </w:rPr>
            </w:pPr>
            <w:r w:rsidRPr="005B41DC">
              <w:rPr>
                <w:lang w:val="en-GB"/>
              </w:rPr>
              <w:t>Figure 9 – AI-1 channel plot</w:t>
            </w:r>
            <w:r w:rsidR="004155F9" w:rsidRPr="005B41DC">
              <w:rPr>
                <w:lang w:val="en-GB"/>
              </w:rPr>
              <w:t xml:space="preserve"> – 4 cylinders</w:t>
            </w:r>
          </w:p>
        </w:tc>
      </w:tr>
      <w:tr w:rsidR="00961B6F" w14:paraId="22149E53" w14:textId="77777777" w:rsidTr="006700AF">
        <w:trPr>
          <w:trHeight w:val="501"/>
        </w:trPr>
        <w:tc>
          <w:tcPr>
            <w:tcW w:w="11452" w:type="dxa"/>
            <w:gridSpan w:val="2"/>
          </w:tcPr>
          <w:p w14:paraId="351FDAAB" w14:textId="16B32223" w:rsidR="00961B6F" w:rsidRPr="005B41DC" w:rsidRDefault="00961B6F" w:rsidP="00961B6F">
            <w:pPr>
              <w:jc w:val="center"/>
              <w:rPr>
                <w:lang w:val="en-GB"/>
              </w:rPr>
            </w:pPr>
            <w:r w:rsidRPr="005B41DC">
              <w:rPr>
                <w:u w:val="single"/>
                <w:lang w:val="en-GB"/>
              </w:rPr>
              <w:t xml:space="preserve">AI-2 </w:t>
            </w:r>
            <w:r w:rsidR="00627679" w:rsidRPr="005B41DC">
              <w:rPr>
                <w:u w:val="single"/>
                <w:lang w:val="en-GB"/>
              </w:rPr>
              <w:t>Accelerometer</w:t>
            </w:r>
            <w:r w:rsidR="00B05233" w:rsidRPr="005B41DC">
              <w:rPr>
                <w:u w:val="single"/>
                <w:lang w:val="en-GB"/>
              </w:rPr>
              <w:t xml:space="preserve"> (</w:t>
            </w:r>
            <w:r w:rsidR="003123B0" w:rsidRPr="005B41DC">
              <w:rPr>
                <w:u w:val="single"/>
                <w:lang w:val="en-GB"/>
              </w:rPr>
              <w:t>Top of engine head)</w:t>
            </w:r>
            <w:r w:rsidRPr="005B41DC">
              <w:rPr>
                <w:u w:val="single"/>
                <w:lang w:val="en-GB"/>
              </w:rPr>
              <w:t xml:space="preserve"> – 4 Cylinder test</w:t>
            </w:r>
          </w:p>
        </w:tc>
      </w:tr>
      <w:tr w:rsidR="00BB1678" w14:paraId="76B380E4" w14:textId="77777777" w:rsidTr="00BB1678">
        <w:trPr>
          <w:trHeight w:val="3130"/>
        </w:trPr>
        <w:tc>
          <w:tcPr>
            <w:tcW w:w="5736" w:type="dxa"/>
          </w:tcPr>
          <w:p w14:paraId="1721B2F4" w14:textId="77777777" w:rsidR="005B41DC" w:rsidRPr="005B41DC" w:rsidRDefault="005B41DC" w:rsidP="00961B6F">
            <w:pPr>
              <w:rPr>
                <w:lang w:val="en-GB"/>
              </w:rPr>
            </w:pPr>
          </w:p>
          <w:p w14:paraId="56E5EA9F" w14:textId="3710B5F8" w:rsidR="00961B6F" w:rsidRPr="005B41DC" w:rsidRDefault="00BB1678" w:rsidP="00961B6F">
            <w:pPr>
              <w:rPr>
                <w:lang w:val="en-GB"/>
              </w:rPr>
            </w:pPr>
            <w:r w:rsidRPr="005B41DC">
              <w:rPr>
                <w:noProof/>
              </w:rPr>
              <w:drawing>
                <wp:anchor distT="0" distB="0" distL="114300" distR="114300" simplePos="0" relativeHeight="251658262" behindDoc="0" locked="0" layoutInCell="1" allowOverlap="1" wp14:anchorId="4E4D7F5F" wp14:editId="76A2D4C2">
                  <wp:simplePos x="0" y="0"/>
                  <wp:positionH relativeFrom="column">
                    <wp:posOffset>-14605</wp:posOffset>
                  </wp:positionH>
                  <wp:positionV relativeFrom="paragraph">
                    <wp:posOffset>202086</wp:posOffset>
                  </wp:positionV>
                  <wp:extent cx="3577429" cy="1181100"/>
                  <wp:effectExtent l="0" t="0" r="4445" b="0"/>
                  <wp:wrapNone/>
                  <wp:docPr id="1744155184"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155184" name="Picture 18"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9667" t="11218" r="11325" b="40997"/>
                          <a:stretch>
                            <a:fillRect/>
                          </a:stretch>
                        </pic:blipFill>
                        <pic:spPr bwMode="auto">
                          <a:xfrm>
                            <a:off x="0" y="0"/>
                            <a:ext cx="3577429" cy="1181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5716" w:type="dxa"/>
          </w:tcPr>
          <w:p w14:paraId="608F34F1" w14:textId="77777777" w:rsidR="005B41DC" w:rsidRPr="005B41DC" w:rsidRDefault="005B41DC" w:rsidP="00961B6F">
            <w:pPr>
              <w:rPr>
                <w:lang w:val="en-GB"/>
              </w:rPr>
            </w:pPr>
          </w:p>
          <w:p w14:paraId="4D66AACE" w14:textId="09BADBCE" w:rsidR="00961B6F" w:rsidRPr="005B41DC" w:rsidRDefault="00BB1678" w:rsidP="00961B6F">
            <w:pPr>
              <w:rPr>
                <w:lang w:val="en-GB"/>
              </w:rPr>
            </w:pPr>
            <w:r w:rsidRPr="005B41DC">
              <w:rPr>
                <w:noProof/>
              </w:rPr>
              <w:drawing>
                <wp:anchor distT="0" distB="0" distL="114300" distR="114300" simplePos="0" relativeHeight="251658254" behindDoc="0" locked="0" layoutInCell="1" allowOverlap="1" wp14:anchorId="35F2AA68" wp14:editId="32F3449A">
                  <wp:simplePos x="0" y="0"/>
                  <wp:positionH relativeFrom="column">
                    <wp:posOffset>-56445</wp:posOffset>
                  </wp:positionH>
                  <wp:positionV relativeFrom="paragraph">
                    <wp:posOffset>180199</wp:posOffset>
                  </wp:positionV>
                  <wp:extent cx="3570387" cy="1174044"/>
                  <wp:effectExtent l="0" t="0" r="0" b="7620"/>
                  <wp:wrapNone/>
                  <wp:docPr id="163430273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302739" name="Picture 19"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8946" t="10320" r="11492" b="41752"/>
                          <a:stretch>
                            <a:fillRect/>
                          </a:stretch>
                        </pic:blipFill>
                        <pic:spPr bwMode="auto">
                          <a:xfrm>
                            <a:off x="0" y="0"/>
                            <a:ext cx="3570387" cy="11740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961B6F" w14:paraId="5AA5949A" w14:textId="77777777" w:rsidTr="008C64C9">
        <w:trPr>
          <w:trHeight w:val="405"/>
        </w:trPr>
        <w:tc>
          <w:tcPr>
            <w:tcW w:w="11452" w:type="dxa"/>
            <w:gridSpan w:val="2"/>
          </w:tcPr>
          <w:p w14:paraId="210F5A5C" w14:textId="43610452" w:rsidR="00806754" w:rsidRPr="005B41DC" w:rsidRDefault="00806754" w:rsidP="00E755A2">
            <w:pPr>
              <w:tabs>
                <w:tab w:val="left" w:pos="1034"/>
              </w:tabs>
              <w:rPr>
                <w:u w:val="single"/>
                <w:lang w:val="en-GB"/>
              </w:rPr>
            </w:pPr>
          </w:p>
          <w:p w14:paraId="197FFB68" w14:textId="3714154B" w:rsidR="00E755A2" w:rsidRPr="005B41DC" w:rsidRDefault="00567988" w:rsidP="00E755A2">
            <w:pPr>
              <w:tabs>
                <w:tab w:val="left" w:pos="1034"/>
              </w:tabs>
              <w:rPr>
                <w:lang w:val="en-GB"/>
              </w:rPr>
            </w:pPr>
            <w:r w:rsidRPr="005B41DC">
              <w:rPr>
                <w:lang w:val="en-GB"/>
              </w:rPr>
              <w:t>Figure 10 – AI-2 channel plot</w:t>
            </w:r>
            <w:r w:rsidR="004155F9" w:rsidRPr="005B41DC">
              <w:rPr>
                <w:lang w:val="en-GB"/>
              </w:rPr>
              <w:t xml:space="preserve"> – 4 cylinders</w:t>
            </w:r>
            <w:r w:rsidR="009D2979" w:rsidRPr="005B41DC">
              <w:rPr>
                <w:lang w:val="en-GB"/>
              </w:rPr>
              <w:t xml:space="preserve">                                                     </w:t>
            </w:r>
            <w:r w:rsidR="004155F9" w:rsidRPr="005B41DC">
              <w:rPr>
                <w:lang w:val="en-GB"/>
              </w:rPr>
              <w:t>Figure 11 – AI-2 channel plot – 4 cylinders</w:t>
            </w:r>
          </w:p>
          <w:p w14:paraId="56C0D0AB" w14:textId="3EF4D898" w:rsidR="00806754" w:rsidRPr="005B41DC" w:rsidRDefault="00806754" w:rsidP="00627679">
            <w:pPr>
              <w:jc w:val="center"/>
              <w:rPr>
                <w:u w:val="single"/>
                <w:lang w:val="en-GB"/>
              </w:rPr>
            </w:pPr>
          </w:p>
          <w:p w14:paraId="56E69F16" w14:textId="77777777" w:rsidR="00806754" w:rsidRPr="005B41DC" w:rsidRDefault="00806754" w:rsidP="00627679">
            <w:pPr>
              <w:jc w:val="center"/>
              <w:rPr>
                <w:u w:val="single"/>
                <w:lang w:val="en-GB"/>
              </w:rPr>
            </w:pPr>
          </w:p>
          <w:p w14:paraId="785C5E40" w14:textId="77777777" w:rsidR="00806754" w:rsidRPr="005B41DC" w:rsidRDefault="00806754" w:rsidP="00627679">
            <w:pPr>
              <w:jc w:val="center"/>
              <w:rPr>
                <w:u w:val="single"/>
                <w:lang w:val="en-GB"/>
              </w:rPr>
            </w:pPr>
          </w:p>
          <w:p w14:paraId="37C34E74" w14:textId="27113B55" w:rsidR="00961B6F" w:rsidRPr="005B41DC" w:rsidRDefault="00961B6F" w:rsidP="00627679">
            <w:pPr>
              <w:jc w:val="center"/>
              <w:rPr>
                <w:lang w:val="en-GB"/>
              </w:rPr>
            </w:pPr>
            <w:r w:rsidRPr="005B41DC">
              <w:rPr>
                <w:u w:val="single"/>
                <w:lang w:val="en-GB"/>
              </w:rPr>
              <w:t>AI-</w:t>
            </w:r>
            <w:r w:rsidR="00627679" w:rsidRPr="005B41DC">
              <w:rPr>
                <w:u w:val="single"/>
                <w:lang w:val="en-GB"/>
              </w:rPr>
              <w:t>4</w:t>
            </w:r>
            <w:r w:rsidRPr="005B41DC">
              <w:rPr>
                <w:u w:val="single"/>
                <w:lang w:val="en-GB"/>
              </w:rPr>
              <w:t xml:space="preserve"> </w:t>
            </w:r>
            <w:r w:rsidR="00627679" w:rsidRPr="005B41DC">
              <w:rPr>
                <w:u w:val="single"/>
                <w:lang w:val="en-GB"/>
              </w:rPr>
              <w:t>Accelerometer (Yellow metal Guard</w:t>
            </w:r>
            <w:r w:rsidRPr="005B41DC">
              <w:rPr>
                <w:u w:val="single"/>
                <w:lang w:val="en-GB"/>
              </w:rPr>
              <w:t xml:space="preserve"> – 4 Cylinder test</w:t>
            </w:r>
          </w:p>
        </w:tc>
      </w:tr>
      <w:tr w:rsidR="00BB1678" w14:paraId="77483EC6" w14:textId="77777777" w:rsidTr="00E755A2">
        <w:trPr>
          <w:trHeight w:val="3715"/>
        </w:trPr>
        <w:tc>
          <w:tcPr>
            <w:tcW w:w="5736" w:type="dxa"/>
          </w:tcPr>
          <w:p w14:paraId="41757C2C" w14:textId="33B698F9" w:rsidR="00961B6F" w:rsidRPr="005B41DC" w:rsidRDefault="00961B6F" w:rsidP="00961B6F">
            <w:pPr>
              <w:rPr>
                <w:lang w:val="en-GB"/>
              </w:rPr>
            </w:pPr>
          </w:p>
          <w:p w14:paraId="7793B2ED" w14:textId="7D6B90F9" w:rsidR="004155F9" w:rsidRPr="005B41DC" w:rsidRDefault="004155F9" w:rsidP="004155F9">
            <w:pPr>
              <w:rPr>
                <w:lang w:val="en-GB"/>
              </w:rPr>
            </w:pPr>
          </w:p>
          <w:p w14:paraId="6C2C80A5" w14:textId="22A5A4EF" w:rsidR="004155F9" w:rsidRPr="005B41DC" w:rsidRDefault="005B41DC" w:rsidP="004155F9">
            <w:pPr>
              <w:rPr>
                <w:lang w:val="en-GB"/>
              </w:rPr>
            </w:pPr>
            <w:r w:rsidRPr="005B41DC">
              <w:rPr>
                <w:noProof/>
              </w:rPr>
              <w:drawing>
                <wp:anchor distT="0" distB="0" distL="114300" distR="114300" simplePos="0" relativeHeight="251658263" behindDoc="0" locked="0" layoutInCell="1" allowOverlap="1" wp14:anchorId="4E2DC170" wp14:editId="533C72D9">
                  <wp:simplePos x="0" y="0"/>
                  <wp:positionH relativeFrom="column">
                    <wp:posOffset>-13970</wp:posOffset>
                  </wp:positionH>
                  <wp:positionV relativeFrom="paragraph">
                    <wp:posOffset>86995</wp:posOffset>
                  </wp:positionV>
                  <wp:extent cx="3552245" cy="1123950"/>
                  <wp:effectExtent l="0" t="0" r="0" b="0"/>
                  <wp:wrapNone/>
                  <wp:docPr id="726005358"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005358" name="Picture 20"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9830" t="10805" r="11526" b="43579"/>
                          <a:stretch>
                            <a:fillRect/>
                          </a:stretch>
                        </pic:blipFill>
                        <pic:spPr bwMode="auto">
                          <a:xfrm>
                            <a:off x="0" y="0"/>
                            <a:ext cx="3552245" cy="1123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C7EFB4" w14:textId="77777777" w:rsidR="004155F9" w:rsidRPr="005B41DC" w:rsidRDefault="004155F9" w:rsidP="004155F9">
            <w:pPr>
              <w:rPr>
                <w:lang w:val="en-GB"/>
              </w:rPr>
            </w:pPr>
          </w:p>
          <w:p w14:paraId="18BF8668" w14:textId="77777777" w:rsidR="004155F9" w:rsidRPr="005B41DC" w:rsidRDefault="004155F9" w:rsidP="004155F9">
            <w:pPr>
              <w:rPr>
                <w:lang w:val="en-GB"/>
              </w:rPr>
            </w:pPr>
          </w:p>
          <w:p w14:paraId="79F3BD6F" w14:textId="77777777" w:rsidR="004155F9" w:rsidRPr="005B41DC" w:rsidRDefault="004155F9" w:rsidP="004155F9">
            <w:pPr>
              <w:rPr>
                <w:lang w:val="en-GB"/>
              </w:rPr>
            </w:pPr>
          </w:p>
          <w:p w14:paraId="0DAEB043" w14:textId="77777777" w:rsidR="004155F9" w:rsidRPr="005B41DC" w:rsidRDefault="004155F9" w:rsidP="004155F9">
            <w:pPr>
              <w:rPr>
                <w:lang w:val="en-GB"/>
              </w:rPr>
            </w:pPr>
          </w:p>
          <w:p w14:paraId="5B3E3DF2" w14:textId="77777777" w:rsidR="004155F9" w:rsidRPr="005B41DC" w:rsidRDefault="004155F9" w:rsidP="004155F9">
            <w:pPr>
              <w:rPr>
                <w:lang w:val="en-GB"/>
              </w:rPr>
            </w:pPr>
          </w:p>
          <w:p w14:paraId="63413FBD" w14:textId="77777777" w:rsidR="004155F9" w:rsidRPr="005B41DC" w:rsidRDefault="004155F9" w:rsidP="004155F9">
            <w:pPr>
              <w:rPr>
                <w:lang w:val="en-GB"/>
              </w:rPr>
            </w:pPr>
          </w:p>
          <w:p w14:paraId="340948C1" w14:textId="77777777" w:rsidR="004155F9" w:rsidRPr="005B41DC" w:rsidRDefault="004155F9" w:rsidP="004155F9">
            <w:pPr>
              <w:rPr>
                <w:lang w:val="en-GB"/>
              </w:rPr>
            </w:pPr>
          </w:p>
          <w:p w14:paraId="18A34B9C" w14:textId="77777777" w:rsidR="004155F9" w:rsidRPr="005B41DC" w:rsidRDefault="004155F9" w:rsidP="004155F9">
            <w:pPr>
              <w:rPr>
                <w:lang w:val="en-GB"/>
              </w:rPr>
            </w:pPr>
          </w:p>
          <w:p w14:paraId="30BD07D2" w14:textId="77777777" w:rsidR="004155F9" w:rsidRPr="005B41DC" w:rsidRDefault="004155F9" w:rsidP="004155F9">
            <w:pPr>
              <w:rPr>
                <w:lang w:val="en-GB"/>
              </w:rPr>
            </w:pPr>
          </w:p>
          <w:p w14:paraId="126DC281" w14:textId="088BBA1D" w:rsidR="004155F9" w:rsidRPr="005B41DC" w:rsidRDefault="004155F9" w:rsidP="004155F9">
            <w:pPr>
              <w:rPr>
                <w:lang w:val="en-GB"/>
              </w:rPr>
            </w:pPr>
            <w:r w:rsidRPr="005B41DC">
              <w:rPr>
                <w:lang w:val="en-GB"/>
              </w:rPr>
              <w:t>Figure 12 – AI-4 channel plot – 4 cylinders</w:t>
            </w:r>
          </w:p>
        </w:tc>
        <w:tc>
          <w:tcPr>
            <w:tcW w:w="5716" w:type="dxa"/>
          </w:tcPr>
          <w:p w14:paraId="6A85CE05" w14:textId="4611865B" w:rsidR="00961B6F" w:rsidRPr="005B41DC" w:rsidRDefault="00961B6F" w:rsidP="00961B6F">
            <w:pPr>
              <w:rPr>
                <w:lang w:val="en-GB"/>
              </w:rPr>
            </w:pPr>
          </w:p>
          <w:p w14:paraId="156539FA" w14:textId="5B0FF06E" w:rsidR="004155F9" w:rsidRPr="005B41DC" w:rsidRDefault="004155F9" w:rsidP="004155F9">
            <w:pPr>
              <w:rPr>
                <w:lang w:val="en-GB"/>
              </w:rPr>
            </w:pPr>
          </w:p>
          <w:p w14:paraId="7D61352D" w14:textId="28C33862" w:rsidR="004155F9" w:rsidRPr="005B41DC" w:rsidRDefault="005B41DC" w:rsidP="004155F9">
            <w:pPr>
              <w:rPr>
                <w:lang w:val="en-GB"/>
              </w:rPr>
            </w:pPr>
            <w:r w:rsidRPr="005B41DC">
              <w:rPr>
                <w:noProof/>
              </w:rPr>
              <w:drawing>
                <wp:anchor distT="0" distB="0" distL="114300" distR="114300" simplePos="0" relativeHeight="251658264" behindDoc="0" locked="0" layoutInCell="1" allowOverlap="1" wp14:anchorId="38F976E4" wp14:editId="3E75B331">
                  <wp:simplePos x="0" y="0"/>
                  <wp:positionH relativeFrom="column">
                    <wp:posOffset>-22225</wp:posOffset>
                  </wp:positionH>
                  <wp:positionV relativeFrom="paragraph">
                    <wp:posOffset>58587</wp:posOffset>
                  </wp:positionV>
                  <wp:extent cx="3508894" cy="1133475"/>
                  <wp:effectExtent l="0" t="0" r="0" b="0"/>
                  <wp:wrapNone/>
                  <wp:docPr id="2092055266"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055266" name="Picture 21"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8943" t="9714" r="11178" b="43004"/>
                          <a:stretch>
                            <a:fillRect/>
                          </a:stretch>
                        </pic:blipFill>
                        <pic:spPr bwMode="auto">
                          <a:xfrm>
                            <a:off x="0" y="0"/>
                            <a:ext cx="3508894" cy="1133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917D07" w14:textId="0172B62B" w:rsidR="004155F9" w:rsidRPr="005B41DC" w:rsidRDefault="004155F9" w:rsidP="004155F9">
            <w:pPr>
              <w:rPr>
                <w:lang w:val="en-GB"/>
              </w:rPr>
            </w:pPr>
          </w:p>
          <w:p w14:paraId="17942E03" w14:textId="035A9088" w:rsidR="004155F9" w:rsidRPr="005B41DC" w:rsidRDefault="004155F9" w:rsidP="004155F9">
            <w:pPr>
              <w:rPr>
                <w:lang w:val="en-GB"/>
              </w:rPr>
            </w:pPr>
          </w:p>
          <w:p w14:paraId="1FF5002A" w14:textId="77777777" w:rsidR="004155F9" w:rsidRPr="005B41DC" w:rsidRDefault="004155F9" w:rsidP="004155F9">
            <w:pPr>
              <w:rPr>
                <w:lang w:val="en-GB"/>
              </w:rPr>
            </w:pPr>
          </w:p>
          <w:p w14:paraId="404D685A" w14:textId="77777777" w:rsidR="004155F9" w:rsidRPr="005B41DC" w:rsidRDefault="004155F9" w:rsidP="004155F9">
            <w:pPr>
              <w:rPr>
                <w:lang w:val="en-GB"/>
              </w:rPr>
            </w:pPr>
          </w:p>
          <w:p w14:paraId="13F482C0" w14:textId="77777777" w:rsidR="004155F9" w:rsidRPr="005B41DC" w:rsidRDefault="004155F9" w:rsidP="004155F9">
            <w:pPr>
              <w:rPr>
                <w:lang w:val="en-GB"/>
              </w:rPr>
            </w:pPr>
          </w:p>
          <w:p w14:paraId="4FE234CA" w14:textId="77777777" w:rsidR="004155F9" w:rsidRPr="005B41DC" w:rsidRDefault="004155F9" w:rsidP="004155F9">
            <w:pPr>
              <w:rPr>
                <w:lang w:val="en-GB"/>
              </w:rPr>
            </w:pPr>
          </w:p>
          <w:p w14:paraId="68B6CC94" w14:textId="77777777" w:rsidR="004155F9" w:rsidRPr="005B41DC" w:rsidRDefault="004155F9" w:rsidP="004155F9">
            <w:pPr>
              <w:rPr>
                <w:lang w:val="en-GB"/>
              </w:rPr>
            </w:pPr>
          </w:p>
          <w:p w14:paraId="0E6AD08C" w14:textId="77777777" w:rsidR="004155F9" w:rsidRPr="005B41DC" w:rsidRDefault="004155F9" w:rsidP="004155F9">
            <w:pPr>
              <w:rPr>
                <w:lang w:val="en-GB"/>
              </w:rPr>
            </w:pPr>
          </w:p>
          <w:p w14:paraId="542134B5" w14:textId="77777777" w:rsidR="004155F9" w:rsidRPr="005B41DC" w:rsidRDefault="004155F9" w:rsidP="004155F9">
            <w:pPr>
              <w:rPr>
                <w:lang w:val="en-GB"/>
              </w:rPr>
            </w:pPr>
          </w:p>
          <w:p w14:paraId="17CB8F61" w14:textId="736FB17D" w:rsidR="004155F9" w:rsidRPr="005B41DC" w:rsidRDefault="004155F9" w:rsidP="004155F9">
            <w:pPr>
              <w:rPr>
                <w:lang w:val="en-GB"/>
              </w:rPr>
            </w:pPr>
            <w:r w:rsidRPr="005B41DC">
              <w:rPr>
                <w:lang w:val="en-GB"/>
              </w:rPr>
              <w:t>Figure 13 – AI-4 channel plot – 4 cylinders</w:t>
            </w:r>
          </w:p>
        </w:tc>
      </w:tr>
    </w:tbl>
    <w:p w14:paraId="69940259" w14:textId="77777777" w:rsidR="005B4D82" w:rsidRDefault="005B4D82" w:rsidP="005B4D82"/>
    <w:p w14:paraId="04209537" w14:textId="656ED324" w:rsidR="005B4D82" w:rsidRDefault="003F595A">
      <w:r>
        <w:t xml:space="preserve">An interesting point about those plots above from the metal fan guard </w:t>
      </w:r>
      <w:r w:rsidR="0023651E">
        <w:t>frequency’s</w:t>
      </w:r>
      <w:r>
        <w:t xml:space="preserve">, you have the extra unique curved orders at </w:t>
      </w:r>
      <w:r w:rsidR="0023651E">
        <w:t xml:space="preserve">the </w:t>
      </w:r>
      <w:r>
        <w:t>lower</w:t>
      </w:r>
      <w:r w:rsidR="0023651E">
        <w:t xml:space="preserve"> speeds. </w:t>
      </w:r>
      <w:r w:rsidRPr="003F595A">
        <w:t>The curved order lines are likely caused by the metal fan guard vibrating at its own resonant frequencies rather than strictly following engine rotational speed. Because the guard behaves like a flexible panel, its response lags and bends relative to engine orders, producing the curved traces instead of straight order lines.</w:t>
      </w:r>
      <w:r w:rsidR="005B4D82">
        <w:br w:type="page"/>
      </w:r>
    </w:p>
    <w:p w14:paraId="61A7DA7F" w14:textId="01BD3E85" w:rsidR="00F02B9D" w:rsidRDefault="00007FC6" w:rsidP="007B21F6">
      <w:pPr>
        <w:pStyle w:val="Heading3"/>
        <w:rPr>
          <w:rFonts w:ascii="Arial" w:hAnsi="Arial" w:cs="Arial"/>
          <w:color w:val="000000" w:themeColor="text1"/>
          <w:sz w:val="24"/>
          <w:szCs w:val="24"/>
          <w:u w:val="single"/>
        </w:rPr>
      </w:pPr>
      <w:bookmarkStart w:id="14" w:name="_Toc216006835"/>
      <w:r>
        <w:rPr>
          <w:rFonts w:ascii="Arial" w:hAnsi="Arial" w:cs="Arial"/>
          <w:color w:val="000000" w:themeColor="text1"/>
          <w:sz w:val="24"/>
          <w:szCs w:val="24"/>
          <w:u w:val="single"/>
        </w:rPr>
        <w:lastRenderedPageBreak/>
        <w:t xml:space="preserve">4 to </w:t>
      </w:r>
      <w:r w:rsidR="007B21F6">
        <w:rPr>
          <w:rFonts w:ascii="Arial" w:hAnsi="Arial" w:cs="Arial"/>
          <w:color w:val="000000" w:themeColor="text1"/>
          <w:sz w:val="24"/>
          <w:szCs w:val="24"/>
          <w:u w:val="single"/>
        </w:rPr>
        <w:t xml:space="preserve">3 </w:t>
      </w:r>
      <w:r w:rsidR="00375E31" w:rsidRPr="00375E31">
        <w:rPr>
          <w:rFonts w:ascii="Arial" w:hAnsi="Arial" w:cs="Arial"/>
          <w:color w:val="000000" w:themeColor="text1"/>
          <w:sz w:val="24"/>
          <w:szCs w:val="24"/>
          <w:u w:val="single"/>
        </w:rPr>
        <w:t>Cylinder comparison</w:t>
      </w:r>
      <w:bookmarkEnd w:id="14"/>
    </w:p>
    <w:tbl>
      <w:tblPr>
        <w:tblStyle w:val="TableGrid"/>
        <w:tblW w:w="11624" w:type="dxa"/>
        <w:tblInd w:w="-1281" w:type="dxa"/>
        <w:tblLook w:val="04A0" w:firstRow="1" w:lastRow="0" w:firstColumn="1" w:lastColumn="0" w:noHBand="0" w:noVBand="1"/>
      </w:tblPr>
      <w:tblGrid>
        <w:gridCol w:w="5671"/>
        <w:gridCol w:w="5953"/>
      </w:tblGrid>
      <w:tr w:rsidR="004D5C38" w14:paraId="1EBB0F3B" w14:textId="77777777" w:rsidTr="00E40131">
        <w:trPr>
          <w:trHeight w:val="4277"/>
        </w:trPr>
        <w:tc>
          <w:tcPr>
            <w:tcW w:w="5671" w:type="dxa"/>
          </w:tcPr>
          <w:p w14:paraId="50A0C255" w14:textId="5114DBE2" w:rsidR="007B21F6" w:rsidRPr="005B41DC" w:rsidRDefault="007B21F6" w:rsidP="007B21F6">
            <w:pPr>
              <w:rPr>
                <w:lang w:val="en-GB"/>
              </w:rPr>
            </w:pPr>
          </w:p>
          <w:p w14:paraId="7C102A2B" w14:textId="74C483CF" w:rsidR="00A00AD2" w:rsidRPr="005B41DC" w:rsidRDefault="00A00AD2" w:rsidP="00A00AD2">
            <w:pPr>
              <w:rPr>
                <w:lang w:val="en-GB"/>
              </w:rPr>
            </w:pPr>
          </w:p>
          <w:p w14:paraId="0E294D9C" w14:textId="28466858" w:rsidR="00E40131" w:rsidRPr="005B41DC" w:rsidRDefault="00E40131" w:rsidP="00A00AD2">
            <w:pPr>
              <w:rPr>
                <w:lang w:val="en-GB"/>
              </w:rPr>
            </w:pPr>
          </w:p>
          <w:p w14:paraId="7E3A5F7D" w14:textId="301DBAE2" w:rsidR="00A00AD2" w:rsidRPr="005B41DC" w:rsidRDefault="001651F6" w:rsidP="00A00AD2">
            <w:pPr>
              <w:rPr>
                <w:lang w:val="en-GB"/>
              </w:rPr>
            </w:pPr>
            <w:r w:rsidRPr="005B41DC">
              <w:rPr>
                <w:noProof/>
              </w:rPr>
              <w:drawing>
                <wp:anchor distT="0" distB="0" distL="114300" distR="114300" simplePos="0" relativeHeight="251658265" behindDoc="0" locked="0" layoutInCell="1" allowOverlap="1" wp14:anchorId="65776764" wp14:editId="4BDA8383">
                  <wp:simplePos x="0" y="0"/>
                  <wp:positionH relativeFrom="column">
                    <wp:posOffset>-20320</wp:posOffset>
                  </wp:positionH>
                  <wp:positionV relativeFrom="paragraph">
                    <wp:posOffset>40005</wp:posOffset>
                  </wp:positionV>
                  <wp:extent cx="3514090" cy="1114425"/>
                  <wp:effectExtent l="0" t="0" r="0" b="0"/>
                  <wp:wrapNone/>
                  <wp:docPr id="32247788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302739" name="Picture 19"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9838" t="11172" r="11164" b="42896"/>
                          <a:stretch>
                            <a:fillRect/>
                          </a:stretch>
                        </pic:blipFill>
                        <pic:spPr bwMode="auto">
                          <a:xfrm>
                            <a:off x="0" y="0"/>
                            <a:ext cx="3514090" cy="1114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59E1C1" w14:textId="40121F4C" w:rsidR="00A00AD2" w:rsidRPr="005B41DC" w:rsidRDefault="00A00AD2" w:rsidP="00A00AD2">
            <w:pPr>
              <w:rPr>
                <w:lang w:val="en-GB"/>
              </w:rPr>
            </w:pPr>
          </w:p>
          <w:p w14:paraId="12DD35B8" w14:textId="77777777" w:rsidR="00A00AD2" w:rsidRPr="005B41DC" w:rsidRDefault="00A00AD2" w:rsidP="00A00AD2">
            <w:pPr>
              <w:rPr>
                <w:lang w:val="en-GB"/>
              </w:rPr>
            </w:pPr>
          </w:p>
          <w:p w14:paraId="20DC64B6" w14:textId="77777777" w:rsidR="00A00AD2" w:rsidRPr="005B41DC" w:rsidRDefault="00A00AD2" w:rsidP="00A00AD2">
            <w:pPr>
              <w:rPr>
                <w:lang w:val="en-GB"/>
              </w:rPr>
            </w:pPr>
          </w:p>
          <w:p w14:paraId="0635B521" w14:textId="77777777" w:rsidR="00A00AD2" w:rsidRPr="005B41DC" w:rsidRDefault="00A00AD2" w:rsidP="00A00AD2">
            <w:pPr>
              <w:rPr>
                <w:lang w:val="en-GB"/>
              </w:rPr>
            </w:pPr>
          </w:p>
          <w:p w14:paraId="1EF1AA81" w14:textId="77777777" w:rsidR="00A00AD2" w:rsidRPr="005B41DC" w:rsidRDefault="00A00AD2" w:rsidP="00A00AD2">
            <w:pPr>
              <w:rPr>
                <w:lang w:val="en-GB"/>
              </w:rPr>
            </w:pPr>
          </w:p>
          <w:p w14:paraId="42C2E210" w14:textId="77777777" w:rsidR="00A00AD2" w:rsidRPr="005B41DC" w:rsidRDefault="00A00AD2" w:rsidP="00A00AD2">
            <w:pPr>
              <w:rPr>
                <w:lang w:val="en-GB"/>
              </w:rPr>
            </w:pPr>
          </w:p>
          <w:p w14:paraId="1CB08FCD" w14:textId="77777777" w:rsidR="00A00AD2" w:rsidRPr="005B41DC" w:rsidRDefault="00A00AD2" w:rsidP="00A00AD2">
            <w:pPr>
              <w:rPr>
                <w:lang w:val="en-GB"/>
              </w:rPr>
            </w:pPr>
          </w:p>
          <w:p w14:paraId="7D378002" w14:textId="77777777" w:rsidR="00A00AD2" w:rsidRPr="005B41DC" w:rsidRDefault="00A00AD2" w:rsidP="00A00AD2">
            <w:pPr>
              <w:rPr>
                <w:lang w:val="en-GB"/>
              </w:rPr>
            </w:pPr>
          </w:p>
          <w:p w14:paraId="2ECBA164" w14:textId="77777777" w:rsidR="00A00AD2" w:rsidRPr="005B41DC" w:rsidRDefault="00A00AD2" w:rsidP="00A00AD2">
            <w:pPr>
              <w:rPr>
                <w:lang w:val="en-GB"/>
              </w:rPr>
            </w:pPr>
          </w:p>
          <w:p w14:paraId="446B3B91" w14:textId="77777777" w:rsidR="00A00AD2" w:rsidRPr="005B41DC" w:rsidRDefault="00A00AD2" w:rsidP="00A00AD2">
            <w:pPr>
              <w:rPr>
                <w:lang w:val="en-GB"/>
              </w:rPr>
            </w:pPr>
          </w:p>
          <w:p w14:paraId="2C411551" w14:textId="3BB29498" w:rsidR="00A00AD2" w:rsidRPr="005B41DC" w:rsidRDefault="00A00AD2" w:rsidP="00A00AD2">
            <w:pPr>
              <w:rPr>
                <w:lang w:val="en-GB"/>
              </w:rPr>
            </w:pPr>
            <w:r w:rsidRPr="005B41DC">
              <w:rPr>
                <w:lang w:val="en-GB"/>
              </w:rPr>
              <w:t>Figure 14 -</w:t>
            </w:r>
            <w:r w:rsidR="00CB0E3C" w:rsidRPr="005B41DC">
              <w:rPr>
                <w:lang w:val="en-GB"/>
              </w:rPr>
              <w:t xml:space="preserve"> </w:t>
            </w:r>
            <w:r w:rsidRPr="005B41DC">
              <w:rPr>
                <w:lang w:val="en-GB"/>
              </w:rPr>
              <w:t>A</w:t>
            </w:r>
            <w:r w:rsidR="006525D1" w:rsidRPr="005B41DC">
              <w:rPr>
                <w:lang w:val="en-GB"/>
              </w:rPr>
              <w:t>I</w:t>
            </w:r>
            <w:r w:rsidRPr="005B41DC">
              <w:rPr>
                <w:lang w:val="en-GB"/>
              </w:rPr>
              <w:t>-2 ch</w:t>
            </w:r>
            <w:r w:rsidR="006525D1" w:rsidRPr="005B41DC">
              <w:rPr>
                <w:lang w:val="en-GB"/>
              </w:rPr>
              <w:t>annel – 4 cylinders</w:t>
            </w:r>
          </w:p>
        </w:tc>
        <w:tc>
          <w:tcPr>
            <w:tcW w:w="5953" w:type="dxa"/>
          </w:tcPr>
          <w:p w14:paraId="73029B3B" w14:textId="2CEAC172" w:rsidR="007B21F6" w:rsidRPr="005B41DC" w:rsidRDefault="007B21F6" w:rsidP="007B21F6">
            <w:pPr>
              <w:rPr>
                <w:lang w:val="en-GB"/>
              </w:rPr>
            </w:pPr>
          </w:p>
          <w:p w14:paraId="771487D6" w14:textId="77777777" w:rsidR="00E40131" w:rsidRPr="005B41DC" w:rsidRDefault="00E40131" w:rsidP="006525D1">
            <w:pPr>
              <w:rPr>
                <w:lang w:val="en-GB"/>
              </w:rPr>
            </w:pPr>
          </w:p>
          <w:p w14:paraId="0CBB80F0" w14:textId="2307088C" w:rsidR="006525D1" w:rsidRPr="005B41DC" w:rsidRDefault="001651F6" w:rsidP="006525D1">
            <w:pPr>
              <w:rPr>
                <w:lang w:val="en-GB"/>
              </w:rPr>
            </w:pPr>
            <w:r w:rsidRPr="005B41DC">
              <w:rPr>
                <w:noProof/>
              </w:rPr>
              <w:drawing>
                <wp:anchor distT="0" distB="0" distL="114300" distR="114300" simplePos="0" relativeHeight="251658266" behindDoc="0" locked="0" layoutInCell="1" allowOverlap="1" wp14:anchorId="461188BE" wp14:editId="06C03387">
                  <wp:simplePos x="0" y="0"/>
                  <wp:positionH relativeFrom="column">
                    <wp:posOffset>6086</wp:posOffset>
                  </wp:positionH>
                  <wp:positionV relativeFrom="paragraph">
                    <wp:posOffset>179070</wp:posOffset>
                  </wp:positionV>
                  <wp:extent cx="3585474" cy="1171575"/>
                  <wp:effectExtent l="0" t="0" r="0" b="0"/>
                  <wp:wrapNone/>
                  <wp:docPr id="1886917045"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917045" name="Picture 22" descr="A screenshot of a computer&#10;&#10;Description automatically generated"/>
                          <pic:cNvPicPr/>
                        </pic:nvPicPr>
                        <pic:blipFill rotWithShape="1">
                          <a:blip r:embed="rId22" cstate="print">
                            <a:extLst>
                              <a:ext uri="{28A0092B-C50C-407E-A947-70E740481C1C}">
                                <a14:useLocalDpi xmlns:a14="http://schemas.microsoft.com/office/drawing/2010/main" val="0"/>
                              </a:ext>
                            </a:extLst>
                          </a:blip>
                          <a:srcRect l="9344" t="10957" r="11777" b="41820"/>
                          <a:stretch>
                            <a:fillRect/>
                          </a:stretch>
                        </pic:blipFill>
                        <pic:spPr bwMode="auto">
                          <a:xfrm>
                            <a:off x="0" y="0"/>
                            <a:ext cx="3587924" cy="11723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B3C55B" w14:textId="506DE56B" w:rsidR="006525D1" w:rsidRPr="005B41DC" w:rsidRDefault="006525D1" w:rsidP="006525D1">
            <w:pPr>
              <w:rPr>
                <w:lang w:val="en-GB"/>
              </w:rPr>
            </w:pPr>
          </w:p>
          <w:p w14:paraId="7900EB68" w14:textId="77777777" w:rsidR="006525D1" w:rsidRPr="005B41DC" w:rsidRDefault="006525D1" w:rsidP="006525D1">
            <w:pPr>
              <w:rPr>
                <w:lang w:val="en-GB"/>
              </w:rPr>
            </w:pPr>
          </w:p>
          <w:p w14:paraId="34B3F2D9" w14:textId="77777777" w:rsidR="006525D1" w:rsidRPr="005B41DC" w:rsidRDefault="006525D1" w:rsidP="006525D1">
            <w:pPr>
              <w:rPr>
                <w:lang w:val="en-GB"/>
              </w:rPr>
            </w:pPr>
          </w:p>
          <w:p w14:paraId="7CBD005B" w14:textId="77777777" w:rsidR="006525D1" w:rsidRPr="005B41DC" w:rsidRDefault="006525D1" w:rsidP="006525D1">
            <w:pPr>
              <w:rPr>
                <w:lang w:val="en-GB"/>
              </w:rPr>
            </w:pPr>
          </w:p>
          <w:p w14:paraId="5FD9E46A" w14:textId="77777777" w:rsidR="006525D1" w:rsidRPr="005B41DC" w:rsidRDefault="006525D1" w:rsidP="006525D1">
            <w:pPr>
              <w:rPr>
                <w:lang w:val="en-GB"/>
              </w:rPr>
            </w:pPr>
          </w:p>
          <w:p w14:paraId="771C127F" w14:textId="77777777" w:rsidR="006525D1" w:rsidRPr="005B41DC" w:rsidRDefault="006525D1" w:rsidP="006525D1">
            <w:pPr>
              <w:rPr>
                <w:lang w:val="en-GB"/>
              </w:rPr>
            </w:pPr>
          </w:p>
          <w:p w14:paraId="624F7037" w14:textId="77777777" w:rsidR="006525D1" w:rsidRPr="005B41DC" w:rsidRDefault="006525D1" w:rsidP="006525D1">
            <w:pPr>
              <w:rPr>
                <w:lang w:val="en-GB"/>
              </w:rPr>
            </w:pPr>
          </w:p>
          <w:p w14:paraId="7A6B2828" w14:textId="77777777" w:rsidR="006525D1" w:rsidRPr="005B41DC" w:rsidRDefault="006525D1" w:rsidP="006525D1">
            <w:pPr>
              <w:rPr>
                <w:lang w:val="en-GB"/>
              </w:rPr>
            </w:pPr>
          </w:p>
          <w:p w14:paraId="51B636C6" w14:textId="77777777" w:rsidR="006525D1" w:rsidRPr="005B41DC" w:rsidRDefault="006525D1" w:rsidP="006525D1">
            <w:pPr>
              <w:rPr>
                <w:lang w:val="en-GB"/>
              </w:rPr>
            </w:pPr>
          </w:p>
          <w:p w14:paraId="446DEA07" w14:textId="77777777" w:rsidR="006525D1" w:rsidRPr="005B41DC" w:rsidRDefault="006525D1" w:rsidP="006525D1">
            <w:pPr>
              <w:rPr>
                <w:lang w:val="en-GB"/>
              </w:rPr>
            </w:pPr>
          </w:p>
          <w:p w14:paraId="74D68F38" w14:textId="77777777" w:rsidR="006525D1" w:rsidRPr="005B41DC" w:rsidRDefault="006525D1" w:rsidP="006525D1">
            <w:pPr>
              <w:rPr>
                <w:lang w:val="en-GB"/>
              </w:rPr>
            </w:pPr>
          </w:p>
          <w:p w14:paraId="57DB9A4B" w14:textId="47D284C3" w:rsidR="006525D1" w:rsidRPr="005B41DC" w:rsidRDefault="006525D1" w:rsidP="006525D1">
            <w:pPr>
              <w:rPr>
                <w:lang w:val="en-GB"/>
              </w:rPr>
            </w:pPr>
            <w:r w:rsidRPr="005B41DC">
              <w:rPr>
                <w:lang w:val="en-GB"/>
              </w:rPr>
              <w:t>Figure 15 – AI-2 channel – 3 cylinders</w:t>
            </w:r>
          </w:p>
        </w:tc>
      </w:tr>
      <w:tr w:rsidR="007B21F6" w14:paraId="228149A9" w14:textId="77777777" w:rsidTr="005135D3">
        <w:trPr>
          <w:trHeight w:val="1857"/>
        </w:trPr>
        <w:tc>
          <w:tcPr>
            <w:tcW w:w="11624" w:type="dxa"/>
            <w:gridSpan w:val="2"/>
          </w:tcPr>
          <w:p w14:paraId="2464BD79" w14:textId="1B39C292" w:rsidR="007B21F6" w:rsidRPr="005135D3" w:rsidRDefault="00035742" w:rsidP="007B21F6">
            <w:pPr>
              <w:rPr>
                <w:rFonts w:ascii="Arial" w:hAnsi="Arial" w:cs="Arial"/>
                <w:lang w:val="en-GB"/>
              </w:rPr>
            </w:pPr>
            <w:r w:rsidRPr="005B41DC">
              <w:rPr>
                <w:rFonts w:ascii="Arial" w:hAnsi="Arial" w:cs="Arial"/>
                <w:lang w:val="en-GB"/>
              </w:rPr>
              <w:t xml:space="preserve">Above </w:t>
            </w:r>
            <w:r w:rsidR="005D0B85" w:rsidRPr="005B41DC">
              <w:rPr>
                <w:rFonts w:ascii="Arial" w:hAnsi="Arial" w:cs="Arial"/>
                <w:lang w:val="en-GB"/>
              </w:rPr>
              <w:t>I have used the Waterfall plot from the AI-2 accelerometer channel for both the 4 cylinder and 3 cylinder to compare changes.</w:t>
            </w:r>
            <w:r w:rsidR="00640A44" w:rsidRPr="005B41DC">
              <w:rPr>
                <w:rFonts w:ascii="Arial" w:hAnsi="Arial" w:cs="Arial"/>
                <w:lang w:val="en-GB"/>
              </w:rPr>
              <w:t xml:space="preserve"> </w:t>
            </w:r>
            <w:r w:rsidR="00640A44" w:rsidRPr="005135D3">
              <w:rPr>
                <w:rFonts w:ascii="Arial" w:hAnsi="Arial" w:cs="Arial"/>
                <w:lang w:val="en-GB"/>
              </w:rPr>
              <w:t xml:space="preserve">The AI-2 channel represents one of the rigidly mounted accelerometers positioned directly on the engine structure, meaning its order-locked waterfall plots show </w:t>
            </w:r>
            <w:r w:rsidR="00640A44" w:rsidRPr="005B41DC">
              <w:rPr>
                <w:rFonts w:ascii="Arial" w:hAnsi="Arial" w:cs="Arial"/>
                <w:lang w:val="en-GB"/>
              </w:rPr>
              <w:t>true changes in mechanical vibration behaviour</w:t>
            </w:r>
            <w:r w:rsidR="00640A44" w:rsidRPr="005135D3">
              <w:rPr>
                <w:rFonts w:ascii="Arial" w:hAnsi="Arial" w:cs="Arial"/>
                <w:lang w:val="en-GB"/>
              </w:rPr>
              <w:t xml:space="preserve"> between the 4-cylinder and 3-cylinder operating states.</w:t>
            </w:r>
            <w:r w:rsidR="00134B26" w:rsidRPr="005B41DC">
              <w:rPr>
                <w:rFonts w:ascii="Arial" w:hAnsi="Arial" w:cs="Arial"/>
                <w:lang w:val="en-GB"/>
              </w:rPr>
              <w:t xml:space="preserve"> Initially, </w:t>
            </w:r>
            <w:r w:rsidR="005919F4" w:rsidRPr="005B41DC">
              <w:rPr>
                <w:rFonts w:ascii="Arial" w:hAnsi="Arial" w:cs="Arial"/>
                <w:lang w:val="en-GB"/>
              </w:rPr>
              <w:t>the look is similar between the two.</w:t>
            </w:r>
            <w:r w:rsidR="00F31ED7" w:rsidRPr="005B41DC">
              <w:rPr>
                <w:rFonts w:ascii="Arial" w:hAnsi="Arial" w:cs="Arial"/>
                <w:lang w:val="en-GB"/>
              </w:rPr>
              <w:t xml:space="preserve"> But further investigation displays much higher vibration characteristics at the higher RPM’s during the </w:t>
            </w:r>
            <w:r w:rsidR="00932BA7" w:rsidRPr="005B41DC">
              <w:rPr>
                <w:rFonts w:ascii="Arial" w:hAnsi="Arial" w:cs="Arial"/>
                <w:lang w:val="en-GB"/>
              </w:rPr>
              <w:t>3-cylinder</w:t>
            </w:r>
            <w:r w:rsidR="00F31ED7" w:rsidRPr="005B41DC">
              <w:rPr>
                <w:rFonts w:ascii="Arial" w:hAnsi="Arial" w:cs="Arial"/>
                <w:lang w:val="en-GB"/>
              </w:rPr>
              <w:t xml:space="preserve"> operation.</w:t>
            </w:r>
          </w:p>
          <w:p w14:paraId="4D8AE611" w14:textId="77777777" w:rsidR="005135D3" w:rsidRDefault="005135D3" w:rsidP="007B21F6">
            <w:pPr>
              <w:rPr>
                <w:lang w:val="en-GB"/>
              </w:rPr>
            </w:pPr>
          </w:p>
          <w:p w14:paraId="0EB8E1E7" w14:textId="4BAF1B1B" w:rsidR="00967286" w:rsidRPr="00967286" w:rsidRDefault="00967286" w:rsidP="00967286">
            <w:pPr>
              <w:rPr>
                <w:rFonts w:ascii="Arial" w:hAnsi="Arial" w:cs="Arial"/>
              </w:rPr>
            </w:pPr>
            <w:r w:rsidRPr="00967286">
              <w:rPr>
                <w:rFonts w:ascii="Arial" w:hAnsi="Arial" w:cs="Arial"/>
              </w:rPr>
              <w:t xml:space="preserve">In the 4-cylinder run, a clear 4th-order band appears between ~1,000–4,000 rpm. When the engine is switched to 3 cylinders, this feature fades because the normal firing pattern is disrupted. Instead, the 3-cylinder plot shows more scattered and irregular order energy. At low rpm both runs look similar, but differences become obvious at higher speeds, matching observations made during testing. </w:t>
            </w:r>
            <w:r w:rsidR="00DC272E">
              <w:rPr>
                <w:rFonts w:ascii="Arial" w:hAnsi="Arial" w:cs="Arial"/>
              </w:rPr>
              <w:t>Further, c</w:t>
            </w:r>
            <w:r w:rsidRPr="00967286">
              <w:rPr>
                <w:rFonts w:ascii="Arial" w:hAnsi="Arial" w:cs="Arial"/>
              </w:rPr>
              <w:t>ylinder deactivation breaks the normal 720° firing pattern of a 4-cylinder engine.</w:t>
            </w:r>
          </w:p>
          <w:p w14:paraId="26968BA0" w14:textId="77777777" w:rsidR="0097578A" w:rsidRDefault="0097578A" w:rsidP="005135D3">
            <w:pPr>
              <w:rPr>
                <w:rFonts w:ascii="Arial" w:hAnsi="Arial" w:cs="Arial"/>
                <w:lang w:val="en-GB"/>
              </w:rPr>
            </w:pPr>
          </w:p>
          <w:p w14:paraId="52FF3837" w14:textId="654C7FD0" w:rsidR="0097578A" w:rsidRPr="005B41DC" w:rsidRDefault="0097578A" w:rsidP="0097578A">
            <w:pPr>
              <w:rPr>
                <w:rFonts w:ascii="Arial" w:hAnsi="Arial" w:cs="Arial"/>
                <w:lang w:val="en-GB"/>
              </w:rPr>
            </w:pPr>
            <w:r w:rsidRPr="005B41DC">
              <w:rPr>
                <w:rFonts w:ascii="Arial" w:hAnsi="Arial" w:cs="Arial"/>
                <w:lang w:val="en-GB"/>
              </w:rPr>
              <w:t>With one cylinder not contributing torque, the crankshaft receives uneven impulses every cycle.</w:t>
            </w:r>
            <w:r w:rsidRPr="005B41DC">
              <w:rPr>
                <w:rFonts w:ascii="Arial" w:hAnsi="Arial" w:cs="Arial"/>
                <w:lang w:val="en-GB"/>
              </w:rPr>
              <w:br/>
              <w:t>This appears clearly in the 3-cylinder waterfall as:</w:t>
            </w:r>
          </w:p>
          <w:p w14:paraId="77674444" w14:textId="77777777" w:rsidR="0097578A" w:rsidRPr="005B41DC" w:rsidRDefault="0097578A" w:rsidP="0097578A">
            <w:pPr>
              <w:rPr>
                <w:rFonts w:ascii="Arial" w:hAnsi="Arial" w:cs="Arial"/>
                <w:lang w:val="en-GB"/>
              </w:rPr>
            </w:pPr>
          </w:p>
          <w:p w14:paraId="241C71C5" w14:textId="77777777" w:rsidR="0097578A" w:rsidRPr="005B41DC" w:rsidRDefault="0097578A" w:rsidP="0097578A">
            <w:pPr>
              <w:numPr>
                <w:ilvl w:val="0"/>
                <w:numId w:val="10"/>
              </w:numPr>
              <w:rPr>
                <w:rFonts w:ascii="Arial" w:hAnsi="Arial" w:cs="Arial"/>
                <w:lang w:val="en-GB"/>
              </w:rPr>
            </w:pPr>
            <w:r w:rsidRPr="005B41DC">
              <w:rPr>
                <w:rFonts w:ascii="Arial" w:hAnsi="Arial" w:cs="Arial"/>
                <w:lang w:val="en-GB"/>
              </w:rPr>
              <w:t>Higher amplitude around the 1st order (crankshaft rotation imbalance)</w:t>
            </w:r>
          </w:p>
          <w:p w14:paraId="72455998" w14:textId="77777777" w:rsidR="0097578A" w:rsidRPr="005B41DC" w:rsidRDefault="0097578A" w:rsidP="0097578A">
            <w:pPr>
              <w:numPr>
                <w:ilvl w:val="0"/>
                <w:numId w:val="10"/>
              </w:numPr>
              <w:rPr>
                <w:rFonts w:ascii="Arial" w:hAnsi="Arial" w:cs="Arial"/>
                <w:lang w:val="en-GB"/>
              </w:rPr>
            </w:pPr>
            <w:r w:rsidRPr="005B41DC">
              <w:rPr>
                <w:rFonts w:ascii="Arial" w:hAnsi="Arial" w:cs="Arial"/>
                <w:lang w:val="en-GB"/>
              </w:rPr>
              <w:t>Increased energy at half-order components, indicating irregular harmonic content</w:t>
            </w:r>
          </w:p>
          <w:p w14:paraId="4C1F852A" w14:textId="5F1EBA79" w:rsidR="00007FC6" w:rsidRPr="005B41DC" w:rsidRDefault="0097578A" w:rsidP="00007FC6">
            <w:pPr>
              <w:numPr>
                <w:ilvl w:val="0"/>
                <w:numId w:val="10"/>
              </w:numPr>
              <w:rPr>
                <w:rFonts w:ascii="Arial" w:hAnsi="Arial" w:cs="Arial"/>
                <w:lang w:val="en-GB"/>
              </w:rPr>
            </w:pPr>
            <w:r w:rsidRPr="005B41DC">
              <w:rPr>
                <w:rFonts w:ascii="Arial" w:hAnsi="Arial" w:cs="Arial"/>
                <w:lang w:val="en-GB"/>
              </w:rPr>
              <w:t>More visible “smearing” of amplitude across lower frequencies</w:t>
            </w:r>
          </w:p>
          <w:p w14:paraId="3542C436" w14:textId="77777777" w:rsidR="00007FC6" w:rsidRPr="005B41DC" w:rsidRDefault="00007FC6" w:rsidP="00007FC6">
            <w:pPr>
              <w:rPr>
                <w:rFonts w:ascii="Arial" w:hAnsi="Arial" w:cs="Arial"/>
                <w:lang w:val="en-GB"/>
              </w:rPr>
            </w:pPr>
          </w:p>
          <w:p w14:paraId="0B2874E9" w14:textId="3C27E5BA" w:rsidR="0031510B" w:rsidRPr="005B41DC" w:rsidRDefault="0097578A" w:rsidP="0097578A">
            <w:pPr>
              <w:rPr>
                <w:rFonts w:ascii="Arial" w:hAnsi="Arial" w:cs="Arial"/>
                <w:lang w:val="en-GB"/>
              </w:rPr>
            </w:pPr>
            <w:r w:rsidRPr="005B41DC">
              <w:rPr>
                <w:rFonts w:ascii="Arial" w:hAnsi="Arial" w:cs="Arial"/>
                <w:lang w:val="en-GB"/>
              </w:rPr>
              <w:t xml:space="preserve">The 4-cylinder plot shows far cleaner, more stable low-order </w:t>
            </w:r>
            <w:r w:rsidR="005B41DC" w:rsidRPr="005B41DC">
              <w:rPr>
                <w:rFonts w:ascii="Arial" w:hAnsi="Arial" w:cs="Arial"/>
                <w:lang w:val="en-GB"/>
              </w:rPr>
              <w:t>behaviour</w:t>
            </w:r>
            <w:r w:rsidRPr="005B41DC">
              <w:rPr>
                <w:rFonts w:ascii="Arial" w:hAnsi="Arial" w:cs="Arial"/>
                <w:lang w:val="en-GB"/>
              </w:rPr>
              <w:t>, indicating smoother, more uniform rotation.</w:t>
            </w:r>
          </w:p>
          <w:p w14:paraId="110D8991" w14:textId="77777777" w:rsidR="0097578A" w:rsidRPr="005135D3" w:rsidRDefault="0097578A" w:rsidP="005135D3">
            <w:pPr>
              <w:rPr>
                <w:rFonts w:ascii="Arial" w:hAnsi="Arial" w:cs="Arial"/>
                <w:lang w:val="en-GB"/>
              </w:rPr>
            </w:pPr>
          </w:p>
          <w:p w14:paraId="145BD82F" w14:textId="2BF4B40F" w:rsidR="005135D3" w:rsidRPr="005B41DC" w:rsidRDefault="005135D3" w:rsidP="007B21F6">
            <w:pPr>
              <w:rPr>
                <w:lang w:val="en-GB"/>
              </w:rPr>
            </w:pPr>
          </w:p>
        </w:tc>
      </w:tr>
    </w:tbl>
    <w:p w14:paraId="746DE97F" w14:textId="77777777" w:rsidR="00375E31" w:rsidRPr="00375E31" w:rsidRDefault="00375E31" w:rsidP="007B21F6"/>
    <w:p w14:paraId="5393B7DF" w14:textId="77777777" w:rsidR="00CB0E3C" w:rsidRDefault="00CB0E3C">
      <w:pPr>
        <w:rPr>
          <w:rFonts w:ascii="Arial" w:hAnsi="Arial" w:cs="Arial"/>
          <w:u w:val="single"/>
        </w:rPr>
      </w:pPr>
      <w:r>
        <w:rPr>
          <w:rFonts w:ascii="Arial" w:hAnsi="Arial" w:cs="Arial"/>
          <w:u w:val="single"/>
        </w:rPr>
        <w:br w:type="page"/>
      </w:r>
    </w:p>
    <w:p w14:paraId="253BE1B5" w14:textId="77C17433" w:rsidR="00344585" w:rsidRDefault="00307C2D" w:rsidP="00E84665">
      <w:pPr>
        <w:rPr>
          <w:rFonts w:ascii="Arial" w:hAnsi="Arial" w:cs="Arial"/>
          <w:u w:val="single"/>
        </w:rPr>
      </w:pPr>
      <w:r w:rsidRPr="00307C2D">
        <w:rPr>
          <w:rFonts w:ascii="Arial" w:hAnsi="Arial" w:cs="Arial"/>
          <w:u w:val="single"/>
        </w:rPr>
        <w:lastRenderedPageBreak/>
        <w:t>Identification of Engine Orders from Measured Data</w:t>
      </w:r>
    </w:p>
    <w:p w14:paraId="2D0C03E3" w14:textId="77777777" w:rsidR="00307C2D" w:rsidRDefault="00307C2D" w:rsidP="00307C2D">
      <w:pPr>
        <w:rPr>
          <w:rFonts w:ascii="Arial" w:hAnsi="Arial" w:cs="Arial"/>
          <w:sz w:val="22"/>
          <w:szCs w:val="22"/>
        </w:rPr>
      </w:pPr>
      <w:r w:rsidRPr="00307C2D">
        <w:rPr>
          <w:rFonts w:ascii="Arial" w:hAnsi="Arial" w:cs="Arial"/>
          <w:sz w:val="22"/>
          <w:szCs w:val="22"/>
        </w:rPr>
        <w:t>The order-locked plots allow individual excitation orders to be identified directly from the measured vibration data. In the 4-cylinder AI-2 waterfall, the following orders are clearly visible:</w:t>
      </w:r>
      <w:r>
        <w:rPr>
          <w:rFonts w:ascii="Arial" w:hAnsi="Arial" w:cs="Arial"/>
          <w:sz w:val="22"/>
          <w:szCs w:val="22"/>
        </w:rPr>
        <w:t xml:space="preserve">  </w:t>
      </w:r>
      <w:r w:rsidRPr="00307C2D">
        <w:rPr>
          <w:rFonts w:ascii="Arial" w:hAnsi="Arial" w:cs="Arial"/>
          <w:sz w:val="22"/>
          <w:szCs w:val="22"/>
        </w:rPr>
        <w:t>1st Order – Appears as a diagonal band rising roughly from 25–50 Hz at low RPM and represents basic crankshaft rotation.</w:t>
      </w:r>
      <w:r>
        <w:rPr>
          <w:rFonts w:ascii="Arial" w:hAnsi="Arial" w:cs="Arial"/>
          <w:sz w:val="22"/>
          <w:szCs w:val="22"/>
        </w:rPr>
        <w:t xml:space="preserve"> </w:t>
      </w:r>
    </w:p>
    <w:p w14:paraId="19FB076E" w14:textId="77777777" w:rsidR="00307C2D" w:rsidRDefault="00307C2D" w:rsidP="00307C2D">
      <w:pPr>
        <w:rPr>
          <w:rFonts w:ascii="Arial" w:hAnsi="Arial" w:cs="Arial"/>
          <w:sz w:val="22"/>
          <w:szCs w:val="22"/>
        </w:rPr>
      </w:pPr>
      <w:r w:rsidRPr="00307C2D">
        <w:rPr>
          <w:rFonts w:ascii="Arial" w:hAnsi="Arial" w:cs="Arial"/>
          <w:sz w:val="22"/>
          <w:szCs w:val="22"/>
        </w:rPr>
        <w:t>2nd Order (Firing Frequency) – The strongest feature in the plot, running from ~50 Hz upward as engine speed increases. This matches the expected firing order of a 4-cylinder, 720° engine.</w:t>
      </w:r>
    </w:p>
    <w:p w14:paraId="7998848D" w14:textId="0951962E" w:rsidR="00307C2D" w:rsidRPr="00307C2D" w:rsidRDefault="00307C2D" w:rsidP="00307C2D">
      <w:pPr>
        <w:rPr>
          <w:rFonts w:ascii="Arial" w:hAnsi="Arial" w:cs="Arial"/>
          <w:sz w:val="22"/>
          <w:szCs w:val="22"/>
        </w:rPr>
      </w:pPr>
      <w:r w:rsidRPr="00307C2D">
        <w:rPr>
          <w:rFonts w:ascii="Arial" w:hAnsi="Arial" w:cs="Arial"/>
          <w:sz w:val="22"/>
          <w:szCs w:val="22"/>
        </w:rPr>
        <w:t>4th Order – A secondary combustion-related harmonic, visible at roughly twice the position of the 2nd order (e.g., around 200 Hz at 3000 rpm).</w:t>
      </w:r>
    </w:p>
    <w:p w14:paraId="29E27392" w14:textId="609CDE54" w:rsidR="00307C2D" w:rsidRPr="00307C2D" w:rsidRDefault="00307C2D" w:rsidP="00E84665">
      <w:pPr>
        <w:rPr>
          <w:rFonts w:ascii="Arial" w:hAnsi="Arial" w:cs="Arial"/>
          <w:sz w:val="22"/>
          <w:szCs w:val="22"/>
        </w:rPr>
      </w:pPr>
      <w:r w:rsidRPr="00307C2D">
        <w:rPr>
          <w:rFonts w:ascii="Arial" w:hAnsi="Arial" w:cs="Arial"/>
          <w:sz w:val="22"/>
          <w:szCs w:val="22"/>
        </w:rPr>
        <w:t>Higher Orders (6th, 8th and above) – Narrower diagonal streaks that correspond to valvetrain activity, intake/exhaust pulsations and accessory loads.</w:t>
      </w:r>
    </w:p>
    <w:p w14:paraId="0A2A6EA7" w14:textId="77777777" w:rsidR="00C52CF7" w:rsidRPr="005B41DC" w:rsidRDefault="00C52CF7" w:rsidP="00E84665">
      <w:pPr>
        <w:rPr>
          <w:rFonts w:ascii="Arial" w:hAnsi="Arial" w:cs="Arial"/>
          <w:sz w:val="22"/>
          <w:szCs w:val="22"/>
        </w:rPr>
      </w:pPr>
    </w:p>
    <w:p w14:paraId="6AB5C543" w14:textId="7DFA8E11" w:rsidR="003A7ED0" w:rsidRPr="003A7ED0" w:rsidRDefault="003A7ED0" w:rsidP="00BA4B73">
      <w:pPr>
        <w:rPr>
          <w:rFonts w:ascii="Arial" w:hAnsi="Arial" w:cs="Arial"/>
          <w:sz w:val="22"/>
          <w:szCs w:val="22"/>
          <w:u w:val="single"/>
        </w:rPr>
      </w:pPr>
      <w:r w:rsidRPr="003A7ED0">
        <w:rPr>
          <w:rFonts w:ascii="Arial" w:hAnsi="Arial" w:cs="Arial"/>
          <w:sz w:val="22"/>
          <w:szCs w:val="22"/>
          <w:u w:val="single"/>
        </w:rPr>
        <w:t>Identification of Harmonic Resonances</w:t>
      </w:r>
    </w:p>
    <w:p w14:paraId="3C64BED6" w14:textId="4D5C5856" w:rsidR="00BA4B73" w:rsidRPr="00BA4B73" w:rsidRDefault="00BA4B73" w:rsidP="00BA4B73">
      <w:pPr>
        <w:rPr>
          <w:rFonts w:ascii="Arial" w:hAnsi="Arial" w:cs="Arial"/>
          <w:sz w:val="22"/>
          <w:szCs w:val="22"/>
        </w:rPr>
      </w:pPr>
      <w:r w:rsidRPr="00BA4B73">
        <w:rPr>
          <w:rFonts w:ascii="Arial" w:hAnsi="Arial" w:cs="Arial"/>
          <w:sz w:val="22"/>
          <w:szCs w:val="22"/>
        </w:rPr>
        <w:t>Across the AI-2 (engine-mounted) channel, a noticeable amplification of vibration occurs around 3000–3500 rpm, where the 2nd order becomes significantly brighter. This suggests that the firing-frequency excitation is coinciding with a natural frequency of the block or cylinder head assembly.</w:t>
      </w:r>
    </w:p>
    <w:p w14:paraId="7FF9F147" w14:textId="77777777" w:rsidR="00BA4B73" w:rsidRPr="00BA4B73" w:rsidRDefault="00BA4B73" w:rsidP="00BA4B73">
      <w:pPr>
        <w:rPr>
          <w:rFonts w:ascii="Arial" w:hAnsi="Arial" w:cs="Arial"/>
          <w:sz w:val="22"/>
          <w:szCs w:val="22"/>
        </w:rPr>
      </w:pPr>
      <w:r w:rsidRPr="00BA4B73">
        <w:rPr>
          <w:rFonts w:ascii="Arial" w:hAnsi="Arial" w:cs="Arial"/>
          <w:sz w:val="22"/>
          <w:szCs w:val="22"/>
        </w:rPr>
        <w:t>On the AI-4 (fan guard) channel, a horizontal band of high amplitude appears in the lower frequency range (roughly 15–20 Hz equivalent order), especially during higher RPM. This does not follow the diagonal order lines and therefore represents a panel resonance of the guard itself, excited by the engine’s imbalance.</w:t>
      </w:r>
    </w:p>
    <w:p w14:paraId="32AA3352" w14:textId="77777777" w:rsidR="00BA4B73" w:rsidRPr="00BA4B73" w:rsidRDefault="00BA4B73" w:rsidP="00BA4B73">
      <w:pPr>
        <w:rPr>
          <w:rFonts w:ascii="Arial" w:hAnsi="Arial" w:cs="Arial"/>
          <w:sz w:val="22"/>
          <w:szCs w:val="22"/>
        </w:rPr>
      </w:pPr>
      <w:r w:rsidRPr="00BA4B73">
        <w:rPr>
          <w:rFonts w:ascii="Arial" w:hAnsi="Arial" w:cs="Arial"/>
          <w:sz w:val="22"/>
          <w:szCs w:val="22"/>
        </w:rPr>
        <w:t>Under 1-cylinder operation, the strong low-order imbalance produces a pronounced rise in vibration at the 1st order, again around 2500–3500 rpm, where the test rig appears to respond more strongly. This shift in resonance behaviour reflects the very different excitation pattern produced when only one cylinder is firing.</w:t>
      </w:r>
    </w:p>
    <w:p w14:paraId="7BE5C6D7" w14:textId="0C189782" w:rsidR="001C14D4" w:rsidRPr="005F682F" w:rsidRDefault="005F682F" w:rsidP="00E84665">
      <w:pPr>
        <w:rPr>
          <w:rFonts w:ascii="Arial" w:hAnsi="Arial" w:cs="Arial"/>
          <w:sz w:val="22"/>
          <w:szCs w:val="22"/>
        </w:rPr>
      </w:pPr>
      <w:r w:rsidRPr="005F682F">
        <w:rPr>
          <w:rFonts w:ascii="Arial" w:hAnsi="Arial" w:cs="Arial"/>
          <w:sz w:val="22"/>
          <w:szCs w:val="22"/>
        </w:rPr>
        <w:t>Overall, the AI-2 vibration waterfall plots show that reducing engine operation from four to three cylinders has a clear and measurable impact on NVH behaviour. The well-defined combustion-related orders seen in the 4-cylinder data are disrupted, low-order imbalance grows significantly, and additional harmonic content appears as the torque delivery becomes uneven</w:t>
      </w:r>
      <w:r w:rsidR="00142E59">
        <w:rPr>
          <w:rFonts w:ascii="Arial" w:hAnsi="Arial" w:cs="Arial"/>
          <w:sz w:val="22"/>
          <w:szCs w:val="22"/>
        </w:rPr>
        <w:t>.</w:t>
      </w:r>
    </w:p>
    <w:p w14:paraId="18CEDA08" w14:textId="77777777" w:rsidR="001C14D4" w:rsidRDefault="001C14D4" w:rsidP="00E84665"/>
    <w:p w14:paraId="5682A33B" w14:textId="77777777" w:rsidR="00344585" w:rsidRDefault="00344585">
      <w:pPr>
        <w:rPr>
          <w:rFonts w:ascii="Arial" w:eastAsiaTheme="majorEastAsia" w:hAnsi="Arial" w:cs="Arial"/>
          <w:color w:val="000000" w:themeColor="text1"/>
          <w:u w:val="single"/>
        </w:rPr>
      </w:pPr>
      <w:r>
        <w:rPr>
          <w:rFonts w:ascii="Arial" w:hAnsi="Arial" w:cs="Arial"/>
          <w:color w:val="000000" w:themeColor="text1"/>
          <w:u w:val="single"/>
        </w:rPr>
        <w:br w:type="page"/>
      </w:r>
    </w:p>
    <w:p w14:paraId="0DCB6877" w14:textId="38E579E9" w:rsidR="001C14D4" w:rsidRPr="004469C0" w:rsidRDefault="004469C0" w:rsidP="004469C0">
      <w:pPr>
        <w:pStyle w:val="Heading3"/>
        <w:rPr>
          <w:rFonts w:ascii="Arial" w:hAnsi="Arial" w:cs="Arial"/>
          <w:color w:val="000000" w:themeColor="text1"/>
          <w:sz w:val="24"/>
          <w:szCs w:val="24"/>
          <w:u w:val="single"/>
        </w:rPr>
      </w:pPr>
      <w:bookmarkStart w:id="15" w:name="_Toc216006836"/>
      <w:r w:rsidRPr="004469C0">
        <w:rPr>
          <w:rFonts w:ascii="Arial" w:hAnsi="Arial" w:cs="Arial"/>
          <w:color w:val="000000" w:themeColor="text1"/>
          <w:sz w:val="24"/>
          <w:szCs w:val="24"/>
          <w:u w:val="single"/>
        </w:rPr>
        <w:lastRenderedPageBreak/>
        <w:t xml:space="preserve">4 to 1 </w:t>
      </w:r>
      <w:r w:rsidR="0007343E">
        <w:rPr>
          <w:rFonts w:ascii="Arial" w:hAnsi="Arial" w:cs="Arial"/>
          <w:color w:val="000000" w:themeColor="text1"/>
          <w:sz w:val="24"/>
          <w:szCs w:val="24"/>
          <w:u w:val="single"/>
        </w:rPr>
        <w:t>C</w:t>
      </w:r>
      <w:r w:rsidRPr="004469C0">
        <w:rPr>
          <w:rFonts w:ascii="Arial" w:hAnsi="Arial" w:cs="Arial"/>
          <w:color w:val="000000" w:themeColor="text1"/>
          <w:sz w:val="24"/>
          <w:szCs w:val="24"/>
          <w:u w:val="single"/>
        </w:rPr>
        <w:t>ylinder comparison</w:t>
      </w:r>
      <w:bookmarkEnd w:id="15"/>
    </w:p>
    <w:p w14:paraId="5EC61E63" w14:textId="77777777" w:rsidR="001C14D4" w:rsidRDefault="001C14D4" w:rsidP="00E84665"/>
    <w:tbl>
      <w:tblPr>
        <w:tblStyle w:val="TableGrid"/>
        <w:tblW w:w="11624" w:type="dxa"/>
        <w:tblInd w:w="-1281" w:type="dxa"/>
        <w:tblLook w:val="04A0" w:firstRow="1" w:lastRow="0" w:firstColumn="1" w:lastColumn="0" w:noHBand="0" w:noVBand="1"/>
      </w:tblPr>
      <w:tblGrid>
        <w:gridCol w:w="5954"/>
        <w:gridCol w:w="5670"/>
      </w:tblGrid>
      <w:tr w:rsidR="004469C0" w14:paraId="48E221C2" w14:textId="77777777" w:rsidTr="00FD2E06">
        <w:trPr>
          <w:trHeight w:val="4199"/>
        </w:trPr>
        <w:tc>
          <w:tcPr>
            <w:tcW w:w="5954" w:type="dxa"/>
          </w:tcPr>
          <w:p w14:paraId="01D9C2C0" w14:textId="0C64E49B" w:rsidR="004469C0" w:rsidRPr="005B41DC" w:rsidRDefault="004469C0" w:rsidP="00E84665">
            <w:pPr>
              <w:rPr>
                <w:lang w:val="en-GB"/>
              </w:rPr>
            </w:pPr>
          </w:p>
          <w:p w14:paraId="19103593" w14:textId="02F4A33D" w:rsidR="00CB0E3C" w:rsidRPr="005B41DC" w:rsidRDefault="00CB0E3C" w:rsidP="00CB0E3C">
            <w:pPr>
              <w:rPr>
                <w:lang w:val="en-GB"/>
              </w:rPr>
            </w:pPr>
          </w:p>
          <w:p w14:paraId="2DF43A8E" w14:textId="77777777" w:rsidR="00A06C5C" w:rsidRPr="005B41DC" w:rsidRDefault="00A06C5C" w:rsidP="00CB0E3C">
            <w:pPr>
              <w:rPr>
                <w:lang w:val="en-GB"/>
              </w:rPr>
            </w:pPr>
          </w:p>
          <w:p w14:paraId="4D48A3A9" w14:textId="09B20865" w:rsidR="00CB0E3C" w:rsidRPr="005B41DC" w:rsidRDefault="00932BA7" w:rsidP="00CB0E3C">
            <w:pPr>
              <w:rPr>
                <w:lang w:val="en-GB"/>
              </w:rPr>
            </w:pPr>
            <w:r w:rsidRPr="005B41DC">
              <w:rPr>
                <w:noProof/>
              </w:rPr>
              <w:drawing>
                <wp:anchor distT="0" distB="0" distL="114300" distR="114300" simplePos="0" relativeHeight="251658267" behindDoc="0" locked="0" layoutInCell="1" allowOverlap="1" wp14:anchorId="5CD90905" wp14:editId="745B3618">
                  <wp:simplePos x="0" y="0"/>
                  <wp:positionH relativeFrom="column">
                    <wp:posOffset>-77470</wp:posOffset>
                  </wp:positionH>
                  <wp:positionV relativeFrom="paragraph">
                    <wp:posOffset>138431</wp:posOffset>
                  </wp:positionV>
                  <wp:extent cx="3733800" cy="1216696"/>
                  <wp:effectExtent l="0" t="0" r="0" b="2540"/>
                  <wp:wrapNone/>
                  <wp:docPr id="1063978476"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302739" name="Picture 19"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9754" t="10246" r="11848" b="42918"/>
                          <a:stretch>
                            <a:fillRect/>
                          </a:stretch>
                        </pic:blipFill>
                        <pic:spPr bwMode="auto">
                          <a:xfrm>
                            <a:off x="0" y="0"/>
                            <a:ext cx="3739358" cy="12185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ECAD5B" w14:textId="753EEA5E" w:rsidR="00CB0E3C" w:rsidRPr="005B41DC" w:rsidRDefault="00CB0E3C" w:rsidP="00CB0E3C">
            <w:pPr>
              <w:rPr>
                <w:lang w:val="en-GB"/>
              </w:rPr>
            </w:pPr>
          </w:p>
          <w:p w14:paraId="2F958351" w14:textId="77777777" w:rsidR="00CB0E3C" w:rsidRPr="005B41DC" w:rsidRDefault="00CB0E3C" w:rsidP="00CB0E3C">
            <w:pPr>
              <w:rPr>
                <w:lang w:val="en-GB"/>
              </w:rPr>
            </w:pPr>
          </w:p>
          <w:p w14:paraId="22D6D1C2" w14:textId="77777777" w:rsidR="00CB0E3C" w:rsidRPr="005B41DC" w:rsidRDefault="00CB0E3C" w:rsidP="00CB0E3C">
            <w:pPr>
              <w:rPr>
                <w:lang w:val="en-GB"/>
              </w:rPr>
            </w:pPr>
          </w:p>
          <w:p w14:paraId="111CAF17" w14:textId="77777777" w:rsidR="00CB0E3C" w:rsidRPr="005B41DC" w:rsidRDefault="00CB0E3C" w:rsidP="00CB0E3C">
            <w:pPr>
              <w:rPr>
                <w:lang w:val="en-GB"/>
              </w:rPr>
            </w:pPr>
          </w:p>
          <w:p w14:paraId="01972832" w14:textId="77777777" w:rsidR="00CB0E3C" w:rsidRPr="005B41DC" w:rsidRDefault="00CB0E3C" w:rsidP="00CB0E3C">
            <w:pPr>
              <w:rPr>
                <w:lang w:val="en-GB"/>
              </w:rPr>
            </w:pPr>
          </w:p>
          <w:p w14:paraId="2050E1C1" w14:textId="77777777" w:rsidR="00CB0E3C" w:rsidRPr="005B41DC" w:rsidRDefault="00CB0E3C" w:rsidP="00CB0E3C">
            <w:pPr>
              <w:rPr>
                <w:lang w:val="en-GB"/>
              </w:rPr>
            </w:pPr>
          </w:p>
          <w:p w14:paraId="1E750C32" w14:textId="77777777" w:rsidR="00CB0E3C" w:rsidRPr="005B41DC" w:rsidRDefault="00CB0E3C" w:rsidP="00CB0E3C">
            <w:pPr>
              <w:rPr>
                <w:lang w:val="en-GB"/>
              </w:rPr>
            </w:pPr>
          </w:p>
          <w:p w14:paraId="3852C073" w14:textId="77777777" w:rsidR="00CB0E3C" w:rsidRPr="005B41DC" w:rsidRDefault="00CB0E3C" w:rsidP="00CB0E3C">
            <w:pPr>
              <w:rPr>
                <w:lang w:val="en-GB"/>
              </w:rPr>
            </w:pPr>
          </w:p>
          <w:p w14:paraId="7BD7CC5A" w14:textId="77777777" w:rsidR="00CB0E3C" w:rsidRPr="005B41DC" w:rsidRDefault="00CB0E3C" w:rsidP="00CB0E3C">
            <w:pPr>
              <w:rPr>
                <w:lang w:val="en-GB"/>
              </w:rPr>
            </w:pPr>
          </w:p>
          <w:p w14:paraId="255E1493" w14:textId="77777777" w:rsidR="00CB0E3C" w:rsidRPr="005B41DC" w:rsidRDefault="00CB0E3C" w:rsidP="00CB0E3C">
            <w:pPr>
              <w:rPr>
                <w:lang w:val="en-GB"/>
              </w:rPr>
            </w:pPr>
          </w:p>
          <w:p w14:paraId="6C758F23" w14:textId="479B575F" w:rsidR="00CB0E3C" w:rsidRPr="005B41DC" w:rsidRDefault="00CB0E3C" w:rsidP="00CB0E3C">
            <w:pPr>
              <w:rPr>
                <w:lang w:val="en-GB"/>
              </w:rPr>
            </w:pPr>
            <w:r w:rsidRPr="005B41DC">
              <w:rPr>
                <w:lang w:val="en-GB"/>
              </w:rPr>
              <w:t xml:space="preserve">Figure 16 </w:t>
            </w:r>
            <w:r w:rsidR="00D901ED" w:rsidRPr="005B41DC">
              <w:rPr>
                <w:lang w:val="en-GB"/>
              </w:rPr>
              <w:t>–</w:t>
            </w:r>
            <w:r w:rsidRPr="005B41DC">
              <w:rPr>
                <w:lang w:val="en-GB"/>
              </w:rPr>
              <w:t xml:space="preserve"> </w:t>
            </w:r>
            <w:r w:rsidR="00D901ED" w:rsidRPr="005B41DC">
              <w:rPr>
                <w:lang w:val="en-GB"/>
              </w:rPr>
              <w:t>AI-2 channel – 4 cylinders</w:t>
            </w:r>
          </w:p>
        </w:tc>
        <w:tc>
          <w:tcPr>
            <w:tcW w:w="5670" w:type="dxa"/>
          </w:tcPr>
          <w:p w14:paraId="48E3984A" w14:textId="6F7542FD" w:rsidR="004469C0" w:rsidRPr="005B41DC" w:rsidRDefault="004469C0" w:rsidP="00E84665">
            <w:pPr>
              <w:rPr>
                <w:lang w:val="en-GB"/>
              </w:rPr>
            </w:pPr>
          </w:p>
          <w:p w14:paraId="2C030042" w14:textId="1A8A1C17" w:rsidR="00D901ED" w:rsidRPr="005B41DC" w:rsidRDefault="00D901ED" w:rsidP="00D901ED">
            <w:pPr>
              <w:rPr>
                <w:lang w:val="en-GB"/>
              </w:rPr>
            </w:pPr>
          </w:p>
          <w:p w14:paraId="1514AC6A" w14:textId="595EC1F6" w:rsidR="00D901ED" w:rsidRPr="005B41DC" w:rsidRDefault="00D901ED" w:rsidP="00D901ED">
            <w:pPr>
              <w:rPr>
                <w:lang w:val="en-GB"/>
              </w:rPr>
            </w:pPr>
          </w:p>
          <w:p w14:paraId="594B26CD" w14:textId="790C0EAE" w:rsidR="00D901ED" w:rsidRPr="005B41DC" w:rsidRDefault="001651F6" w:rsidP="00D901ED">
            <w:pPr>
              <w:rPr>
                <w:lang w:val="en-GB"/>
              </w:rPr>
            </w:pPr>
            <w:r w:rsidRPr="005B41DC">
              <w:rPr>
                <w:noProof/>
              </w:rPr>
              <w:drawing>
                <wp:anchor distT="0" distB="0" distL="114300" distR="114300" simplePos="0" relativeHeight="251658268" behindDoc="0" locked="0" layoutInCell="1" allowOverlap="1" wp14:anchorId="4DDCBD09" wp14:editId="133E3FC2">
                  <wp:simplePos x="0" y="0"/>
                  <wp:positionH relativeFrom="column">
                    <wp:posOffset>-29210</wp:posOffset>
                  </wp:positionH>
                  <wp:positionV relativeFrom="paragraph">
                    <wp:posOffset>157480</wp:posOffset>
                  </wp:positionV>
                  <wp:extent cx="3531870" cy="1152922"/>
                  <wp:effectExtent l="0" t="0" r="0" b="9525"/>
                  <wp:wrapNone/>
                  <wp:docPr id="1835962659"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962659" name="Picture 23" descr="A screenshot of a computer&#10;&#10;Description automatically generated"/>
                          <pic:cNvPicPr/>
                        </pic:nvPicPr>
                        <pic:blipFill rotWithShape="1">
                          <a:blip r:embed="rId23" cstate="print">
                            <a:extLst>
                              <a:ext uri="{28A0092B-C50C-407E-A947-70E740481C1C}">
                                <a14:useLocalDpi xmlns:a14="http://schemas.microsoft.com/office/drawing/2010/main" val="0"/>
                              </a:ext>
                            </a:extLst>
                          </a:blip>
                          <a:srcRect l="9275" t="10126" r="11586" b="42518"/>
                          <a:stretch>
                            <a:fillRect/>
                          </a:stretch>
                        </pic:blipFill>
                        <pic:spPr bwMode="auto">
                          <a:xfrm>
                            <a:off x="0" y="0"/>
                            <a:ext cx="3531870" cy="11529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E3E082" w14:textId="6E1364B9" w:rsidR="00D901ED" w:rsidRPr="005B41DC" w:rsidRDefault="00D901ED" w:rsidP="00D901ED">
            <w:pPr>
              <w:rPr>
                <w:lang w:val="en-GB"/>
              </w:rPr>
            </w:pPr>
          </w:p>
          <w:p w14:paraId="0DB41378" w14:textId="77777777" w:rsidR="00D901ED" w:rsidRPr="005B41DC" w:rsidRDefault="00D901ED" w:rsidP="00D901ED">
            <w:pPr>
              <w:rPr>
                <w:lang w:val="en-GB"/>
              </w:rPr>
            </w:pPr>
          </w:p>
          <w:p w14:paraId="67AC9EC6" w14:textId="77777777" w:rsidR="00D901ED" w:rsidRPr="005B41DC" w:rsidRDefault="00D901ED" w:rsidP="00D901ED">
            <w:pPr>
              <w:rPr>
                <w:lang w:val="en-GB"/>
              </w:rPr>
            </w:pPr>
          </w:p>
          <w:p w14:paraId="05B91183" w14:textId="77777777" w:rsidR="00D901ED" w:rsidRPr="005B41DC" w:rsidRDefault="00D901ED" w:rsidP="00D901ED">
            <w:pPr>
              <w:rPr>
                <w:lang w:val="en-GB"/>
              </w:rPr>
            </w:pPr>
          </w:p>
          <w:p w14:paraId="140AB809" w14:textId="77777777" w:rsidR="00D901ED" w:rsidRPr="005B41DC" w:rsidRDefault="00D901ED" w:rsidP="00D901ED">
            <w:pPr>
              <w:rPr>
                <w:lang w:val="en-GB"/>
              </w:rPr>
            </w:pPr>
          </w:p>
          <w:p w14:paraId="768A1FCF" w14:textId="77777777" w:rsidR="00D901ED" w:rsidRPr="005B41DC" w:rsidRDefault="00D901ED" w:rsidP="00D901ED">
            <w:pPr>
              <w:rPr>
                <w:lang w:val="en-GB"/>
              </w:rPr>
            </w:pPr>
          </w:p>
          <w:p w14:paraId="2F7DE58C" w14:textId="77777777" w:rsidR="00D901ED" w:rsidRPr="005B41DC" w:rsidRDefault="00D901ED" w:rsidP="00D901ED">
            <w:pPr>
              <w:rPr>
                <w:lang w:val="en-GB"/>
              </w:rPr>
            </w:pPr>
          </w:p>
          <w:p w14:paraId="0E024D2F" w14:textId="77777777" w:rsidR="00D901ED" w:rsidRPr="005B41DC" w:rsidRDefault="00D901ED" w:rsidP="00D901ED">
            <w:pPr>
              <w:rPr>
                <w:lang w:val="en-GB"/>
              </w:rPr>
            </w:pPr>
          </w:p>
          <w:p w14:paraId="0593C91D" w14:textId="77777777" w:rsidR="00D901ED" w:rsidRPr="005B41DC" w:rsidRDefault="00D901ED" w:rsidP="00D901ED">
            <w:pPr>
              <w:rPr>
                <w:lang w:val="en-GB"/>
              </w:rPr>
            </w:pPr>
          </w:p>
          <w:p w14:paraId="3B749EE6" w14:textId="77777777" w:rsidR="005B41DC" w:rsidRPr="005B41DC" w:rsidRDefault="005B41DC" w:rsidP="00D901ED">
            <w:pPr>
              <w:rPr>
                <w:lang w:val="en-GB"/>
              </w:rPr>
            </w:pPr>
          </w:p>
          <w:p w14:paraId="75012B2C" w14:textId="6B2311F4" w:rsidR="00D901ED" w:rsidRPr="005B41DC" w:rsidRDefault="00D901ED" w:rsidP="00D901ED">
            <w:pPr>
              <w:rPr>
                <w:lang w:val="en-GB"/>
              </w:rPr>
            </w:pPr>
            <w:r w:rsidRPr="005B41DC">
              <w:rPr>
                <w:lang w:val="en-GB"/>
              </w:rPr>
              <w:t>Figure 17 – AI-2 channel – 1 cylinder</w:t>
            </w:r>
          </w:p>
        </w:tc>
      </w:tr>
      <w:tr w:rsidR="004469C0" w14:paraId="794A9F6F" w14:textId="77777777" w:rsidTr="00FD2E06">
        <w:trPr>
          <w:trHeight w:val="3667"/>
        </w:trPr>
        <w:tc>
          <w:tcPr>
            <w:tcW w:w="11624" w:type="dxa"/>
            <w:gridSpan w:val="2"/>
          </w:tcPr>
          <w:p w14:paraId="7F38F8CB" w14:textId="7BF43DC6" w:rsidR="004469C0" w:rsidRPr="005B41DC" w:rsidRDefault="0007659B" w:rsidP="00E84665">
            <w:pPr>
              <w:rPr>
                <w:rFonts w:ascii="Arial" w:hAnsi="Arial" w:cs="Arial"/>
                <w:lang w:val="en-GB"/>
              </w:rPr>
            </w:pPr>
            <w:r w:rsidRPr="005B41DC">
              <w:rPr>
                <w:rFonts w:ascii="Arial" w:hAnsi="Arial" w:cs="Arial"/>
                <w:lang w:val="en-GB"/>
              </w:rPr>
              <w:t>Similar</w:t>
            </w:r>
            <w:r w:rsidR="00FD2E06" w:rsidRPr="005B41DC">
              <w:rPr>
                <w:rFonts w:ascii="Arial" w:hAnsi="Arial" w:cs="Arial"/>
                <w:lang w:val="en-GB"/>
              </w:rPr>
              <w:t xml:space="preserve"> to the previous </w:t>
            </w:r>
            <w:r w:rsidRPr="005B41DC">
              <w:rPr>
                <w:rFonts w:ascii="Arial" w:hAnsi="Arial" w:cs="Arial"/>
                <w:lang w:val="en-GB"/>
              </w:rPr>
              <w:t>comparison</w:t>
            </w:r>
            <w:r w:rsidR="00FD2E06" w:rsidRPr="005B41DC">
              <w:rPr>
                <w:rFonts w:ascii="Arial" w:hAnsi="Arial" w:cs="Arial"/>
                <w:lang w:val="en-GB"/>
              </w:rPr>
              <w:t xml:space="preserve">, I have taken the </w:t>
            </w:r>
            <w:r w:rsidRPr="005B41DC">
              <w:rPr>
                <w:rFonts w:ascii="Arial" w:hAnsi="Arial" w:cs="Arial"/>
                <w:lang w:val="en-GB"/>
              </w:rPr>
              <w:t>AI-2 engine head accelerometer data to compare</w:t>
            </w:r>
            <w:r w:rsidR="00EF24AD" w:rsidRPr="005B41DC">
              <w:rPr>
                <w:rFonts w:ascii="Arial" w:hAnsi="Arial" w:cs="Arial"/>
                <w:lang w:val="en-GB"/>
              </w:rPr>
              <w:t xml:space="preserve"> the </w:t>
            </w:r>
            <w:r w:rsidR="00E3190D" w:rsidRPr="005B41DC">
              <w:rPr>
                <w:rFonts w:ascii="Arial" w:hAnsi="Arial" w:cs="Arial"/>
                <w:lang w:val="en-GB"/>
              </w:rPr>
              <w:t xml:space="preserve">original 4 cylinder </w:t>
            </w:r>
            <w:r w:rsidR="002C097A" w:rsidRPr="005B41DC">
              <w:rPr>
                <w:rFonts w:ascii="Arial" w:hAnsi="Arial" w:cs="Arial"/>
                <w:lang w:val="en-GB"/>
              </w:rPr>
              <w:t xml:space="preserve">running, </w:t>
            </w:r>
            <w:r w:rsidR="00E3190D" w:rsidRPr="005B41DC">
              <w:rPr>
                <w:rFonts w:ascii="Arial" w:hAnsi="Arial" w:cs="Arial"/>
                <w:lang w:val="en-GB"/>
              </w:rPr>
              <w:t>to</w:t>
            </w:r>
            <w:r w:rsidRPr="005B41DC">
              <w:rPr>
                <w:rFonts w:ascii="Arial" w:hAnsi="Arial" w:cs="Arial"/>
                <w:lang w:val="en-GB"/>
              </w:rPr>
              <w:t xml:space="preserve"> the 1</w:t>
            </w:r>
            <w:r w:rsidR="00ED094B" w:rsidRPr="005B41DC">
              <w:rPr>
                <w:rFonts w:ascii="Arial" w:hAnsi="Arial" w:cs="Arial"/>
                <w:lang w:val="en-GB"/>
              </w:rPr>
              <w:t>-</w:t>
            </w:r>
            <w:r w:rsidRPr="005B41DC">
              <w:rPr>
                <w:rFonts w:ascii="Arial" w:hAnsi="Arial" w:cs="Arial"/>
                <w:lang w:val="en-GB"/>
              </w:rPr>
              <w:t>cylinder test.</w:t>
            </w:r>
          </w:p>
          <w:p w14:paraId="260FFB81" w14:textId="77777777" w:rsidR="00F26916" w:rsidRPr="005B41DC" w:rsidRDefault="00F26916" w:rsidP="00E84665">
            <w:pPr>
              <w:rPr>
                <w:rFonts w:ascii="Arial" w:hAnsi="Arial" w:cs="Arial"/>
                <w:lang w:val="en-GB"/>
              </w:rPr>
            </w:pPr>
          </w:p>
          <w:p w14:paraId="4E2BFE6E" w14:textId="43938269" w:rsidR="00F26916" w:rsidRPr="00F26916" w:rsidRDefault="00F26916" w:rsidP="00F26916">
            <w:pPr>
              <w:rPr>
                <w:rFonts w:ascii="Arial" w:hAnsi="Arial" w:cs="Arial"/>
                <w:lang w:val="en-GB"/>
              </w:rPr>
            </w:pPr>
            <w:r w:rsidRPr="00F26916">
              <w:rPr>
                <w:rFonts w:ascii="Arial" w:hAnsi="Arial" w:cs="Arial"/>
                <w:lang w:val="en-GB"/>
              </w:rPr>
              <w:t xml:space="preserve">Looking at the AI-2 order-locked waterfalls for the 4-cylinder and </w:t>
            </w:r>
            <w:r w:rsidR="002C097A">
              <w:rPr>
                <w:rFonts w:ascii="Arial" w:hAnsi="Arial" w:cs="Arial"/>
                <w:lang w:val="en-GB"/>
              </w:rPr>
              <w:t xml:space="preserve">more extreme </w:t>
            </w:r>
            <w:r w:rsidRPr="00F26916">
              <w:rPr>
                <w:rFonts w:ascii="Arial" w:hAnsi="Arial" w:cs="Arial"/>
                <w:lang w:val="en-GB"/>
              </w:rPr>
              <w:t>1-cylinder runs, there are some clear differences in how the engine behaves. Because this sensor is mounted directly on the engine, it gives a good picture of how the block reacts to the different firing patterns.</w:t>
            </w:r>
          </w:p>
          <w:p w14:paraId="3028B855" w14:textId="77777777" w:rsidR="00F26916" w:rsidRPr="00F26916" w:rsidRDefault="00F26916" w:rsidP="00F26916">
            <w:pPr>
              <w:rPr>
                <w:rFonts w:ascii="Arial" w:hAnsi="Arial" w:cs="Arial"/>
                <w:lang w:val="en-GB"/>
              </w:rPr>
            </w:pPr>
          </w:p>
          <w:p w14:paraId="08CCB01C" w14:textId="77777777" w:rsidR="00F26916" w:rsidRPr="00F26916" w:rsidRDefault="00F26916" w:rsidP="00F26916">
            <w:pPr>
              <w:rPr>
                <w:rFonts w:ascii="Arial" w:hAnsi="Arial" w:cs="Arial"/>
                <w:lang w:val="en-GB"/>
              </w:rPr>
            </w:pPr>
            <w:r w:rsidRPr="00F26916">
              <w:rPr>
                <w:rFonts w:ascii="Arial" w:hAnsi="Arial" w:cs="Arial"/>
                <w:lang w:val="en-GB"/>
              </w:rPr>
              <w:t>In the 4-cylinder plot, the vibration energy is spread across a range of engine orders, and you can see the typical 2nd, 4th and higher-order bands running diagonally as the speed increases. These are what you’d expect from a normally firing four-cylinder engine, and they’re fairly consistent across the whole RPM range. Some of these orders get noticeably stronger at certain speeds, which is where the engine orders line up with the engine’s natural frequencies – basically showing the harmonic resonance points.</w:t>
            </w:r>
          </w:p>
          <w:p w14:paraId="2E8F8EF2" w14:textId="77777777" w:rsidR="00F26916" w:rsidRPr="00F26916" w:rsidRDefault="00F26916" w:rsidP="00F26916">
            <w:pPr>
              <w:rPr>
                <w:rFonts w:ascii="Arial" w:hAnsi="Arial" w:cs="Arial"/>
                <w:lang w:val="en-GB"/>
              </w:rPr>
            </w:pPr>
          </w:p>
          <w:p w14:paraId="7C58E4B3" w14:textId="3E858A59" w:rsidR="00F26916" w:rsidRPr="005B41DC" w:rsidRDefault="002610DC" w:rsidP="002610DC">
            <w:pPr>
              <w:rPr>
                <w:rFonts w:ascii="Arial" w:hAnsi="Arial" w:cs="Arial"/>
                <w:lang w:val="en-GB"/>
              </w:rPr>
            </w:pPr>
            <w:r w:rsidRPr="002610DC">
              <w:rPr>
                <w:rFonts w:ascii="Arial" w:hAnsi="Arial" w:cs="Arial"/>
                <w:lang w:val="en-GB"/>
              </w:rPr>
              <w:t xml:space="preserve">In the 1-cylinder plot, </w:t>
            </w:r>
            <w:r>
              <w:rPr>
                <w:rFonts w:ascii="Arial" w:hAnsi="Arial" w:cs="Arial"/>
                <w:lang w:val="en-GB"/>
              </w:rPr>
              <w:t xml:space="preserve">most </w:t>
            </w:r>
            <w:r w:rsidRPr="002610DC">
              <w:rPr>
                <w:rFonts w:ascii="Arial" w:hAnsi="Arial" w:cs="Arial"/>
                <w:lang w:val="en-GB"/>
              </w:rPr>
              <w:t>higher</w:t>
            </w:r>
            <w:r w:rsidRPr="002610DC">
              <w:rPr>
                <w:rFonts w:ascii="Arial" w:hAnsi="Arial" w:cs="Arial"/>
                <w:lang w:val="en-GB"/>
              </w:rPr>
              <w:t xml:space="preserve">-order content disappears and only a few strong low-order bands remain. This reflects the irregular firing and large imbalance of </w:t>
            </w:r>
            <w:r w:rsidRPr="002610DC">
              <w:rPr>
                <w:rFonts w:ascii="Arial" w:hAnsi="Arial" w:cs="Arial"/>
                <w:lang w:val="en-GB"/>
              </w:rPr>
              <w:t>single cylinder</w:t>
            </w:r>
            <w:r w:rsidRPr="002610DC">
              <w:rPr>
                <w:rFonts w:ascii="Arial" w:hAnsi="Arial" w:cs="Arial"/>
                <w:lang w:val="en-GB"/>
              </w:rPr>
              <w:t xml:space="preserve"> running. The waterfall appears much simpler and less busy than the 4-cylinder case, making the remaining orders easier to distinguish.</w:t>
            </w:r>
          </w:p>
        </w:tc>
      </w:tr>
    </w:tbl>
    <w:p w14:paraId="00A1D88E" w14:textId="77777777" w:rsidR="001C14D4" w:rsidRDefault="001C14D4" w:rsidP="00E84665"/>
    <w:p w14:paraId="30C76A71" w14:textId="77777777" w:rsidR="001C14D4" w:rsidRDefault="001C14D4" w:rsidP="00E84665"/>
    <w:p w14:paraId="7A456C99" w14:textId="77777777" w:rsidR="00614330" w:rsidRDefault="00614330">
      <w:pPr>
        <w:rPr>
          <w:rFonts w:ascii="Arial" w:eastAsiaTheme="majorEastAsia" w:hAnsi="Arial" w:cs="Arial"/>
          <w:color w:val="000000" w:themeColor="text1"/>
          <w:u w:val="single"/>
        </w:rPr>
      </w:pPr>
      <w:r>
        <w:rPr>
          <w:rFonts w:ascii="Arial" w:hAnsi="Arial" w:cs="Arial"/>
          <w:color w:val="000000" w:themeColor="text1"/>
          <w:u w:val="single"/>
        </w:rPr>
        <w:br w:type="page"/>
      </w:r>
    </w:p>
    <w:p w14:paraId="76008453" w14:textId="77777777" w:rsidR="00AE5F75" w:rsidRDefault="00AE5F75">
      <w:pPr>
        <w:rPr>
          <w:rFonts w:ascii="Arial" w:hAnsi="Arial" w:cs="Arial"/>
          <w:noProof/>
          <w:color w:val="000000" w:themeColor="text1"/>
          <w:u w:val="single"/>
        </w:rPr>
      </w:pPr>
    </w:p>
    <w:p w14:paraId="5A2BAFA8" w14:textId="6C31E961" w:rsidR="00AE5F75" w:rsidRDefault="00AE5F75">
      <w:pPr>
        <w:rPr>
          <w:rFonts w:ascii="Arial" w:hAnsi="Arial" w:cs="Arial"/>
          <w:noProof/>
          <w:color w:val="000000" w:themeColor="text1"/>
          <w:u w:val="single"/>
        </w:rPr>
      </w:pPr>
    </w:p>
    <w:p w14:paraId="2C985F2D" w14:textId="77777777" w:rsidR="0071509C" w:rsidRDefault="00745B0A">
      <w:pPr>
        <w:rPr>
          <w:rFonts w:ascii="Arial" w:hAnsi="Arial" w:cs="Arial"/>
          <w:color w:val="000000" w:themeColor="text1"/>
          <w:u w:val="single"/>
        </w:rPr>
      </w:pPr>
      <w:r>
        <w:rPr>
          <w:rFonts w:ascii="Arial" w:hAnsi="Arial" w:cs="Arial"/>
          <w:noProof/>
          <w:color w:val="000000" w:themeColor="text1"/>
          <w:u w:val="single"/>
        </w:rPr>
        <w:drawing>
          <wp:anchor distT="0" distB="0" distL="114300" distR="114300" simplePos="0" relativeHeight="251658256" behindDoc="0" locked="0" layoutInCell="1" allowOverlap="1" wp14:anchorId="14EB35AB" wp14:editId="4F680CF2">
            <wp:simplePos x="0" y="0"/>
            <wp:positionH relativeFrom="margin">
              <wp:align>center</wp:align>
            </wp:positionH>
            <wp:positionV relativeFrom="paragraph">
              <wp:posOffset>3316605</wp:posOffset>
            </wp:positionV>
            <wp:extent cx="6256020" cy="1986280"/>
            <wp:effectExtent l="0" t="0" r="0" b="0"/>
            <wp:wrapNone/>
            <wp:docPr id="33150851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508516" name="Picture 2" descr="A screenshot of a computer&#10;&#10;AI-generated content may be incorrect."/>
                    <pic:cNvPicPr/>
                  </pic:nvPicPr>
                  <pic:blipFill rotWithShape="1">
                    <a:blip r:embed="rId24" cstate="print">
                      <a:extLst>
                        <a:ext uri="{28A0092B-C50C-407E-A947-70E740481C1C}">
                          <a14:useLocalDpi xmlns:a14="http://schemas.microsoft.com/office/drawing/2010/main" val="0"/>
                        </a:ext>
                      </a:extLst>
                    </a:blip>
                    <a:srcRect l="9063" t="10508" r="10934" b="44324"/>
                    <a:stretch>
                      <a:fillRect/>
                    </a:stretch>
                  </pic:blipFill>
                  <pic:spPr bwMode="auto">
                    <a:xfrm>
                      <a:off x="0" y="0"/>
                      <a:ext cx="6256020" cy="1986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color w:val="000000" w:themeColor="text1"/>
          <w:u w:val="single"/>
        </w:rPr>
        <mc:AlternateContent>
          <mc:Choice Requires="wps">
            <w:drawing>
              <wp:anchor distT="0" distB="0" distL="114300" distR="114300" simplePos="0" relativeHeight="251658258" behindDoc="0" locked="0" layoutInCell="1" allowOverlap="1" wp14:anchorId="637DC0F2" wp14:editId="67D1BB38">
                <wp:simplePos x="0" y="0"/>
                <wp:positionH relativeFrom="column">
                  <wp:posOffset>-163195</wp:posOffset>
                </wp:positionH>
                <wp:positionV relativeFrom="paragraph">
                  <wp:posOffset>2939274</wp:posOffset>
                </wp:positionV>
                <wp:extent cx="982133" cy="304800"/>
                <wp:effectExtent l="0" t="0" r="27940" b="19050"/>
                <wp:wrapNone/>
                <wp:docPr id="277724701" name="Text Box 3"/>
                <wp:cNvGraphicFramePr/>
                <a:graphic xmlns:a="http://schemas.openxmlformats.org/drawingml/2006/main">
                  <a:graphicData uri="http://schemas.microsoft.com/office/word/2010/wordprocessingShape">
                    <wps:wsp>
                      <wps:cNvSpPr txBox="1"/>
                      <wps:spPr>
                        <a:xfrm>
                          <a:off x="0" y="0"/>
                          <a:ext cx="982133" cy="304800"/>
                        </a:xfrm>
                        <a:prstGeom prst="rect">
                          <a:avLst/>
                        </a:prstGeom>
                        <a:solidFill>
                          <a:schemeClr val="lt1"/>
                        </a:solidFill>
                        <a:ln w="6350">
                          <a:solidFill>
                            <a:prstClr val="black"/>
                          </a:solidFill>
                        </a:ln>
                      </wps:spPr>
                      <wps:txbx>
                        <w:txbxContent>
                          <w:p w14:paraId="6270782E" w14:textId="59ABE05A" w:rsidR="00745B0A" w:rsidRPr="00745B0A" w:rsidRDefault="00745B0A" w:rsidP="00745B0A">
                            <w:pPr>
                              <w:rPr>
                                <w:sz w:val="22"/>
                                <w:szCs w:val="22"/>
                              </w:rPr>
                            </w:pPr>
                            <w:r>
                              <w:rPr>
                                <w:sz w:val="22"/>
                                <w:szCs w:val="22"/>
                              </w:rPr>
                              <w:t xml:space="preserve">3 </w:t>
                            </w:r>
                            <w:r w:rsidRPr="00745B0A">
                              <w:rPr>
                                <w:sz w:val="22"/>
                                <w:szCs w:val="22"/>
                              </w:rPr>
                              <w:t>Cylinder</w:t>
                            </w:r>
                            <w:r>
                              <w:rPr>
                                <w:sz w:val="22"/>
                                <w:szCs w:val="22"/>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DC0F2" id="Text Box 3" o:spid="_x0000_s1033" type="#_x0000_t202" style="position:absolute;margin-left:-12.85pt;margin-top:231.45pt;width:77.35pt;height:24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" fillcolor="white [3201]" strokeweight=".5pt">
                <v:textbox>
                  <w:txbxContent>
                    <w:p w14:paraId="6270782E" w14:textId="59ABE05A" w:rsidR="00745B0A" w:rsidRPr="00745B0A" w:rsidRDefault="00745B0A" w:rsidP="00745B0A">
                      <w:pPr>
                        <w:rPr>
                          <w:sz w:val="22"/>
                          <w:szCs w:val="22"/>
                        </w:rPr>
                      </w:pPr>
                      <w:r>
                        <w:rPr>
                          <w:sz w:val="22"/>
                          <w:szCs w:val="22"/>
                        </w:rPr>
                        <w:t xml:space="preserve">3 </w:t>
                      </w:r>
                      <w:r w:rsidRPr="00745B0A">
                        <w:rPr>
                          <w:sz w:val="22"/>
                          <w:szCs w:val="22"/>
                        </w:rPr>
                        <w:t>Cylinder</w:t>
                      </w:r>
                      <w:r>
                        <w:rPr>
                          <w:sz w:val="22"/>
                          <w:szCs w:val="22"/>
                        </w:rPr>
                        <w:t>s</w:t>
                      </w:r>
                    </w:p>
                  </w:txbxContent>
                </v:textbox>
              </v:shape>
            </w:pict>
          </mc:Fallback>
        </mc:AlternateContent>
      </w:r>
      <w:r w:rsidR="00965867">
        <w:rPr>
          <w:rFonts w:ascii="Arial" w:hAnsi="Arial" w:cs="Arial"/>
          <w:noProof/>
          <w:color w:val="000000" w:themeColor="text1"/>
          <w:u w:val="single"/>
        </w:rPr>
        <mc:AlternateContent>
          <mc:Choice Requires="wps">
            <w:drawing>
              <wp:anchor distT="0" distB="0" distL="114300" distR="114300" simplePos="0" relativeHeight="251658257" behindDoc="0" locked="0" layoutInCell="1" allowOverlap="1" wp14:anchorId="7D81F7B8" wp14:editId="1763331D">
                <wp:simplePos x="0" y="0"/>
                <wp:positionH relativeFrom="column">
                  <wp:posOffset>-214489</wp:posOffset>
                </wp:positionH>
                <wp:positionV relativeFrom="paragraph">
                  <wp:posOffset>438997</wp:posOffset>
                </wp:positionV>
                <wp:extent cx="982133" cy="304800"/>
                <wp:effectExtent l="0" t="0" r="27940" b="19050"/>
                <wp:wrapNone/>
                <wp:docPr id="1446507494" name="Text Box 3"/>
                <wp:cNvGraphicFramePr/>
                <a:graphic xmlns:a="http://schemas.openxmlformats.org/drawingml/2006/main">
                  <a:graphicData uri="http://schemas.microsoft.com/office/word/2010/wordprocessingShape">
                    <wps:wsp>
                      <wps:cNvSpPr txBox="1"/>
                      <wps:spPr>
                        <a:xfrm>
                          <a:off x="0" y="0"/>
                          <a:ext cx="982133" cy="304800"/>
                        </a:xfrm>
                        <a:prstGeom prst="rect">
                          <a:avLst/>
                        </a:prstGeom>
                        <a:solidFill>
                          <a:schemeClr val="lt1"/>
                        </a:solidFill>
                        <a:ln w="6350">
                          <a:solidFill>
                            <a:prstClr val="black"/>
                          </a:solidFill>
                        </a:ln>
                      </wps:spPr>
                      <wps:txbx>
                        <w:txbxContent>
                          <w:p w14:paraId="541D8B9D" w14:textId="31CABBA1" w:rsidR="00965867" w:rsidRPr="00745B0A" w:rsidRDefault="00745B0A">
                            <w:pPr>
                              <w:rPr>
                                <w:sz w:val="22"/>
                                <w:szCs w:val="22"/>
                              </w:rPr>
                            </w:pPr>
                            <w:r w:rsidRPr="00745B0A">
                              <w:rPr>
                                <w:sz w:val="22"/>
                                <w:szCs w:val="22"/>
                              </w:rPr>
                              <w:t>4 Cylinder</w:t>
                            </w:r>
                            <w:r>
                              <w:rPr>
                                <w:sz w:val="22"/>
                                <w:szCs w:val="22"/>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81F7B8" id="_x0000_s1034" type="#_x0000_t202" style="position:absolute;margin-left:-16.9pt;margin-top:34.55pt;width:77.35pt;height:24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" fillcolor="white [3201]" strokeweight=".5pt">
                <v:textbox>
                  <w:txbxContent>
                    <w:p w14:paraId="541D8B9D" w14:textId="31CABBA1" w:rsidR="00965867" w:rsidRPr="00745B0A" w:rsidRDefault="00745B0A">
                      <w:pPr>
                        <w:rPr>
                          <w:sz w:val="22"/>
                          <w:szCs w:val="22"/>
                        </w:rPr>
                      </w:pPr>
                      <w:r w:rsidRPr="00745B0A">
                        <w:rPr>
                          <w:sz w:val="22"/>
                          <w:szCs w:val="22"/>
                        </w:rPr>
                        <w:t>4 Cylinder</w:t>
                      </w:r>
                      <w:r>
                        <w:rPr>
                          <w:sz w:val="22"/>
                          <w:szCs w:val="22"/>
                        </w:rPr>
                        <w:t>s</w:t>
                      </w:r>
                    </w:p>
                  </w:txbxContent>
                </v:textbox>
              </v:shape>
            </w:pict>
          </mc:Fallback>
        </mc:AlternateContent>
      </w:r>
      <w:r w:rsidR="00965867">
        <w:rPr>
          <w:rFonts w:ascii="Arial" w:hAnsi="Arial" w:cs="Arial"/>
          <w:noProof/>
          <w:color w:val="000000" w:themeColor="text1"/>
          <w:u w:val="single"/>
        </w:rPr>
        <w:drawing>
          <wp:anchor distT="0" distB="0" distL="114300" distR="114300" simplePos="0" relativeHeight="251658255" behindDoc="0" locked="0" layoutInCell="1" allowOverlap="1" wp14:anchorId="5DA52B00" wp14:editId="067AADC4">
            <wp:simplePos x="0" y="0"/>
            <wp:positionH relativeFrom="margin">
              <wp:align>center</wp:align>
            </wp:positionH>
            <wp:positionV relativeFrom="paragraph">
              <wp:posOffset>799958</wp:posOffset>
            </wp:positionV>
            <wp:extent cx="6239996" cy="2043289"/>
            <wp:effectExtent l="0" t="0" r="0" b="0"/>
            <wp:wrapNone/>
            <wp:docPr id="2942751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275163" name="Picture 1" descr="A screenshot of a computer&#10;&#10;AI-generated content may be incorrect."/>
                    <pic:cNvPicPr/>
                  </pic:nvPicPr>
                  <pic:blipFill rotWithShape="1">
                    <a:blip r:embed="rId25" cstate="print">
                      <a:extLst>
                        <a:ext uri="{28A0092B-C50C-407E-A947-70E740481C1C}">
                          <a14:useLocalDpi xmlns:a14="http://schemas.microsoft.com/office/drawing/2010/main" val="0"/>
                        </a:ext>
                      </a:extLst>
                    </a:blip>
                    <a:srcRect l="9455" t="10466" r="11151" b="41907"/>
                    <a:stretch>
                      <a:fillRect/>
                    </a:stretch>
                  </pic:blipFill>
                  <pic:spPr bwMode="auto">
                    <a:xfrm>
                      <a:off x="0" y="0"/>
                      <a:ext cx="6239996" cy="204328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E5F75">
        <w:rPr>
          <w:rFonts w:ascii="Arial" w:hAnsi="Arial" w:cs="Arial"/>
          <w:color w:val="000000" w:themeColor="text1"/>
          <w:u w:val="single"/>
        </w:rPr>
        <w:t xml:space="preserve">Comparison between </w:t>
      </w:r>
      <w:r w:rsidR="005A135F">
        <w:rPr>
          <w:rFonts w:ascii="Arial" w:hAnsi="Arial" w:cs="Arial"/>
          <w:color w:val="000000" w:themeColor="text1"/>
          <w:u w:val="single"/>
        </w:rPr>
        <w:t>AI-1 Microphone channel – 4 cylinders to 3 cylinders</w:t>
      </w:r>
    </w:p>
    <w:p w14:paraId="3A6B6A6C" w14:textId="77777777" w:rsidR="0071509C" w:rsidRDefault="0071509C">
      <w:pPr>
        <w:rPr>
          <w:rFonts w:ascii="Arial" w:hAnsi="Arial" w:cs="Arial"/>
          <w:color w:val="000000" w:themeColor="text1"/>
          <w:u w:val="single"/>
        </w:rPr>
      </w:pPr>
    </w:p>
    <w:p w14:paraId="069E1D2A" w14:textId="77777777" w:rsidR="0071509C" w:rsidRDefault="0071509C">
      <w:pPr>
        <w:rPr>
          <w:rFonts w:ascii="Arial" w:hAnsi="Arial" w:cs="Arial"/>
          <w:color w:val="000000" w:themeColor="text1"/>
          <w:u w:val="single"/>
        </w:rPr>
      </w:pPr>
    </w:p>
    <w:p w14:paraId="5173DE70" w14:textId="77777777" w:rsidR="0071509C" w:rsidRDefault="0071509C">
      <w:pPr>
        <w:rPr>
          <w:rFonts w:ascii="Arial" w:hAnsi="Arial" w:cs="Arial"/>
          <w:color w:val="000000" w:themeColor="text1"/>
          <w:u w:val="single"/>
        </w:rPr>
      </w:pPr>
    </w:p>
    <w:p w14:paraId="7AC7C09C" w14:textId="77777777" w:rsidR="0071509C" w:rsidRDefault="0071509C">
      <w:pPr>
        <w:rPr>
          <w:rFonts w:ascii="Arial" w:hAnsi="Arial" w:cs="Arial"/>
          <w:color w:val="000000" w:themeColor="text1"/>
          <w:u w:val="single"/>
        </w:rPr>
      </w:pPr>
    </w:p>
    <w:p w14:paraId="7C7D4BA7" w14:textId="77777777" w:rsidR="0071509C" w:rsidRDefault="0071509C">
      <w:pPr>
        <w:rPr>
          <w:rFonts w:ascii="Arial" w:hAnsi="Arial" w:cs="Arial"/>
          <w:color w:val="000000" w:themeColor="text1"/>
          <w:u w:val="single"/>
        </w:rPr>
      </w:pPr>
    </w:p>
    <w:p w14:paraId="521F9C7C" w14:textId="77777777" w:rsidR="0071509C" w:rsidRDefault="0071509C">
      <w:pPr>
        <w:rPr>
          <w:rFonts w:ascii="Arial" w:hAnsi="Arial" w:cs="Arial"/>
          <w:color w:val="000000" w:themeColor="text1"/>
          <w:u w:val="single"/>
        </w:rPr>
      </w:pPr>
    </w:p>
    <w:p w14:paraId="53365BCB" w14:textId="77777777" w:rsidR="0071509C" w:rsidRDefault="0071509C">
      <w:pPr>
        <w:rPr>
          <w:rFonts w:ascii="Arial" w:hAnsi="Arial" w:cs="Arial"/>
          <w:color w:val="000000" w:themeColor="text1"/>
          <w:u w:val="single"/>
        </w:rPr>
      </w:pPr>
    </w:p>
    <w:p w14:paraId="43C77B37" w14:textId="77777777" w:rsidR="0071509C" w:rsidRDefault="0071509C">
      <w:pPr>
        <w:rPr>
          <w:rFonts w:ascii="Arial" w:hAnsi="Arial" w:cs="Arial"/>
          <w:color w:val="000000" w:themeColor="text1"/>
          <w:u w:val="single"/>
        </w:rPr>
      </w:pPr>
    </w:p>
    <w:p w14:paraId="534CD361" w14:textId="77777777" w:rsidR="0071509C" w:rsidRDefault="0071509C">
      <w:pPr>
        <w:rPr>
          <w:rFonts w:ascii="Arial" w:hAnsi="Arial" w:cs="Arial"/>
          <w:color w:val="000000" w:themeColor="text1"/>
          <w:u w:val="single"/>
        </w:rPr>
      </w:pPr>
    </w:p>
    <w:p w14:paraId="0F6EC2B8" w14:textId="77777777" w:rsidR="0071509C" w:rsidRDefault="0071509C">
      <w:pPr>
        <w:rPr>
          <w:rFonts w:ascii="Arial" w:hAnsi="Arial" w:cs="Arial"/>
          <w:color w:val="000000" w:themeColor="text1"/>
          <w:u w:val="single"/>
        </w:rPr>
      </w:pPr>
    </w:p>
    <w:p w14:paraId="14D8D542" w14:textId="77777777" w:rsidR="0071509C" w:rsidRDefault="0071509C">
      <w:pPr>
        <w:rPr>
          <w:rFonts w:ascii="Arial" w:hAnsi="Arial" w:cs="Arial"/>
          <w:color w:val="000000" w:themeColor="text1"/>
          <w:u w:val="single"/>
        </w:rPr>
      </w:pPr>
    </w:p>
    <w:p w14:paraId="2A4616F0" w14:textId="77777777" w:rsidR="0071509C" w:rsidRDefault="0071509C">
      <w:pPr>
        <w:rPr>
          <w:rFonts w:ascii="Arial" w:hAnsi="Arial" w:cs="Arial"/>
          <w:color w:val="000000" w:themeColor="text1"/>
          <w:u w:val="single"/>
        </w:rPr>
      </w:pPr>
    </w:p>
    <w:p w14:paraId="0FA2C46E" w14:textId="77777777" w:rsidR="0071509C" w:rsidRDefault="0071509C">
      <w:pPr>
        <w:rPr>
          <w:rFonts w:ascii="Arial" w:hAnsi="Arial" w:cs="Arial"/>
          <w:color w:val="000000" w:themeColor="text1"/>
          <w:u w:val="single"/>
        </w:rPr>
      </w:pPr>
    </w:p>
    <w:p w14:paraId="7A39AE70" w14:textId="77777777" w:rsidR="0071509C" w:rsidRDefault="0071509C">
      <w:pPr>
        <w:rPr>
          <w:rFonts w:ascii="Arial" w:hAnsi="Arial" w:cs="Arial"/>
          <w:color w:val="000000" w:themeColor="text1"/>
          <w:u w:val="single"/>
        </w:rPr>
      </w:pPr>
    </w:p>
    <w:p w14:paraId="3F59439C" w14:textId="77777777" w:rsidR="0071509C" w:rsidRDefault="0071509C">
      <w:pPr>
        <w:rPr>
          <w:rFonts w:ascii="Arial" w:hAnsi="Arial" w:cs="Arial"/>
          <w:color w:val="000000" w:themeColor="text1"/>
          <w:u w:val="single"/>
        </w:rPr>
      </w:pPr>
    </w:p>
    <w:p w14:paraId="789D3E52" w14:textId="77777777" w:rsidR="0071509C" w:rsidRDefault="0071509C">
      <w:pPr>
        <w:rPr>
          <w:rFonts w:ascii="Arial" w:hAnsi="Arial" w:cs="Arial"/>
          <w:color w:val="000000" w:themeColor="text1"/>
          <w:u w:val="single"/>
        </w:rPr>
      </w:pPr>
    </w:p>
    <w:p w14:paraId="570DABFF" w14:textId="77777777" w:rsidR="0071509C" w:rsidRDefault="0071509C">
      <w:pPr>
        <w:rPr>
          <w:rFonts w:ascii="Arial" w:hAnsi="Arial" w:cs="Arial"/>
          <w:color w:val="000000" w:themeColor="text1"/>
          <w:u w:val="single"/>
        </w:rPr>
      </w:pPr>
    </w:p>
    <w:p w14:paraId="7751BDBB" w14:textId="77777777" w:rsidR="00FB322A" w:rsidRDefault="0071509C" w:rsidP="0071509C">
      <w:pPr>
        <w:rPr>
          <w:rFonts w:ascii="Arial" w:hAnsi="Arial" w:cs="Arial"/>
          <w:sz w:val="22"/>
          <w:szCs w:val="22"/>
        </w:rPr>
      </w:pPr>
      <w:r>
        <w:rPr>
          <w:rFonts w:ascii="Arial" w:hAnsi="Arial" w:cs="Arial"/>
          <w:sz w:val="22"/>
          <w:szCs w:val="22"/>
        </w:rPr>
        <w:t xml:space="preserve">These graphs </w:t>
      </w:r>
      <w:r w:rsidR="00F55460">
        <w:rPr>
          <w:rFonts w:ascii="Arial" w:hAnsi="Arial" w:cs="Arial"/>
          <w:sz w:val="22"/>
          <w:szCs w:val="22"/>
        </w:rPr>
        <w:t xml:space="preserve">display the differences between the acoustic/ambient sounds picked up for the 4 cylinders and 3 cylinders test run. The </w:t>
      </w:r>
      <w:r w:rsidR="001343AF">
        <w:rPr>
          <w:rFonts w:ascii="Arial" w:hAnsi="Arial" w:cs="Arial"/>
          <w:sz w:val="22"/>
          <w:szCs w:val="22"/>
        </w:rPr>
        <w:t>4-cylinder</w:t>
      </w:r>
      <w:r w:rsidR="00F55460">
        <w:rPr>
          <w:rFonts w:ascii="Arial" w:hAnsi="Arial" w:cs="Arial"/>
          <w:sz w:val="22"/>
          <w:szCs w:val="22"/>
        </w:rPr>
        <w:t xml:space="preserve"> </w:t>
      </w:r>
      <w:r w:rsidR="001343AF">
        <w:rPr>
          <w:rFonts w:ascii="Arial" w:hAnsi="Arial" w:cs="Arial"/>
          <w:sz w:val="22"/>
          <w:szCs w:val="22"/>
        </w:rPr>
        <w:t xml:space="preserve">3d graph displays a more broken up </w:t>
      </w:r>
      <w:r w:rsidR="003F3BAB" w:rsidRPr="00FB322A">
        <w:rPr>
          <w:rFonts w:ascii="Arial" w:hAnsi="Arial" w:cs="Arial"/>
          <w:sz w:val="22"/>
          <w:szCs w:val="22"/>
        </w:rPr>
        <w:t xml:space="preserve">noise level as the RPMs increase, in comparison to the </w:t>
      </w:r>
      <w:r w:rsidR="00E84AD4" w:rsidRPr="00FB322A">
        <w:rPr>
          <w:rFonts w:ascii="Arial" w:hAnsi="Arial" w:cs="Arial"/>
          <w:sz w:val="22"/>
          <w:szCs w:val="22"/>
        </w:rPr>
        <w:t>3-cylinder</w:t>
      </w:r>
      <w:r w:rsidR="003F3BAB" w:rsidRPr="00FB322A">
        <w:rPr>
          <w:rFonts w:ascii="Arial" w:hAnsi="Arial" w:cs="Arial"/>
          <w:sz w:val="22"/>
          <w:szCs w:val="22"/>
        </w:rPr>
        <w:t xml:space="preserve"> test which seems to have a more uniformed output</w:t>
      </w:r>
      <w:r w:rsidR="00E84AD4" w:rsidRPr="00FB322A">
        <w:rPr>
          <w:rFonts w:ascii="Arial" w:hAnsi="Arial" w:cs="Arial"/>
          <w:sz w:val="22"/>
          <w:szCs w:val="22"/>
        </w:rPr>
        <w:t xml:space="preserve"> as RPMs increase.</w:t>
      </w:r>
    </w:p>
    <w:p w14:paraId="46782D2D" w14:textId="4338D506" w:rsidR="003F6836" w:rsidRPr="00FB322A" w:rsidRDefault="003F6836" w:rsidP="0071509C">
      <w:pPr>
        <w:rPr>
          <w:rFonts w:ascii="Arial" w:hAnsi="Arial" w:cs="Arial"/>
          <w:sz w:val="22"/>
          <w:szCs w:val="22"/>
        </w:rPr>
      </w:pPr>
      <w:r w:rsidRPr="003F6836">
        <w:rPr>
          <w:rFonts w:ascii="Arial" w:hAnsi="Arial" w:cs="Arial"/>
          <w:sz w:val="22"/>
          <w:szCs w:val="22"/>
        </w:rPr>
        <w:t>Compared with the 4-cylinder run, the 3-cylinder microphone plot shows weaker, less defined order bands and flatter peaks. This suggests more uneven combustion and broadband noise, meaning the engine sounds rougher and less balanced when one cylinder is disabled.</w:t>
      </w:r>
      <w:r w:rsidR="001C5AD8">
        <w:rPr>
          <w:rFonts w:ascii="Arial" w:hAnsi="Arial" w:cs="Arial"/>
          <w:sz w:val="22"/>
          <w:szCs w:val="22"/>
        </w:rPr>
        <w:t xml:space="preserve"> A fact that would make sense and relate well in such a situation as this.</w:t>
      </w:r>
    </w:p>
    <w:p w14:paraId="5910BA05" w14:textId="13C64509" w:rsidR="001656C1" w:rsidRDefault="00FB322A" w:rsidP="0071509C">
      <w:pPr>
        <w:rPr>
          <w:rFonts w:eastAsiaTheme="majorEastAsia"/>
        </w:rPr>
      </w:pPr>
      <w:r w:rsidRPr="00FB322A">
        <w:rPr>
          <w:rFonts w:ascii="Arial" w:hAnsi="Arial" w:cs="Arial"/>
          <w:sz w:val="22"/>
          <w:szCs w:val="22"/>
        </w:rPr>
        <w:t>This change basically shows how the noise tone shifts when the engine isn’t firing evenly. With fewer cylinders running, the sound becomes rougher, which matches what we saw in the vibration data from the accelerometer on the engine.</w:t>
      </w:r>
      <w:r w:rsidR="001656C1">
        <w:br w:type="page"/>
      </w:r>
    </w:p>
    <w:p w14:paraId="3AC43F07" w14:textId="75F0296D" w:rsidR="001C14D4" w:rsidRDefault="00833A06" w:rsidP="00614330">
      <w:pPr>
        <w:pStyle w:val="Heading2"/>
        <w:numPr>
          <w:ilvl w:val="1"/>
          <w:numId w:val="7"/>
        </w:numPr>
        <w:rPr>
          <w:rFonts w:ascii="Arial" w:hAnsi="Arial" w:cs="Arial"/>
          <w:color w:val="000000" w:themeColor="text1"/>
          <w:sz w:val="24"/>
          <w:szCs w:val="24"/>
          <w:u w:val="single"/>
        </w:rPr>
      </w:pPr>
      <w:bookmarkStart w:id="16" w:name="_Toc216006837"/>
      <w:r w:rsidRPr="00614330">
        <w:rPr>
          <w:rFonts w:ascii="Arial" w:hAnsi="Arial" w:cs="Arial"/>
          <w:color w:val="000000" w:themeColor="text1"/>
          <w:sz w:val="24"/>
          <w:szCs w:val="24"/>
          <w:u w:val="single"/>
        </w:rPr>
        <w:lastRenderedPageBreak/>
        <w:t>Task 2 Conclusion</w:t>
      </w:r>
      <w:bookmarkEnd w:id="16"/>
    </w:p>
    <w:p w14:paraId="440C09FE" w14:textId="1BE675E0" w:rsidR="001C69EE" w:rsidRPr="001C69EE" w:rsidRDefault="001C69EE" w:rsidP="00614330">
      <w:pPr>
        <w:rPr>
          <w:rFonts w:ascii="Arial" w:hAnsi="Arial" w:cs="Arial"/>
          <w:sz w:val="22"/>
          <w:szCs w:val="22"/>
        </w:rPr>
      </w:pPr>
      <w:r w:rsidRPr="001C69EE">
        <w:rPr>
          <w:rFonts w:ascii="Arial" w:hAnsi="Arial" w:cs="Arial"/>
          <w:sz w:val="22"/>
          <w:szCs w:val="22"/>
        </w:rPr>
        <w:t xml:space="preserve">Overall, the order-tracking results clearly showed how removing cylinders shifts vibration </w:t>
      </w:r>
      <w:r w:rsidR="007C2A5C">
        <w:rPr>
          <w:rFonts w:ascii="Arial" w:hAnsi="Arial" w:cs="Arial"/>
          <w:sz w:val="22"/>
          <w:szCs w:val="22"/>
        </w:rPr>
        <w:t xml:space="preserve">and noise </w:t>
      </w:r>
      <w:r w:rsidRPr="001C69EE">
        <w:rPr>
          <w:rFonts w:ascii="Arial" w:hAnsi="Arial" w:cs="Arial"/>
          <w:sz w:val="22"/>
          <w:szCs w:val="22"/>
        </w:rPr>
        <w:t xml:space="preserve">behaviour. The four-cylinder case produced smoother, more consistent tonal content, whereas three- and one-cylinder running introduced stronger low-order excitation and a rougher spectral appearance. These trends match expected increases in imbalance and firing variation. </w:t>
      </w:r>
    </w:p>
    <w:p w14:paraId="4EE4796D" w14:textId="38511B96" w:rsidR="00614330" w:rsidRPr="001C69EE" w:rsidRDefault="001C69EE" w:rsidP="00614330">
      <w:pPr>
        <w:rPr>
          <w:rFonts w:ascii="Arial" w:hAnsi="Arial" w:cs="Arial"/>
          <w:sz w:val="22"/>
          <w:szCs w:val="22"/>
        </w:rPr>
      </w:pPr>
      <w:r w:rsidRPr="001C69EE">
        <w:rPr>
          <w:rFonts w:ascii="Arial" w:hAnsi="Arial" w:cs="Arial"/>
          <w:sz w:val="22"/>
          <w:szCs w:val="22"/>
        </w:rPr>
        <w:t>Future work could repeat the testing under drivetrain loading or in-vehicle conditions to capture body-coupled NVH behaviour more realistically.</w:t>
      </w:r>
    </w:p>
    <w:p w14:paraId="374A9AA0" w14:textId="77777777" w:rsidR="001C14D4" w:rsidRDefault="001C14D4" w:rsidP="00E84665"/>
    <w:p w14:paraId="68B330B3" w14:textId="77777777" w:rsidR="001C14D4" w:rsidRDefault="001C14D4" w:rsidP="00E84665"/>
    <w:p w14:paraId="2A26A3EE" w14:textId="77777777" w:rsidR="001C14D4" w:rsidRDefault="001C14D4" w:rsidP="00E84665"/>
    <w:p w14:paraId="38AD749F" w14:textId="77777777" w:rsidR="001C14D4" w:rsidRPr="00E84665" w:rsidRDefault="001C14D4" w:rsidP="00E84665"/>
    <w:p w14:paraId="6E536DB7" w14:textId="0F20C0B3" w:rsidR="001C14D4" w:rsidRDefault="001C14D4">
      <w:pPr>
        <w:rPr>
          <w:rFonts w:ascii="Arial" w:eastAsiaTheme="majorEastAsia" w:hAnsi="Arial" w:cs="Arial"/>
          <w:color w:val="000000" w:themeColor="text1"/>
          <w:sz w:val="22"/>
          <w:szCs w:val="22"/>
          <w:u w:val="single"/>
        </w:rPr>
      </w:pPr>
    </w:p>
    <w:p w14:paraId="74A81B92" w14:textId="77777777" w:rsidR="00614330" w:rsidRDefault="00614330">
      <w:pPr>
        <w:rPr>
          <w:rFonts w:ascii="Arial" w:eastAsiaTheme="majorEastAsia" w:hAnsi="Arial" w:cs="Arial"/>
          <w:color w:val="000000" w:themeColor="text1"/>
          <w:sz w:val="22"/>
          <w:szCs w:val="22"/>
          <w:u w:val="single"/>
        </w:rPr>
      </w:pPr>
      <w:r>
        <w:rPr>
          <w:rFonts w:ascii="Arial" w:hAnsi="Arial" w:cs="Arial"/>
          <w:color w:val="000000" w:themeColor="text1"/>
          <w:sz w:val="22"/>
          <w:szCs w:val="22"/>
          <w:u w:val="single"/>
        </w:rPr>
        <w:br w:type="page"/>
      </w:r>
    </w:p>
    <w:p w14:paraId="68A16A76" w14:textId="2577814D" w:rsidR="00156F7D" w:rsidRDefault="00156F7D" w:rsidP="00156F7D">
      <w:pPr>
        <w:pStyle w:val="Heading1"/>
        <w:rPr>
          <w:rFonts w:ascii="Arial" w:hAnsi="Arial" w:cs="Arial"/>
          <w:color w:val="000000" w:themeColor="text1"/>
          <w:sz w:val="22"/>
          <w:szCs w:val="22"/>
          <w:u w:val="single"/>
        </w:rPr>
      </w:pPr>
      <w:bookmarkStart w:id="17" w:name="_Toc216006838"/>
      <w:r w:rsidRPr="00156F7D">
        <w:rPr>
          <w:rFonts w:ascii="Arial" w:hAnsi="Arial" w:cs="Arial"/>
          <w:color w:val="000000" w:themeColor="text1"/>
          <w:sz w:val="22"/>
          <w:szCs w:val="22"/>
          <w:u w:val="single"/>
        </w:rPr>
        <w:lastRenderedPageBreak/>
        <w:t>References</w:t>
      </w:r>
      <w:bookmarkEnd w:id="17"/>
    </w:p>
    <w:p w14:paraId="3DEA45FE" w14:textId="1457037A" w:rsidR="00156F7D" w:rsidRDefault="00FF2EA3" w:rsidP="00FF2EA3">
      <w:pPr>
        <w:pStyle w:val="ListParagraph"/>
        <w:numPr>
          <w:ilvl w:val="0"/>
          <w:numId w:val="1"/>
        </w:numPr>
        <w:rPr>
          <w:rFonts w:ascii="Arial" w:hAnsi="Arial" w:cs="Arial"/>
          <w:sz w:val="22"/>
          <w:szCs w:val="22"/>
        </w:rPr>
      </w:pPr>
      <w:r w:rsidRPr="00FF2EA3">
        <w:rPr>
          <w:rFonts w:ascii="Arial" w:hAnsi="Arial" w:cs="Arial"/>
          <w:b/>
          <w:bCs/>
          <w:sz w:val="22"/>
          <w:szCs w:val="22"/>
        </w:rPr>
        <w:t>Honda Motor Co. Ltd. (2023)</w:t>
      </w:r>
      <w:r w:rsidRPr="00FF2EA3">
        <w:rPr>
          <w:rFonts w:ascii="Arial" w:hAnsi="Arial" w:cs="Arial"/>
          <w:sz w:val="22"/>
          <w:szCs w:val="22"/>
        </w:rPr>
        <w:t xml:space="preserve"> </w:t>
      </w:r>
      <w:r w:rsidRPr="00FF2EA3">
        <w:rPr>
          <w:rFonts w:ascii="Arial" w:hAnsi="Arial" w:cs="Arial"/>
          <w:i/>
          <w:iCs/>
          <w:sz w:val="22"/>
          <w:szCs w:val="22"/>
        </w:rPr>
        <w:t>Honda D16 Series Engine Specifications.</w:t>
      </w:r>
      <w:r w:rsidRPr="00FF2EA3">
        <w:rPr>
          <w:rFonts w:ascii="Arial" w:hAnsi="Arial" w:cs="Arial"/>
          <w:sz w:val="22"/>
          <w:szCs w:val="22"/>
        </w:rPr>
        <w:t xml:space="preserve"> Available at: </w:t>
      </w:r>
      <w:hyperlink r:id="rId26" w:tgtFrame="_new" w:history="1">
        <w:r w:rsidRPr="00FF2EA3">
          <w:rPr>
            <w:rStyle w:val="Hyperlink"/>
            <w:rFonts w:ascii="Arial" w:hAnsi="Arial" w:cs="Arial"/>
            <w:sz w:val="22"/>
            <w:szCs w:val="22"/>
          </w:rPr>
          <w:t>https://www.nthefastlane.com/honda-d-series-engine-specs-info</w:t>
        </w:r>
      </w:hyperlink>
      <w:r w:rsidRPr="00FF2EA3">
        <w:rPr>
          <w:rFonts w:ascii="Arial" w:hAnsi="Arial" w:cs="Arial"/>
          <w:sz w:val="22"/>
          <w:szCs w:val="22"/>
        </w:rPr>
        <w:t xml:space="preserve"> (Accessed 31 October 2025).</w:t>
      </w:r>
    </w:p>
    <w:p w14:paraId="02714DAC" w14:textId="44CBDD95" w:rsidR="00770BF0" w:rsidRPr="00F86860" w:rsidRDefault="00770BF0" w:rsidP="00C52CF7">
      <w:pPr>
        <w:pStyle w:val="ListParagraph"/>
        <w:numPr>
          <w:ilvl w:val="0"/>
          <w:numId w:val="1"/>
        </w:numPr>
        <w:spacing w:before="100" w:beforeAutospacing="1" w:after="100" w:afterAutospacing="1" w:line="240" w:lineRule="auto"/>
        <w:rPr>
          <w:rFonts w:ascii="Arial" w:eastAsia="Times New Roman" w:hAnsi="Arial" w:cs="Arial"/>
          <w:sz w:val="22"/>
          <w:szCs w:val="22"/>
          <w:lang w:eastAsia="en-GB"/>
        </w:rPr>
      </w:pPr>
      <w:proofErr w:type="spellStart"/>
      <w:r w:rsidRPr="00F86860">
        <w:rPr>
          <w:rFonts w:ascii="Arial" w:eastAsia="Times New Roman" w:hAnsi="Arial" w:cs="Arial"/>
          <w:sz w:val="22"/>
          <w:szCs w:val="22"/>
          <w:lang w:eastAsia="en-GB"/>
        </w:rPr>
        <w:t>Dewesoft</w:t>
      </w:r>
      <w:proofErr w:type="spellEnd"/>
      <w:r w:rsidRPr="00F86860">
        <w:rPr>
          <w:rFonts w:ascii="Arial" w:eastAsia="Times New Roman" w:hAnsi="Arial" w:cs="Arial"/>
          <w:sz w:val="22"/>
          <w:szCs w:val="22"/>
          <w:lang w:eastAsia="en-GB"/>
        </w:rPr>
        <w:t xml:space="preserve"> (2023) </w:t>
      </w:r>
      <w:proofErr w:type="spellStart"/>
      <w:r w:rsidRPr="00F86860">
        <w:rPr>
          <w:rFonts w:ascii="Arial" w:eastAsia="Times New Roman" w:hAnsi="Arial" w:cs="Arial"/>
          <w:i/>
          <w:sz w:val="22"/>
          <w:szCs w:val="22"/>
          <w:lang w:eastAsia="en-GB"/>
        </w:rPr>
        <w:t>DewesoftX</w:t>
      </w:r>
      <w:proofErr w:type="spellEnd"/>
      <w:r w:rsidRPr="00F86860">
        <w:rPr>
          <w:rFonts w:ascii="Arial" w:eastAsia="Times New Roman" w:hAnsi="Arial" w:cs="Arial"/>
          <w:i/>
          <w:sz w:val="22"/>
          <w:szCs w:val="22"/>
          <w:lang w:eastAsia="en-GB"/>
        </w:rPr>
        <w:t xml:space="preserve"> NVH Measurement Manual.</w:t>
      </w:r>
      <w:r w:rsidRPr="00F86860">
        <w:rPr>
          <w:rFonts w:ascii="Arial" w:eastAsia="Times New Roman" w:hAnsi="Arial" w:cs="Arial"/>
          <w:sz w:val="22"/>
          <w:szCs w:val="22"/>
          <w:lang w:eastAsia="en-GB"/>
        </w:rPr>
        <w:t xml:space="preserve"> </w:t>
      </w:r>
      <w:proofErr w:type="spellStart"/>
      <w:r w:rsidRPr="00F86860">
        <w:rPr>
          <w:rFonts w:ascii="Arial" w:eastAsia="Times New Roman" w:hAnsi="Arial" w:cs="Arial"/>
          <w:sz w:val="22"/>
          <w:szCs w:val="22"/>
          <w:lang w:eastAsia="en-GB"/>
        </w:rPr>
        <w:t>Dewesoft</w:t>
      </w:r>
      <w:proofErr w:type="spellEnd"/>
      <w:r w:rsidRPr="00F86860">
        <w:rPr>
          <w:rFonts w:ascii="Arial" w:eastAsia="Times New Roman" w:hAnsi="Arial" w:cs="Arial"/>
          <w:sz w:val="22"/>
          <w:szCs w:val="22"/>
          <w:lang w:eastAsia="en-GB"/>
        </w:rPr>
        <w:t>.</w:t>
      </w:r>
    </w:p>
    <w:p w14:paraId="53A9C720" w14:textId="7D6B8F8A" w:rsidR="00434A4F" w:rsidRPr="00F86860" w:rsidRDefault="00434A4F" w:rsidP="00C52CF7">
      <w:pPr>
        <w:pStyle w:val="ListParagraph"/>
        <w:numPr>
          <w:ilvl w:val="0"/>
          <w:numId w:val="1"/>
        </w:numPr>
        <w:spacing w:before="100" w:beforeAutospacing="1" w:after="100" w:afterAutospacing="1" w:line="240" w:lineRule="auto"/>
        <w:rPr>
          <w:rFonts w:ascii="Arial" w:eastAsia="Times New Roman" w:hAnsi="Arial" w:cs="Arial"/>
          <w:sz w:val="22"/>
          <w:szCs w:val="22"/>
          <w:lang w:eastAsia="en-GB"/>
        </w:rPr>
      </w:pPr>
      <w:r w:rsidRPr="00F86860">
        <w:rPr>
          <w:rFonts w:ascii="Arial" w:eastAsia="Times New Roman" w:hAnsi="Arial" w:cs="Arial"/>
          <w:sz w:val="22"/>
          <w:szCs w:val="22"/>
          <w:lang w:eastAsia="en-GB"/>
        </w:rPr>
        <w:t xml:space="preserve">ANSYS (2023) </w:t>
      </w:r>
      <w:r w:rsidRPr="00F86860">
        <w:rPr>
          <w:rFonts w:ascii="Arial" w:eastAsia="Times New Roman" w:hAnsi="Arial" w:cs="Arial"/>
          <w:i/>
          <w:sz w:val="22"/>
          <w:szCs w:val="22"/>
          <w:lang w:eastAsia="en-GB"/>
        </w:rPr>
        <w:t>What is automotive NVH?</w:t>
      </w:r>
      <w:r w:rsidRPr="00F86860">
        <w:rPr>
          <w:rFonts w:ascii="Arial" w:eastAsia="Times New Roman" w:hAnsi="Arial" w:cs="Arial"/>
          <w:sz w:val="22"/>
          <w:szCs w:val="22"/>
          <w:lang w:eastAsia="en-GB"/>
        </w:rPr>
        <w:t xml:space="preserve"> [online] ANSYS Blog. Available at: </w:t>
      </w:r>
      <w:hyperlink r:id="rId27" w:tgtFrame="_new" w:history="1">
        <w:r w:rsidRPr="00F86860">
          <w:rPr>
            <w:rStyle w:val="Hyperlink"/>
            <w:rFonts w:ascii="Arial" w:eastAsia="Times New Roman" w:hAnsi="Arial" w:cs="Arial"/>
            <w:sz w:val="22"/>
            <w:szCs w:val="22"/>
            <w:lang w:eastAsia="en-GB"/>
          </w:rPr>
          <w:t>https://www.ansys.com/blog/what-is-automotive-nvh</w:t>
        </w:r>
      </w:hyperlink>
      <w:r w:rsidRPr="00F86860">
        <w:rPr>
          <w:rFonts w:ascii="Arial" w:eastAsia="Times New Roman" w:hAnsi="Arial" w:cs="Arial"/>
          <w:sz w:val="22"/>
          <w:szCs w:val="22"/>
          <w:lang w:eastAsia="en-GB"/>
        </w:rPr>
        <w:t xml:space="preserve"> (Accessed: 27 November 2025).</w:t>
      </w:r>
    </w:p>
    <w:p w14:paraId="31E384C6" w14:textId="2CC58E72" w:rsidR="00434A4F" w:rsidRPr="000D3F66" w:rsidRDefault="000F15BC" w:rsidP="00C52CF7">
      <w:pPr>
        <w:pStyle w:val="ListParagraph"/>
        <w:numPr>
          <w:ilvl w:val="0"/>
          <w:numId w:val="1"/>
        </w:numPr>
        <w:spacing w:before="100" w:beforeAutospacing="1" w:after="100" w:afterAutospacing="1" w:line="240" w:lineRule="auto"/>
        <w:rPr>
          <w:rFonts w:ascii="Arial" w:eastAsia="Times New Roman" w:hAnsi="Arial" w:cs="Arial"/>
          <w:sz w:val="22"/>
          <w:szCs w:val="22"/>
          <w:lang w:eastAsia="en-GB"/>
        </w:rPr>
      </w:pPr>
      <w:proofErr w:type="spellStart"/>
      <w:r w:rsidRPr="00F86860">
        <w:rPr>
          <w:rFonts w:ascii="Arial" w:eastAsia="Times New Roman" w:hAnsi="Arial" w:cs="Arial"/>
          <w:sz w:val="22"/>
          <w:szCs w:val="22"/>
          <w:lang w:eastAsia="en-GB"/>
        </w:rPr>
        <w:t>Dewesoft</w:t>
      </w:r>
      <w:proofErr w:type="spellEnd"/>
      <w:r w:rsidRPr="00F86860">
        <w:rPr>
          <w:rFonts w:ascii="Arial" w:eastAsia="Times New Roman" w:hAnsi="Arial" w:cs="Arial"/>
          <w:sz w:val="22"/>
          <w:szCs w:val="22"/>
          <w:lang w:eastAsia="en-GB"/>
        </w:rPr>
        <w:t xml:space="preserve"> (no date) </w:t>
      </w:r>
      <w:r w:rsidRPr="00F86860">
        <w:rPr>
          <w:rFonts w:ascii="Arial" w:eastAsia="Times New Roman" w:hAnsi="Arial" w:cs="Arial"/>
          <w:i/>
          <w:sz w:val="22"/>
          <w:szCs w:val="22"/>
          <w:lang w:eastAsia="en-GB"/>
        </w:rPr>
        <w:t>NVH testing</w:t>
      </w:r>
      <w:r w:rsidRPr="00F86860">
        <w:rPr>
          <w:rFonts w:ascii="Arial" w:eastAsia="Times New Roman" w:hAnsi="Arial" w:cs="Arial"/>
          <w:sz w:val="22"/>
          <w:szCs w:val="22"/>
          <w:lang w:eastAsia="en-GB"/>
        </w:rPr>
        <w:t xml:space="preserve"> [online]. Available at: </w:t>
      </w:r>
      <w:hyperlink r:id="rId28" w:tgtFrame="_new" w:history="1">
        <w:r w:rsidRPr="000D3F66">
          <w:rPr>
            <w:rStyle w:val="Hyperlink"/>
            <w:rFonts w:ascii="Arial" w:eastAsia="Times New Roman" w:hAnsi="Arial" w:cs="Arial"/>
            <w:sz w:val="22"/>
            <w:szCs w:val="22"/>
            <w:lang w:eastAsia="en-GB"/>
          </w:rPr>
          <w:t>https://dewesoft.com/applications/nvh-testing</w:t>
        </w:r>
      </w:hyperlink>
      <w:r w:rsidRPr="000D3F66">
        <w:rPr>
          <w:rFonts w:ascii="Arial" w:eastAsia="Times New Roman" w:hAnsi="Arial" w:cs="Arial"/>
          <w:sz w:val="22"/>
          <w:szCs w:val="22"/>
          <w:lang w:eastAsia="en-GB"/>
        </w:rPr>
        <w:t xml:space="preserve"> (Accessed: 27 November 2025).</w:t>
      </w:r>
    </w:p>
    <w:p w14:paraId="6418115C" w14:textId="364298F6" w:rsidR="000306DE" w:rsidRPr="000D3F66" w:rsidRDefault="000306DE" w:rsidP="00C52CF7">
      <w:pPr>
        <w:pStyle w:val="ListParagraph"/>
        <w:numPr>
          <w:ilvl w:val="0"/>
          <w:numId w:val="1"/>
        </w:numPr>
        <w:spacing w:before="100" w:beforeAutospacing="1" w:after="100" w:afterAutospacing="1" w:line="240" w:lineRule="auto"/>
        <w:rPr>
          <w:rFonts w:ascii="Arial" w:eastAsia="Times New Roman" w:hAnsi="Arial" w:cs="Arial"/>
          <w:sz w:val="22"/>
          <w:szCs w:val="22"/>
          <w:lang w:eastAsia="en-GB"/>
        </w:rPr>
      </w:pPr>
      <w:r w:rsidRPr="000D3F66">
        <w:rPr>
          <w:rFonts w:ascii="Arial" w:eastAsia="Times New Roman" w:hAnsi="Arial" w:cs="Arial"/>
          <w:sz w:val="22"/>
          <w:szCs w:val="22"/>
          <w:lang w:eastAsia="en-GB"/>
        </w:rPr>
        <w:t xml:space="preserve">Vibration Research (no date) </w:t>
      </w:r>
      <w:r w:rsidRPr="000D3F66">
        <w:rPr>
          <w:rFonts w:ascii="Arial" w:eastAsia="Times New Roman" w:hAnsi="Arial" w:cs="Arial"/>
          <w:i/>
          <w:sz w:val="22"/>
          <w:szCs w:val="22"/>
          <w:lang w:eastAsia="en-GB"/>
        </w:rPr>
        <w:t>The “Vibration” of NVH Testing and Analysis</w:t>
      </w:r>
      <w:r w:rsidRPr="000D3F66">
        <w:rPr>
          <w:rFonts w:ascii="Arial" w:eastAsia="Times New Roman" w:hAnsi="Arial" w:cs="Arial"/>
          <w:sz w:val="22"/>
          <w:szCs w:val="22"/>
          <w:lang w:eastAsia="en-GB"/>
        </w:rPr>
        <w:t xml:space="preserve"> [online]. Available at: </w:t>
      </w:r>
      <w:hyperlink r:id="rId29" w:tgtFrame="_new" w:history="1">
        <w:r w:rsidRPr="000D3F66">
          <w:rPr>
            <w:rStyle w:val="Hyperlink"/>
            <w:rFonts w:ascii="Arial" w:eastAsia="Times New Roman" w:hAnsi="Arial" w:cs="Arial"/>
            <w:sz w:val="22"/>
            <w:szCs w:val="22"/>
            <w:lang w:eastAsia="en-GB"/>
          </w:rPr>
          <w:t>https://vibrationresearch.com/blog/nvh-testing-analysis-obserview/</w:t>
        </w:r>
      </w:hyperlink>
      <w:r w:rsidRPr="000D3F66">
        <w:rPr>
          <w:rFonts w:ascii="Arial" w:eastAsia="Times New Roman" w:hAnsi="Arial" w:cs="Arial"/>
          <w:sz w:val="22"/>
          <w:szCs w:val="22"/>
          <w:lang w:eastAsia="en-GB"/>
        </w:rPr>
        <w:t xml:space="preserve"> (Accessed: 27 November 2025).</w:t>
      </w:r>
    </w:p>
    <w:p w14:paraId="0998F863" w14:textId="7F3A6F43" w:rsidR="000D3F66" w:rsidRPr="00AF2F10" w:rsidRDefault="000D3F66" w:rsidP="00AF2F10">
      <w:pPr>
        <w:pStyle w:val="ListParagraph"/>
        <w:numPr>
          <w:ilvl w:val="0"/>
          <w:numId w:val="1"/>
        </w:numPr>
        <w:spacing w:after="0" w:line="240" w:lineRule="auto"/>
        <w:rPr>
          <w:rFonts w:ascii="Arial" w:eastAsia="Times New Roman" w:hAnsi="Arial" w:cs="Arial"/>
          <w:lang w:eastAsia="zh-CN"/>
        </w:rPr>
      </w:pPr>
      <w:r w:rsidRPr="000D3F66">
        <w:rPr>
          <w:rFonts w:ascii="Arial" w:eastAsia="Times New Roman" w:hAnsi="Arial" w:cs="Arial"/>
          <w:lang w:eastAsia="zh-CN"/>
        </w:rPr>
        <w:t xml:space="preserve">Gillespie, T.D. (1992) </w:t>
      </w:r>
      <w:r w:rsidRPr="000D3F66">
        <w:rPr>
          <w:rFonts w:ascii="Arial" w:eastAsia="Times New Roman" w:hAnsi="Arial" w:cs="Arial"/>
          <w:i/>
          <w:iCs/>
          <w:lang w:eastAsia="zh-CN"/>
        </w:rPr>
        <w:t>Fundamentals of vehicle dynamics</w:t>
      </w:r>
      <w:r w:rsidRPr="000D3F66">
        <w:rPr>
          <w:rFonts w:ascii="Arial" w:eastAsia="Times New Roman" w:hAnsi="Arial" w:cs="Arial"/>
          <w:lang w:eastAsia="zh-CN"/>
        </w:rPr>
        <w:t>. Warrendale, Pa: Society of Automotive Engineers</w:t>
      </w:r>
      <w:r w:rsidR="00AF2F10">
        <w:rPr>
          <w:rFonts w:ascii="Arial" w:eastAsia="Times New Roman" w:hAnsi="Arial" w:cs="Arial"/>
          <w:lang w:eastAsia="zh-CN"/>
        </w:rPr>
        <w:t xml:space="preserve">, </w:t>
      </w:r>
      <w:r w:rsidR="003766AC" w:rsidRPr="00AF2F10">
        <w:rPr>
          <w:rFonts w:ascii="Arial" w:eastAsia="Times New Roman" w:hAnsi="Arial" w:cs="Arial"/>
          <w:sz w:val="22"/>
          <w:szCs w:val="22"/>
          <w:lang w:eastAsia="en-GB"/>
        </w:rPr>
        <w:t>Pg</w:t>
      </w:r>
      <w:r w:rsidR="00AF2F10" w:rsidRPr="00AF2F10">
        <w:rPr>
          <w:rFonts w:ascii="Arial" w:eastAsia="Times New Roman" w:hAnsi="Arial" w:cs="Arial"/>
          <w:sz w:val="22"/>
          <w:szCs w:val="22"/>
          <w:lang w:eastAsia="en-GB"/>
        </w:rPr>
        <w:t xml:space="preserve"> 187-189</w:t>
      </w:r>
    </w:p>
    <w:p w14:paraId="2223A9D9" w14:textId="77777777" w:rsidR="00AA0CAB" w:rsidRPr="00AA0CAB" w:rsidRDefault="00AA0CAB" w:rsidP="00AA0CAB">
      <w:pPr>
        <w:rPr>
          <w:lang w:eastAsia="en-GB"/>
        </w:rPr>
      </w:pPr>
    </w:p>
    <w:p w14:paraId="1801312A" w14:textId="77777777" w:rsidR="00AA0CAB" w:rsidRPr="00AA0CAB" w:rsidRDefault="00AA0CAB" w:rsidP="00AA0CAB">
      <w:pPr>
        <w:rPr>
          <w:lang w:eastAsia="en-GB"/>
        </w:rPr>
      </w:pPr>
    </w:p>
    <w:p w14:paraId="0BC8BE02" w14:textId="77777777" w:rsidR="00AA0CAB" w:rsidRPr="00AA0CAB" w:rsidRDefault="00AA0CAB" w:rsidP="00AA0CAB">
      <w:pPr>
        <w:rPr>
          <w:lang w:eastAsia="en-GB"/>
        </w:rPr>
      </w:pPr>
    </w:p>
    <w:p w14:paraId="12D0A028" w14:textId="77777777" w:rsidR="00AA0CAB" w:rsidRDefault="00AA0CAB" w:rsidP="00AA0CAB">
      <w:pPr>
        <w:rPr>
          <w:rFonts w:ascii="Arial" w:eastAsia="Times New Roman" w:hAnsi="Arial" w:cs="Arial"/>
          <w:lang w:eastAsia="en-GB"/>
        </w:rPr>
      </w:pPr>
    </w:p>
    <w:p w14:paraId="5A77CFD2" w14:textId="77777777" w:rsidR="00AA0CAB" w:rsidRDefault="00AA0CAB">
      <w:pPr>
        <w:rPr>
          <w:rFonts w:ascii="Arial" w:eastAsiaTheme="majorEastAsia" w:hAnsi="Arial" w:cs="Arial"/>
          <w:u w:val="single"/>
          <w:lang w:eastAsia="en-GB"/>
        </w:rPr>
      </w:pPr>
      <w:r>
        <w:rPr>
          <w:rFonts w:ascii="Arial" w:hAnsi="Arial" w:cs="Arial"/>
          <w:u w:val="single"/>
          <w:lang w:eastAsia="en-GB"/>
        </w:rPr>
        <w:br w:type="page"/>
      </w:r>
    </w:p>
    <w:p w14:paraId="61C00904" w14:textId="2AF37FBA" w:rsidR="00AA0CAB" w:rsidRDefault="00AA0CAB" w:rsidP="00AA0CAB">
      <w:pPr>
        <w:pStyle w:val="Heading1"/>
        <w:rPr>
          <w:rFonts w:ascii="Arial" w:hAnsi="Arial" w:cs="Arial"/>
          <w:color w:val="auto"/>
          <w:sz w:val="24"/>
          <w:szCs w:val="24"/>
          <w:u w:val="single"/>
          <w:lang w:eastAsia="en-GB"/>
        </w:rPr>
      </w:pPr>
      <w:bookmarkStart w:id="18" w:name="_Toc216006839"/>
      <w:r w:rsidRPr="00AA0CAB">
        <w:rPr>
          <w:rFonts w:ascii="Arial" w:hAnsi="Arial" w:cs="Arial"/>
          <w:color w:val="auto"/>
          <w:sz w:val="24"/>
          <w:szCs w:val="24"/>
          <w:u w:val="single"/>
          <w:lang w:eastAsia="en-GB"/>
        </w:rPr>
        <w:lastRenderedPageBreak/>
        <w:t>Appendices</w:t>
      </w:r>
      <w:bookmarkEnd w:id="18"/>
    </w:p>
    <w:tbl>
      <w:tblPr>
        <w:tblStyle w:val="TableGrid"/>
        <w:tblW w:w="0" w:type="auto"/>
        <w:jc w:val="center"/>
        <w:tblLook w:val="04A0" w:firstRow="1" w:lastRow="0" w:firstColumn="1" w:lastColumn="0" w:noHBand="0" w:noVBand="1"/>
      </w:tblPr>
      <w:tblGrid>
        <w:gridCol w:w="1728"/>
        <w:gridCol w:w="1728"/>
        <w:gridCol w:w="1728"/>
        <w:gridCol w:w="1728"/>
        <w:gridCol w:w="1728"/>
      </w:tblGrid>
      <w:tr w:rsidR="00E11FA0" w:rsidRPr="005B41DC" w14:paraId="5E7A2823" w14:textId="77777777" w:rsidTr="00AB1E17">
        <w:trPr>
          <w:jc w:val="center"/>
        </w:trPr>
        <w:tc>
          <w:tcPr>
            <w:tcW w:w="1728" w:type="dxa"/>
          </w:tcPr>
          <w:p w14:paraId="25CD44CA" w14:textId="77777777" w:rsidR="00E11FA0" w:rsidRPr="005B41DC" w:rsidRDefault="00E11FA0" w:rsidP="00AB1E17">
            <w:pPr>
              <w:rPr>
                <w:lang w:val="en-GB"/>
              </w:rPr>
            </w:pPr>
            <w:r w:rsidRPr="005B41DC">
              <w:rPr>
                <w:lang w:val="en-GB"/>
              </w:rPr>
              <w:t>RPM</w:t>
            </w:r>
          </w:p>
        </w:tc>
        <w:tc>
          <w:tcPr>
            <w:tcW w:w="1728" w:type="dxa"/>
          </w:tcPr>
          <w:p w14:paraId="4ED4C01D" w14:textId="77777777" w:rsidR="00E11FA0" w:rsidRPr="005B41DC" w:rsidRDefault="00E11FA0" w:rsidP="00AB1E17">
            <w:pPr>
              <w:rPr>
                <w:lang w:val="en-GB"/>
              </w:rPr>
            </w:pPr>
            <w:r w:rsidRPr="005B41DC">
              <w:rPr>
                <w:lang w:val="en-GB"/>
              </w:rPr>
              <w:t>Subsystem / Component</w:t>
            </w:r>
          </w:p>
        </w:tc>
        <w:tc>
          <w:tcPr>
            <w:tcW w:w="1728" w:type="dxa"/>
          </w:tcPr>
          <w:p w14:paraId="52DB045B" w14:textId="77777777" w:rsidR="00E11FA0" w:rsidRPr="005B41DC" w:rsidRDefault="00E11FA0" w:rsidP="00AB1E17">
            <w:pPr>
              <w:rPr>
                <w:lang w:val="en-GB"/>
              </w:rPr>
            </w:pPr>
            <w:r w:rsidRPr="005B41DC">
              <w:rPr>
                <w:lang w:val="en-GB"/>
              </w:rPr>
              <w:t>Order</w:t>
            </w:r>
          </w:p>
        </w:tc>
        <w:tc>
          <w:tcPr>
            <w:tcW w:w="1728" w:type="dxa"/>
          </w:tcPr>
          <w:p w14:paraId="3742FF82" w14:textId="77777777" w:rsidR="00E11FA0" w:rsidRPr="005B41DC" w:rsidRDefault="00E11FA0" w:rsidP="00AB1E17">
            <w:pPr>
              <w:rPr>
                <w:lang w:val="en-GB"/>
              </w:rPr>
            </w:pPr>
            <w:r w:rsidRPr="005B41DC">
              <w:rPr>
                <w:lang w:val="en-GB"/>
              </w:rPr>
              <w:t>Base Frequency (Hz)</w:t>
            </w:r>
          </w:p>
        </w:tc>
        <w:tc>
          <w:tcPr>
            <w:tcW w:w="1728" w:type="dxa"/>
          </w:tcPr>
          <w:p w14:paraId="20510003" w14:textId="77777777" w:rsidR="00E11FA0" w:rsidRPr="005B41DC" w:rsidRDefault="00E11FA0" w:rsidP="00AB1E17">
            <w:pPr>
              <w:rPr>
                <w:lang w:val="en-GB"/>
              </w:rPr>
            </w:pPr>
            <w:r w:rsidRPr="005B41DC">
              <w:rPr>
                <w:lang w:val="en-GB"/>
              </w:rPr>
              <w:t>Calculated Frequency (Hz)</w:t>
            </w:r>
          </w:p>
        </w:tc>
      </w:tr>
      <w:tr w:rsidR="00E11FA0" w:rsidRPr="005B41DC" w14:paraId="531F5FA6" w14:textId="77777777" w:rsidTr="00AB1E17">
        <w:trPr>
          <w:jc w:val="center"/>
        </w:trPr>
        <w:tc>
          <w:tcPr>
            <w:tcW w:w="1728" w:type="dxa"/>
          </w:tcPr>
          <w:p w14:paraId="0F62B7A3" w14:textId="77777777" w:rsidR="00E11FA0" w:rsidRPr="005B41DC" w:rsidRDefault="00E11FA0" w:rsidP="00AB1E17">
            <w:pPr>
              <w:rPr>
                <w:lang w:val="en-GB"/>
              </w:rPr>
            </w:pPr>
            <w:r w:rsidRPr="005B41DC">
              <w:rPr>
                <w:lang w:val="en-GB"/>
              </w:rPr>
              <w:t>1500</w:t>
            </w:r>
          </w:p>
        </w:tc>
        <w:tc>
          <w:tcPr>
            <w:tcW w:w="1728" w:type="dxa"/>
          </w:tcPr>
          <w:p w14:paraId="592B916D" w14:textId="77777777" w:rsidR="00E11FA0" w:rsidRPr="005B41DC" w:rsidRDefault="00E11FA0" w:rsidP="00AB1E17">
            <w:pPr>
              <w:rPr>
                <w:lang w:val="en-GB"/>
              </w:rPr>
            </w:pPr>
            <w:r w:rsidRPr="005B41DC">
              <w:rPr>
                <w:lang w:val="en-GB"/>
              </w:rPr>
              <w:t>Crankshaft</w:t>
            </w:r>
          </w:p>
        </w:tc>
        <w:tc>
          <w:tcPr>
            <w:tcW w:w="1728" w:type="dxa"/>
          </w:tcPr>
          <w:p w14:paraId="7776D8B0" w14:textId="77777777" w:rsidR="00E11FA0" w:rsidRPr="005B41DC" w:rsidRDefault="00E11FA0" w:rsidP="00AB1E17">
            <w:pPr>
              <w:rPr>
                <w:lang w:val="en-GB"/>
              </w:rPr>
            </w:pPr>
            <w:r w:rsidRPr="005B41DC">
              <w:rPr>
                <w:lang w:val="en-GB"/>
              </w:rPr>
              <w:t>1.0</w:t>
            </w:r>
          </w:p>
        </w:tc>
        <w:tc>
          <w:tcPr>
            <w:tcW w:w="1728" w:type="dxa"/>
          </w:tcPr>
          <w:p w14:paraId="2563CCD4" w14:textId="77777777" w:rsidR="00E11FA0" w:rsidRPr="005B41DC" w:rsidRDefault="00E11FA0" w:rsidP="00AB1E17">
            <w:pPr>
              <w:rPr>
                <w:lang w:val="en-GB"/>
              </w:rPr>
            </w:pPr>
            <w:r w:rsidRPr="005B41DC">
              <w:rPr>
                <w:lang w:val="en-GB"/>
              </w:rPr>
              <w:t>25.0</w:t>
            </w:r>
          </w:p>
        </w:tc>
        <w:tc>
          <w:tcPr>
            <w:tcW w:w="1728" w:type="dxa"/>
          </w:tcPr>
          <w:p w14:paraId="00B5A248" w14:textId="77777777" w:rsidR="00E11FA0" w:rsidRPr="005B41DC" w:rsidRDefault="00E11FA0" w:rsidP="00AB1E17">
            <w:pPr>
              <w:rPr>
                <w:lang w:val="en-GB"/>
              </w:rPr>
            </w:pPr>
            <w:r w:rsidRPr="005B41DC">
              <w:rPr>
                <w:lang w:val="en-GB"/>
              </w:rPr>
              <w:t>25.0</w:t>
            </w:r>
          </w:p>
        </w:tc>
      </w:tr>
      <w:tr w:rsidR="00E11FA0" w:rsidRPr="005B41DC" w14:paraId="4B598F40" w14:textId="77777777" w:rsidTr="00AB1E17">
        <w:trPr>
          <w:jc w:val="center"/>
        </w:trPr>
        <w:tc>
          <w:tcPr>
            <w:tcW w:w="1728" w:type="dxa"/>
          </w:tcPr>
          <w:p w14:paraId="75A545AF" w14:textId="77777777" w:rsidR="00E11FA0" w:rsidRPr="005B41DC" w:rsidRDefault="00E11FA0" w:rsidP="00AB1E17">
            <w:pPr>
              <w:rPr>
                <w:lang w:val="en-GB"/>
              </w:rPr>
            </w:pPr>
            <w:r w:rsidRPr="005B41DC">
              <w:rPr>
                <w:lang w:val="en-GB"/>
              </w:rPr>
              <w:t>1500</w:t>
            </w:r>
          </w:p>
        </w:tc>
        <w:tc>
          <w:tcPr>
            <w:tcW w:w="1728" w:type="dxa"/>
          </w:tcPr>
          <w:p w14:paraId="606F42D5" w14:textId="77777777" w:rsidR="00E11FA0" w:rsidRPr="005B41DC" w:rsidRDefault="00E11FA0" w:rsidP="00AB1E17">
            <w:pPr>
              <w:rPr>
                <w:lang w:val="en-GB"/>
              </w:rPr>
            </w:pPr>
            <w:r w:rsidRPr="005B41DC">
              <w:rPr>
                <w:lang w:val="en-GB"/>
              </w:rPr>
              <w:t>Pistons &amp; Conrods</w:t>
            </w:r>
          </w:p>
        </w:tc>
        <w:tc>
          <w:tcPr>
            <w:tcW w:w="1728" w:type="dxa"/>
          </w:tcPr>
          <w:p w14:paraId="2763D3C0" w14:textId="77777777" w:rsidR="00E11FA0" w:rsidRPr="005B41DC" w:rsidRDefault="00E11FA0" w:rsidP="00AB1E17">
            <w:pPr>
              <w:rPr>
                <w:lang w:val="en-GB"/>
              </w:rPr>
            </w:pPr>
            <w:r w:rsidRPr="005B41DC">
              <w:rPr>
                <w:lang w:val="en-GB"/>
              </w:rPr>
              <w:t>2.0</w:t>
            </w:r>
          </w:p>
        </w:tc>
        <w:tc>
          <w:tcPr>
            <w:tcW w:w="1728" w:type="dxa"/>
          </w:tcPr>
          <w:p w14:paraId="3BBF3595" w14:textId="77777777" w:rsidR="00E11FA0" w:rsidRPr="005B41DC" w:rsidRDefault="00E11FA0" w:rsidP="00AB1E17">
            <w:pPr>
              <w:rPr>
                <w:lang w:val="en-GB"/>
              </w:rPr>
            </w:pPr>
            <w:r w:rsidRPr="005B41DC">
              <w:rPr>
                <w:lang w:val="en-GB"/>
              </w:rPr>
              <w:t>25.0</w:t>
            </w:r>
          </w:p>
        </w:tc>
        <w:tc>
          <w:tcPr>
            <w:tcW w:w="1728" w:type="dxa"/>
          </w:tcPr>
          <w:p w14:paraId="31775DE3" w14:textId="77777777" w:rsidR="00E11FA0" w:rsidRPr="005B41DC" w:rsidRDefault="00E11FA0" w:rsidP="00AB1E17">
            <w:pPr>
              <w:rPr>
                <w:lang w:val="en-GB"/>
              </w:rPr>
            </w:pPr>
            <w:r w:rsidRPr="005B41DC">
              <w:rPr>
                <w:lang w:val="en-GB"/>
              </w:rPr>
              <w:t>50.0</w:t>
            </w:r>
          </w:p>
        </w:tc>
      </w:tr>
      <w:tr w:rsidR="00E11FA0" w:rsidRPr="005B41DC" w14:paraId="1E04CD49" w14:textId="77777777" w:rsidTr="00AB1E17">
        <w:trPr>
          <w:jc w:val="center"/>
        </w:trPr>
        <w:tc>
          <w:tcPr>
            <w:tcW w:w="1728" w:type="dxa"/>
          </w:tcPr>
          <w:p w14:paraId="45D97685" w14:textId="77777777" w:rsidR="00E11FA0" w:rsidRPr="005B41DC" w:rsidRDefault="00E11FA0" w:rsidP="00AB1E17">
            <w:pPr>
              <w:rPr>
                <w:lang w:val="en-GB"/>
              </w:rPr>
            </w:pPr>
            <w:r w:rsidRPr="005B41DC">
              <w:rPr>
                <w:lang w:val="en-GB"/>
              </w:rPr>
              <w:t>1500</w:t>
            </w:r>
          </w:p>
        </w:tc>
        <w:tc>
          <w:tcPr>
            <w:tcW w:w="1728" w:type="dxa"/>
          </w:tcPr>
          <w:p w14:paraId="42A4B837" w14:textId="77777777" w:rsidR="00E11FA0" w:rsidRPr="005B41DC" w:rsidRDefault="00E11FA0" w:rsidP="00AB1E17">
            <w:pPr>
              <w:rPr>
                <w:lang w:val="en-GB"/>
              </w:rPr>
            </w:pPr>
            <w:r w:rsidRPr="005B41DC">
              <w:rPr>
                <w:lang w:val="en-GB"/>
              </w:rPr>
              <w:t>Camshaft</w:t>
            </w:r>
          </w:p>
        </w:tc>
        <w:tc>
          <w:tcPr>
            <w:tcW w:w="1728" w:type="dxa"/>
          </w:tcPr>
          <w:p w14:paraId="443BDF09" w14:textId="77777777" w:rsidR="00E11FA0" w:rsidRPr="005B41DC" w:rsidRDefault="00E11FA0" w:rsidP="00AB1E17">
            <w:pPr>
              <w:rPr>
                <w:lang w:val="en-GB"/>
              </w:rPr>
            </w:pPr>
            <w:r w:rsidRPr="005B41DC">
              <w:rPr>
                <w:lang w:val="en-GB"/>
              </w:rPr>
              <w:t>0.5</w:t>
            </w:r>
          </w:p>
        </w:tc>
        <w:tc>
          <w:tcPr>
            <w:tcW w:w="1728" w:type="dxa"/>
          </w:tcPr>
          <w:p w14:paraId="47E839EE" w14:textId="77777777" w:rsidR="00E11FA0" w:rsidRPr="005B41DC" w:rsidRDefault="00E11FA0" w:rsidP="00AB1E17">
            <w:pPr>
              <w:rPr>
                <w:lang w:val="en-GB"/>
              </w:rPr>
            </w:pPr>
            <w:r w:rsidRPr="005B41DC">
              <w:rPr>
                <w:lang w:val="en-GB"/>
              </w:rPr>
              <w:t>12.5</w:t>
            </w:r>
          </w:p>
        </w:tc>
        <w:tc>
          <w:tcPr>
            <w:tcW w:w="1728" w:type="dxa"/>
          </w:tcPr>
          <w:p w14:paraId="33033B40" w14:textId="77777777" w:rsidR="00E11FA0" w:rsidRPr="005B41DC" w:rsidRDefault="00E11FA0" w:rsidP="00AB1E17">
            <w:pPr>
              <w:rPr>
                <w:lang w:val="en-GB"/>
              </w:rPr>
            </w:pPr>
            <w:r w:rsidRPr="005B41DC">
              <w:rPr>
                <w:lang w:val="en-GB"/>
              </w:rPr>
              <w:t>12.5</w:t>
            </w:r>
          </w:p>
        </w:tc>
      </w:tr>
      <w:tr w:rsidR="00E11FA0" w:rsidRPr="005B41DC" w14:paraId="22FA33BA" w14:textId="77777777" w:rsidTr="00AB1E17">
        <w:trPr>
          <w:jc w:val="center"/>
        </w:trPr>
        <w:tc>
          <w:tcPr>
            <w:tcW w:w="1728" w:type="dxa"/>
          </w:tcPr>
          <w:p w14:paraId="3944247D" w14:textId="77777777" w:rsidR="00E11FA0" w:rsidRPr="005B41DC" w:rsidRDefault="00E11FA0" w:rsidP="00AB1E17">
            <w:pPr>
              <w:rPr>
                <w:lang w:val="en-GB"/>
              </w:rPr>
            </w:pPr>
            <w:r w:rsidRPr="005B41DC">
              <w:rPr>
                <w:lang w:val="en-GB"/>
              </w:rPr>
              <w:t>1500</w:t>
            </w:r>
          </w:p>
        </w:tc>
        <w:tc>
          <w:tcPr>
            <w:tcW w:w="1728" w:type="dxa"/>
          </w:tcPr>
          <w:p w14:paraId="0638A761" w14:textId="77777777" w:rsidR="00E11FA0" w:rsidRPr="005B41DC" w:rsidRDefault="00E11FA0" w:rsidP="00AB1E17">
            <w:pPr>
              <w:rPr>
                <w:lang w:val="en-GB"/>
              </w:rPr>
            </w:pPr>
            <w:r w:rsidRPr="005B41DC">
              <w:rPr>
                <w:lang w:val="en-GB"/>
              </w:rPr>
              <w:t>Combustion Pulses</w:t>
            </w:r>
          </w:p>
        </w:tc>
        <w:tc>
          <w:tcPr>
            <w:tcW w:w="1728" w:type="dxa"/>
          </w:tcPr>
          <w:p w14:paraId="4679F128" w14:textId="77777777" w:rsidR="00E11FA0" w:rsidRPr="005B41DC" w:rsidRDefault="00E11FA0" w:rsidP="00AB1E17">
            <w:pPr>
              <w:rPr>
                <w:lang w:val="en-GB"/>
              </w:rPr>
            </w:pPr>
            <w:r w:rsidRPr="005B41DC">
              <w:rPr>
                <w:lang w:val="en-GB"/>
              </w:rPr>
              <w:t>4.0</w:t>
            </w:r>
          </w:p>
        </w:tc>
        <w:tc>
          <w:tcPr>
            <w:tcW w:w="1728" w:type="dxa"/>
          </w:tcPr>
          <w:p w14:paraId="4F2558DB" w14:textId="77777777" w:rsidR="00E11FA0" w:rsidRPr="005B41DC" w:rsidRDefault="00E11FA0" w:rsidP="00AB1E17">
            <w:pPr>
              <w:rPr>
                <w:lang w:val="en-GB"/>
              </w:rPr>
            </w:pPr>
            <w:r w:rsidRPr="005B41DC">
              <w:rPr>
                <w:lang w:val="en-GB"/>
              </w:rPr>
              <w:t>25.0</w:t>
            </w:r>
          </w:p>
        </w:tc>
        <w:tc>
          <w:tcPr>
            <w:tcW w:w="1728" w:type="dxa"/>
          </w:tcPr>
          <w:p w14:paraId="66CEB4C7" w14:textId="77777777" w:rsidR="00E11FA0" w:rsidRPr="005B41DC" w:rsidRDefault="00E11FA0" w:rsidP="00AB1E17">
            <w:pPr>
              <w:rPr>
                <w:lang w:val="en-GB"/>
              </w:rPr>
            </w:pPr>
            <w:r w:rsidRPr="005B41DC">
              <w:rPr>
                <w:lang w:val="en-GB"/>
              </w:rPr>
              <w:t>100.0</w:t>
            </w:r>
          </w:p>
        </w:tc>
      </w:tr>
      <w:tr w:rsidR="00E11FA0" w:rsidRPr="005B41DC" w14:paraId="1C84C4EF" w14:textId="77777777" w:rsidTr="00AB1E17">
        <w:trPr>
          <w:jc w:val="center"/>
        </w:trPr>
        <w:tc>
          <w:tcPr>
            <w:tcW w:w="1728" w:type="dxa"/>
          </w:tcPr>
          <w:p w14:paraId="739F1C97" w14:textId="77777777" w:rsidR="00E11FA0" w:rsidRPr="005B41DC" w:rsidRDefault="00E11FA0" w:rsidP="00AB1E17">
            <w:pPr>
              <w:rPr>
                <w:lang w:val="en-GB"/>
              </w:rPr>
            </w:pPr>
            <w:r w:rsidRPr="005B41DC">
              <w:rPr>
                <w:lang w:val="en-GB"/>
              </w:rPr>
              <w:t>1500</w:t>
            </w:r>
          </w:p>
        </w:tc>
        <w:tc>
          <w:tcPr>
            <w:tcW w:w="1728" w:type="dxa"/>
          </w:tcPr>
          <w:p w14:paraId="3A18CBA3" w14:textId="77777777" w:rsidR="00E11FA0" w:rsidRPr="005B41DC" w:rsidRDefault="00E11FA0" w:rsidP="00AB1E17">
            <w:pPr>
              <w:rPr>
                <w:lang w:val="en-GB"/>
              </w:rPr>
            </w:pPr>
            <w:r w:rsidRPr="005B41DC">
              <w:rPr>
                <w:lang w:val="en-GB"/>
              </w:rPr>
              <w:t>Timing Gear</w:t>
            </w:r>
          </w:p>
        </w:tc>
        <w:tc>
          <w:tcPr>
            <w:tcW w:w="1728" w:type="dxa"/>
          </w:tcPr>
          <w:p w14:paraId="6448EC94" w14:textId="77777777" w:rsidR="00E11FA0" w:rsidRPr="005B41DC" w:rsidRDefault="00E11FA0" w:rsidP="00AB1E17">
            <w:pPr>
              <w:rPr>
                <w:lang w:val="en-GB"/>
              </w:rPr>
            </w:pPr>
            <w:r w:rsidRPr="005B41DC">
              <w:rPr>
                <w:lang w:val="en-GB"/>
              </w:rPr>
              <w:t>1.5</w:t>
            </w:r>
          </w:p>
        </w:tc>
        <w:tc>
          <w:tcPr>
            <w:tcW w:w="1728" w:type="dxa"/>
          </w:tcPr>
          <w:p w14:paraId="5CA8C4BA" w14:textId="77777777" w:rsidR="00E11FA0" w:rsidRPr="005B41DC" w:rsidRDefault="00E11FA0" w:rsidP="00AB1E17">
            <w:pPr>
              <w:rPr>
                <w:lang w:val="en-GB"/>
              </w:rPr>
            </w:pPr>
            <w:r w:rsidRPr="005B41DC">
              <w:rPr>
                <w:lang w:val="en-GB"/>
              </w:rPr>
              <w:t>25.0</w:t>
            </w:r>
          </w:p>
        </w:tc>
        <w:tc>
          <w:tcPr>
            <w:tcW w:w="1728" w:type="dxa"/>
          </w:tcPr>
          <w:p w14:paraId="5190010A" w14:textId="77777777" w:rsidR="00E11FA0" w:rsidRPr="005B41DC" w:rsidRDefault="00E11FA0" w:rsidP="00AB1E17">
            <w:pPr>
              <w:rPr>
                <w:lang w:val="en-GB"/>
              </w:rPr>
            </w:pPr>
            <w:r w:rsidRPr="005B41DC">
              <w:rPr>
                <w:lang w:val="en-GB"/>
              </w:rPr>
              <w:t>37.5</w:t>
            </w:r>
          </w:p>
        </w:tc>
      </w:tr>
      <w:tr w:rsidR="00E11FA0" w:rsidRPr="005B41DC" w14:paraId="4C8D07DF" w14:textId="77777777" w:rsidTr="00AB1E17">
        <w:trPr>
          <w:jc w:val="center"/>
        </w:trPr>
        <w:tc>
          <w:tcPr>
            <w:tcW w:w="1728" w:type="dxa"/>
          </w:tcPr>
          <w:p w14:paraId="2C83D8AC" w14:textId="77777777" w:rsidR="00E11FA0" w:rsidRPr="005B41DC" w:rsidRDefault="00E11FA0" w:rsidP="00AB1E17">
            <w:pPr>
              <w:rPr>
                <w:lang w:val="en-GB"/>
              </w:rPr>
            </w:pPr>
            <w:r w:rsidRPr="005B41DC">
              <w:rPr>
                <w:lang w:val="en-GB"/>
              </w:rPr>
              <w:t>1500</w:t>
            </w:r>
          </w:p>
        </w:tc>
        <w:tc>
          <w:tcPr>
            <w:tcW w:w="1728" w:type="dxa"/>
          </w:tcPr>
          <w:p w14:paraId="591BFBC6" w14:textId="77777777" w:rsidR="00E11FA0" w:rsidRPr="005B41DC" w:rsidRDefault="00E11FA0" w:rsidP="00AB1E17">
            <w:pPr>
              <w:rPr>
                <w:lang w:val="en-GB"/>
              </w:rPr>
            </w:pPr>
            <w:r w:rsidRPr="005B41DC">
              <w:rPr>
                <w:lang w:val="en-GB"/>
              </w:rPr>
              <w:t>Alternator</w:t>
            </w:r>
          </w:p>
        </w:tc>
        <w:tc>
          <w:tcPr>
            <w:tcW w:w="1728" w:type="dxa"/>
          </w:tcPr>
          <w:p w14:paraId="2196CB19" w14:textId="77777777" w:rsidR="00E11FA0" w:rsidRPr="005B41DC" w:rsidRDefault="00E11FA0" w:rsidP="00AB1E17">
            <w:pPr>
              <w:rPr>
                <w:lang w:val="en-GB"/>
              </w:rPr>
            </w:pPr>
            <w:r w:rsidRPr="005B41DC">
              <w:rPr>
                <w:lang w:val="en-GB"/>
              </w:rPr>
              <w:t>3.0</w:t>
            </w:r>
          </w:p>
        </w:tc>
        <w:tc>
          <w:tcPr>
            <w:tcW w:w="1728" w:type="dxa"/>
          </w:tcPr>
          <w:p w14:paraId="30FA54B3" w14:textId="77777777" w:rsidR="00E11FA0" w:rsidRPr="005B41DC" w:rsidRDefault="00E11FA0" w:rsidP="00AB1E17">
            <w:pPr>
              <w:rPr>
                <w:lang w:val="en-GB"/>
              </w:rPr>
            </w:pPr>
            <w:r w:rsidRPr="005B41DC">
              <w:rPr>
                <w:lang w:val="en-GB"/>
              </w:rPr>
              <w:t>25.0</w:t>
            </w:r>
          </w:p>
        </w:tc>
        <w:tc>
          <w:tcPr>
            <w:tcW w:w="1728" w:type="dxa"/>
          </w:tcPr>
          <w:p w14:paraId="0E902FF8" w14:textId="77777777" w:rsidR="00E11FA0" w:rsidRPr="005B41DC" w:rsidRDefault="00E11FA0" w:rsidP="00AB1E17">
            <w:pPr>
              <w:rPr>
                <w:lang w:val="en-GB"/>
              </w:rPr>
            </w:pPr>
            <w:r w:rsidRPr="005B41DC">
              <w:rPr>
                <w:lang w:val="en-GB"/>
              </w:rPr>
              <w:t>75.0</w:t>
            </w:r>
          </w:p>
        </w:tc>
      </w:tr>
      <w:tr w:rsidR="00E11FA0" w:rsidRPr="005B41DC" w14:paraId="031C969E" w14:textId="77777777" w:rsidTr="00AB1E17">
        <w:trPr>
          <w:jc w:val="center"/>
        </w:trPr>
        <w:tc>
          <w:tcPr>
            <w:tcW w:w="1728" w:type="dxa"/>
          </w:tcPr>
          <w:p w14:paraId="5973DA7D" w14:textId="77777777" w:rsidR="00E11FA0" w:rsidRPr="005B41DC" w:rsidRDefault="00E11FA0" w:rsidP="00AB1E17">
            <w:pPr>
              <w:rPr>
                <w:lang w:val="en-GB"/>
              </w:rPr>
            </w:pPr>
            <w:r w:rsidRPr="005B41DC">
              <w:rPr>
                <w:lang w:val="en-GB"/>
              </w:rPr>
              <w:t>3000</w:t>
            </w:r>
          </w:p>
        </w:tc>
        <w:tc>
          <w:tcPr>
            <w:tcW w:w="1728" w:type="dxa"/>
          </w:tcPr>
          <w:p w14:paraId="4C91DD81" w14:textId="77777777" w:rsidR="00E11FA0" w:rsidRPr="005B41DC" w:rsidRDefault="00E11FA0" w:rsidP="00AB1E17">
            <w:pPr>
              <w:rPr>
                <w:lang w:val="en-GB"/>
              </w:rPr>
            </w:pPr>
            <w:r w:rsidRPr="005B41DC">
              <w:rPr>
                <w:lang w:val="en-GB"/>
              </w:rPr>
              <w:t>Crankshaft</w:t>
            </w:r>
          </w:p>
        </w:tc>
        <w:tc>
          <w:tcPr>
            <w:tcW w:w="1728" w:type="dxa"/>
          </w:tcPr>
          <w:p w14:paraId="12EB6D84" w14:textId="77777777" w:rsidR="00E11FA0" w:rsidRPr="005B41DC" w:rsidRDefault="00E11FA0" w:rsidP="00AB1E17">
            <w:pPr>
              <w:rPr>
                <w:lang w:val="en-GB"/>
              </w:rPr>
            </w:pPr>
            <w:r w:rsidRPr="005B41DC">
              <w:rPr>
                <w:lang w:val="en-GB"/>
              </w:rPr>
              <w:t>1.0</w:t>
            </w:r>
          </w:p>
        </w:tc>
        <w:tc>
          <w:tcPr>
            <w:tcW w:w="1728" w:type="dxa"/>
          </w:tcPr>
          <w:p w14:paraId="6CD517A6" w14:textId="77777777" w:rsidR="00E11FA0" w:rsidRPr="005B41DC" w:rsidRDefault="00E11FA0" w:rsidP="00AB1E17">
            <w:pPr>
              <w:rPr>
                <w:lang w:val="en-GB"/>
              </w:rPr>
            </w:pPr>
            <w:r w:rsidRPr="005B41DC">
              <w:rPr>
                <w:lang w:val="en-GB"/>
              </w:rPr>
              <w:t>50.0</w:t>
            </w:r>
          </w:p>
        </w:tc>
        <w:tc>
          <w:tcPr>
            <w:tcW w:w="1728" w:type="dxa"/>
          </w:tcPr>
          <w:p w14:paraId="45F92C12" w14:textId="77777777" w:rsidR="00E11FA0" w:rsidRPr="005B41DC" w:rsidRDefault="00E11FA0" w:rsidP="00AB1E17">
            <w:pPr>
              <w:rPr>
                <w:lang w:val="en-GB"/>
              </w:rPr>
            </w:pPr>
            <w:r w:rsidRPr="005B41DC">
              <w:rPr>
                <w:lang w:val="en-GB"/>
              </w:rPr>
              <w:t>50.0</w:t>
            </w:r>
          </w:p>
        </w:tc>
      </w:tr>
      <w:tr w:rsidR="00E11FA0" w:rsidRPr="005B41DC" w14:paraId="1CBAF551" w14:textId="77777777" w:rsidTr="00AB1E17">
        <w:trPr>
          <w:jc w:val="center"/>
        </w:trPr>
        <w:tc>
          <w:tcPr>
            <w:tcW w:w="1728" w:type="dxa"/>
          </w:tcPr>
          <w:p w14:paraId="7ACAEA56" w14:textId="77777777" w:rsidR="00E11FA0" w:rsidRPr="005B41DC" w:rsidRDefault="00E11FA0" w:rsidP="00AB1E17">
            <w:pPr>
              <w:rPr>
                <w:lang w:val="en-GB"/>
              </w:rPr>
            </w:pPr>
            <w:r w:rsidRPr="005B41DC">
              <w:rPr>
                <w:lang w:val="en-GB"/>
              </w:rPr>
              <w:t>3000</w:t>
            </w:r>
          </w:p>
        </w:tc>
        <w:tc>
          <w:tcPr>
            <w:tcW w:w="1728" w:type="dxa"/>
          </w:tcPr>
          <w:p w14:paraId="558CD543" w14:textId="77777777" w:rsidR="00E11FA0" w:rsidRPr="005B41DC" w:rsidRDefault="00E11FA0" w:rsidP="00AB1E17">
            <w:pPr>
              <w:rPr>
                <w:lang w:val="en-GB"/>
              </w:rPr>
            </w:pPr>
            <w:r w:rsidRPr="005B41DC">
              <w:rPr>
                <w:lang w:val="en-GB"/>
              </w:rPr>
              <w:t>Pistons &amp; Conrods</w:t>
            </w:r>
          </w:p>
        </w:tc>
        <w:tc>
          <w:tcPr>
            <w:tcW w:w="1728" w:type="dxa"/>
          </w:tcPr>
          <w:p w14:paraId="16DE4B07" w14:textId="77777777" w:rsidR="00E11FA0" w:rsidRPr="005B41DC" w:rsidRDefault="00E11FA0" w:rsidP="00AB1E17">
            <w:pPr>
              <w:rPr>
                <w:lang w:val="en-GB"/>
              </w:rPr>
            </w:pPr>
            <w:r w:rsidRPr="005B41DC">
              <w:rPr>
                <w:lang w:val="en-GB"/>
              </w:rPr>
              <w:t>2.0</w:t>
            </w:r>
          </w:p>
        </w:tc>
        <w:tc>
          <w:tcPr>
            <w:tcW w:w="1728" w:type="dxa"/>
          </w:tcPr>
          <w:p w14:paraId="68F0FD4B" w14:textId="77777777" w:rsidR="00E11FA0" w:rsidRPr="005B41DC" w:rsidRDefault="00E11FA0" w:rsidP="00AB1E17">
            <w:pPr>
              <w:rPr>
                <w:lang w:val="en-GB"/>
              </w:rPr>
            </w:pPr>
            <w:r w:rsidRPr="005B41DC">
              <w:rPr>
                <w:lang w:val="en-GB"/>
              </w:rPr>
              <w:t>50.0</w:t>
            </w:r>
          </w:p>
        </w:tc>
        <w:tc>
          <w:tcPr>
            <w:tcW w:w="1728" w:type="dxa"/>
          </w:tcPr>
          <w:p w14:paraId="00321778" w14:textId="77777777" w:rsidR="00E11FA0" w:rsidRPr="005B41DC" w:rsidRDefault="00E11FA0" w:rsidP="00AB1E17">
            <w:pPr>
              <w:rPr>
                <w:lang w:val="en-GB"/>
              </w:rPr>
            </w:pPr>
            <w:r w:rsidRPr="005B41DC">
              <w:rPr>
                <w:lang w:val="en-GB"/>
              </w:rPr>
              <w:t>100.0</w:t>
            </w:r>
          </w:p>
        </w:tc>
      </w:tr>
      <w:tr w:rsidR="00E11FA0" w:rsidRPr="005B41DC" w14:paraId="50CD4011" w14:textId="77777777" w:rsidTr="00AB1E17">
        <w:trPr>
          <w:jc w:val="center"/>
        </w:trPr>
        <w:tc>
          <w:tcPr>
            <w:tcW w:w="1728" w:type="dxa"/>
          </w:tcPr>
          <w:p w14:paraId="4B61EA09" w14:textId="77777777" w:rsidR="00E11FA0" w:rsidRPr="005B41DC" w:rsidRDefault="00E11FA0" w:rsidP="00AB1E17">
            <w:pPr>
              <w:rPr>
                <w:lang w:val="en-GB"/>
              </w:rPr>
            </w:pPr>
            <w:r w:rsidRPr="005B41DC">
              <w:rPr>
                <w:lang w:val="en-GB"/>
              </w:rPr>
              <w:t>3000</w:t>
            </w:r>
          </w:p>
        </w:tc>
        <w:tc>
          <w:tcPr>
            <w:tcW w:w="1728" w:type="dxa"/>
          </w:tcPr>
          <w:p w14:paraId="065C39AF" w14:textId="77777777" w:rsidR="00E11FA0" w:rsidRPr="005B41DC" w:rsidRDefault="00E11FA0" w:rsidP="00AB1E17">
            <w:pPr>
              <w:rPr>
                <w:lang w:val="en-GB"/>
              </w:rPr>
            </w:pPr>
            <w:r w:rsidRPr="005B41DC">
              <w:rPr>
                <w:lang w:val="en-GB"/>
              </w:rPr>
              <w:t>Camshaft</w:t>
            </w:r>
          </w:p>
        </w:tc>
        <w:tc>
          <w:tcPr>
            <w:tcW w:w="1728" w:type="dxa"/>
          </w:tcPr>
          <w:p w14:paraId="1B1D9CF5" w14:textId="77777777" w:rsidR="00E11FA0" w:rsidRPr="005B41DC" w:rsidRDefault="00E11FA0" w:rsidP="00AB1E17">
            <w:pPr>
              <w:rPr>
                <w:lang w:val="en-GB"/>
              </w:rPr>
            </w:pPr>
            <w:r w:rsidRPr="005B41DC">
              <w:rPr>
                <w:lang w:val="en-GB"/>
              </w:rPr>
              <w:t>0.5</w:t>
            </w:r>
          </w:p>
        </w:tc>
        <w:tc>
          <w:tcPr>
            <w:tcW w:w="1728" w:type="dxa"/>
          </w:tcPr>
          <w:p w14:paraId="5A1B2730" w14:textId="77777777" w:rsidR="00E11FA0" w:rsidRPr="005B41DC" w:rsidRDefault="00E11FA0" w:rsidP="00AB1E17">
            <w:pPr>
              <w:rPr>
                <w:lang w:val="en-GB"/>
              </w:rPr>
            </w:pPr>
            <w:r w:rsidRPr="005B41DC">
              <w:rPr>
                <w:lang w:val="en-GB"/>
              </w:rPr>
              <w:t>25.0</w:t>
            </w:r>
          </w:p>
        </w:tc>
        <w:tc>
          <w:tcPr>
            <w:tcW w:w="1728" w:type="dxa"/>
          </w:tcPr>
          <w:p w14:paraId="5EBB4184" w14:textId="77777777" w:rsidR="00E11FA0" w:rsidRPr="005B41DC" w:rsidRDefault="00E11FA0" w:rsidP="00AB1E17">
            <w:pPr>
              <w:rPr>
                <w:lang w:val="en-GB"/>
              </w:rPr>
            </w:pPr>
            <w:r w:rsidRPr="005B41DC">
              <w:rPr>
                <w:lang w:val="en-GB"/>
              </w:rPr>
              <w:t>25.0</w:t>
            </w:r>
          </w:p>
        </w:tc>
      </w:tr>
      <w:tr w:rsidR="00E11FA0" w:rsidRPr="005B41DC" w14:paraId="5799E6FE" w14:textId="77777777" w:rsidTr="00AB1E17">
        <w:trPr>
          <w:jc w:val="center"/>
        </w:trPr>
        <w:tc>
          <w:tcPr>
            <w:tcW w:w="1728" w:type="dxa"/>
          </w:tcPr>
          <w:p w14:paraId="6D1FA138" w14:textId="77777777" w:rsidR="00E11FA0" w:rsidRPr="005B41DC" w:rsidRDefault="00E11FA0" w:rsidP="00AB1E17">
            <w:pPr>
              <w:rPr>
                <w:lang w:val="en-GB"/>
              </w:rPr>
            </w:pPr>
            <w:r w:rsidRPr="005B41DC">
              <w:rPr>
                <w:lang w:val="en-GB"/>
              </w:rPr>
              <w:t>3000</w:t>
            </w:r>
          </w:p>
        </w:tc>
        <w:tc>
          <w:tcPr>
            <w:tcW w:w="1728" w:type="dxa"/>
          </w:tcPr>
          <w:p w14:paraId="7178C166" w14:textId="77777777" w:rsidR="00E11FA0" w:rsidRPr="005B41DC" w:rsidRDefault="00E11FA0" w:rsidP="00AB1E17">
            <w:pPr>
              <w:rPr>
                <w:lang w:val="en-GB"/>
              </w:rPr>
            </w:pPr>
            <w:r w:rsidRPr="005B41DC">
              <w:rPr>
                <w:lang w:val="en-GB"/>
              </w:rPr>
              <w:t>Combustion Pulses</w:t>
            </w:r>
          </w:p>
        </w:tc>
        <w:tc>
          <w:tcPr>
            <w:tcW w:w="1728" w:type="dxa"/>
          </w:tcPr>
          <w:p w14:paraId="40A0612A" w14:textId="77777777" w:rsidR="00E11FA0" w:rsidRPr="005B41DC" w:rsidRDefault="00E11FA0" w:rsidP="00AB1E17">
            <w:pPr>
              <w:rPr>
                <w:lang w:val="en-GB"/>
              </w:rPr>
            </w:pPr>
            <w:r w:rsidRPr="005B41DC">
              <w:rPr>
                <w:lang w:val="en-GB"/>
              </w:rPr>
              <w:t>4.0</w:t>
            </w:r>
          </w:p>
        </w:tc>
        <w:tc>
          <w:tcPr>
            <w:tcW w:w="1728" w:type="dxa"/>
          </w:tcPr>
          <w:p w14:paraId="63BC4C84" w14:textId="77777777" w:rsidR="00E11FA0" w:rsidRPr="005B41DC" w:rsidRDefault="00E11FA0" w:rsidP="00AB1E17">
            <w:pPr>
              <w:rPr>
                <w:lang w:val="en-GB"/>
              </w:rPr>
            </w:pPr>
            <w:r w:rsidRPr="005B41DC">
              <w:rPr>
                <w:lang w:val="en-GB"/>
              </w:rPr>
              <w:t>50.0</w:t>
            </w:r>
          </w:p>
        </w:tc>
        <w:tc>
          <w:tcPr>
            <w:tcW w:w="1728" w:type="dxa"/>
          </w:tcPr>
          <w:p w14:paraId="49D05000" w14:textId="77777777" w:rsidR="00E11FA0" w:rsidRPr="005B41DC" w:rsidRDefault="00E11FA0" w:rsidP="00AB1E17">
            <w:pPr>
              <w:rPr>
                <w:lang w:val="en-GB"/>
              </w:rPr>
            </w:pPr>
            <w:r w:rsidRPr="005B41DC">
              <w:rPr>
                <w:lang w:val="en-GB"/>
              </w:rPr>
              <w:t>200.0</w:t>
            </w:r>
          </w:p>
        </w:tc>
      </w:tr>
      <w:tr w:rsidR="00E11FA0" w:rsidRPr="005B41DC" w14:paraId="5378085F" w14:textId="77777777" w:rsidTr="00AB1E17">
        <w:trPr>
          <w:jc w:val="center"/>
        </w:trPr>
        <w:tc>
          <w:tcPr>
            <w:tcW w:w="1728" w:type="dxa"/>
          </w:tcPr>
          <w:p w14:paraId="463F73B1" w14:textId="77777777" w:rsidR="00E11FA0" w:rsidRPr="005B41DC" w:rsidRDefault="00E11FA0" w:rsidP="00AB1E17">
            <w:pPr>
              <w:rPr>
                <w:lang w:val="en-GB"/>
              </w:rPr>
            </w:pPr>
            <w:r w:rsidRPr="005B41DC">
              <w:rPr>
                <w:lang w:val="en-GB"/>
              </w:rPr>
              <w:t>3000</w:t>
            </w:r>
          </w:p>
        </w:tc>
        <w:tc>
          <w:tcPr>
            <w:tcW w:w="1728" w:type="dxa"/>
          </w:tcPr>
          <w:p w14:paraId="0B4629D7" w14:textId="77777777" w:rsidR="00E11FA0" w:rsidRPr="005B41DC" w:rsidRDefault="00E11FA0" w:rsidP="00AB1E17">
            <w:pPr>
              <w:rPr>
                <w:lang w:val="en-GB"/>
              </w:rPr>
            </w:pPr>
            <w:r w:rsidRPr="005B41DC">
              <w:rPr>
                <w:lang w:val="en-GB"/>
              </w:rPr>
              <w:t>Timing Gear</w:t>
            </w:r>
          </w:p>
        </w:tc>
        <w:tc>
          <w:tcPr>
            <w:tcW w:w="1728" w:type="dxa"/>
          </w:tcPr>
          <w:p w14:paraId="1DBFDD19" w14:textId="77777777" w:rsidR="00E11FA0" w:rsidRPr="005B41DC" w:rsidRDefault="00E11FA0" w:rsidP="00AB1E17">
            <w:pPr>
              <w:rPr>
                <w:lang w:val="en-GB"/>
              </w:rPr>
            </w:pPr>
            <w:r w:rsidRPr="005B41DC">
              <w:rPr>
                <w:lang w:val="en-GB"/>
              </w:rPr>
              <w:t>1.5</w:t>
            </w:r>
          </w:p>
        </w:tc>
        <w:tc>
          <w:tcPr>
            <w:tcW w:w="1728" w:type="dxa"/>
          </w:tcPr>
          <w:p w14:paraId="6491C034" w14:textId="77777777" w:rsidR="00E11FA0" w:rsidRPr="005B41DC" w:rsidRDefault="00E11FA0" w:rsidP="00AB1E17">
            <w:pPr>
              <w:rPr>
                <w:lang w:val="en-GB"/>
              </w:rPr>
            </w:pPr>
            <w:r w:rsidRPr="005B41DC">
              <w:rPr>
                <w:lang w:val="en-GB"/>
              </w:rPr>
              <w:t>50.0</w:t>
            </w:r>
          </w:p>
        </w:tc>
        <w:tc>
          <w:tcPr>
            <w:tcW w:w="1728" w:type="dxa"/>
          </w:tcPr>
          <w:p w14:paraId="4687669A" w14:textId="77777777" w:rsidR="00E11FA0" w:rsidRPr="005B41DC" w:rsidRDefault="00E11FA0" w:rsidP="00AB1E17">
            <w:pPr>
              <w:rPr>
                <w:lang w:val="en-GB"/>
              </w:rPr>
            </w:pPr>
            <w:r w:rsidRPr="005B41DC">
              <w:rPr>
                <w:lang w:val="en-GB"/>
              </w:rPr>
              <w:t>75.0</w:t>
            </w:r>
          </w:p>
        </w:tc>
      </w:tr>
      <w:tr w:rsidR="00E11FA0" w:rsidRPr="005B41DC" w14:paraId="102908D4" w14:textId="77777777" w:rsidTr="00AB1E17">
        <w:trPr>
          <w:jc w:val="center"/>
        </w:trPr>
        <w:tc>
          <w:tcPr>
            <w:tcW w:w="1728" w:type="dxa"/>
          </w:tcPr>
          <w:p w14:paraId="3EE609F7" w14:textId="77777777" w:rsidR="00E11FA0" w:rsidRPr="005B41DC" w:rsidRDefault="00E11FA0" w:rsidP="00AB1E17">
            <w:pPr>
              <w:rPr>
                <w:lang w:val="en-GB"/>
              </w:rPr>
            </w:pPr>
            <w:r w:rsidRPr="005B41DC">
              <w:rPr>
                <w:lang w:val="en-GB"/>
              </w:rPr>
              <w:t>3000</w:t>
            </w:r>
          </w:p>
        </w:tc>
        <w:tc>
          <w:tcPr>
            <w:tcW w:w="1728" w:type="dxa"/>
          </w:tcPr>
          <w:p w14:paraId="1A192053" w14:textId="77777777" w:rsidR="00E11FA0" w:rsidRPr="005B41DC" w:rsidRDefault="00E11FA0" w:rsidP="00AB1E17">
            <w:pPr>
              <w:rPr>
                <w:lang w:val="en-GB"/>
              </w:rPr>
            </w:pPr>
            <w:r w:rsidRPr="005B41DC">
              <w:rPr>
                <w:lang w:val="en-GB"/>
              </w:rPr>
              <w:t>Alternator</w:t>
            </w:r>
          </w:p>
        </w:tc>
        <w:tc>
          <w:tcPr>
            <w:tcW w:w="1728" w:type="dxa"/>
          </w:tcPr>
          <w:p w14:paraId="50F9D097" w14:textId="77777777" w:rsidR="00E11FA0" w:rsidRPr="005B41DC" w:rsidRDefault="00E11FA0" w:rsidP="00AB1E17">
            <w:pPr>
              <w:rPr>
                <w:lang w:val="en-GB"/>
              </w:rPr>
            </w:pPr>
            <w:r w:rsidRPr="005B41DC">
              <w:rPr>
                <w:lang w:val="en-GB"/>
              </w:rPr>
              <w:t>3.0</w:t>
            </w:r>
          </w:p>
        </w:tc>
        <w:tc>
          <w:tcPr>
            <w:tcW w:w="1728" w:type="dxa"/>
          </w:tcPr>
          <w:p w14:paraId="1AC412CA" w14:textId="77777777" w:rsidR="00E11FA0" w:rsidRPr="005B41DC" w:rsidRDefault="00E11FA0" w:rsidP="00AB1E17">
            <w:pPr>
              <w:rPr>
                <w:lang w:val="en-GB"/>
              </w:rPr>
            </w:pPr>
            <w:r w:rsidRPr="005B41DC">
              <w:rPr>
                <w:lang w:val="en-GB"/>
              </w:rPr>
              <w:t>50.0</w:t>
            </w:r>
          </w:p>
        </w:tc>
        <w:tc>
          <w:tcPr>
            <w:tcW w:w="1728" w:type="dxa"/>
          </w:tcPr>
          <w:p w14:paraId="6F11925E" w14:textId="77777777" w:rsidR="00E11FA0" w:rsidRPr="005B41DC" w:rsidRDefault="00E11FA0" w:rsidP="00AB1E17">
            <w:pPr>
              <w:rPr>
                <w:lang w:val="en-GB"/>
              </w:rPr>
            </w:pPr>
            <w:r w:rsidRPr="005B41DC">
              <w:rPr>
                <w:lang w:val="en-GB"/>
              </w:rPr>
              <w:t>150.0</w:t>
            </w:r>
          </w:p>
        </w:tc>
      </w:tr>
      <w:tr w:rsidR="00E11FA0" w:rsidRPr="005B41DC" w14:paraId="01D4E372" w14:textId="77777777" w:rsidTr="00AB1E17">
        <w:trPr>
          <w:jc w:val="center"/>
        </w:trPr>
        <w:tc>
          <w:tcPr>
            <w:tcW w:w="1728" w:type="dxa"/>
          </w:tcPr>
          <w:p w14:paraId="1144570E" w14:textId="77777777" w:rsidR="00E11FA0" w:rsidRPr="005B41DC" w:rsidRDefault="00E11FA0" w:rsidP="00AB1E17">
            <w:pPr>
              <w:rPr>
                <w:lang w:val="en-GB"/>
              </w:rPr>
            </w:pPr>
            <w:r w:rsidRPr="005B41DC">
              <w:rPr>
                <w:lang w:val="en-GB"/>
              </w:rPr>
              <w:t>4000</w:t>
            </w:r>
          </w:p>
        </w:tc>
        <w:tc>
          <w:tcPr>
            <w:tcW w:w="1728" w:type="dxa"/>
          </w:tcPr>
          <w:p w14:paraId="05CC63BF" w14:textId="77777777" w:rsidR="00E11FA0" w:rsidRPr="005B41DC" w:rsidRDefault="00E11FA0" w:rsidP="00AB1E17">
            <w:pPr>
              <w:rPr>
                <w:lang w:val="en-GB"/>
              </w:rPr>
            </w:pPr>
            <w:r w:rsidRPr="005B41DC">
              <w:rPr>
                <w:lang w:val="en-GB"/>
              </w:rPr>
              <w:t>Crankshaft</w:t>
            </w:r>
          </w:p>
        </w:tc>
        <w:tc>
          <w:tcPr>
            <w:tcW w:w="1728" w:type="dxa"/>
          </w:tcPr>
          <w:p w14:paraId="0D1B3795" w14:textId="77777777" w:rsidR="00E11FA0" w:rsidRPr="005B41DC" w:rsidRDefault="00E11FA0" w:rsidP="00AB1E17">
            <w:pPr>
              <w:rPr>
                <w:lang w:val="en-GB"/>
              </w:rPr>
            </w:pPr>
            <w:r w:rsidRPr="005B41DC">
              <w:rPr>
                <w:lang w:val="en-GB"/>
              </w:rPr>
              <w:t>1.0</w:t>
            </w:r>
          </w:p>
        </w:tc>
        <w:tc>
          <w:tcPr>
            <w:tcW w:w="1728" w:type="dxa"/>
          </w:tcPr>
          <w:p w14:paraId="68301483" w14:textId="77777777" w:rsidR="00E11FA0" w:rsidRPr="005B41DC" w:rsidRDefault="00E11FA0" w:rsidP="00AB1E17">
            <w:pPr>
              <w:rPr>
                <w:lang w:val="en-GB"/>
              </w:rPr>
            </w:pPr>
            <w:r w:rsidRPr="005B41DC">
              <w:rPr>
                <w:lang w:val="en-GB"/>
              </w:rPr>
              <w:t>66.67</w:t>
            </w:r>
          </w:p>
        </w:tc>
        <w:tc>
          <w:tcPr>
            <w:tcW w:w="1728" w:type="dxa"/>
          </w:tcPr>
          <w:p w14:paraId="178FC713" w14:textId="77777777" w:rsidR="00E11FA0" w:rsidRPr="005B41DC" w:rsidRDefault="00E11FA0" w:rsidP="00AB1E17">
            <w:pPr>
              <w:rPr>
                <w:lang w:val="en-GB"/>
              </w:rPr>
            </w:pPr>
            <w:r w:rsidRPr="005B41DC">
              <w:rPr>
                <w:lang w:val="en-GB"/>
              </w:rPr>
              <w:t>66.67</w:t>
            </w:r>
          </w:p>
        </w:tc>
      </w:tr>
      <w:tr w:rsidR="00E11FA0" w:rsidRPr="005B41DC" w14:paraId="5690E7D6" w14:textId="77777777" w:rsidTr="00AB1E17">
        <w:trPr>
          <w:jc w:val="center"/>
        </w:trPr>
        <w:tc>
          <w:tcPr>
            <w:tcW w:w="1728" w:type="dxa"/>
          </w:tcPr>
          <w:p w14:paraId="5F264116" w14:textId="77777777" w:rsidR="00E11FA0" w:rsidRPr="005B41DC" w:rsidRDefault="00E11FA0" w:rsidP="00AB1E17">
            <w:pPr>
              <w:rPr>
                <w:lang w:val="en-GB"/>
              </w:rPr>
            </w:pPr>
            <w:r w:rsidRPr="005B41DC">
              <w:rPr>
                <w:lang w:val="en-GB"/>
              </w:rPr>
              <w:t>4000</w:t>
            </w:r>
          </w:p>
        </w:tc>
        <w:tc>
          <w:tcPr>
            <w:tcW w:w="1728" w:type="dxa"/>
          </w:tcPr>
          <w:p w14:paraId="599BDD6F" w14:textId="77777777" w:rsidR="00E11FA0" w:rsidRPr="005B41DC" w:rsidRDefault="00E11FA0" w:rsidP="00AB1E17">
            <w:pPr>
              <w:rPr>
                <w:lang w:val="en-GB"/>
              </w:rPr>
            </w:pPr>
            <w:r w:rsidRPr="005B41DC">
              <w:rPr>
                <w:lang w:val="en-GB"/>
              </w:rPr>
              <w:t>Pistons &amp; Conrods</w:t>
            </w:r>
          </w:p>
        </w:tc>
        <w:tc>
          <w:tcPr>
            <w:tcW w:w="1728" w:type="dxa"/>
          </w:tcPr>
          <w:p w14:paraId="4B8AC025" w14:textId="77777777" w:rsidR="00E11FA0" w:rsidRPr="005B41DC" w:rsidRDefault="00E11FA0" w:rsidP="00AB1E17">
            <w:pPr>
              <w:rPr>
                <w:lang w:val="en-GB"/>
              </w:rPr>
            </w:pPr>
            <w:r w:rsidRPr="005B41DC">
              <w:rPr>
                <w:lang w:val="en-GB"/>
              </w:rPr>
              <w:t>2.0</w:t>
            </w:r>
          </w:p>
        </w:tc>
        <w:tc>
          <w:tcPr>
            <w:tcW w:w="1728" w:type="dxa"/>
          </w:tcPr>
          <w:p w14:paraId="24FA1699" w14:textId="77777777" w:rsidR="00E11FA0" w:rsidRPr="005B41DC" w:rsidRDefault="00E11FA0" w:rsidP="00AB1E17">
            <w:pPr>
              <w:rPr>
                <w:lang w:val="en-GB"/>
              </w:rPr>
            </w:pPr>
            <w:r w:rsidRPr="005B41DC">
              <w:rPr>
                <w:lang w:val="en-GB"/>
              </w:rPr>
              <w:t>66.67</w:t>
            </w:r>
          </w:p>
        </w:tc>
        <w:tc>
          <w:tcPr>
            <w:tcW w:w="1728" w:type="dxa"/>
          </w:tcPr>
          <w:p w14:paraId="2941A62D" w14:textId="77777777" w:rsidR="00E11FA0" w:rsidRPr="005B41DC" w:rsidRDefault="00E11FA0" w:rsidP="00AB1E17">
            <w:pPr>
              <w:rPr>
                <w:lang w:val="en-GB"/>
              </w:rPr>
            </w:pPr>
            <w:r w:rsidRPr="005B41DC">
              <w:rPr>
                <w:lang w:val="en-GB"/>
              </w:rPr>
              <w:t>133.33</w:t>
            </w:r>
          </w:p>
        </w:tc>
      </w:tr>
      <w:tr w:rsidR="00E11FA0" w:rsidRPr="005B41DC" w14:paraId="2248B9FC" w14:textId="77777777" w:rsidTr="00AB1E17">
        <w:trPr>
          <w:jc w:val="center"/>
        </w:trPr>
        <w:tc>
          <w:tcPr>
            <w:tcW w:w="1728" w:type="dxa"/>
          </w:tcPr>
          <w:p w14:paraId="101ACE44" w14:textId="77777777" w:rsidR="00E11FA0" w:rsidRPr="005B41DC" w:rsidRDefault="00E11FA0" w:rsidP="00AB1E17">
            <w:pPr>
              <w:rPr>
                <w:lang w:val="en-GB"/>
              </w:rPr>
            </w:pPr>
            <w:r w:rsidRPr="005B41DC">
              <w:rPr>
                <w:lang w:val="en-GB"/>
              </w:rPr>
              <w:t>4000</w:t>
            </w:r>
          </w:p>
        </w:tc>
        <w:tc>
          <w:tcPr>
            <w:tcW w:w="1728" w:type="dxa"/>
          </w:tcPr>
          <w:p w14:paraId="6F67D227" w14:textId="77777777" w:rsidR="00E11FA0" w:rsidRPr="005B41DC" w:rsidRDefault="00E11FA0" w:rsidP="00AB1E17">
            <w:pPr>
              <w:rPr>
                <w:lang w:val="en-GB"/>
              </w:rPr>
            </w:pPr>
            <w:r w:rsidRPr="005B41DC">
              <w:rPr>
                <w:lang w:val="en-GB"/>
              </w:rPr>
              <w:t>Camshaft</w:t>
            </w:r>
          </w:p>
        </w:tc>
        <w:tc>
          <w:tcPr>
            <w:tcW w:w="1728" w:type="dxa"/>
          </w:tcPr>
          <w:p w14:paraId="7CF61EFF" w14:textId="77777777" w:rsidR="00E11FA0" w:rsidRPr="005B41DC" w:rsidRDefault="00E11FA0" w:rsidP="00AB1E17">
            <w:pPr>
              <w:rPr>
                <w:lang w:val="en-GB"/>
              </w:rPr>
            </w:pPr>
            <w:r w:rsidRPr="005B41DC">
              <w:rPr>
                <w:lang w:val="en-GB"/>
              </w:rPr>
              <w:t>0.5</w:t>
            </w:r>
          </w:p>
        </w:tc>
        <w:tc>
          <w:tcPr>
            <w:tcW w:w="1728" w:type="dxa"/>
          </w:tcPr>
          <w:p w14:paraId="09100E28" w14:textId="77777777" w:rsidR="00E11FA0" w:rsidRPr="005B41DC" w:rsidRDefault="00E11FA0" w:rsidP="00AB1E17">
            <w:pPr>
              <w:rPr>
                <w:lang w:val="en-GB"/>
              </w:rPr>
            </w:pPr>
            <w:r w:rsidRPr="005B41DC">
              <w:rPr>
                <w:lang w:val="en-GB"/>
              </w:rPr>
              <w:t>33.33</w:t>
            </w:r>
          </w:p>
        </w:tc>
        <w:tc>
          <w:tcPr>
            <w:tcW w:w="1728" w:type="dxa"/>
          </w:tcPr>
          <w:p w14:paraId="47FBCF33" w14:textId="77777777" w:rsidR="00E11FA0" w:rsidRPr="005B41DC" w:rsidRDefault="00E11FA0" w:rsidP="00AB1E17">
            <w:pPr>
              <w:rPr>
                <w:lang w:val="en-GB"/>
              </w:rPr>
            </w:pPr>
            <w:r w:rsidRPr="005B41DC">
              <w:rPr>
                <w:lang w:val="en-GB"/>
              </w:rPr>
              <w:t>33.33</w:t>
            </w:r>
          </w:p>
        </w:tc>
      </w:tr>
      <w:tr w:rsidR="00E11FA0" w:rsidRPr="005B41DC" w14:paraId="6D310C30" w14:textId="77777777" w:rsidTr="00AB1E17">
        <w:trPr>
          <w:jc w:val="center"/>
        </w:trPr>
        <w:tc>
          <w:tcPr>
            <w:tcW w:w="1728" w:type="dxa"/>
          </w:tcPr>
          <w:p w14:paraId="5B13C5F2" w14:textId="77777777" w:rsidR="00E11FA0" w:rsidRPr="005B41DC" w:rsidRDefault="00E11FA0" w:rsidP="00AB1E17">
            <w:pPr>
              <w:rPr>
                <w:lang w:val="en-GB"/>
              </w:rPr>
            </w:pPr>
            <w:r w:rsidRPr="005B41DC">
              <w:rPr>
                <w:lang w:val="en-GB"/>
              </w:rPr>
              <w:t>4000</w:t>
            </w:r>
          </w:p>
        </w:tc>
        <w:tc>
          <w:tcPr>
            <w:tcW w:w="1728" w:type="dxa"/>
          </w:tcPr>
          <w:p w14:paraId="209DC71B" w14:textId="77777777" w:rsidR="00E11FA0" w:rsidRPr="005B41DC" w:rsidRDefault="00E11FA0" w:rsidP="00AB1E17">
            <w:pPr>
              <w:rPr>
                <w:lang w:val="en-GB"/>
              </w:rPr>
            </w:pPr>
            <w:r w:rsidRPr="005B41DC">
              <w:rPr>
                <w:lang w:val="en-GB"/>
              </w:rPr>
              <w:t>Combustion Pulses</w:t>
            </w:r>
          </w:p>
        </w:tc>
        <w:tc>
          <w:tcPr>
            <w:tcW w:w="1728" w:type="dxa"/>
          </w:tcPr>
          <w:p w14:paraId="5FEC29C1" w14:textId="77777777" w:rsidR="00E11FA0" w:rsidRPr="005B41DC" w:rsidRDefault="00E11FA0" w:rsidP="00AB1E17">
            <w:pPr>
              <w:rPr>
                <w:lang w:val="en-GB"/>
              </w:rPr>
            </w:pPr>
            <w:r w:rsidRPr="005B41DC">
              <w:rPr>
                <w:lang w:val="en-GB"/>
              </w:rPr>
              <w:t>4.0</w:t>
            </w:r>
          </w:p>
        </w:tc>
        <w:tc>
          <w:tcPr>
            <w:tcW w:w="1728" w:type="dxa"/>
          </w:tcPr>
          <w:p w14:paraId="020AADE1" w14:textId="77777777" w:rsidR="00E11FA0" w:rsidRPr="005B41DC" w:rsidRDefault="00E11FA0" w:rsidP="00AB1E17">
            <w:pPr>
              <w:rPr>
                <w:lang w:val="en-GB"/>
              </w:rPr>
            </w:pPr>
            <w:r w:rsidRPr="005B41DC">
              <w:rPr>
                <w:lang w:val="en-GB"/>
              </w:rPr>
              <w:t>66.67</w:t>
            </w:r>
          </w:p>
        </w:tc>
        <w:tc>
          <w:tcPr>
            <w:tcW w:w="1728" w:type="dxa"/>
          </w:tcPr>
          <w:p w14:paraId="6EBD3F44" w14:textId="77777777" w:rsidR="00E11FA0" w:rsidRPr="005B41DC" w:rsidRDefault="00E11FA0" w:rsidP="00AB1E17">
            <w:pPr>
              <w:rPr>
                <w:lang w:val="en-GB"/>
              </w:rPr>
            </w:pPr>
            <w:r w:rsidRPr="005B41DC">
              <w:rPr>
                <w:lang w:val="en-GB"/>
              </w:rPr>
              <w:t>266.67</w:t>
            </w:r>
          </w:p>
        </w:tc>
      </w:tr>
      <w:tr w:rsidR="00E11FA0" w:rsidRPr="005B41DC" w14:paraId="09A5607F" w14:textId="77777777" w:rsidTr="00AB1E17">
        <w:trPr>
          <w:jc w:val="center"/>
        </w:trPr>
        <w:tc>
          <w:tcPr>
            <w:tcW w:w="1728" w:type="dxa"/>
          </w:tcPr>
          <w:p w14:paraId="0DAD815B" w14:textId="77777777" w:rsidR="00E11FA0" w:rsidRPr="005B41DC" w:rsidRDefault="00E11FA0" w:rsidP="00AB1E17">
            <w:pPr>
              <w:rPr>
                <w:lang w:val="en-GB"/>
              </w:rPr>
            </w:pPr>
            <w:r w:rsidRPr="005B41DC">
              <w:rPr>
                <w:lang w:val="en-GB"/>
              </w:rPr>
              <w:t>4000</w:t>
            </w:r>
          </w:p>
        </w:tc>
        <w:tc>
          <w:tcPr>
            <w:tcW w:w="1728" w:type="dxa"/>
          </w:tcPr>
          <w:p w14:paraId="54483389" w14:textId="77777777" w:rsidR="00E11FA0" w:rsidRPr="005B41DC" w:rsidRDefault="00E11FA0" w:rsidP="00AB1E17">
            <w:pPr>
              <w:rPr>
                <w:lang w:val="en-GB"/>
              </w:rPr>
            </w:pPr>
            <w:r w:rsidRPr="005B41DC">
              <w:rPr>
                <w:lang w:val="en-GB"/>
              </w:rPr>
              <w:t>Timing Gear</w:t>
            </w:r>
          </w:p>
        </w:tc>
        <w:tc>
          <w:tcPr>
            <w:tcW w:w="1728" w:type="dxa"/>
          </w:tcPr>
          <w:p w14:paraId="70EDE070" w14:textId="77777777" w:rsidR="00E11FA0" w:rsidRPr="005B41DC" w:rsidRDefault="00E11FA0" w:rsidP="00AB1E17">
            <w:pPr>
              <w:rPr>
                <w:lang w:val="en-GB"/>
              </w:rPr>
            </w:pPr>
            <w:r w:rsidRPr="005B41DC">
              <w:rPr>
                <w:lang w:val="en-GB"/>
              </w:rPr>
              <w:t>1.5</w:t>
            </w:r>
          </w:p>
        </w:tc>
        <w:tc>
          <w:tcPr>
            <w:tcW w:w="1728" w:type="dxa"/>
          </w:tcPr>
          <w:p w14:paraId="70C82870" w14:textId="77777777" w:rsidR="00E11FA0" w:rsidRPr="005B41DC" w:rsidRDefault="00E11FA0" w:rsidP="00AB1E17">
            <w:pPr>
              <w:rPr>
                <w:lang w:val="en-GB"/>
              </w:rPr>
            </w:pPr>
            <w:r w:rsidRPr="005B41DC">
              <w:rPr>
                <w:lang w:val="en-GB"/>
              </w:rPr>
              <w:t>66.67</w:t>
            </w:r>
          </w:p>
        </w:tc>
        <w:tc>
          <w:tcPr>
            <w:tcW w:w="1728" w:type="dxa"/>
          </w:tcPr>
          <w:p w14:paraId="49C4455A" w14:textId="77777777" w:rsidR="00E11FA0" w:rsidRPr="005B41DC" w:rsidRDefault="00E11FA0" w:rsidP="00AB1E17">
            <w:pPr>
              <w:rPr>
                <w:lang w:val="en-GB"/>
              </w:rPr>
            </w:pPr>
            <w:r w:rsidRPr="005B41DC">
              <w:rPr>
                <w:lang w:val="en-GB"/>
              </w:rPr>
              <w:t>100.0</w:t>
            </w:r>
          </w:p>
        </w:tc>
      </w:tr>
      <w:tr w:rsidR="00E11FA0" w:rsidRPr="005B41DC" w14:paraId="2234B9E4" w14:textId="77777777" w:rsidTr="00AB1E17">
        <w:trPr>
          <w:jc w:val="center"/>
        </w:trPr>
        <w:tc>
          <w:tcPr>
            <w:tcW w:w="1728" w:type="dxa"/>
          </w:tcPr>
          <w:p w14:paraId="2873909A" w14:textId="77777777" w:rsidR="00E11FA0" w:rsidRPr="005B41DC" w:rsidRDefault="00E11FA0" w:rsidP="00AB1E17">
            <w:pPr>
              <w:rPr>
                <w:lang w:val="en-GB"/>
              </w:rPr>
            </w:pPr>
            <w:r w:rsidRPr="005B41DC">
              <w:rPr>
                <w:lang w:val="en-GB"/>
              </w:rPr>
              <w:t>4000</w:t>
            </w:r>
          </w:p>
        </w:tc>
        <w:tc>
          <w:tcPr>
            <w:tcW w:w="1728" w:type="dxa"/>
          </w:tcPr>
          <w:p w14:paraId="747F1AB7" w14:textId="77777777" w:rsidR="00E11FA0" w:rsidRPr="005B41DC" w:rsidRDefault="00E11FA0" w:rsidP="00AB1E17">
            <w:pPr>
              <w:rPr>
                <w:lang w:val="en-GB"/>
              </w:rPr>
            </w:pPr>
            <w:r w:rsidRPr="005B41DC">
              <w:rPr>
                <w:lang w:val="en-GB"/>
              </w:rPr>
              <w:t>Alternator</w:t>
            </w:r>
          </w:p>
        </w:tc>
        <w:tc>
          <w:tcPr>
            <w:tcW w:w="1728" w:type="dxa"/>
          </w:tcPr>
          <w:p w14:paraId="4B30D637" w14:textId="77777777" w:rsidR="00E11FA0" w:rsidRPr="005B41DC" w:rsidRDefault="00E11FA0" w:rsidP="00AB1E17">
            <w:pPr>
              <w:rPr>
                <w:lang w:val="en-GB"/>
              </w:rPr>
            </w:pPr>
            <w:r w:rsidRPr="005B41DC">
              <w:rPr>
                <w:lang w:val="en-GB"/>
              </w:rPr>
              <w:t>3.0</w:t>
            </w:r>
          </w:p>
        </w:tc>
        <w:tc>
          <w:tcPr>
            <w:tcW w:w="1728" w:type="dxa"/>
          </w:tcPr>
          <w:p w14:paraId="2B96E003" w14:textId="77777777" w:rsidR="00E11FA0" w:rsidRPr="005B41DC" w:rsidRDefault="00E11FA0" w:rsidP="00AB1E17">
            <w:pPr>
              <w:rPr>
                <w:lang w:val="en-GB"/>
              </w:rPr>
            </w:pPr>
            <w:r w:rsidRPr="005B41DC">
              <w:rPr>
                <w:lang w:val="en-GB"/>
              </w:rPr>
              <w:t>66.67</w:t>
            </w:r>
          </w:p>
        </w:tc>
        <w:tc>
          <w:tcPr>
            <w:tcW w:w="1728" w:type="dxa"/>
          </w:tcPr>
          <w:p w14:paraId="561C995F" w14:textId="77777777" w:rsidR="00E11FA0" w:rsidRPr="005B41DC" w:rsidRDefault="00E11FA0" w:rsidP="00AB1E17">
            <w:pPr>
              <w:rPr>
                <w:lang w:val="en-GB"/>
              </w:rPr>
            </w:pPr>
            <w:r w:rsidRPr="005B41DC">
              <w:rPr>
                <w:lang w:val="en-GB"/>
              </w:rPr>
              <w:t>200.0</w:t>
            </w:r>
          </w:p>
        </w:tc>
      </w:tr>
      <w:tr w:rsidR="00E11FA0" w:rsidRPr="005B41DC" w14:paraId="51AC8200" w14:textId="77777777" w:rsidTr="00AB1E17">
        <w:trPr>
          <w:jc w:val="center"/>
        </w:trPr>
        <w:tc>
          <w:tcPr>
            <w:tcW w:w="1728" w:type="dxa"/>
          </w:tcPr>
          <w:p w14:paraId="5BCC1447" w14:textId="77777777" w:rsidR="00E11FA0" w:rsidRPr="005B41DC" w:rsidRDefault="00E11FA0" w:rsidP="00AB1E17">
            <w:pPr>
              <w:rPr>
                <w:lang w:val="en-GB"/>
              </w:rPr>
            </w:pPr>
            <w:r w:rsidRPr="005B41DC">
              <w:rPr>
                <w:lang w:val="en-GB"/>
              </w:rPr>
              <w:t>5000</w:t>
            </w:r>
          </w:p>
        </w:tc>
        <w:tc>
          <w:tcPr>
            <w:tcW w:w="1728" w:type="dxa"/>
          </w:tcPr>
          <w:p w14:paraId="3F32C754" w14:textId="77777777" w:rsidR="00E11FA0" w:rsidRPr="005B41DC" w:rsidRDefault="00E11FA0" w:rsidP="00AB1E17">
            <w:pPr>
              <w:rPr>
                <w:lang w:val="en-GB"/>
              </w:rPr>
            </w:pPr>
            <w:r w:rsidRPr="005B41DC">
              <w:rPr>
                <w:lang w:val="en-GB"/>
              </w:rPr>
              <w:t>Crankshaft</w:t>
            </w:r>
          </w:p>
        </w:tc>
        <w:tc>
          <w:tcPr>
            <w:tcW w:w="1728" w:type="dxa"/>
          </w:tcPr>
          <w:p w14:paraId="1A15ABB3" w14:textId="77777777" w:rsidR="00E11FA0" w:rsidRPr="005B41DC" w:rsidRDefault="00E11FA0" w:rsidP="00AB1E17">
            <w:pPr>
              <w:rPr>
                <w:lang w:val="en-GB"/>
              </w:rPr>
            </w:pPr>
            <w:r w:rsidRPr="005B41DC">
              <w:rPr>
                <w:lang w:val="en-GB"/>
              </w:rPr>
              <w:t>1.0</w:t>
            </w:r>
          </w:p>
        </w:tc>
        <w:tc>
          <w:tcPr>
            <w:tcW w:w="1728" w:type="dxa"/>
          </w:tcPr>
          <w:p w14:paraId="4C689EC2" w14:textId="77777777" w:rsidR="00E11FA0" w:rsidRPr="005B41DC" w:rsidRDefault="00E11FA0" w:rsidP="00AB1E17">
            <w:pPr>
              <w:rPr>
                <w:lang w:val="en-GB"/>
              </w:rPr>
            </w:pPr>
            <w:r w:rsidRPr="005B41DC">
              <w:rPr>
                <w:lang w:val="en-GB"/>
              </w:rPr>
              <w:t>83.33</w:t>
            </w:r>
          </w:p>
        </w:tc>
        <w:tc>
          <w:tcPr>
            <w:tcW w:w="1728" w:type="dxa"/>
          </w:tcPr>
          <w:p w14:paraId="649F632C" w14:textId="77777777" w:rsidR="00E11FA0" w:rsidRPr="005B41DC" w:rsidRDefault="00E11FA0" w:rsidP="00AB1E17">
            <w:pPr>
              <w:rPr>
                <w:lang w:val="en-GB"/>
              </w:rPr>
            </w:pPr>
            <w:r w:rsidRPr="005B41DC">
              <w:rPr>
                <w:lang w:val="en-GB"/>
              </w:rPr>
              <w:t>83.33</w:t>
            </w:r>
          </w:p>
        </w:tc>
      </w:tr>
      <w:tr w:rsidR="00E11FA0" w:rsidRPr="005B41DC" w14:paraId="5FAFE8BF" w14:textId="77777777" w:rsidTr="00AB1E17">
        <w:trPr>
          <w:jc w:val="center"/>
        </w:trPr>
        <w:tc>
          <w:tcPr>
            <w:tcW w:w="1728" w:type="dxa"/>
          </w:tcPr>
          <w:p w14:paraId="62040CDE" w14:textId="77777777" w:rsidR="00E11FA0" w:rsidRPr="005B41DC" w:rsidRDefault="00E11FA0" w:rsidP="00AB1E17">
            <w:pPr>
              <w:rPr>
                <w:lang w:val="en-GB"/>
              </w:rPr>
            </w:pPr>
            <w:r w:rsidRPr="005B41DC">
              <w:rPr>
                <w:lang w:val="en-GB"/>
              </w:rPr>
              <w:t>5000</w:t>
            </w:r>
          </w:p>
        </w:tc>
        <w:tc>
          <w:tcPr>
            <w:tcW w:w="1728" w:type="dxa"/>
          </w:tcPr>
          <w:p w14:paraId="506E9CCE" w14:textId="77777777" w:rsidR="00E11FA0" w:rsidRPr="005B41DC" w:rsidRDefault="00E11FA0" w:rsidP="00AB1E17">
            <w:pPr>
              <w:rPr>
                <w:lang w:val="en-GB"/>
              </w:rPr>
            </w:pPr>
            <w:r w:rsidRPr="005B41DC">
              <w:rPr>
                <w:lang w:val="en-GB"/>
              </w:rPr>
              <w:t>Pistons &amp; Conrods</w:t>
            </w:r>
          </w:p>
        </w:tc>
        <w:tc>
          <w:tcPr>
            <w:tcW w:w="1728" w:type="dxa"/>
          </w:tcPr>
          <w:p w14:paraId="3E8263DA" w14:textId="77777777" w:rsidR="00E11FA0" w:rsidRPr="005B41DC" w:rsidRDefault="00E11FA0" w:rsidP="00AB1E17">
            <w:pPr>
              <w:rPr>
                <w:lang w:val="en-GB"/>
              </w:rPr>
            </w:pPr>
            <w:r w:rsidRPr="005B41DC">
              <w:rPr>
                <w:lang w:val="en-GB"/>
              </w:rPr>
              <w:t>2.0</w:t>
            </w:r>
          </w:p>
        </w:tc>
        <w:tc>
          <w:tcPr>
            <w:tcW w:w="1728" w:type="dxa"/>
          </w:tcPr>
          <w:p w14:paraId="2B3D73F2" w14:textId="77777777" w:rsidR="00E11FA0" w:rsidRPr="005B41DC" w:rsidRDefault="00E11FA0" w:rsidP="00AB1E17">
            <w:pPr>
              <w:rPr>
                <w:lang w:val="en-GB"/>
              </w:rPr>
            </w:pPr>
            <w:r w:rsidRPr="005B41DC">
              <w:rPr>
                <w:lang w:val="en-GB"/>
              </w:rPr>
              <w:t>83.33</w:t>
            </w:r>
          </w:p>
        </w:tc>
        <w:tc>
          <w:tcPr>
            <w:tcW w:w="1728" w:type="dxa"/>
          </w:tcPr>
          <w:p w14:paraId="6F95C4E8" w14:textId="77777777" w:rsidR="00E11FA0" w:rsidRPr="005B41DC" w:rsidRDefault="00E11FA0" w:rsidP="00AB1E17">
            <w:pPr>
              <w:rPr>
                <w:lang w:val="en-GB"/>
              </w:rPr>
            </w:pPr>
            <w:r w:rsidRPr="005B41DC">
              <w:rPr>
                <w:lang w:val="en-GB"/>
              </w:rPr>
              <w:t>166.67</w:t>
            </w:r>
          </w:p>
        </w:tc>
      </w:tr>
      <w:tr w:rsidR="00E11FA0" w:rsidRPr="005B41DC" w14:paraId="37B3AED4" w14:textId="77777777" w:rsidTr="00AB1E17">
        <w:trPr>
          <w:jc w:val="center"/>
        </w:trPr>
        <w:tc>
          <w:tcPr>
            <w:tcW w:w="1728" w:type="dxa"/>
          </w:tcPr>
          <w:p w14:paraId="7A80D9F3" w14:textId="77777777" w:rsidR="00E11FA0" w:rsidRPr="005B41DC" w:rsidRDefault="00E11FA0" w:rsidP="00AB1E17">
            <w:pPr>
              <w:rPr>
                <w:lang w:val="en-GB"/>
              </w:rPr>
            </w:pPr>
            <w:r w:rsidRPr="005B41DC">
              <w:rPr>
                <w:lang w:val="en-GB"/>
              </w:rPr>
              <w:t>5000</w:t>
            </w:r>
          </w:p>
        </w:tc>
        <w:tc>
          <w:tcPr>
            <w:tcW w:w="1728" w:type="dxa"/>
          </w:tcPr>
          <w:p w14:paraId="3C363511" w14:textId="77777777" w:rsidR="00E11FA0" w:rsidRPr="005B41DC" w:rsidRDefault="00E11FA0" w:rsidP="00AB1E17">
            <w:pPr>
              <w:rPr>
                <w:lang w:val="en-GB"/>
              </w:rPr>
            </w:pPr>
            <w:r w:rsidRPr="005B41DC">
              <w:rPr>
                <w:lang w:val="en-GB"/>
              </w:rPr>
              <w:t>Camshaft</w:t>
            </w:r>
          </w:p>
        </w:tc>
        <w:tc>
          <w:tcPr>
            <w:tcW w:w="1728" w:type="dxa"/>
          </w:tcPr>
          <w:p w14:paraId="069E9556" w14:textId="77777777" w:rsidR="00E11FA0" w:rsidRPr="005B41DC" w:rsidRDefault="00E11FA0" w:rsidP="00AB1E17">
            <w:pPr>
              <w:rPr>
                <w:lang w:val="en-GB"/>
              </w:rPr>
            </w:pPr>
            <w:r w:rsidRPr="005B41DC">
              <w:rPr>
                <w:lang w:val="en-GB"/>
              </w:rPr>
              <w:t>0.5</w:t>
            </w:r>
          </w:p>
        </w:tc>
        <w:tc>
          <w:tcPr>
            <w:tcW w:w="1728" w:type="dxa"/>
          </w:tcPr>
          <w:p w14:paraId="0CD3B4A6" w14:textId="77777777" w:rsidR="00E11FA0" w:rsidRPr="005B41DC" w:rsidRDefault="00E11FA0" w:rsidP="00AB1E17">
            <w:pPr>
              <w:rPr>
                <w:lang w:val="en-GB"/>
              </w:rPr>
            </w:pPr>
            <w:r w:rsidRPr="005B41DC">
              <w:rPr>
                <w:lang w:val="en-GB"/>
              </w:rPr>
              <w:t>41.67</w:t>
            </w:r>
          </w:p>
        </w:tc>
        <w:tc>
          <w:tcPr>
            <w:tcW w:w="1728" w:type="dxa"/>
          </w:tcPr>
          <w:p w14:paraId="30C604D2" w14:textId="77777777" w:rsidR="00E11FA0" w:rsidRPr="005B41DC" w:rsidRDefault="00E11FA0" w:rsidP="00AB1E17">
            <w:pPr>
              <w:rPr>
                <w:lang w:val="en-GB"/>
              </w:rPr>
            </w:pPr>
            <w:r w:rsidRPr="005B41DC">
              <w:rPr>
                <w:lang w:val="en-GB"/>
              </w:rPr>
              <w:t>41.67</w:t>
            </w:r>
          </w:p>
        </w:tc>
      </w:tr>
      <w:tr w:rsidR="00E11FA0" w:rsidRPr="005B41DC" w14:paraId="20BCBDDE" w14:textId="77777777" w:rsidTr="00AB1E17">
        <w:trPr>
          <w:jc w:val="center"/>
        </w:trPr>
        <w:tc>
          <w:tcPr>
            <w:tcW w:w="1728" w:type="dxa"/>
          </w:tcPr>
          <w:p w14:paraId="0346B9E2" w14:textId="77777777" w:rsidR="00E11FA0" w:rsidRPr="005B41DC" w:rsidRDefault="00E11FA0" w:rsidP="00AB1E17">
            <w:pPr>
              <w:rPr>
                <w:lang w:val="en-GB"/>
              </w:rPr>
            </w:pPr>
            <w:r w:rsidRPr="005B41DC">
              <w:rPr>
                <w:lang w:val="en-GB"/>
              </w:rPr>
              <w:t>5000</w:t>
            </w:r>
          </w:p>
        </w:tc>
        <w:tc>
          <w:tcPr>
            <w:tcW w:w="1728" w:type="dxa"/>
          </w:tcPr>
          <w:p w14:paraId="4B55D5CA" w14:textId="77777777" w:rsidR="00E11FA0" w:rsidRPr="005B41DC" w:rsidRDefault="00E11FA0" w:rsidP="00AB1E17">
            <w:pPr>
              <w:rPr>
                <w:lang w:val="en-GB"/>
              </w:rPr>
            </w:pPr>
            <w:r w:rsidRPr="005B41DC">
              <w:rPr>
                <w:lang w:val="en-GB"/>
              </w:rPr>
              <w:t>Combustion Pulses</w:t>
            </w:r>
          </w:p>
        </w:tc>
        <w:tc>
          <w:tcPr>
            <w:tcW w:w="1728" w:type="dxa"/>
          </w:tcPr>
          <w:p w14:paraId="36F77330" w14:textId="77777777" w:rsidR="00E11FA0" w:rsidRPr="005B41DC" w:rsidRDefault="00E11FA0" w:rsidP="00AB1E17">
            <w:pPr>
              <w:rPr>
                <w:lang w:val="en-GB"/>
              </w:rPr>
            </w:pPr>
            <w:r w:rsidRPr="005B41DC">
              <w:rPr>
                <w:lang w:val="en-GB"/>
              </w:rPr>
              <w:t>4.0</w:t>
            </w:r>
          </w:p>
        </w:tc>
        <w:tc>
          <w:tcPr>
            <w:tcW w:w="1728" w:type="dxa"/>
          </w:tcPr>
          <w:p w14:paraId="4E0AC9E2" w14:textId="77777777" w:rsidR="00E11FA0" w:rsidRPr="005B41DC" w:rsidRDefault="00E11FA0" w:rsidP="00AB1E17">
            <w:pPr>
              <w:rPr>
                <w:lang w:val="en-GB"/>
              </w:rPr>
            </w:pPr>
            <w:r w:rsidRPr="005B41DC">
              <w:rPr>
                <w:lang w:val="en-GB"/>
              </w:rPr>
              <w:t>83.33</w:t>
            </w:r>
          </w:p>
        </w:tc>
        <w:tc>
          <w:tcPr>
            <w:tcW w:w="1728" w:type="dxa"/>
          </w:tcPr>
          <w:p w14:paraId="0EEFCDF4" w14:textId="77777777" w:rsidR="00E11FA0" w:rsidRPr="005B41DC" w:rsidRDefault="00E11FA0" w:rsidP="00AB1E17">
            <w:pPr>
              <w:rPr>
                <w:lang w:val="en-GB"/>
              </w:rPr>
            </w:pPr>
            <w:r w:rsidRPr="005B41DC">
              <w:rPr>
                <w:lang w:val="en-GB"/>
              </w:rPr>
              <w:t>333.33</w:t>
            </w:r>
          </w:p>
        </w:tc>
      </w:tr>
      <w:tr w:rsidR="00E11FA0" w:rsidRPr="005B41DC" w14:paraId="2F4F61B9" w14:textId="77777777" w:rsidTr="00AB1E17">
        <w:trPr>
          <w:jc w:val="center"/>
        </w:trPr>
        <w:tc>
          <w:tcPr>
            <w:tcW w:w="1728" w:type="dxa"/>
          </w:tcPr>
          <w:p w14:paraId="03CCB848" w14:textId="77777777" w:rsidR="00E11FA0" w:rsidRPr="005B41DC" w:rsidRDefault="00E11FA0" w:rsidP="00AB1E17">
            <w:pPr>
              <w:rPr>
                <w:lang w:val="en-GB"/>
              </w:rPr>
            </w:pPr>
            <w:r w:rsidRPr="005B41DC">
              <w:rPr>
                <w:lang w:val="en-GB"/>
              </w:rPr>
              <w:t>5000</w:t>
            </w:r>
          </w:p>
        </w:tc>
        <w:tc>
          <w:tcPr>
            <w:tcW w:w="1728" w:type="dxa"/>
          </w:tcPr>
          <w:p w14:paraId="5FC65255" w14:textId="77777777" w:rsidR="00E11FA0" w:rsidRPr="005B41DC" w:rsidRDefault="00E11FA0" w:rsidP="00AB1E17">
            <w:pPr>
              <w:rPr>
                <w:lang w:val="en-GB"/>
              </w:rPr>
            </w:pPr>
            <w:r w:rsidRPr="005B41DC">
              <w:rPr>
                <w:lang w:val="en-GB"/>
              </w:rPr>
              <w:t>Timing Gear</w:t>
            </w:r>
          </w:p>
        </w:tc>
        <w:tc>
          <w:tcPr>
            <w:tcW w:w="1728" w:type="dxa"/>
          </w:tcPr>
          <w:p w14:paraId="56517F36" w14:textId="77777777" w:rsidR="00E11FA0" w:rsidRPr="005B41DC" w:rsidRDefault="00E11FA0" w:rsidP="00AB1E17">
            <w:pPr>
              <w:rPr>
                <w:lang w:val="en-GB"/>
              </w:rPr>
            </w:pPr>
            <w:r w:rsidRPr="005B41DC">
              <w:rPr>
                <w:lang w:val="en-GB"/>
              </w:rPr>
              <w:t>1.5</w:t>
            </w:r>
          </w:p>
        </w:tc>
        <w:tc>
          <w:tcPr>
            <w:tcW w:w="1728" w:type="dxa"/>
          </w:tcPr>
          <w:p w14:paraId="0F8A2FE2" w14:textId="77777777" w:rsidR="00E11FA0" w:rsidRPr="005B41DC" w:rsidRDefault="00E11FA0" w:rsidP="00AB1E17">
            <w:pPr>
              <w:rPr>
                <w:lang w:val="en-GB"/>
              </w:rPr>
            </w:pPr>
            <w:r w:rsidRPr="005B41DC">
              <w:rPr>
                <w:lang w:val="en-GB"/>
              </w:rPr>
              <w:t>83.33</w:t>
            </w:r>
          </w:p>
        </w:tc>
        <w:tc>
          <w:tcPr>
            <w:tcW w:w="1728" w:type="dxa"/>
          </w:tcPr>
          <w:p w14:paraId="435BAED8" w14:textId="77777777" w:rsidR="00E11FA0" w:rsidRPr="005B41DC" w:rsidRDefault="00E11FA0" w:rsidP="00AB1E17">
            <w:pPr>
              <w:rPr>
                <w:lang w:val="en-GB"/>
              </w:rPr>
            </w:pPr>
            <w:r w:rsidRPr="005B41DC">
              <w:rPr>
                <w:lang w:val="en-GB"/>
              </w:rPr>
              <w:t>125.0</w:t>
            </w:r>
          </w:p>
        </w:tc>
      </w:tr>
      <w:tr w:rsidR="00E11FA0" w:rsidRPr="005B41DC" w14:paraId="51A1E403" w14:textId="77777777" w:rsidTr="00AB1E17">
        <w:trPr>
          <w:jc w:val="center"/>
        </w:trPr>
        <w:tc>
          <w:tcPr>
            <w:tcW w:w="1728" w:type="dxa"/>
          </w:tcPr>
          <w:p w14:paraId="1364B41A" w14:textId="77777777" w:rsidR="00E11FA0" w:rsidRPr="005B41DC" w:rsidRDefault="00E11FA0" w:rsidP="00AB1E17">
            <w:pPr>
              <w:rPr>
                <w:lang w:val="en-GB"/>
              </w:rPr>
            </w:pPr>
            <w:r w:rsidRPr="005B41DC">
              <w:rPr>
                <w:lang w:val="en-GB"/>
              </w:rPr>
              <w:t>5000</w:t>
            </w:r>
          </w:p>
        </w:tc>
        <w:tc>
          <w:tcPr>
            <w:tcW w:w="1728" w:type="dxa"/>
          </w:tcPr>
          <w:p w14:paraId="195DFE46" w14:textId="77777777" w:rsidR="00E11FA0" w:rsidRPr="005B41DC" w:rsidRDefault="00E11FA0" w:rsidP="00AB1E17">
            <w:pPr>
              <w:rPr>
                <w:lang w:val="en-GB"/>
              </w:rPr>
            </w:pPr>
            <w:r w:rsidRPr="005B41DC">
              <w:rPr>
                <w:lang w:val="en-GB"/>
              </w:rPr>
              <w:t>Alternator</w:t>
            </w:r>
          </w:p>
        </w:tc>
        <w:tc>
          <w:tcPr>
            <w:tcW w:w="1728" w:type="dxa"/>
          </w:tcPr>
          <w:p w14:paraId="45F07914" w14:textId="77777777" w:rsidR="00E11FA0" w:rsidRPr="005B41DC" w:rsidRDefault="00E11FA0" w:rsidP="00AB1E17">
            <w:pPr>
              <w:rPr>
                <w:lang w:val="en-GB"/>
              </w:rPr>
            </w:pPr>
            <w:r w:rsidRPr="005B41DC">
              <w:rPr>
                <w:lang w:val="en-GB"/>
              </w:rPr>
              <w:t>3.0</w:t>
            </w:r>
          </w:p>
        </w:tc>
        <w:tc>
          <w:tcPr>
            <w:tcW w:w="1728" w:type="dxa"/>
          </w:tcPr>
          <w:p w14:paraId="3561D034" w14:textId="77777777" w:rsidR="00E11FA0" w:rsidRPr="005B41DC" w:rsidRDefault="00E11FA0" w:rsidP="00AB1E17">
            <w:pPr>
              <w:rPr>
                <w:lang w:val="en-GB"/>
              </w:rPr>
            </w:pPr>
            <w:r w:rsidRPr="005B41DC">
              <w:rPr>
                <w:lang w:val="en-GB"/>
              </w:rPr>
              <w:t>83.33</w:t>
            </w:r>
          </w:p>
        </w:tc>
        <w:tc>
          <w:tcPr>
            <w:tcW w:w="1728" w:type="dxa"/>
          </w:tcPr>
          <w:p w14:paraId="047D2FDD" w14:textId="77777777" w:rsidR="00E11FA0" w:rsidRPr="005B41DC" w:rsidRDefault="00E11FA0" w:rsidP="00AB1E17">
            <w:pPr>
              <w:rPr>
                <w:lang w:val="en-GB"/>
              </w:rPr>
            </w:pPr>
            <w:r w:rsidRPr="005B41DC">
              <w:rPr>
                <w:lang w:val="en-GB"/>
              </w:rPr>
              <w:t>250.0</w:t>
            </w:r>
          </w:p>
        </w:tc>
      </w:tr>
      <w:tr w:rsidR="00E11FA0" w:rsidRPr="005B41DC" w14:paraId="1D032D9E" w14:textId="77777777" w:rsidTr="00AB1E17">
        <w:trPr>
          <w:jc w:val="center"/>
        </w:trPr>
        <w:tc>
          <w:tcPr>
            <w:tcW w:w="1728" w:type="dxa"/>
          </w:tcPr>
          <w:p w14:paraId="4AB51FCE" w14:textId="77777777" w:rsidR="00E11FA0" w:rsidRPr="005B41DC" w:rsidRDefault="00E11FA0" w:rsidP="00AB1E17">
            <w:pPr>
              <w:rPr>
                <w:lang w:val="en-GB"/>
              </w:rPr>
            </w:pPr>
            <w:r w:rsidRPr="005B41DC">
              <w:rPr>
                <w:lang w:val="en-GB"/>
              </w:rPr>
              <w:t>6000</w:t>
            </w:r>
          </w:p>
        </w:tc>
        <w:tc>
          <w:tcPr>
            <w:tcW w:w="1728" w:type="dxa"/>
          </w:tcPr>
          <w:p w14:paraId="2191FE13" w14:textId="77777777" w:rsidR="00E11FA0" w:rsidRPr="005B41DC" w:rsidRDefault="00E11FA0" w:rsidP="00AB1E17">
            <w:pPr>
              <w:rPr>
                <w:lang w:val="en-GB"/>
              </w:rPr>
            </w:pPr>
            <w:r w:rsidRPr="005B41DC">
              <w:rPr>
                <w:lang w:val="en-GB"/>
              </w:rPr>
              <w:t>Crankshaft</w:t>
            </w:r>
          </w:p>
        </w:tc>
        <w:tc>
          <w:tcPr>
            <w:tcW w:w="1728" w:type="dxa"/>
          </w:tcPr>
          <w:p w14:paraId="78CCE961" w14:textId="77777777" w:rsidR="00E11FA0" w:rsidRPr="005B41DC" w:rsidRDefault="00E11FA0" w:rsidP="00AB1E17">
            <w:pPr>
              <w:rPr>
                <w:lang w:val="en-GB"/>
              </w:rPr>
            </w:pPr>
            <w:r w:rsidRPr="005B41DC">
              <w:rPr>
                <w:lang w:val="en-GB"/>
              </w:rPr>
              <w:t>1.0</w:t>
            </w:r>
          </w:p>
        </w:tc>
        <w:tc>
          <w:tcPr>
            <w:tcW w:w="1728" w:type="dxa"/>
          </w:tcPr>
          <w:p w14:paraId="68221D34" w14:textId="77777777" w:rsidR="00E11FA0" w:rsidRPr="005B41DC" w:rsidRDefault="00E11FA0" w:rsidP="00AB1E17">
            <w:pPr>
              <w:rPr>
                <w:lang w:val="en-GB"/>
              </w:rPr>
            </w:pPr>
            <w:r w:rsidRPr="005B41DC">
              <w:rPr>
                <w:lang w:val="en-GB"/>
              </w:rPr>
              <w:t>100.0</w:t>
            </w:r>
          </w:p>
        </w:tc>
        <w:tc>
          <w:tcPr>
            <w:tcW w:w="1728" w:type="dxa"/>
          </w:tcPr>
          <w:p w14:paraId="7FC7548A" w14:textId="77777777" w:rsidR="00E11FA0" w:rsidRPr="005B41DC" w:rsidRDefault="00E11FA0" w:rsidP="00AB1E17">
            <w:pPr>
              <w:rPr>
                <w:lang w:val="en-GB"/>
              </w:rPr>
            </w:pPr>
            <w:r w:rsidRPr="005B41DC">
              <w:rPr>
                <w:lang w:val="en-GB"/>
              </w:rPr>
              <w:t>100.0</w:t>
            </w:r>
          </w:p>
        </w:tc>
      </w:tr>
      <w:tr w:rsidR="00E11FA0" w:rsidRPr="005B41DC" w14:paraId="7E9B88FC" w14:textId="77777777" w:rsidTr="00AB1E17">
        <w:trPr>
          <w:jc w:val="center"/>
        </w:trPr>
        <w:tc>
          <w:tcPr>
            <w:tcW w:w="1728" w:type="dxa"/>
          </w:tcPr>
          <w:p w14:paraId="1DF9C710" w14:textId="77777777" w:rsidR="00E11FA0" w:rsidRPr="005B41DC" w:rsidRDefault="00E11FA0" w:rsidP="00AB1E17">
            <w:pPr>
              <w:rPr>
                <w:lang w:val="en-GB"/>
              </w:rPr>
            </w:pPr>
            <w:r w:rsidRPr="005B41DC">
              <w:rPr>
                <w:lang w:val="en-GB"/>
              </w:rPr>
              <w:t>6000</w:t>
            </w:r>
          </w:p>
        </w:tc>
        <w:tc>
          <w:tcPr>
            <w:tcW w:w="1728" w:type="dxa"/>
          </w:tcPr>
          <w:p w14:paraId="1256814A" w14:textId="77777777" w:rsidR="00E11FA0" w:rsidRPr="005B41DC" w:rsidRDefault="00E11FA0" w:rsidP="00AB1E17">
            <w:pPr>
              <w:rPr>
                <w:lang w:val="en-GB"/>
              </w:rPr>
            </w:pPr>
            <w:r w:rsidRPr="005B41DC">
              <w:rPr>
                <w:lang w:val="en-GB"/>
              </w:rPr>
              <w:t>Pistons &amp; Conrods</w:t>
            </w:r>
          </w:p>
        </w:tc>
        <w:tc>
          <w:tcPr>
            <w:tcW w:w="1728" w:type="dxa"/>
          </w:tcPr>
          <w:p w14:paraId="1BAAAA82" w14:textId="77777777" w:rsidR="00E11FA0" w:rsidRPr="005B41DC" w:rsidRDefault="00E11FA0" w:rsidP="00AB1E17">
            <w:pPr>
              <w:rPr>
                <w:lang w:val="en-GB"/>
              </w:rPr>
            </w:pPr>
            <w:r w:rsidRPr="005B41DC">
              <w:rPr>
                <w:lang w:val="en-GB"/>
              </w:rPr>
              <w:t>2.0</w:t>
            </w:r>
          </w:p>
        </w:tc>
        <w:tc>
          <w:tcPr>
            <w:tcW w:w="1728" w:type="dxa"/>
          </w:tcPr>
          <w:p w14:paraId="7D5C00A9" w14:textId="77777777" w:rsidR="00E11FA0" w:rsidRPr="005B41DC" w:rsidRDefault="00E11FA0" w:rsidP="00AB1E17">
            <w:pPr>
              <w:rPr>
                <w:lang w:val="en-GB"/>
              </w:rPr>
            </w:pPr>
            <w:r w:rsidRPr="005B41DC">
              <w:rPr>
                <w:lang w:val="en-GB"/>
              </w:rPr>
              <w:t>100.0</w:t>
            </w:r>
          </w:p>
        </w:tc>
        <w:tc>
          <w:tcPr>
            <w:tcW w:w="1728" w:type="dxa"/>
          </w:tcPr>
          <w:p w14:paraId="4D923F84" w14:textId="77777777" w:rsidR="00E11FA0" w:rsidRPr="005B41DC" w:rsidRDefault="00E11FA0" w:rsidP="00AB1E17">
            <w:pPr>
              <w:rPr>
                <w:lang w:val="en-GB"/>
              </w:rPr>
            </w:pPr>
            <w:r w:rsidRPr="005B41DC">
              <w:rPr>
                <w:lang w:val="en-GB"/>
              </w:rPr>
              <w:t>200.0</w:t>
            </w:r>
          </w:p>
        </w:tc>
      </w:tr>
      <w:tr w:rsidR="00E11FA0" w:rsidRPr="005B41DC" w14:paraId="202D8755" w14:textId="77777777" w:rsidTr="00AB1E17">
        <w:trPr>
          <w:jc w:val="center"/>
        </w:trPr>
        <w:tc>
          <w:tcPr>
            <w:tcW w:w="1728" w:type="dxa"/>
          </w:tcPr>
          <w:p w14:paraId="2FE32A2D" w14:textId="77777777" w:rsidR="00E11FA0" w:rsidRPr="005B41DC" w:rsidRDefault="00E11FA0" w:rsidP="00AB1E17">
            <w:pPr>
              <w:rPr>
                <w:lang w:val="en-GB"/>
              </w:rPr>
            </w:pPr>
            <w:r w:rsidRPr="005B41DC">
              <w:rPr>
                <w:lang w:val="en-GB"/>
              </w:rPr>
              <w:t>6000</w:t>
            </w:r>
          </w:p>
        </w:tc>
        <w:tc>
          <w:tcPr>
            <w:tcW w:w="1728" w:type="dxa"/>
          </w:tcPr>
          <w:p w14:paraId="38D5D94A" w14:textId="77777777" w:rsidR="00E11FA0" w:rsidRPr="005B41DC" w:rsidRDefault="00E11FA0" w:rsidP="00AB1E17">
            <w:pPr>
              <w:rPr>
                <w:lang w:val="en-GB"/>
              </w:rPr>
            </w:pPr>
            <w:r w:rsidRPr="005B41DC">
              <w:rPr>
                <w:lang w:val="en-GB"/>
              </w:rPr>
              <w:t>Camshaft</w:t>
            </w:r>
          </w:p>
        </w:tc>
        <w:tc>
          <w:tcPr>
            <w:tcW w:w="1728" w:type="dxa"/>
          </w:tcPr>
          <w:p w14:paraId="7EFDB6A8" w14:textId="77777777" w:rsidR="00E11FA0" w:rsidRPr="005B41DC" w:rsidRDefault="00E11FA0" w:rsidP="00AB1E17">
            <w:pPr>
              <w:rPr>
                <w:lang w:val="en-GB"/>
              </w:rPr>
            </w:pPr>
            <w:r w:rsidRPr="005B41DC">
              <w:rPr>
                <w:lang w:val="en-GB"/>
              </w:rPr>
              <w:t>0.5</w:t>
            </w:r>
          </w:p>
        </w:tc>
        <w:tc>
          <w:tcPr>
            <w:tcW w:w="1728" w:type="dxa"/>
          </w:tcPr>
          <w:p w14:paraId="665555DF" w14:textId="77777777" w:rsidR="00E11FA0" w:rsidRPr="005B41DC" w:rsidRDefault="00E11FA0" w:rsidP="00AB1E17">
            <w:pPr>
              <w:rPr>
                <w:lang w:val="en-GB"/>
              </w:rPr>
            </w:pPr>
            <w:r w:rsidRPr="005B41DC">
              <w:rPr>
                <w:lang w:val="en-GB"/>
              </w:rPr>
              <w:t>50.0</w:t>
            </w:r>
          </w:p>
        </w:tc>
        <w:tc>
          <w:tcPr>
            <w:tcW w:w="1728" w:type="dxa"/>
          </w:tcPr>
          <w:p w14:paraId="72CC3C2D" w14:textId="77777777" w:rsidR="00E11FA0" w:rsidRPr="005B41DC" w:rsidRDefault="00E11FA0" w:rsidP="00AB1E17">
            <w:pPr>
              <w:rPr>
                <w:lang w:val="en-GB"/>
              </w:rPr>
            </w:pPr>
            <w:r w:rsidRPr="005B41DC">
              <w:rPr>
                <w:lang w:val="en-GB"/>
              </w:rPr>
              <w:t>50.0</w:t>
            </w:r>
          </w:p>
        </w:tc>
      </w:tr>
      <w:tr w:rsidR="00E11FA0" w:rsidRPr="005B41DC" w14:paraId="7B9CD972" w14:textId="77777777" w:rsidTr="00AB1E17">
        <w:trPr>
          <w:jc w:val="center"/>
        </w:trPr>
        <w:tc>
          <w:tcPr>
            <w:tcW w:w="1728" w:type="dxa"/>
          </w:tcPr>
          <w:p w14:paraId="0DAD7A75" w14:textId="77777777" w:rsidR="00E11FA0" w:rsidRPr="005B41DC" w:rsidRDefault="00E11FA0" w:rsidP="00AB1E17">
            <w:pPr>
              <w:rPr>
                <w:lang w:val="en-GB"/>
              </w:rPr>
            </w:pPr>
            <w:r w:rsidRPr="005B41DC">
              <w:rPr>
                <w:lang w:val="en-GB"/>
              </w:rPr>
              <w:t>6000</w:t>
            </w:r>
          </w:p>
        </w:tc>
        <w:tc>
          <w:tcPr>
            <w:tcW w:w="1728" w:type="dxa"/>
          </w:tcPr>
          <w:p w14:paraId="533FA548" w14:textId="77777777" w:rsidR="00E11FA0" w:rsidRPr="005B41DC" w:rsidRDefault="00E11FA0" w:rsidP="00AB1E17">
            <w:pPr>
              <w:rPr>
                <w:lang w:val="en-GB"/>
              </w:rPr>
            </w:pPr>
            <w:r w:rsidRPr="005B41DC">
              <w:rPr>
                <w:lang w:val="en-GB"/>
              </w:rPr>
              <w:t>Combustion Pulses</w:t>
            </w:r>
          </w:p>
        </w:tc>
        <w:tc>
          <w:tcPr>
            <w:tcW w:w="1728" w:type="dxa"/>
          </w:tcPr>
          <w:p w14:paraId="4BB49FA2" w14:textId="77777777" w:rsidR="00E11FA0" w:rsidRPr="005B41DC" w:rsidRDefault="00E11FA0" w:rsidP="00AB1E17">
            <w:pPr>
              <w:rPr>
                <w:lang w:val="en-GB"/>
              </w:rPr>
            </w:pPr>
            <w:r w:rsidRPr="005B41DC">
              <w:rPr>
                <w:lang w:val="en-GB"/>
              </w:rPr>
              <w:t>4.0</w:t>
            </w:r>
          </w:p>
        </w:tc>
        <w:tc>
          <w:tcPr>
            <w:tcW w:w="1728" w:type="dxa"/>
          </w:tcPr>
          <w:p w14:paraId="6B5CF9F1" w14:textId="77777777" w:rsidR="00E11FA0" w:rsidRPr="005B41DC" w:rsidRDefault="00E11FA0" w:rsidP="00AB1E17">
            <w:pPr>
              <w:rPr>
                <w:lang w:val="en-GB"/>
              </w:rPr>
            </w:pPr>
            <w:r w:rsidRPr="005B41DC">
              <w:rPr>
                <w:lang w:val="en-GB"/>
              </w:rPr>
              <w:t>100.0</w:t>
            </w:r>
          </w:p>
        </w:tc>
        <w:tc>
          <w:tcPr>
            <w:tcW w:w="1728" w:type="dxa"/>
          </w:tcPr>
          <w:p w14:paraId="68ED8890" w14:textId="77777777" w:rsidR="00E11FA0" w:rsidRPr="005B41DC" w:rsidRDefault="00E11FA0" w:rsidP="00AB1E17">
            <w:pPr>
              <w:rPr>
                <w:lang w:val="en-GB"/>
              </w:rPr>
            </w:pPr>
            <w:r w:rsidRPr="005B41DC">
              <w:rPr>
                <w:lang w:val="en-GB"/>
              </w:rPr>
              <w:t>400.0</w:t>
            </w:r>
          </w:p>
        </w:tc>
      </w:tr>
      <w:tr w:rsidR="00E11FA0" w:rsidRPr="005B41DC" w14:paraId="37395797" w14:textId="77777777" w:rsidTr="00AB1E17">
        <w:trPr>
          <w:jc w:val="center"/>
        </w:trPr>
        <w:tc>
          <w:tcPr>
            <w:tcW w:w="1728" w:type="dxa"/>
          </w:tcPr>
          <w:p w14:paraId="4B4EE226" w14:textId="77777777" w:rsidR="00E11FA0" w:rsidRPr="005B41DC" w:rsidRDefault="00E11FA0" w:rsidP="00AB1E17">
            <w:pPr>
              <w:rPr>
                <w:lang w:val="en-GB"/>
              </w:rPr>
            </w:pPr>
            <w:r w:rsidRPr="005B41DC">
              <w:rPr>
                <w:lang w:val="en-GB"/>
              </w:rPr>
              <w:t>6000</w:t>
            </w:r>
          </w:p>
        </w:tc>
        <w:tc>
          <w:tcPr>
            <w:tcW w:w="1728" w:type="dxa"/>
          </w:tcPr>
          <w:p w14:paraId="2C46AFD6" w14:textId="77777777" w:rsidR="00E11FA0" w:rsidRPr="005B41DC" w:rsidRDefault="00E11FA0" w:rsidP="00AB1E17">
            <w:pPr>
              <w:rPr>
                <w:lang w:val="en-GB"/>
              </w:rPr>
            </w:pPr>
            <w:r w:rsidRPr="005B41DC">
              <w:rPr>
                <w:lang w:val="en-GB"/>
              </w:rPr>
              <w:t>Timing Gear</w:t>
            </w:r>
          </w:p>
        </w:tc>
        <w:tc>
          <w:tcPr>
            <w:tcW w:w="1728" w:type="dxa"/>
          </w:tcPr>
          <w:p w14:paraId="2ED46B07" w14:textId="77777777" w:rsidR="00E11FA0" w:rsidRPr="005B41DC" w:rsidRDefault="00E11FA0" w:rsidP="00AB1E17">
            <w:pPr>
              <w:rPr>
                <w:lang w:val="en-GB"/>
              </w:rPr>
            </w:pPr>
            <w:r w:rsidRPr="005B41DC">
              <w:rPr>
                <w:lang w:val="en-GB"/>
              </w:rPr>
              <w:t>1.5</w:t>
            </w:r>
          </w:p>
        </w:tc>
        <w:tc>
          <w:tcPr>
            <w:tcW w:w="1728" w:type="dxa"/>
          </w:tcPr>
          <w:p w14:paraId="261AAD8F" w14:textId="77777777" w:rsidR="00E11FA0" w:rsidRPr="005B41DC" w:rsidRDefault="00E11FA0" w:rsidP="00AB1E17">
            <w:pPr>
              <w:rPr>
                <w:lang w:val="en-GB"/>
              </w:rPr>
            </w:pPr>
            <w:r w:rsidRPr="005B41DC">
              <w:rPr>
                <w:lang w:val="en-GB"/>
              </w:rPr>
              <w:t>100.0</w:t>
            </w:r>
          </w:p>
        </w:tc>
        <w:tc>
          <w:tcPr>
            <w:tcW w:w="1728" w:type="dxa"/>
          </w:tcPr>
          <w:p w14:paraId="6880FB66" w14:textId="77777777" w:rsidR="00E11FA0" w:rsidRPr="005B41DC" w:rsidRDefault="00E11FA0" w:rsidP="00AB1E17">
            <w:pPr>
              <w:rPr>
                <w:lang w:val="en-GB"/>
              </w:rPr>
            </w:pPr>
            <w:r w:rsidRPr="005B41DC">
              <w:rPr>
                <w:lang w:val="en-GB"/>
              </w:rPr>
              <w:t>150.0</w:t>
            </w:r>
          </w:p>
        </w:tc>
      </w:tr>
      <w:tr w:rsidR="00E11FA0" w:rsidRPr="005B41DC" w14:paraId="35182359" w14:textId="77777777" w:rsidTr="00AB1E17">
        <w:trPr>
          <w:jc w:val="center"/>
        </w:trPr>
        <w:tc>
          <w:tcPr>
            <w:tcW w:w="1728" w:type="dxa"/>
          </w:tcPr>
          <w:p w14:paraId="2DE20609" w14:textId="77777777" w:rsidR="00E11FA0" w:rsidRPr="005B41DC" w:rsidRDefault="00E11FA0" w:rsidP="00AB1E17">
            <w:pPr>
              <w:rPr>
                <w:lang w:val="en-GB"/>
              </w:rPr>
            </w:pPr>
            <w:r w:rsidRPr="005B41DC">
              <w:rPr>
                <w:lang w:val="en-GB"/>
              </w:rPr>
              <w:t>6000</w:t>
            </w:r>
          </w:p>
        </w:tc>
        <w:tc>
          <w:tcPr>
            <w:tcW w:w="1728" w:type="dxa"/>
          </w:tcPr>
          <w:p w14:paraId="530E5A5D" w14:textId="77777777" w:rsidR="00E11FA0" w:rsidRPr="005B41DC" w:rsidRDefault="00E11FA0" w:rsidP="00AB1E17">
            <w:pPr>
              <w:rPr>
                <w:lang w:val="en-GB"/>
              </w:rPr>
            </w:pPr>
            <w:r w:rsidRPr="005B41DC">
              <w:rPr>
                <w:lang w:val="en-GB"/>
              </w:rPr>
              <w:t>Alternator</w:t>
            </w:r>
          </w:p>
        </w:tc>
        <w:tc>
          <w:tcPr>
            <w:tcW w:w="1728" w:type="dxa"/>
          </w:tcPr>
          <w:p w14:paraId="68AD8C7B" w14:textId="77777777" w:rsidR="00E11FA0" w:rsidRPr="005B41DC" w:rsidRDefault="00E11FA0" w:rsidP="00AB1E17">
            <w:pPr>
              <w:rPr>
                <w:lang w:val="en-GB"/>
              </w:rPr>
            </w:pPr>
            <w:r w:rsidRPr="005B41DC">
              <w:rPr>
                <w:lang w:val="en-GB"/>
              </w:rPr>
              <w:t>3.0</w:t>
            </w:r>
          </w:p>
        </w:tc>
        <w:tc>
          <w:tcPr>
            <w:tcW w:w="1728" w:type="dxa"/>
          </w:tcPr>
          <w:p w14:paraId="64F33DB2" w14:textId="77777777" w:rsidR="00E11FA0" w:rsidRPr="005B41DC" w:rsidRDefault="00E11FA0" w:rsidP="00AB1E17">
            <w:pPr>
              <w:rPr>
                <w:lang w:val="en-GB"/>
              </w:rPr>
            </w:pPr>
            <w:r w:rsidRPr="005B41DC">
              <w:rPr>
                <w:lang w:val="en-GB"/>
              </w:rPr>
              <w:t>100.0</w:t>
            </w:r>
          </w:p>
        </w:tc>
        <w:tc>
          <w:tcPr>
            <w:tcW w:w="1728" w:type="dxa"/>
          </w:tcPr>
          <w:p w14:paraId="6292CEE5" w14:textId="77777777" w:rsidR="00E11FA0" w:rsidRPr="005B41DC" w:rsidRDefault="00E11FA0" w:rsidP="00AB1E17">
            <w:pPr>
              <w:rPr>
                <w:lang w:val="en-GB"/>
              </w:rPr>
            </w:pPr>
            <w:r w:rsidRPr="005B41DC">
              <w:rPr>
                <w:lang w:val="en-GB"/>
              </w:rPr>
              <w:t>300.0</w:t>
            </w:r>
          </w:p>
        </w:tc>
      </w:tr>
    </w:tbl>
    <w:p w14:paraId="2121B945" w14:textId="15012983" w:rsidR="00770BF0" w:rsidRPr="00E11FA0" w:rsidRDefault="00E11FA0" w:rsidP="00E11FA0">
      <w:pPr>
        <w:rPr>
          <w:lang w:eastAsia="en-GB"/>
        </w:rPr>
      </w:pPr>
      <w:r w:rsidRPr="005B41DC">
        <w:rPr>
          <w:rFonts w:ascii="Arial" w:hAnsi="Arial" w:cs="Arial"/>
          <w:noProof/>
          <w:color w:val="000000" w:themeColor="text1"/>
          <w:sz w:val="22"/>
          <w:szCs w:val="22"/>
          <w:u w:val="single"/>
        </w:rPr>
        <mc:AlternateContent>
          <mc:Choice Requires="wps">
            <w:drawing>
              <wp:anchor distT="0" distB="0" distL="114300" distR="114300" simplePos="0" relativeHeight="251658259" behindDoc="0" locked="0" layoutInCell="1" allowOverlap="1" wp14:anchorId="08737D95" wp14:editId="697397D4">
                <wp:simplePos x="0" y="0"/>
                <wp:positionH relativeFrom="column">
                  <wp:posOffset>169333</wp:posOffset>
                </wp:positionH>
                <wp:positionV relativeFrom="paragraph">
                  <wp:posOffset>146756</wp:posOffset>
                </wp:positionV>
                <wp:extent cx="5120640" cy="472440"/>
                <wp:effectExtent l="0" t="0" r="10160" b="10160"/>
                <wp:wrapNone/>
                <wp:docPr id="1004234309" name="Text Box 1"/>
                <wp:cNvGraphicFramePr/>
                <a:graphic xmlns:a="http://schemas.openxmlformats.org/drawingml/2006/main">
                  <a:graphicData uri="http://schemas.microsoft.com/office/word/2010/wordprocessingShape">
                    <wps:wsp>
                      <wps:cNvSpPr txBox="1"/>
                      <wps:spPr>
                        <a:xfrm>
                          <a:off x="0" y="0"/>
                          <a:ext cx="5120640" cy="472440"/>
                        </a:xfrm>
                        <a:prstGeom prst="rect">
                          <a:avLst/>
                        </a:prstGeom>
                        <a:solidFill>
                          <a:sysClr val="window" lastClr="FFFFFF"/>
                        </a:solidFill>
                        <a:ln w="6350">
                          <a:solidFill>
                            <a:prstClr val="black"/>
                          </a:solidFill>
                        </a:ln>
                      </wps:spPr>
                      <wps:txbx>
                        <w:txbxContent>
                          <w:p w14:paraId="43237534" w14:textId="77777777" w:rsidR="00E11FA0" w:rsidRPr="005B41DC" w:rsidRDefault="00E11FA0" w:rsidP="00E11FA0">
                            <w:pPr>
                              <w:spacing w:before="100" w:beforeAutospacing="1" w:after="100" w:afterAutospacing="1" w:line="240" w:lineRule="auto"/>
                              <w:rPr>
                                <w:rFonts w:ascii="Arial" w:eastAsia="Times New Roman" w:hAnsi="Arial" w:cs="Arial"/>
                                <w:sz w:val="22"/>
                                <w:szCs w:val="22"/>
                                <w:lang w:eastAsia="en-GB"/>
                              </w:rPr>
                            </w:pPr>
                            <w:r w:rsidRPr="005B41DC">
                              <w:rPr>
                                <w:rFonts w:ascii="Arial" w:eastAsia="Times New Roman" w:hAnsi="Arial" w:cs="Arial"/>
                                <w:sz w:val="22"/>
                                <w:szCs w:val="22"/>
                                <w:lang w:eastAsia="en-GB"/>
                              </w:rPr>
                              <w:t>Table 1: Calculated excitation orders and corresponding frequencies for the Honda D16A7 engine across the operating speed range.</w:t>
                            </w:r>
                          </w:p>
                          <w:p w14:paraId="425418EB" w14:textId="77777777" w:rsidR="00E11FA0" w:rsidRPr="005B41DC" w:rsidRDefault="00E11FA0" w:rsidP="00E11FA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737D95" id="_x0000_s1035" type="#_x0000_t202" style="position:absolute;margin-left:13.35pt;margin-top:11.55pt;width:403.2pt;height:37.2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" fillcolor="window" strokeweight=".5pt">
                <v:textbox>
                  <w:txbxContent>
                    <w:p w14:paraId="43237534" w14:textId="77777777" w:rsidR="00E11FA0" w:rsidRPr="005B41DC" w:rsidRDefault="00E11FA0" w:rsidP="00E11FA0">
                      <w:pPr>
                        <w:spacing w:before="100" w:beforeAutospacing="1" w:after="100" w:afterAutospacing="1" w:line="240" w:lineRule="auto"/>
                        <w:rPr>
                          <w:rFonts w:ascii="Arial" w:eastAsia="Times New Roman" w:hAnsi="Arial" w:cs="Arial"/>
                          <w:sz w:val="22"/>
                          <w:szCs w:val="22"/>
                          <w:lang w:eastAsia="en-GB"/>
                        </w:rPr>
                      </w:pPr>
                      <w:r w:rsidRPr="005B41DC">
                        <w:rPr>
                          <w:rFonts w:ascii="Arial" w:eastAsia="Times New Roman" w:hAnsi="Arial" w:cs="Arial"/>
                          <w:sz w:val="22"/>
                          <w:szCs w:val="22"/>
                          <w:lang w:eastAsia="en-GB"/>
                        </w:rPr>
                        <w:t>Table 1: Calculated excitation orders and corresponding frequencies for the Honda D16A7 engine across the operating speed range.</w:t>
                      </w:r>
                    </w:p>
                    <w:p w14:paraId="425418EB" w14:textId="77777777" w:rsidR="00E11FA0" w:rsidRPr="005B41DC" w:rsidRDefault="00E11FA0" w:rsidP="00E11FA0"/>
                  </w:txbxContent>
                </v:textbox>
              </v:shape>
            </w:pict>
          </mc:Fallback>
        </mc:AlternateContent>
      </w:r>
    </w:p>
    <w:sectPr w:rsidR="00770BF0" w:rsidRPr="00E11FA0">
      <w:headerReference w:type="default" r:id="rId3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AC0250" w14:textId="77777777" w:rsidR="005C1367" w:rsidRDefault="005C1367" w:rsidP="006C59EA">
      <w:pPr>
        <w:spacing w:after="0" w:line="240" w:lineRule="auto"/>
      </w:pPr>
      <w:r>
        <w:separator/>
      </w:r>
    </w:p>
  </w:endnote>
  <w:endnote w:type="continuationSeparator" w:id="0">
    <w:p w14:paraId="1D16E6E8" w14:textId="77777777" w:rsidR="005C1367" w:rsidRDefault="005C1367" w:rsidP="006C59EA">
      <w:pPr>
        <w:spacing w:after="0" w:line="240" w:lineRule="auto"/>
      </w:pPr>
      <w:r>
        <w:continuationSeparator/>
      </w:r>
    </w:p>
  </w:endnote>
  <w:endnote w:type="continuationNotice" w:id="1">
    <w:p w14:paraId="638F4A78" w14:textId="77777777" w:rsidR="005C1367" w:rsidRDefault="005C136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32B3AE" w14:textId="77777777" w:rsidR="005C1367" w:rsidRDefault="005C1367" w:rsidP="006C59EA">
      <w:pPr>
        <w:spacing w:after="0" w:line="240" w:lineRule="auto"/>
      </w:pPr>
      <w:r>
        <w:separator/>
      </w:r>
    </w:p>
  </w:footnote>
  <w:footnote w:type="continuationSeparator" w:id="0">
    <w:p w14:paraId="01D2855E" w14:textId="77777777" w:rsidR="005C1367" w:rsidRDefault="005C1367" w:rsidP="006C59EA">
      <w:pPr>
        <w:spacing w:after="0" w:line="240" w:lineRule="auto"/>
      </w:pPr>
      <w:r>
        <w:continuationSeparator/>
      </w:r>
    </w:p>
  </w:footnote>
  <w:footnote w:type="continuationNotice" w:id="1">
    <w:p w14:paraId="037BFA71" w14:textId="77777777" w:rsidR="005C1367" w:rsidRDefault="005C136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69F8B5" w14:textId="77777777" w:rsidR="006C59EA" w:rsidRDefault="0036300B">
    <w:pPr>
      <w:pStyle w:val="Header"/>
    </w:pPr>
    <w:r>
      <w:t xml:space="preserve">Matthew Starke </w:t>
    </w:r>
    <w:r w:rsidR="00D300CC">
      <w:t xml:space="preserve">                                                                                                                                    2200996</w:t>
    </w:r>
    <w:r>
      <w:t xml:space="preserve">                                                                                                                                               </w:t>
    </w:r>
    <w:r w:rsidR="00D300CC">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01A2E"/>
    <w:multiLevelType w:val="hybridMultilevel"/>
    <w:tmpl w:val="44AE4EFC"/>
    <w:lvl w:ilvl="0" w:tplc="E93E76D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567C02"/>
    <w:multiLevelType w:val="multilevel"/>
    <w:tmpl w:val="6A082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EF6281"/>
    <w:multiLevelType w:val="multilevel"/>
    <w:tmpl w:val="6BB200FE"/>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F43181E"/>
    <w:multiLevelType w:val="multilevel"/>
    <w:tmpl w:val="C80A9E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D64270"/>
    <w:multiLevelType w:val="multilevel"/>
    <w:tmpl w:val="F41EA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3840F2"/>
    <w:multiLevelType w:val="multilevel"/>
    <w:tmpl w:val="6F5EC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A42F17"/>
    <w:multiLevelType w:val="multilevel"/>
    <w:tmpl w:val="9F921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3A016C"/>
    <w:multiLevelType w:val="multilevel"/>
    <w:tmpl w:val="9034BFF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459BF"/>
    <w:multiLevelType w:val="multilevel"/>
    <w:tmpl w:val="5EB24E5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F46024B"/>
    <w:multiLevelType w:val="multilevel"/>
    <w:tmpl w:val="4C549C9A"/>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847526F"/>
    <w:multiLevelType w:val="hybridMultilevel"/>
    <w:tmpl w:val="4D0C4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1030AA"/>
    <w:multiLevelType w:val="multilevel"/>
    <w:tmpl w:val="26FCE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7345DC"/>
    <w:multiLevelType w:val="multilevel"/>
    <w:tmpl w:val="966ADF7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48374903">
    <w:abstractNumId w:val="10"/>
  </w:num>
  <w:num w:numId="2" w16cid:durableId="233047216">
    <w:abstractNumId w:val="7"/>
  </w:num>
  <w:num w:numId="3" w16cid:durableId="1135023457">
    <w:abstractNumId w:val="12"/>
  </w:num>
  <w:num w:numId="4" w16cid:durableId="1532453893">
    <w:abstractNumId w:val="8"/>
  </w:num>
  <w:num w:numId="5" w16cid:durableId="1463498935">
    <w:abstractNumId w:val="3"/>
  </w:num>
  <w:num w:numId="6" w16cid:durableId="780957422">
    <w:abstractNumId w:val="2"/>
  </w:num>
  <w:num w:numId="7" w16cid:durableId="741023603">
    <w:abstractNumId w:val="9"/>
  </w:num>
  <w:num w:numId="8" w16cid:durableId="1598520055">
    <w:abstractNumId w:val="1"/>
  </w:num>
  <w:num w:numId="9" w16cid:durableId="1863590286">
    <w:abstractNumId w:val="0"/>
  </w:num>
  <w:num w:numId="10" w16cid:durableId="658074736">
    <w:abstractNumId w:val="6"/>
  </w:num>
  <w:num w:numId="11" w16cid:durableId="1346051101">
    <w:abstractNumId w:val="4"/>
  </w:num>
  <w:num w:numId="12" w16cid:durableId="1453791294">
    <w:abstractNumId w:val="5"/>
  </w:num>
  <w:num w:numId="13" w16cid:durableId="24434454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E17A9F"/>
    <w:rsid w:val="00007FC6"/>
    <w:rsid w:val="000155BD"/>
    <w:rsid w:val="000240DD"/>
    <w:rsid w:val="000306DE"/>
    <w:rsid w:val="00035742"/>
    <w:rsid w:val="00042070"/>
    <w:rsid w:val="0004606E"/>
    <w:rsid w:val="00064651"/>
    <w:rsid w:val="00070A73"/>
    <w:rsid w:val="00071BC8"/>
    <w:rsid w:val="0007343E"/>
    <w:rsid w:val="0007659B"/>
    <w:rsid w:val="000902D0"/>
    <w:rsid w:val="000A5554"/>
    <w:rsid w:val="000C6078"/>
    <w:rsid w:val="000D3F66"/>
    <w:rsid w:val="000E3258"/>
    <w:rsid w:val="000F15BC"/>
    <w:rsid w:val="00112912"/>
    <w:rsid w:val="001131DF"/>
    <w:rsid w:val="001146A2"/>
    <w:rsid w:val="00120DDE"/>
    <w:rsid w:val="00124999"/>
    <w:rsid w:val="001272E1"/>
    <w:rsid w:val="001343AF"/>
    <w:rsid w:val="00134B24"/>
    <w:rsid w:val="00134B26"/>
    <w:rsid w:val="00142E59"/>
    <w:rsid w:val="00156F7D"/>
    <w:rsid w:val="0016360E"/>
    <w:rsid w:val="001651F6"/>
    <w:rsid w:val="001656C1"/>
    <w:rsid w:val="00166C77"/>
    <w:rsid w:val="001753E3"/>
    <w:rsid w:val="00177D9E"/>
    <w:rsid w:val="001A1C42"/>
    <w:rsid w:val="001A33DC"/>
    <w:rsid w:val="001A72B5"/>
    <w:rsid w:val="001C14D4"/>
    <w:rsid w:val="001C5AD8"/>
    <w:rsid w:val="001C69EE"/>
    <w:rsid w:val="001C74EF"/>
    <w:rsid w:val="001F20BF"/>
    <w:rsid w:val="0021177F"/>
    <w:rsid w:val="00212D21"/>
    <w:rsid w:val="00231206"/>
    <w:rsid w:val="0023651E"/>
    <w:rsid w:val="00251D2A"/>
    <w:rsid w:val="002527BA"/>
    <w:rsid w:val="00256D1C"/>
    <w:rsid w:val="002610DC"/>
    <w:rsid w:val="00270E63"/>
    <w:rsid w:val="00277CF3"/>
    <w:rsid w:val="00292FED"/>
    <w:rsid w:val="002C097A"/>
    <w:rsid w:val="002C7488"/>
    <w:rsid w:val="002D7748"/>
    <w:rsid w:val="002D7D8F"/>
    <w:rsid w:val="002F32D9"/>
    <w:rsid w:val="002F3C8E"/>
    <w:rsid w:val="00307C2D"/>
    <w:rsid w:val="003123B0"/>
    <w:rsid w:val="0031510B"/>
    <w:rsid w:val="00344585"/>
    <w:rsid w:val="00355566"/>
    <w:rsid w:val="0036300B"/>
    <w:rsid w:val="00375E31"/>
    <w:rsid w:val="003766AC"/>
    <w:rsid w:val="00377D61"/>
    <w:rsid w:val="0038178B"/>
    <w:rsid w:val="00391A1E"/>
    <w:rsid w:val="003A04E5"/>
    <w:rsid w:val="003A7ED0"/>
    <w:rsid w:val="003B619C"/>
    <w:rsid w:val="003E266D"/>
    <w:rsid w:val="003E6D3F"/>
    <w:rsid w:val="003F3BAB"/>
    <w:rsid w:val="003F5258"/>
    <w:rsid w:val="003F595A"/>
    <w:rsid w:val="003F6836"/>
    <w:rsid w:val="004011FD"/>
    <w:rsid w:val="004139B9"/>
    <w:rsid w:val="004155F9"/>
    <w:rsid w:val="00434A4F"/>
    <w:rsid w:val="004469C0"/>
    <w:rsid w:val="00457C69"/>
    <w:rsid w:val="004613FF"/>
    <w:rsid w:val="00465462"/>
    <w:rsid w:val="004678D3"/>
    <w:rsid w:val="00474409"/>
    <w:rsid w:val="00477DA6"/>
    <w:rsid w:val="0048564A"/>
    <w:rsid w:val="004D171C"/>
    <w:rsid w:val="004D40F0"/>
    <w:rsid w:val="004D5C38"/>
    <w:rsid w:val="004E1241"/>
    <w:rsid w:val="004E6D85"/>
    <w:rsid w:val="005135D3"/>
    <w:rsid w:val="005267F4"/>
    <w:rsid w:val="00541174"/>
    <w:rsid w:val="0056011F"/>
    <w:rsid w:val="00567988"/>
    <w:rsid w:val="005919F4"/>
    <w:rsid w:val="005A135F"/>
    <w:rsid w:val="005B3B2B"/>
    <w:rsid w:val="005B41DC"/>
    <w:rsid w:val="005B4D82"/>
    <w:rsid w:val="005C1367"/>
    <w:rsid w:val="005C33A5"/>
    <w:rsid w:val="005C5726"/>
    <w:rsid w:val="005C693A"/>
    <w:rsid w:val="005D0B85"/>
    <w:rsid w:val="005F4872"/>
    <w:rsid w:val="005F682F"/>
    <w:rsid w:val="006027BF"/>
    <w:rsid w:val="00603895"/>
    <w:rsid w:val="00614330"/>
    <w:rsid w:val="00614574"/>
    <w:rsid w:val="00614EFA"/>
    <w:rsid w:val="0062122C"/>
    <w:rsid w:val="00627679"/>
    <w:rsid w:val="00640A44"/>
    <w:rsid w:val="006525D1"/>
    <w:rsid w:val="006620DD"/>
    <w:rsid w:val="006746F9"/>
    <w:rsid w:val="00676DD5"/>
    <w:rsid w:val="00683AEF"/>
    <w:rsid w:val="006930FF"/>
    <w:rsid w:val="0069490E"/>
    <w:rsid w:val="006A08CE"/>
    <w:rsid w:val="006A5B2E"/>
    <w:rsid w:val="006A79CC"/>
    <w:rsid w:val="006B110F"/>
    <w:rsid w:val="006C59EA"/>
    <w:rsid w:val="006C637F"/>
    <w:rsid w:val="006D4F26"/>
    <w:rsid w:val="006E19ED"/>
    <w:rsid w:val="006E551E"/>
    <w:rsid w:val="00704A3E"/>
    <w:rsid w:val="007101B9"/>
    <w:rsid w:val="0071509C"/>
    <w:rsid w:val="00745B0A"/>
    <w:rsid w:val="00770BF0"/>
    <w:rsid w:val="00792BFD"/>
    <w:rsid w:val="007B21F6"/>
    <w:rsid w:val="007C2A5C"/>
    <w:rsid w:val="007D556A"/>
    <w:rsid w:val="007E09B5"/>
    <w:rsid w:val="007F371F"/>
    <w:rsid w:val="0080296D"/>
    <w:rsid w:val="00805A42"/>
    <w:rsid w:val="00806754"/>
    <w:rsid w:val="00826445"/>
    <w:rsid w:val="00833A06"/>
    <w:rsid w:val="00843D65"/>
    <w:rsid w:val="008518BC"/>
    <w:rsid w:val="008658CA"/>
    <w:rsid w:val="00887B0E"/>
    <w:rsid w:val="0089543C"/>
    <w:rsid w:val="008A67E7"/>
    <w:rsid w:val="008D006C"/>
    <w:rsid w:val="008D1EF5"/>
    <w:rsid w:val="008D54BD"/>
    <w:rsid w:val="008E4193"/>
    <w:rsid w:val="00902DE0"/>
    <w:rsid w:val="00913774"/>
    <w:rsid w:val="00930E0F"/>
    <w:rsid w:val="00932BA7"/>
    <w:rsid w:val="00946D1E"/>
    <w:rsid w:val="00961B6F"/>
    <w:rsid w:val="00965867"/>
    <w:rsid w:val="00967286"/>
    <w:rsid w:val="00967C27"/>
    <w:rsid w:val="0097578A"/>
    <w:rsid w:val="00987848"/>
    <w:rsid w:val="00997607"/>
    <w:rsid w:val="009978FD"/>
    <w:rsid w:val="009A6ECE"/>
    <w:rsid w:val="009B4A81"/>
    <w:rsid w:val="009D2979"/>
    <w:rsid w:val="00A00AD2"/>
    <w:rsid w:val="00A06C5C"/>
    <w:rsid w:val="00A15B3B"/>
    <w:rsid w:val="00A31FAF"/>
    <w:rsid w:val="00A550A8"/>
    <w:rsid w:val="00AA0CAB"/>
    <w:rsid w:val="00AA1BF0"/>
    <w:rsid w:val="00AB2017"/>
    <w:rsid w:val="00AB4E52"/>
    <w:rsid w:val="00AD0C76"/>
    <w:rsid w:val="00AE5F75"/>
    <w:rsid w:val="00AE6DC6"/>
    <w:rsid w:val="00AF2F10"/>
    <w:rsid w:val="00AF7D55"/>
    <w:rsid w:val="00B0233D"/>
    <w:rsid w:val="00B05233"/>
    <w:rsid w:val="00B135F4"/>
    <w:rsid w:val="00B14D18"/>
    <w:rsid w:val="00B31869"/>
    <w:rsid w:val="00B37F46"/>
    <w:rsid w:val="00B44352"/>
    <w:rsid w:val="00B64A9A"/>
    <w:rsid w:val="00B84B09"/>
    <w:rsid w:val="00B861C9"/>
    <w:rsid w:val="00BA02BF"/>
    <w:rsid w:val="00BA4B73"/>
    <w:rsid w:val="00BB1678"/>
    <w:rsid w:val="00BB55A1"/>
    <w:rsid w:val="00BD3B06"/>
    <w:rsid w:val="00BD40C2"/>
    <w:rsid w:val="00C15A78"/>
    <w:rsid w:val="00C160F0"/>
    <w:rsid w:val="00C2064A"/>
    <w:rsid w:val="00C31812"/>
    <w:rsid w:val="00C3782D"/>
    <w:rsid w:val="00C40920"/>
    <w:rsid w:val="00C52CF7"/>
    <w:rsid w:val="00C55933"/>
    <w:rsid w:val="00C60D7F"/>
    <w:rsid w:val="00C65550"/>
    <w:rsid w:val="00C80667"/>
    <w:rsid w:val="00C856E2"/>
    <w:rsid w:val="00C90A8D"/>
    <w:rsid w:val="00C93A5F"/>
    <w:rsid w:val="00CA199D"/>
    <w:rsid w:val="00CB0E3C"/>
    <w:rsid w:val="00CB58EA"/>
    <w:rsid w:val="00CD0179"/>
    <w:rsid w:val="00CD057E"/>
    <w:rsid w:val="00CF0F21"/>
    <w:rsid w:val="00D14A8E"/>
    <w:rsid w:val="00D163A9"/>
    <w:rsid w:val="00D300CC"/>
    <w:rsid w:val="00D32343"/>
    <w:rsid w:val="00D3623B"/>
    <w:rsid w:val="00D530C9"/>
    <w:rsid w:val="00D602D5"/>
    <w:rsid w:val="00D7380D"/>
    <w:rsid w:val="00D755EA"/>
    <w:rsid w:val="00D77680"/>
    <w:rsid w:val="00D77DB3"/>
    <w:rsid w:val="00D901ED"/>
    <w:rsid w:val="00DA7541"/>
    <w:rsid w:val="00DC126C"/>
    <w:rsid w:val="00DC272E"/>
    <w:rsid w:val="00DD4221"/>
    <w:rsid w:val="00DF7826"/>
    <w:rsid w:val="00E0380C"/>
    <w:rsid w:val="00E11FA0"/>
    <w:rsid w:val="00E3190D"/>
    <w:rsid w:val="00E40131"/>
    <w:rsid w:val="00E45F89"/>
    <w:rsid w:val="00E502F2"/>
    <w:rsid w:val="00E5355F"/>
    <w:rsid w:val="00E62DAE"/>
    <w:rsid w:val="00E7462C"/>
    <w:rsid w:val="00E755A2"/>
    <w:rsid w:val="00E80505"/>
    <w:rsid w:val="00E812AC"/>
    <w:rsid w:val="00E82D58"/>
    <w:rsid w:val="00E84665"/>
    <w:rsid w:val="00E84AD4"/>
    <w:rsid w:val="00E90729"/>
    <w:rsid w:val="00E922BC"/>
    <w:rsid w:val="00EA1475"/>
    <w:rsid w:val="00EC18FC"/>
    <w:rsid w:val="00EC7949"/>
    <w:rsid w:val="00ED094B"/>
    <w:rsid w:val="00EF24AD"/>
    <w:rsid w:val="00F0231D"/>
    <w:rsid w:val="00F02B77"/>
    <w:rsid w:val="00F02B9D"/>
    <w:rsid w:val="00F11D7F"/>
    <w:rsid w:val="00F26916"/>
    <w:rsid w:val="00F31ED7"/>
    <w:rsid w:val="00F40E85"/>
    <w:rsid w:val="00F41F1E"/>
    <w:rsid w:val="00F4781C"/>
    <w:rsid w:val="00F55460"/>
    <w:rsid w:val="00F86860"/>
    <w:rsid w:val="00F9313F"/>
    <w:rsid w:val="00FA402E"/>
    <w:rsid w:val="00FB322A"/>
    <w:rsid w:val="00FB7D10"/>
    <w:rsid w:val="00FD2E06"/>
    <w:rsid w:val="00FD459F"/>
    <w:rsid w:val="00FF2D82"/>
    <w:rsid w:val="00FF2EA3"/>
    <w:rsid w:val="00FF34A9"/>
    <w:rsid w:val="7BE17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17A9F"/>
  <w15:chartTrackingRefBased/>
  <w15:docId w15:val="{39BC9BF8-3B4C-4CF4-BB0F-8F8092287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rmalWeb">
    <w:name w:val="Normal (Web)"/>
    <w:basedOn w:val="Normal"/>
    <w:uiPriority w:val="99"/>
    <w:semiHidden/>
    <w:unhideWhenUsed/>
    <w:rsid w:val="005F4872"/>
    <w:rPr>
      <w:rFonts w:ascii="Times New Roman" w:hAnsi="Times New Roman" w:cs="Times New Roman"/>
    </w:rPr>
  </w:style>
  <w:style w:type="character" w:styleId="Hyperlink">
    <w:name w:val="Hyperlink"/>
    <w:basedOn w:val="DefaultParagraphFont"/>
    <w:uiPriority w:val="99"/>
    <w:unhideWhenUsed/>
    <w:rsid w:val="00A31FAF"/>
    <w:rPr>
      <w:color w:val="467886" w:themeColor="hyperlink"/>
      <w:u w:val="single"/>
    </w:rPr>
  </w:style>
  <w:style w:type="paragraph" w:styleId="TOC1">
    <w:name w:val="toc 1"/>
    <w:basedOn w:val="Normal"/>
    <w:next w:val="Normal"/>
    <w:autoRedefine/>
    <w:uiPriority w:val="39"/>
    <w:unhideWhenUsed/>
    <w:rsid w:val="00A31FAF"/>
    <w:pPr>
      <w:spacing w:before="120" w:after="0" w:line="256" w:lineRule="auto"/>
    </w:pPr>
    <w:rPr>
      <w:rFonts w:ascii="Times New Roman" w:eastAsiaTheme="minorHAnsi" w:hAnsi="Times New Roman" w:cstheme="minorHAnsi"/>
      <w:b/>
      <w:bCs/>
      <w:i/>
      <w:iCs/>
      <w:lang w:eastAsia="en-US"/>
    </w:rPr>
  </w:style>
  <w:style w:type="paragraph" w:styleId="TOCHeading">
    <w:name w:val="TOC Heading"/>
    <w:basedOn w:val="Heading1"/>
    <w:next w:val="Normal"/>
    <w:uiPriority w:val="39"/>
    <w:semiHidden/>
    <w:unhideWhenUsed/>
    <w:qFormat/>
    <w:rsid w:val="00A31FAF"/>
    <w:pPr>
      <w:spacing w:before="240" w:after="0" w:line="256" w:lineRule="auto"/>
      <w:outlineLvl w:val="9"/>
    </w:pPr>
    <w:rPr>
      <w:sz w:val="32"/>
      <w:szCs w:val="32"/>
      <w:lang w:eastAsia="en-US"/>
    </w:rPr>
  </w:style>
  <w:style w:type="paragraph" w:styleId="TOC2">
    <w:name w:val="toc 2"/>
    <w:basedOn w:val="Normal"/>
    <w:next w:val="Normal"/>
    <w:autoRedefine/>
    <w:uiPriority w:val="39"/>
    <w:unhideWhenUsed/>
    <w:rsid w:val="00A31FAF"/>
    <w:pPr>
      <w:spacing w:after="100" w:line="240" w:lineRule="auto"/>
      <w:ind w:left="240"/>
    </w:pPr>
    <w:rPr>
      <w:rFonts w:ascii="Times New Roman" w:eastAsia="Times New Roman" w:hAnsi="Times New Roman" w:cs="Times New Roman"/>
      <w:lang w:eastAsia="en-GB"/>
    </w:rPr>
  </w:style>
  <w:style w:type="paragraph" w:styleId="ListParagraph">
    <w:name w:val="List Paragraph"/>
    <w:basedOn w:val="Normal"/>
    <w:uiPriority w:val="34"/>
    <w:qFormat/>
    <w:rsid w:val="00FF2EA3"/>
    <w:pPr>
      <w:ind w:left="720"/>
      <w:contextualSpacing/>
    </w:pPr>
  </w:style>
  <w:style w:type="character" w:styleId="UnresolvedMention">
    <w:name w:val="Unresolved Mention"/>
    <w:basedOn w:val="DefaultParagraphFont"/>
    <w:uiPriority w:val="99"/>
    <w:semiHidden/>
    <w:unhideWhenUsed/>
    <w:rsid w:val="00FF2EA3"/>
    <w:rPr>
      <w:color w:val="605E5C"/>
      <w:shd w:val="clear" w:color="auto" w:fill="E1DFDD"/>
    </w:rPr>
  </w:style>
  <w:style w:type="character" w:styleId="Strong">
    <w:name w:val="Strong"/>
    <w:basedOn w:val="DefaultParagraphFont"/>
    <w:uiPriority w:val="22"/>
    <w:qFormat/>
    <w:rsid w:val="009A6ECE"/>
    <w:rPr>
      <w:b/>
      <w:bCs/>
    </w:rPr>
  </w:style>
  <w:style w:type="table" w:styleId="TableGrid">
    <w:name w:val="Table Grid"/>
    <w:basedOn w:val="TableNormal"/>
    <w:uiPriority w:val="59"/>
    <w:rsid w:val="003E266D"/>
    <w:pPr>
      <w:spacing w:after="0" w:line="240" w:lineRule="auto"/>
    </w:pPr>
    <w:rPr>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3123B0"/>
    <w:pPr>
      <w:spacing w:after="100"/>
      <w:ind w:left="480"/>
    </w:pPr>
  </w:style>
  <w:style w:type="character" w:styleId="Emphasis">
    <w:name w:val="Emphasis"/>
    <w:basedOn w:val="DefaultParagraphFont"/>
    <w:uiPriority w:val="20"/>
    <w:qFormat/>
    <w:rsid w:val="00770BF0"/>
    <w:rPr>
      <w:i/>
      <w:iCs/>
    </w:rPr>
  </w:style>
  <w:style w:type="paragraph" w:styleId="Header">
    <w:name w:val="header"/>
    <w:basedOn w:val="Normal"/>
    <w:link w:val="HeaderChar"/>
    <w:uiPriority w:val="99"/>
    <w:unhideWhenUsed/>
    <w:rsid w:val="006C59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59EA"/>
  </w:style>
  <w:style w:type="paragraph" w:styleId="Footer">
    <w:name w:val="footer"/>
    <w:basedOn w:val="Normal"/>
    <w:link w:val="FooterChar"/>
    <w:uiPriority w:val="99"/>
    <w:unhideWhenUsed/>
    <w:rsid w:val="006C59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59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734184">
      <w:bodyDiv w:val="1"/>
      <w:marLeft w:val="0"/>
      <w:marRight w:val="0"/>
      <w:marTop w:val="0"/>
      <w:marBottom w:val="0"/>
      <w:divBdr>
        <w:top w:val="none" w:sz="0" w:space="0" w:color="auto"/>
        <w:left w:val="none" w:sz="0" w:space="0" w:color="auto"/>
        <w:bottom w:val="none" w:sz="0" w:space="0" w:color="auto"/>
        <w:right w:val="none" w:sz="0" w:space="0" w:color="auto"/>
      </w:divBdr>
    </w:div>
    <w:div w:id="114299899">
      <w:bodyDiv w:val="1"/>
      <w:marLeft w:val="0"/>
      <w:marRight w:val="0"/>
      <w:marTop w:val="0"/>
      <w:marBottom w:val="0"/>
      <w:divBdr>
        <w:top w:val="none" w:sz="0" w:space="0" w:color="auto"/>
        <w:left w:val="none" w:sz="0" w:space="0" w:color="auto"/>
        <w:bottom w:val="none" w:sz="0" w:space="0" w:color="auto"/>
        <w:right w:val="none" w:sz="0" w:space="0" w:color="auto"/>
      </w:divBdr>
    </w:div>
    <w:div w:id="141432353">
      <w:bodyDiv w:val="1"/>
      <w:marLeft w:val="0"/>
      <w:marRight w:val="0"/>
      <w:marTop w:val="0"/>
      <w:marBottom w:val="0"/>
      <w:divBdr>
        <w:top w:val="none" w:sz="0" w:space="0" w:color="auto"/>
        <w:left w:val="none" w:sz="0" w:space="0" w:color="auto"/>
        <w:bottom w:val="none" w:sz="0" w:space="0" w:color="auto"/>
        <w:right w:val="none" w:sz="0" w:space="0" w:color="auto"/>
      </w:divBdr>
    </w:div>
    <w:div w:id="155610963">
      <w:bodyDiv w:val="1"/>
      <w:marLeft w:val="0"/>
      <w:marRight w:val="0"/>
      <w:marTop w:val="0"/>
      <w:marBottom w:val="0"/>
      <w:divBdr>
        <w:top w:val="none" w:sz="0" w:space="0" w:color="auto"/>
        <w:left w:val="none" w:sz="0" w:space="0" w:color="auto"/>
        <w:bottom w:val="none" w:sz="0" w:space="0" w:color="auto"/>
        <w:right w:val="none" w:sz="0" w:space="0" w:color="auto"/>
      </w:divBdr>
    </w:div>
    <w:div w:id="176509213">
      <w:bodyDiv w:val="1"/>
      <w:marLeft w:val="0"/>
      <w:marRight w:val="0"/>
      <w:marTop w:val="0"/>
      <w:marBottom w:val="0"/>
      <w:divBdr>
        <w:top w:val="none" w:sz="0" w:space="0" w:color="auto"/>
        <w:left w:val="none" w:sz="0" w:space="0" w:color="auto"/>
        <w:bottom w:val="none" w:sz="0" w:space="0" w:color="auto"/>
        <w:right w:val="none" w:sz="0" w:space="0" w:color="auto"/>
      </w:divBdr>
    </w:div>
    <w:div w:id="217741328">
      <w:bodyDiv w:val="1"/>
      <w:marLeft w:val="0"/>
      <w:marRight w:val="0"/>
      <w:marTop w:val="0"/>
      <w:marBottom w:val="0"/>
      <w:divBdr>
        <w:top w:val="none" w:sz="0" w:space="0" w:color="auto"/>
        <w:left w:val="none" w:sz="0" w:space="0" w:color="auto"/>
        <w:bottom w:val="none" w:sz="0" w:space="0" w:color="auto"/>
        <w:right w:val="none" w:sz="0" w:space="0" w:color="auto"/>
      </w:divBdr>
      <w:divsChild>
        <w:div w:id="964851811">
          <w:marLeft w:val="0"/>
          <w:marRight w:val="0"/>
          <w:marTop w:val="0"/>
          <w:marBottom w:val="0"/>
          <w:divBdr>
            <w:top w:val="none" w:sz="0" w:space="0" w:color="auto"/>
            <w:left w:val="none" w:sz="0" w:space="0" w:color="auto"/>
            <w:bottom w:val="none" w:sz="0" w:space="0" w:color="auto"/>
            <w:right w:val="none" w:sz="0" w:space="0" w:color="auto"/>
          </w:divBdr>
          <w:divsChild>
            <w:div w:id="2058435413">
              <w:marLeft w:val="0"/>
              <w:marRight w:val="0"/>
              <w:marTop w:val="0"/>
              <w:marBottom w:val="0"/>
              <w:divBdr>
                <w:top w:val="none" w:sz="0" w:space="0" w:color="auto"/>
                <w:left w:val="none" w:sz="0" w:space="0" w:color="auto"/>
                <w:bottom w:val="none" w:sz="0" w:space="0" w:color="auto"/>
                <w:right w:val="none" w:sz="0" w:space="0" w:color="auto"/>
              </w:divBdr>
              <w:divsChild>
                <w:div w:id="17939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488999">
      <w:bodyDiv w:val="1"/>
      <w:marLeft w:val="0"/>
      <w:marRight w:val="0"/>
      <w:marTop w:val="0"/>
      <w:marBottom w:val="0"/>
      <w:divBdr>
        <w:top w:val="none" w:sz="0" w:space="0" w:color="auto"/>
        <w:left w:val="none" w:sz="0" w:space="0" w:color="auto"/>
        <w:bottom w:val="none" w:sz="0" w:space="0" w:color="auto"/>
        <w:right w:val="none" w:sz="0" w:space="0" w:color="auto"/>
      </w:divBdr>
    </w:div>
    <w:div w:id="393043124">
      <w:bodyDiv w:val="1"/>
      <w:marLeft w:val="0"/>
      <w:marRight w:val="0"/>
      <w:marTop w:val="0"/>
      <w:marBottom w:val="0"/>
      <w:divBdr>
        <w:top w:val="none" w:sz="0" w:space="0" w:color="auto"/>
        <w:left w:val="none" w:sz="0" w:space="0" w:color="auto"/>
        <w:bottom w:val="none" w:sz="0" w:space="0" w:color="auto"/>
        <w:right w:val="none" w:sz="0" w:space="0" w:color="auto"/>
      </w:divBdr>
    </w:div>
    <w:div w:id="514459807">
      <w:bodyDiv w:val="1"/>
      <w:marLeft w:val="0"/>
      <w:marRight w:val="0"/>
      <w:marTop w:val="0"/>
      <w:marBottom w:val="0"/>
      <w:divBdr>
        <w:top w:val="none" w:sz="0" w:space="0" w:color="auto"/>
        <w:left w:val="none" w:sz="0" w:space="0" w:color="auto"/>
        <w:bottom w:val="none" w:sz="0" w:space="0" w:color="auto"/>
        <w:right w:val="none" w:sz="0" w:space="0" w:color="auto"/>
      </w:divBdr>
    </w:div>
    <w:div w:id="514686904">
      <w:bodyDiv w:val="1"/>
      <w:marLeft w:val="0"/>
      <w:marRight w:val="0"/>
      <w:marTop w:val="0"/>
      <w:marBottom w:val="0"/>
      <w:divBdr>
        <w:top w:val="none" w:sz="0" w:space="0" w:color="auto"/>
        <w:left w:val="none" w:sz="0" w:space="0" w:color="auto"/>
        <w:bottom w:val="none" w:sz="0" w:space="0" w:color="auto"/>
        <w:right w:val="none" w:sz="0" w:space="0" w:color="auto"/>
      </w:divBdr>
    </w:div>
    <w:div w:id="536771380">
      <w:bodyDiv w:val="1"/>
      <w:marLeft w:val="0"/>
      <w:marRight w:val="0"/>
      <w:marTop w:val="0"/>
      <w:marBottom w:val="0"/>
      <w:divBdr>
        <w:top w:val="none" w:sz="0" w:space="0" w:color="auto"/>
        <w:left w:val="none" w:sz="0" w:space="0" w:color="auto"/>
        <w:bottom w:val="none" w:sz="0" w:space="0" w:color="auto"/>
        <w:right w:val="none" w:sz="0" w:space="0" w:color="auto"/>
      </w:divBdr>
    </w:div>
    <w:div w:id="563636796">
      <w:bodyDiv w:val="1"/>
      <w:marLeft w:val="0"/>
      <w:marRight w:val="0"/>
      <w:marTop w:val="0"/>
      <w:marBottom w:val="0"/>
      <w:divBdr>
        <w:top w:val="none" w:sz="0" w:space="0" w:color="auto"/>
        <w:left w:val="none" w:sz="0" w:space="0" w:color="auto"/>
        <w:bottom w:val="none" w:sz="0" w:space="0" w:color="auto"/>
        <w:right w:val="none" w:sz="0" w:space="0" w:color="auto"/>
      </w:divBdr>
    </w:div>
    <w:div w:id="578756122">
      <w:bodyDiv w:val="1"/>
      <w:marLeft w:val="0"/>
      <w:marRight w:val="0"/>
      <w:marTop w:val="0"/>
      <w:marBottom w:val="0"/>
      <w:divBdr>
        <w:top w:val="none" w:sz="0" w:space="0" w:color="auto"/>
        <w:left w:val="none" w:sz="0" w:space="0" w:color="auto"/>
        <w:bottom w:val="none" w:sz="0" w:space="0" w:color="auto"/>
        <w:right w:val="none" w:sz="0" w:space="0" w:color="auto"/>
      </w:divBdr>
    </w:div>
    <w:div w:id="603802185">
      <w:bodyDiv w:val="1"/>
      <w:marLeft w:val="0"/>
      <w:marRight w:val="0"/>
      <w:marTop w:val="0"/>
      <w:marBottom w:val="0"/>
      <w:divBdr>
        <w:top w:val="none" w:sz="0" w:space="0" w:color="auto"/>
        <w:left w:val="none" w:sz="0" w:space="0" w:color="auto"/>
        <w:bottom w:val="none" w:sz="0" w:space="0" w:color="auto"/>
        <w:right w:val="none" w:sz="0" w:space="0" w:color="auto"/>
      </w:divBdr>
      <w:divsChild>
        <w:div w:id="1859655629">
          <w:marLeft w:val="0"/>
          <w:marRight w:val="0"/>
          <w:marTop w:val="0"/>
          <w:marBottom w:val="0"/>
          <w:divBdr>
            <w:top w:val="none" w:sz="0" w:space="0" w:color="auto"/>
            <w:left w:val="none" w:sz="0" w:space="0" w:color="auto"/>
            <w:bottom w:val="none" w:sz="0" w:space="0" w:color="auto"/>
            <w:right w:val="none" w:sz="0" w:space="0" w:color="auto"/>
          </w:divBdr>
          <w:divsChild>
            <w:div w:id="359207546">
              <w:marLeft w:val="0"/>
              <w:marRight w:val="0"/>
              <w:marTop w:val="0"/>
              <w:marBottom w:val="0"/>
              <w:divBdr>
                <w:top w:val="none" w:sz="0" w:space="0" w:color="auto"/>
                <w:left w:val="none" w:sz="0" w:space="0" w:color="auto"/>
                <w:bottom w:val="none" w:sz="0" w:space="0" w:color="auto"/>
                <w:right w:val="none" w:sz="0" w:space="0" w:color="auto"/>
              </w:divBdr>
              <w:divsChild>
                <w:div w:id="1012295574">
                  <w:marLeft w:val="0"/>
                  <w:marRight w:val="0"/>
                  <w:marTop w:val="0"/>
                  <w:marBottom w:val="0"/>
                  <w:divBdr>
                    <w:top w:val="none" w:sz="0" w:space="0" w:color="auto"/>
                    <w:left w:val="none" w:sz="0" w:space="0" w:color="auto"/>
                    <w:bottom w:val="none" w:sz="0" w:space="0" w:color="auto"/>
                    <w:right w:val="none" w:sz="0" w:space="0" w:color="auto"/>
                  </w:divBdr>
                  <w:divsChild>
                    <w:div w:id="124329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825677">
      <w:bodyDiv w:val="1"/>
      <w:marLeft w:val="0"/>
      <w:marRight w:val="0"/>
      <w:marTop w:val="0"/>
      <w:marBottom w:val="0"/>
      <w:divBdr>
        <w:top w:val="none" w:sz="0" w:space="0" w:color="auto"/>
        <w:left w:val="none" w:sz="0" w:space="0" w:color="auto"/>
        <w:bottom w:val="none" w:sz="0" w:space="0" w:color="auto"/>
        <w:right w:val="none" w:sz="0" w:space="0" w:color="auto"/>
      </w:divBdr>
    </w:div>
    <w:div w:id="671836726">
      <w:bodyDiv w:val="1"/>
      <w:marLeft w:val="0"/>
      <w:marRight w:val="0"/>
      <w:marTop w:val="0"/>
      <w:marBottom w:val="0"/>
      <w:divBdr>
        <w:top w:val="none" w:sz="0" w:space="0" w:color="auto"/>
        <w:left w:val="none" w:sz="0" w:space="0" w:color="auto"/>
        <w:bottom w:val="none" w:sz="0" w:space="0" w:color="auto"/>
        <w:right w:val="none" w:sz="0" w:space="0" w:color="auto"/>
      </w:divBdr>
    </w:div>
    <w:div w:id="707265979">
      <w:bodyDiv w:val="1"/>
      <w:marLeft w:val="0"/>
      <w:marRight w:val="0"/>
      <w:marTop w:val="0"/>
      <w:marBottom w:val="0"/>
      <w:divBdr>
        <w:top w:val="none" w:sz="0" w:space="0" w:color="auto"/>
        <w:left w:val="none" w:sz="0" w:space="0" w:color="auto"/>
        <w:bottom w:val="none" w:sz="0" w:space="0" w:color="auto"/>
        <w:right w:val="none" w:sz="0" w:space="0" w:color="auto"/>
      </w:divBdr>
    </w:div>
    <w:div w:id="791675454">
      <w:bodyDiv w:val="1"/>
      <w:marLeft w:val="0"/>
      <w:marRight w:val="0"/>
      <w:marTop w:val="0"/>
      <w:marBottom w:val="0"/>
      <w:divBdr>
        <w:top w:val="none" w:sz="0" w:space="0" w:color="auto"/>
        <w:left w:val="none" w:sz="0" w:space="0" w:color="auto"/>
        <w:bottom w:val="none" w:sz="0" w:space="0" w:color="auto"/>
        <w:right w:val="none" w:sz="0" w:space="0" w:color="auto"/>
      </w:divBdr>
    </w:div>
    <w:div w:id="866990390">
      <w:bodyDiv w:val="1"/>
      <w:marLeft w:val="0"/>
      <w:marRight w:val="0"/>
      <w:marTop w:val="0"/>
      <w:marBottom w:val="0"/>
      <w:divBdr>
        <w:top w:val="none" w:sz="0" w:space="0" w:color="auto"/>
        <w:left w:val="none" w:sz="0" w:space="0" w:color="auto"/>
        <w:bottom w:val="none" w:sz="0" w:space="0" w:color="auto"/>
        <w:right w:val="none" w:sz="0" w:space="0" w:color="auto"/>
      </w:divBdr>
      <w:divsChild>
        <w:div w:id="584922867">
          <w:marLeft w:val="0"/>
          <w:marRight w:val="0"/>
          <w:marTop w:val="0"/>
          <w:marBottom w:val="0"/>
          <w:divBdr>
            <w:top w:val="none" w:sz="0" w:space="0" w:color="auto"/>
            <w:left w:val="none" w:sz="0" w:space="0" w:color="auto"/>
            <w:bottom w:val="none" w:sz="0" w:space="0" w:color="auto"/>
            <w:right w:val="none" w:sz="0" w:space="0" w:color="auto"/>
          </w:divBdr>
          <w:divsChild>
            <w:div w:id="1479228841">
              <w:marLeft w:val="0"/>
              <w:marRight w:val="0"/>
              <w:marTop w:val="0"/>
              <w:marBottom w:val="0"/>
              <w:divBdr>
                <w:top w:val="none" w:sz="0" w:space="0" w:color="auto"/>
                <w:left w:val="none" w:sz="0" w:space="0" w:color="auto"/>
                <w:bottom w:val="none" w:sz="0" w:space="0" w:color="auto"/>
                <w:right w:val="none" w:sz="0" w:space="0" w:color="auto"/>
              </w:divBdr>
              <w:divsChild>
                <w:div w:id="1005130822">
                  <w:marLeft w:val="0"/>
                  <w:marRight w:val="0"/>
                  <w:marTop w:val="0"/>
                  <w:marBottom w:val="0"/>
                  <w:divBdr>
                    <w:top w:val="none" w:sz="0" w:space="0" w:color="auto"/>
                    <w:left w:val="none" w:sz="0" w:space="0" w:color="auto"/>
                    <w:bottom w:val="none" w:sz="0" w:space="0" w:color="auto"/>
                    <w:right w:val="none" w:sz="0" w:space="0" w:color="auto"/>
                  </w:divBdr>
                  <w:divsChild>
                    <w:div w:id="13427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4544989">
      <w:bodyDiv w:val="1"/>
      <w:marLeft w:val="0"/>
      <w:marRight w:val="0"/>
      <w:marTop w:val="0"/>
      <w:marBottom w:val="0"/>
      <w:divBdr>
        <w:top w:val="none" w:sz="0" w:space="0" w:color="auto"/>
        <w:left w:val="none" w:sz="0" w:space="0" w:color="auto"/>
        <w:bottom w:val="none" w:sz="0" w:space="0" w:color="auto"/>
        <w:right w:val="none" w:sz="0" w:space="0" w:color="auto"/>
      </w:divBdr>
    </w:div>
    <w:div w:id="889224007">
      <w:bodyDiv w:val="1"/>
      <w:marLeft w:val="0"/>
      <w:marRight w:val="0"/>
      <w:marTop w:val="0"/>
      <w:marBottom w:val="0"/>
      <w:divBdr>
        <w:top w:val="none" w:sz="0" w:space="0" w:color="auto"/>
        <w:left w:val="none" w:sz="0" w:space="0" w:color="auto"/>
        <w:bottom w:val="none" w:sz="0" w:space="0" w:color="auto"/>
        <w:right w:val="none" w:sz="0" w:space="0" w:color="auto"/>
      </w:divBdr>
    </w:div>
    <w:div w:id="894924552">
      <w:bodyDiv w:val="1"/>
      <w:marLeft w:val="0"/>
      <w:marRight w:val="0"/>
      <w:marTop w:val="0"/>
      <w:marBottom w:val="0"/>
      <w:divBdr>
        <w:top w:val="none" w:sz="0" w:space="0" w:color="auto"/>
        <w:left w:val="none" w:sz="0" w:space="0" w:color="auto"/>
        <w:bottom w:val="none" w:sz="0" w:space="0" w:color="auto"/>
        <w:right w:val="none" w:sz="0" w:space="0" w:color="auto"/>
      </w:divBdr>
      <w:divsChild>
        <w:div w:id="913006356">
          <w:marLeft w:val="0"/>
          <w:marRight w:val="0"/>
          <w:marTop w:val="0"/>
          <w:marBottom w:val="0"/>
          <w:divBdr>
            <w:top w:val="none" w:sz="0" w:space="0" w:color="auto"/>
            <w:left w:val="none" w:sz="0" w:space="0" w:color="auto"/>
            <w:bottom w:val="none" w:sz="0" w:space="0" w:color="auto"/>
            <w:right w:val="none" w:sz="0" w:space="0" w:color="auto"/>
          </w:divBdr>
          <w:divsChild>
            <w:div w:id="1090076644">
              <w:marLeft w:val="0"/>
              <w:marRight w:val="0"/>
              <w:marTop w:val="0"/>
              <w:marBottom w:val="0"/>
              <w:divBdr>
                <w:top w:val="none" w:sz="0" w:space="0" w:color="auto"/>
                <w:left w:val="none" w:sz="0" w:space="0" w:color="auto"/>
                <w:bottom w:val="none" w:sz="0" w:space="0" w:color="auto"/>
                <w:right w:val="none" w:sz="0" w:space="0" w:color="auto"/>
              </w:divBdr>
              <w:divsChild>
                <w:div w:id="293026084">
                  <w:marLeft w:val="0"/>
                  <w:marRight w:val="0"/>
                  <w:marTop w:val="0"/>
                  <w:marBottom w:val="0"/>
                  <w:divBdr>
                    <w:top w:val="none" w:sz="0" w:space="0" w:color="auto"/>
                    <w:left w:val="none" w:sz="0" w:space="0" w:color="auto"/>
                    <w:bottom w:val="none" w:sz="0" w:space="0" w:color="auto"/>
                    <w:right w:val="none" w:sz="0" w:space="0" w:color="auto"/>
                  </w:divBdr>
                  <w:divsChild>
                    <w:div w:id="107250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311790">
      <w:bodyDiv w:val="1"/>
      <w:marLeft w:val="0"/>
      <w:marRight w:val="0"/>
      <w:marTop w:val="0"/>
      <w:marBottom w:val="0"/>
      <w:divBdr>
        <w:top w:val="none" w:sz="0" w:space="0" w:color="auto"/>
        <w:left w:val="none" w:sz="0" w:space="0" w:color="auto"/>
        <w:bottom w:val="none" w:sz="0" w:space="0" w:color="auto"/>
        <w:right w:val="none" w:sz="0" w:space="0" w:color="auto"/>
      </w:divBdr>
    </w:div>
    <w:div w:id="956833550">
      <w:bodyDiv w:val="1"/>
      <w:marLeft w:val="0"/>
      <w:marRight w:val="0"/>
      <w:marTop w:val="0"/>
      <w:marBottom w:val="0"/>
      <w:divBdr>
        <w:top w:val="none" w:sz="0" w:space="0" w:color="auto"/>
        <w:left w:val="none" w:sz="0" w:space="0" w:color="auto"/>
        <w:bottom w:val="none" w:sz="0" w:space="0" w:color="auto"/>
        <w:right w:val="none" w:sz="0" w:space="0" w:color="auto"/>
      </w:divBdr>
    </w:div>
    <w:div w:id="1048652081">
      <w:bodyDiv w:val="1"/>
      <w:marLeft w:val="0"/>
      <w:marRight w:val="0"/>
      <w:marTop w:val="0"/>
      <w:marBottom w:val="0"/>
      <w:divBdr>
        <w:top w:val="none" w:sz="0" w:space="0" w:color="auto"/>
        <w:left w:val="none" w:sz="0" w:space="0" w:color="auto"/>
        <w:bottom w:val="none" w:sz="0" w:space="0" w:color="auto"/>
        <w:right w:val="none" w:sz="0" w:space="0" w:color="auto"/>
      </w:divBdr>
    </w:div>
    <w:div w:id="1065225219">
      <w:bodyDiv w:val="1"/>
      <w:marLeft w:val="0"/>
      <w:marRight w:val="0"/>
      <w:marTop w:val="0"/>
      <w:marBottom w:val="0"/>
      <w:divBdr>
        <w:top w:val="none" w:sz="0" w:space="0" w:color="auto"/>
        <w:left w:val="none" w:sz="0" w:space="0" w:color="auto"/>
        <w:bottom w:val="none" w:sz="0" w:space="0" w:color="auto"/>
        <w:right w:val="none" w:sz="0" w:space="0" w:color="auto"/>
      </w:divBdr>
    </w:div>
    <w:div w:id="1070075069">
      <w:bodyDiv w:val="1"/>
      <w:marLeft w:val="0"/>
      <w:marRight w:val="0"/>
      <w:marTop w:val="0"/>
      <w:marBottom w:val="0"/>
      <w:divBdr>
        <w:top w:val="none" w:sz="0" w:space="0" w:color="auto"/>
        <w:left w:val="none" w:sz="0" w:space="0" w:color="auto"/>
        <w:bottom w:val="none" w:sz="0" w:space="0" w:color="auto"/>
        <w:right w:val="none" w:sz="0" w:space="0" w:color="auto"/>
      </w:divBdr>
    </w:div>
    <w:div w:id="1101031547">
      <w:bodyDiv w:val="1"/>
      <w:marLeft w:val="0"/>
      <w:marRight w:val="0"/>
      <w:marTop w:val="0"/>
      <w:marBottom w:val="0"/>
      <w:divBdr>
        <w:top w:val="none" w:sz="0" w:space="0" w:color="auto"/>
        <w:left w:val="none" w:sz="0" w:space="0" w:color="auto"/>
        <w:bottom w:val="none" w:sz="0" w:space="0" w:color="auto"/>
        <w:right w:val="none" w:sz="0" w:space="0" w:color="auto"/>
      </w:divBdr>
    </w:div>
    <w:div w:id="1121654792">
      <w:bodyDiv w:val="1"/>
      <w:marLeft w:val="0"/>
      <w:marRight w:val="0"/>
      <w:marTop w:val="0"/>
      <w:marBottom w:val="0"/>
      <w:divBdr>
        <w:top w:val="none" w:sz="0" w:space="0" w:color="auto"/>
        <w:left w:val="none" w:sz="0" w:space="0" w:color="auto"/>
        <w:bottom w:val="none" w:sz="0" w:space="0" w:color="auto"/>
        <w:right w:val="none" w:sz="0" w:space="0" w:color="auto"/>
      </w:divBdr>
    </w:div>
    <w:div w:id="1255505859">
      <w:bodyDiv w:val="1"/>
      <w:marLeft w:val="0"/>
      <w:marRight w:val="0"/>
      <w:marTop w:val="0"/>
      <w:marBottom w:val="0"/>
      <w:divBdr>
        <w:top w:val="none" w:sz="0" w:space="0" w:color="auto"/>
        <w:left w:val="none" w:sz="0" w:space="0" w:color="auto"/>
        <w:bottom w:val="none" w:sz="0" w:space="0" w:color="auto"/>
        <w:right w:val="none" w:sz="0" w:space="0" w:color="auto"/>
      </w:divBdr>
    </w:div>
    <w:div w:id="1297905483">
      <w:bodyDiv w:val="1"/>
      <w:marLeft w:val="0"/>
      <w:marRight w:val="0"/>
      <w:marTop w:val="0"/>
      <w:marBottom w:val="0"/>
      <w:divBdr>
        <w:top w:val="none" w:sz="0" w:space="0" w:color="auto"/>
        <w:left w:val="none" w:sz="0" w:space="0" w:color="auto"/>
        <w:bottom w:val="none" w:sz="0" w:space="0" w:color="auto"/>
        <w:right w:val="none" w:sz="0" w:space="0" w:color="auto"/>
      </w:divBdr>
    </w:div>
    <w:div w:id="1303383196">
      <w:bodyDiv w:val="1"/>
      <w:marLeft w:val="0"/>
      <w:marRight w:val="0"/>
      <w:marTop w:val="0"/>
      <w:marBottom w:val="0"/>
      <w:divBdr>
        <w:top w:val="none" w:sz="0" w:space="0" w:color="auto"/>
        <w:left w:val="none" w:sz="0" w:space="0" w:color="auto"/>
        <w:bottom w:val="none" w:sz="0" w:space="0" w:color="auto"/>
        <w:right w:val="none" w:sz="0" w:space="0" w:color="auto"/>
      </w:divBdr>
      <w:divsChild>
        <w:div w:id="651301394">
          <w:marLeft w:val="0"/>
          <w:marRight w:val="0"/>
          <w:marTop w:val="0"/>
          <w:marBottom w:val="0"/>
          <w:divBdr>
            <w:top w:val="none" w:sz="0" w:space="0" w:color="auto"/>
            <w:left w:val="none" w:sz="0" w:space="0" w:color="auto"/>
            <w:bottom w:val="none" w:sz="0" w:space="0" w:color="auto"/>
            <w:right w:val="none" w:sz="0" w:space="0" w:color="auto"/>
          </w:divBdr>
          <w:divsChild>
            <w:div w:id="1427918177">
              <w:marLeft w:val="0"/>
              <w:marRight w:val="0"/>
              <w:marTop w:val="0"/>
              <w:marBottom w:val="0"/>
              <w:divBdr>
                <w:top w:val="none" w:sz="0" w:space="0" w:color="auto"/>
                <w:left w:val="none" w:sz="0" w:space="0" w:color="auto"/>
                <w:bottom w:val="none" w:sz="0" w:space="0" w:color="auto"/>
                <w:right w:val="none" w:sz="0" w:space="0" w:color="auto"/>
              </w:divBdr>
              <w:divsChild>
                <w:div w:id="1953903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747007">
      <w:bodyDiv w:val="1"/>
      <w:marLeft w:val="0"/>
      <w:marRight w:val="0"/>
      <w:marTop w:val="0"/>
      <w:marBottom w:val="0"/>
      <w:divBdr>
        <w:top w:val="none" w:sz="0" w:space="0" w:color="auto"/>
        <w:left w:val="none" w:sz="0" w:space="0" w:color="auto"/>
        <w:bottom w:val="none" w:sz="0" w:space="0" w:color="auto"/>
        <w:right w:val="none" w:sz="0" w:space="0" w:color="auto"/>
      </w:divBdr>
    </w:div>
    <w:div w:id="1446001232">
      <w:bodyDiv w:val="1"/>
      <w:marLeft w:val="0"/>
      <w:marRight w:val="0"/>
      <w:marTop w:val="0"/>
      <w:marBottom w:val="0"/>
      <w:divBdr>
        <w:top w:val="none" w:sz="0" w:space="0" w:color="auto"/>
        <w:left w:val="none" w:sz="0" w:space="0" w:color="auto"/>
        <w:bottom w:val="none" w:sz="0" w:space="0" w:color="auto"/>
        <w:right w:val="none" w:sz="0" w:space="0" w:color="auto"/>
      </w:divBdr>
    </w:div>
    <w:div w:id="1502544061">
      <w:bodyDiv w:val="1"/>
      <w:marLeft w:val="0"/>
      <w:marRight w:val="0"/>
      <w:marTop w:val="0"/>
      <w:marBottom w:val="0"/>
      <w:divBdr>
        <w:top w:val="none" w:sz="0" w:space="0" w:color="auto"/>
        <w:left w:val="none" w:sz="0" w:space="0" w:color="auto"/>
        <w:bottom w:val="none" w:sz="0" w:space="0" w:color="auto"/>
        <w:right w:val="none" w:sz="0" w:space="0" w:color="auto"/>
      </w:divBdr>
    </w:div>
    <w:div w:id="1512137626">
      <w:bodyDiv w:val="1"/>
      <w:marLeft w:val="0"/>
      <w:marRight w:val="0"/>
      <w:marTop w:val="0"/>
      <w:marBottom w:val="0"/>
      <w:divBdr>
        <w:top w:val="none" w:sz="0" w:space="0" w:color="auto"/>
        <w:left w:val="none" w:sz="0" w:space="0" w:color="auto"/>
        <w:bottom w:val="none" w:sz="0" w:space="0" w:color="auto"/>
        <w:right w:val="none" w:sz="0" w:space="0" w:color="auto"/>
      </w:divBdr>
    </w:div>
    <w:div w:id="1539464822">
      <w:bodyDiv w:val="1"/>
      <w:marLeft w:val="0"/>
      <w:marRight w:val="0"/>
      <w:marTop w:val="0"/>
      <w:marBottom w:val="0"/>
      <w:divBdr>
        <w:top w:val="none" w:sz="0" w:space="0" w:color="auto"/>
        <w:left w:val="none" w:sz="0" w:space="0" w:color="auto"/>
        <w:bottom w:val="none" w:sz="0" w:space="0" w:color="auto"/>
        <w:right w:val="none" w:sz="0" w:space="0" w:color="auto"/>
      </w:divBdr>
    </w:div>
    <w:div w:id="1597787641">
      <w:bodyDiv w:val="1"/>
      <w:marLeft w:val="0"/>
      <w:marRight w:val="0"/>
      <w:marTop w:val="0"/>
      <w:marBottom w:val="0"/>
      <w:divBdr>
        <w:top w:val="none" w:sz="0" w:space="0" w:color="auto"/>
        <w:left w:val="none" w:sz="0" w:space="0" w:color="auto"/>
        <w:bottom w:val="none" w:sz="0" w:space="0" w:color="auto"/>
        <w:right w:val="none" w:sz="0" w:space="0" w:color="auto"/>
      </w:divBdr>
    </w:div>
    <w:div w:id="1604068055">
      <w:bodyDiv w:val="1"/>
      <w:marLeft w:val="0"/>
      <w:marRight w:val="0"/>
      <w:marTop w:val="0"/>
      <w:marBottom w:val="0"/>
      <w:divBdr>
        <w:top w:val="none" w:sz="0" w:space="0" w:color="auto"/>
        <w:left w:val="none" w:sz="0" w:space="0" w:color="auto"/>
        <w:bottom w:val="none" w:sz="0" w:space="0" w:color="auto"/>
        <w:right w:val="none" w:sz="0" w:space="0" w:color="auto"/>
      </w:divBdr>
      <w:divsChild>
        <w:div w:id="1305504835">
          <w:marLeft w:val="0"/>
          <w:marRight w:val="0"/>
          <w:marTop w:val="0"/>
          <w:marBottom w:val="0"/>
          <w:divBdr>
            <w:top w:val="none" w:sz="0" w:space="0" w:color="auto"/>
            <w:left w:val="none" w:sz="0" w:space="0" w:color="auto"/>
            <w:bottom w:val="none" w:sz="0" w:space="0" w:color="auto"/>
            <w:right w:val="none" w:sz="0" w:space="0" w:color="auto"/>
          </w:divBdr>
          <w:divsChild>
            <w:div w:id="964192172">
              <w:marLeft w:val="0"/>
              <w:marRight w:val="0"/>
              <w:marTop w:val="0"/>
              <w:marBottom w:val="0"/>
              <w:divBdr>
                <w:top w:val="none" w:sz="0" w:space="0" w:color="auto"/>
                <w:left w:val="none" w:sz="0" w:space="0" w:color="auto"/>
                <w:bottom w:val="none" w:sz="0" w:space="0" w:color="auto"/>
                <w:right w:val="none" w:sz="0" w:space="0" w:color="auto"/>
              </w:divBdr>
              <w:divsChild>
                <w:div w:id="12412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498190">
      <w:bodyDiv w:val="1"/>
      <w:marLeft w:val="0"/>
      <w:marRight w:val="0"/>
      <w:marTop w:val="0"/>
      <w:marBottom w:val="0"/>
      <w:divBdr>
        <w:top w:val="none" w:sz="0" w:space="0" w:color="auto"/>
        <w:left w:val="none" w:sz="0" w:space="0" w:color="auto"/>
        <w:bottom w:val="none" w:sz="0" w:space="0" w:color="auto"/>
        <w:right w:val="none" w:sz="0" w:space="0" w:color="auto"/>
      </w:divBdr>
    </w:div>
    <w:div w:id="1653211892">
      <w:bodyDiv w:val="1"/>
      <w:marLeft w:val="0"/>
      <w:marRight w:val="0"/>
      <w:marTop w:val="0"/>
      <w:marBottom w:val="0"/>
      <w:divBdr>
        <w:top w:val="none" w:sz="0" w:space="0" w:color="auto"/>
        <w:left w:val="none" w:sz="0" w:space="0" w:color="auto"/>
        <w:bottom w:val="none" w:sz="0" w:space="0" w:color="auto"/>
        <w:right w:val="none" w:sz="0" w:space="0" w:color="auto"/>
      </w:divBdr>
    </w:div>
    <w:div w:id="1758865995">
      <w:bodyDiv w:val="1"/>
      <w:marLeft w:val="0"/>
      <w:marRight w:val="0"/>
      <w:marTop w:val="0"/>
      <w:marBottom w:val="0"/>
      <w:divBdr>
        <w:top w:val="none" w:sz="0" w:space="0" w:color="auto"/>
        <w:left w:val="none" w:sz="0" w:space="0" w:color="auto"/>
        <w:bottom w:val="none" w:sz="0" w:space="0" w:color="auto"/>
        <w:right w:val="none" w:sz="0" w:space="0" w:color="auto"/>
      </w:divBdr>
    </w:div>
    <w:div w:id="1864787732">
      <w:bodyDiv w:val="1"/>
      <w:marLeft w:val="0"/>
      <w:marRight w:val="0"/>
      <w:marTop w:val="0"/>
      <w:marBottom w:val="0"/>
      <w:divBdr>
        <w:top w:val="none" w:sz="0" w:space="0" w:color="auto"/>
        <w:left w:val="none" w:sz="0" w:space="0" w:color="auto"/>
        <w:bottom w:val="none" w:sz="0" w:space="0" w:color="auto"/>
        <w:right w:val="none" w:sz="0" w:space="0" w:color="auto"/>
      </w:divBdr>
    </w:div>
    <w:div w:id="1961111645">
      <w:bodyDiv w:val="1"/>
      <w:marLeft w:val="0"/>
      <w:marRight w:val="0"/>
      <w:marTop w:val="0"/>
      <w:marBottom w:val="0"/>
      <w:divBdr>
        <w:top w:val="none" w:sz="0" w:space="0" w:color="auto"/>
        <w:left w:val="none" w:sz="0" w:space="0" w:color="auto"/>
        <w:bottom w:val="none" w:sz="0" w:space="0" w:color="auto"/>
        <w:right w:val="none" w:sz="0" w:space="0" w:color="auto"/>
      </w:divBdr>
    </w:div>
    <w:div w:id="1982496018">
      <w:bodyDiv w:val="1"/>
      <w:marLeft w:val="0"/>
      <w:marRight w:val="0"/>
      <w:marTop w:val="0"/>
      <w:marBottom w:val="0"/>
      <w:divBdr>
        <w:top w:val="none" w:sz="0" w:space="0" w:color="auto"/>
        <w:left w:val="none" w:sz="0" w:space="0" w:color="auto"/>
        <w:bottom w:val="none" w:sz="0" w:space="0" w:color="auto"/>
        <w:right w:val="none" w:sz="0" w:space="0" w:color="auto"/>
      </w:divBdr>
      <w:divsChild>
        <w:div w:id="806170283">
          <w:marLeft w:val="0"/>
          <w:marRight w:val="0"/>
          <w:marTop w:val="0"/>
          <w:marBottom w:val="0"/>
          <w:divBdr>
            <w:top w:val="none" w:sz="0" w:space="0" w:color="auto"/>
            <w:left w:val="none" w:sz="0" w:space="0" w:color="auto"/>
            <w:bottom w:val="none" w:sz="0" w:space="0" w:color="auto"/>
            <w:right w:val="none" w:sz="0" w:space="0" w:color="auto"/>
          </w:divBdr>
          <w:divsChild>
            <w:div w:id="1422026941">
              <w:marLeft w:val="0"/>
              <w:marRight w:val="0"/>
              <w:marTop w:val="0"/>
              <w:marBottom w:val="0"/>
              <w:divBdr>
                <w:top w:val="none" w:sz="0" w:space="0" w:color="auto"/>
                <w:left w:val="none" w:sz="0" w:space="0" w:color="auto"/>
                <w:bottom w:val="none" w:sz="0" w:space="0" w:color="auto"/>
                <w:right w:val="none" w:sz="0" w:space="0" w:color="auto"/>
              </w:divBdr>
              <w:divsChild>
                <w:div w:id="211866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418344">
      <w:bodyDiv w:val="1"/>
      <w:marLeft w:val="0"/>
      <w:marRight w:val="0"/>
      <w:marTop w:val="0"/>
      <w:marBottom w:val="0"/>
      <w:divBdr>
        <w:top w:val="none" w:sz="0" w:space="0" w:color="auto"/>
        <w:left w:val="none" w:sz="0" w:space="0" w:color="auto"/>
        <w:bottom w:val="none" w:sz="0" w:space="0" w:color="auto"/>
        <w:right w:val="none" w:sz="0" w:space="0" w:color="auto"/>
      </w:divBdr>
      <w:divsChild>
        <w:div w:id="1053626289">
          <w:marLeft w:val="0"/>
          <w:marRight w:val="0"/>
          <w:marTop w:val="0"/>
          <w:marBottom w:val="0"/>
          <w:divBdr>
            <w:top w:val="none" w:sz="0" w:space="0" w:color="auto"/>
            <w:left w:val="none" w:sz="0" w:space="0" w:color="auto"/>
            <w:bottom w:val="none" w:sz="0" w:space="0" w:color="auto"/>
            <w:right w:val="none" w:sz="0" w:space="0" w:color="auto"/>
          </w:divBdr>
          <w:divsChild>
            <w:div w:id="689337440">
              <w:marLeft w:val="0"/>
              <w:marRight w:val="0"/>
              <w:marTop w:val="0"/>
              <w:marBottom w:val="0"/>
              <w:divBdr>
                <w:top w:val="none" w:sz="0" w:space="0" w:color="auto"/>
                <w:left w:val="none" w:sz="0" w:space="0" w:color="auto"/>
                <w:bottom w:val="none" w:sz="0" w:space="0" w:color="auto"/>
                <w:right w:val="none" w:sz="0" w:space="0" w:color="auto"/>
              </w:divBdr>
              <w:divsChild>
                <w:div w:id="571237287">
                  <w:marLeft w:val="0"/>
                  <w:marRight w:val="0"/>
                  <w:marTop w:val="0"/>
                  <w:marBottom w:val="0"/>
                  <w:divBdr>
                    <w:top w:val="none" w:sz="0" w:space="0" w:color="auto"/>
                    <w:left w:val="none" w:sz="0" w:space="0" w:color="auto"/>
                    <w:bottom w:val="none" w:sz="0" w:space="0" w:color="auto"/>
                    <w:right w:val="none" w:sz="0" w:space="0" w:color="auto"/>
                  </w:divBdr>
                  <w:divsChild>
                    <w:div w:id="4425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762447">
      <w:bodyDiv w:val="1"/>
      <w:marLeft w:val="0"/>
      <w:marRight w:val="0"/>
      <w:marTop w:val="0"/>
      <w:marBottom w:val="0"/>
      <w:divBdr>
        <w:top w:val="none" w:sz="0" w:space="0" w:color="auto"/>
        <w:left w:val="none" w:sz="0" w:space="0" w:color="auto"/>
        <w:bottom w:val="none" w:sz="0" w:space="0" w:color="auto"/>
        <w:right w:val="none" w:sz="0" w:space="0" w:color="auto"/>
      </w:divBdr>
    </w:div>
    <w:div w:id="2050177721">
      <w:bodyDiv w:val="1"/>
      <w:marLeft w:val="0"/>
      <w:marRight w:val="0"/>
      <w:marTop w:val="0"/>
      <w:marBottom w:val="0"/>
      <w:divBdr>
        <w:top w:val="none" w:sz="0" w:space="0" w:color="auto"/>
        <w:left w:val="none" w:sz="0" w:space="0" w:color="auto"/>
        <w:bottom w:val="none" w:sz="0" w:space="0" w:color="auto"/>
        <w:right w:val="none" w:sz="0" w:space="0" w:color="auto"/>
      </w:divBdr>
    </w:div>
    <w:div w:id="2137019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hyperlink" Target="https://www.nthefastlane.com/honda-d-series-engine-specs-info" TargetMode="Externa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vibrationresearch.com/blog/nvh-testing-analysis-obserview/?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dewesoft.com/applications/nvh-testing?utm_source=chatgpt.com" TargetMode="Externa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hyperlink" Target="https://www.ansys.com/blog/what-is-automotive-nvh?utm_source=chatgpt.com"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22</Pages>
  <Words>3852</Words>
  <Characters>21958</Characters>
  <Application>Microsoft Office Word</Application>
  <DocSecurity>0</DocSecurity>
  <Lines>182</Lines>
  <Paragraphs>51</Paragraphs>
  <ScaleCrop>false</ScaleCrop>
  <Company/>
  <LinksUpToDate>false</LinksUpToDate>
  <CharactersWithSpaces>25759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Starke (2200996)</dc:creator>
  <cp:keywords/>
  <dc:description/>
  <cp:lastModifiedBy>Matthew Starke (2200996)</cp:lastModifiedBy>
  <cp:revision>3</cp:revision>
  <cp:lastPrinted>2025-12-07T13:34:00Z</cp:lastPrinted>
  <dcterms:created xsi:type="dcterms:W3CDTF">2025-12-07T13:34:00Z</dcterms:created>
  <dcterms:modified xsi:type="dcterms:W3CDTF">2025-12-07T13:35:00Z</dcterms:modified>
</cp:coreProperties>
</file>