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09406557"/>
        <w:docPartObj>
          <w:docPartGallery w:val="Cover Pages"/>
          <w:docPartUnique/>
        </w:docPartObj>
      </w:sdtPr>
      <w:sdtEndPr>
        <w:rPr>
          <w:rFonts w:ascii="Times New Roman" w:hAnsi="Times New Roman" w:cs="Times New Roman"/>
          <w:b/>
          <w:sz w:val="32"/>
          <w:u w:val="single"/>
        </w:rPr>
      </w:sdtEndPr>
      <w:sdtContent>
        <w:p w14:paraId="6C5CE1D1" w14:textId="77777777" w:rsidR="00BE3A8D" w:rsidRDefault="00BE3A8D">
          <w:r>
            <w:rPr>
              <w:noProof/>
            </w:rPr>
            <mc:AlternateContent>
              <mc:Choice Requires="wpg">
                <w:drawing>
                  <wp:anchor distT="0" distB="0" distL="114300" distR="114300" simplePos="0" relativeHeight="251659264" behindDoc="0" locked="0" layoutInCell="1" allowOverlap="1" wp14:anchorId="1975FB04" wp14:editId="5E2B7A5B">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4E8B8D4D" w14:textId="77777777" w:rsidR="00BE3A8D" w:rsidRDefault="00BE3A8D">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40"/>
                                      <w:szCs w:val="40"/>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229DB9B" w14:textId="77777777" w:rsidR="00BE3A8D" w:rsidRPr="009B35E1" w:rsidRDefault="009B35E1">
                                      <w:pPr>
                                        <w:pStyle w:val="NoSpacing"/>
                                        <w:spacing w:line="360" w:lineRule="auto"/>
                                        <w:rPr>
                                          <w:color w:val="FFFFFF" w:themeColor="background1"/>
                                          <w:sz w:val="40"/>
                                          <w:szCs w:val="40"/>
                                        </w:rPr>
                                      </w:pPr>
                                      <w:r w:rsidRPr="009B35E1">
                                        <w:rPr>
                                          <w:color w:val="FFFFFF" w:themeColor="background1"/>
                                          <w:sz w:val="40"/>
                                          <w:szCs w:val="40"/>
                                        </w:rPr>
                                        <w:t>Rhys Beavis</w:t>
                                      </w:r>
                                      <w:r w:rsidR="00852782">
                                        <w:rPr>
                                          <w:color w:val="FFFFFF" w:themeColor="background1"/>
                                          <w:sz w:val="40"/>
                                          <w:szCs w:val="40"/>
                                        </w:rPr>
                                        <w:t>, 155845</w:t>
                                      </w:r>
                                    </w:p>
                                  </w:sdtContent>
                                </w:sdt>
                                <w:sdt>
                                  <w:sdtPr>
                                    <w:rPr>
                                      <w:color w:val="FFFFFF" w:themeColor="background1"/>
                                      <w:sz w:val="40"/>
                                      <w:szCs w:val="40"/>
                                    </w:rPr>
                                    <w:alias w:val="Company"/>
                                    <w:id w:val="1760174317"/>
                                    <w:dataBinding w:prefixMappings="xmlns:ns0='http://schemas.openxmlformats.org/officeDocument/2006/extended-properties'" w:xpath="/ns0:Properties[1]/ns0:Company[1]" w:storeItemID="{6668398D-A668-4E3E-A5EB-62B293D839F1}"/>
                                    <w:text/>
                                  </w:sdtPr>
                                  <w:sdtEndPr/>
                                  <w:sdtContent>
                                    <w:p w14:paraId="2ADAB907" w14:textId="77777777" w:rsidR="00BE3A8D" w:rsidRPr="009B35E1" w:rsidRDefault="00BE3A8D">
                                      <w:pPr>
                                        <w:pStyle w:val="NoSpacing"/>
                                        <w:spacing w:line="360" w:lineRule="auto"/>
                                        <w:rPr>
                                          <w:color w:val="FFFFFF" w:themeColor="background1"/>
                                          <w:sz w:val="40"/>
                                          <w:szCs w:val="40"/>
                                        </w:rPr>
                                      </w:pPr>
                                      <w:r w:rsidRPr="009B35E1">
                                        <w:rPr>
                                          <w:color w:val="FFFFFF" w:themeColor="background1"/>
                                          <w:sz w:val="40"/>
                                          <w:szCs w:val="40"/>
                                        </w:rPr>
                                        <w:t>Valero Energy</w:t>
                                      </w:r>
                                    </w:p>
                                  </w:sdtContent>
                                </w:sdt>
                                <w:sdt>
                                  <w:sdtPr>
                                    <w:rPr>
                                      <w:color w:val="FFFFFF" w:themeColor="background1"/>
                                      <w:sz w:val="40"/>
                                      <w:szCs w:val="40"/>
                                    </w:rPr>
                                    <w:alias w:val="Date"/>
                                    <w:id w:val="1724480474"/>
                                    <w:dataBinding w:prefixMappings="xmlns:ns0='http://schemas.microsoft.com/office/2006/coverPageProps'" w:xpath="/ns0:CoverPageProperties[1]/ns0:PublishDate[1]" w:storeItemID="{55AF091B-3C7A-41E3-B477-F2FDAA23CFDA}"/>
                                    <w:date w:fullDate="2021-04-14T00:00:00Z">
                                      <w:dateFormat w:val="M/d/yyyy"/>
                                      <w:lid w:val="en-US"/>
                                      <w:storeMappedDataAs w:val="dateTime"/>
                                      <w:calendar w:val="gregorian"/>
                                    </w:date>
                                  </w:sdtPr>
                                  <w:sdtEndPr/>
                                  <w:sdtContent>
                                    <w:p w14:paraId="23F914B7" w14:textId="77777777" w:rsidR="00BE3A8D" w:rsidRPr="009B35E1" w:rsidRDefault="005F454C">
                                      <w:pPr>
                                        <w:pStyle w:val="NoSpacing"/>
                                        <w:spacing w:line="360" w:lineRule="auto"/>
                                        <w:rPr>
                                          <w:color w:val="FFFFFF" w:themeColor="background1"/>
                                          <w:sz w:val="40"/>
                                          <w:szCs w:val="40"/>
                                        </w:rPr>
                                      </w:pPr>
                                      <w:r w:rsidRPr="009B35E1">
                                        <w:rPr>
                                          <w:color w:val="FFFFFF" w:themeColor="background1"/>
                                          <w:sz w:val="40"/>
                                          <w:szCs w:val="40"/>
                                        </w:rPr>
                                        <w:t>4/14/2021</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1975FB04"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11"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4E8B8D4D" w14:textId="77777777" w:rsidR="00BE3A8D" w:rsidRDefault="00BE3A8D">
                            <w:pPr>
                              <w:pStyle w:val="NoSpacing"/>
                              <w:rPr>
                                <w:color w:val="FFFFFF" w:themeColor="background1"/>
                                <w:sz w:val="96"/>
                                <w:szCs w:val="96"/>
                              </w:rPr>
                            </w:pP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40"/>
                                <w:szCs w:val="40"/>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229DB9B" w14:textId="77777777" w:rsidR="00BE3A8D" w:rsidRPr="009B35E1" w:rsidRDefault="009B35E1">
                                <w:pPr>
                                  <w:pStyle w:val="NoSpacing"/>
                                  <w:spacing w:line="360" w:lineRule="auto"/>
                                  <w:rPr>
                                    <w:color w:val="FFFFFF" w:themeColor="background1"/>
                                    <w:sz w:val="40"/>
                                    <w:szCs w:val="40"/>
                                  </w:rPr>
                                </w:pPr>
                                <w:r w:rsidRPr="009B35E1">
                                  <w:rPr>
                                    <w:color w:val="FFFFFF" w:themeColor="background1"/>
                                    <w:sz w:val="40"/>
                                    <w:szCs w:val="40"/>
                                  </w:rPr>
                                  <w:t>Rhys Beavis</w:t>
                                </w:r>
                                <w:r w:rsidR="00852782">
                                  <w:rPr>
                                    <w:color w:val="FFFFFF" w:themeColor="background1"/>
                                    <w:sz w:val="40"/>
                                    <w:szCs w:val="40"/>
                                  </w:rPr>
                                  <w:t>, 155845</w:t>
                                </w:r>
                              </w:p>
                            </w:sdtContent>
                          </w:sdt>
                          <w:sdt>
                            <w:sdtPr>
                              <w:rPr>
                                <w:color w:val="FFFFFF" w:themeColor="background1"/>
                                <w:sz w:val="40"/>
                                <w:szCs w:val="40"/>
                              </w:rPr>
                              <w:alias w:val="Company"/>
                              <w:id w:val="1760174317"/>
                              <w:dataBinding w:prefixMappings="xmlns:ns0='http://schemas.openxmlformats.org/officeDocument/2006/extended-properties'" w:xpath="/ns0:Properties[1]/ns0:Company[1]" w:storeItemID="{6668398D-A668-4E3E-A5EB-62B293D839F1}"/>
                              <w:text/>
                            </w:sdtPr>
                            <w:sdtEndPr/>
                            <w:sdtContent>
                              <w:p w14:paraId="2ADAB907" w14:textId="77777777" w:rsidR="00BE3A8D" w:rsidRPr="009B35E1" w:rsidRDefault="00BE3A8D">
                                <w:pPr>
                                  <w:pStyle w:val="NoSpacing"/>
                                  <w:spacing w:line="360" w:lineRule="auto"/>
                                  <w:rPr>
                                    <w:color w:val="FFFFFF" w:themeColor="background1"/>
                                    <w:sz w:val="40"/>
                                    <w:szCs w:val="40"/>
                                  </w:rPr>
                                </w:pPr>
                                <w:r w:rsidRPr="009B35E1">
                                  <w:rPr>
                                    <w:color w:val="FFFFFF" w:themeColor="background1"/>
                                    <w:sz w:val="40"/>
                                    <w:szCs w:val="40"/>
                                  </w:rPr>
                                  <w:t>Valero Energy</w:t>
                                </w:r>
                              </w:p>
                            </w:sdtContent>
                          </w:sdt>
                          <w:sdt>
                            <w:sdtPr>
                              <w:rPr>
                                <w:color w:val="FFFFFF" w:themeColor="background1"/>
                                <w:sz w:val="40"/>
                                <w:szCs w:val="40"/>
                              </w:rPr>
                              <w:alias w:val="Date"/>
                              <w:id w:val="1724480474"/>
                              <w:dataBinding w:prefixMappings="xmlns:ns0='http://schemas.microsoft.com/office/2006/coverPageProps'" w:xpath="/ns0:CoverPageProperties[1]/ns0:PublishDate[1]" w:storeItemID="{55AF091B-3C7A-41E3-B477-F2FDAA23CFDA}"/>
                              <w:date w:fullDate="2021-04-14T00:00:00Z">
                                <w:dateFormat w:val="M/d/yyyy"/>
                                <w:lid w:val="en-US"/>
                                <w:storeMappedDataAs w:val="dateTime"/>
                                <w:calendar w:val="gregorian"/>
                              </w:date>
                            </w:sdtPr>
                            <w:sdtEndPr/>
                            <w:sdtContent>
                              <w:p w14:paraId="23F914B7" w14:textId="77777777" w:rsidR="00BE3A8D" w:rsidRPr="009B35E1" w:rsidRDefault="005F454C">
                                <w:pPr>
                                  <w:pStyle w:val="NoSpacing"/>
                                  <w:spacing w:line="360" w:lineRule="auto"/>
                                  <w:rPr>
                                    <w:color w:val="FFFFFF" w:themeColor="background1"/>
                                    <w:sz w:val="40"/>
                                    <w:szCs w:val="40"/>
                                  </w:rPr>
                                </w:pPr>
                                <w:r w:rsidRPr="009B35E1">
                                  <w:rPr>
                                    <w:color w:val="FFFFFF" w:themeColor="background1"/>
                                    <w:sz w:val="40"/>
                                    <w:szCs w:val="40"/>
                                  </w:rPr>
                                  <w:t>4/14/2021</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4501CDD9" wp14:editId="7142E109">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2BAD7278" w14:textId="77777777" w:rsidR="00BE3A8D" w:rsidRDefault="005F454C">
                                    <w:pPr>
                                      <w:pStyle w:val="NoSpacing"/>
                                      <w:jc w:val="right"/>
                                      <w:rPr>
                                        <w:color w:val="FFFFFF" w:themeColor="background1"/>
                                        <w:sz w:val="72"/>
                                        <w:szCs w:val="72"/>
                                      </w:rPr>
                                    </w:pPr>
                                    <w:r>
                                      <w:rPr>
                                        <w:color w:val="FFFFFF" w:themeColor="background1"/>
                                        <w:sz w:val="72"/>
                                        <w:szCs w:val="72"/>
                                      </w:rPr>
                                      <w:t>Environmental Protection and Sustainable Manufacturing</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4501CDD9"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2BAD7278" w14:textId="77777777" w:rsidR="00BE3A8D" w:rsidRDefault="005F454C">
                              <w:pPr>
                                <w:pStyle w:val="NoSpacing"/>
                                <w:jc w:val="right"/>
                                <w:rPr>
                                  <w:color w:val="FFFFFF" w:themeColor="background1"/>
                                  <w:sz w:val="72"/>
                                  <w:szCs w:val="72"/>
                                </w:rPr>
                              </w:pPr>
                              <w:r>
                                <w:rPr>
                                  <w:color w:val="FFFFFF" w:themeColor="background1"/>
                                  <w:sz w:val="72"/>
                                  <w:szCs w:val="72"/>
                                </w:rPr>
                                <w:t>Environmental Protection and Sustainable Manufacturing</w:t>
                              </w:r>
                            </w:p>
                          </w:sdtContent>
                        </w:sdt>
                      </w:txbxContent>
                    </v:textbox>
                    <w10:wrap anchorx="page" anchory="page"/>
                  </v:rect>
                </w:pict>
              </mc:Fallback>
            </mc:AlternateContent>
          </w:r>
        </w:p>
        <w:p w14:paraId="380D37F1" w14:textId="77777777" w:rsidR="00BE3A8D" w:rsidRDefault="005F454C">
          <w:pPr>
            <w:rPr>
              <w:rFonts w:ascii="Times New Roman" w:hAnsi="Times New Roman" w:cs="Times New Roman"/>
              <w:b/>
              <w:sz w:val="32"/>
              <w:u w:val="single"/>
            </w:rPr>
          </w:pPr>
          <w:r w:rsidRPr="005F454C">
            <w:rPr>
              <w:noProof/>
            </w:rPr>
            <w:drawing>
              <wp:anchor distT="0" distB="0" distL="114300" distR="114300" simplePos="0" relativeHeight="251660287" behindDoc="1" locked="0" layoutInCell="1" allowOverlap="1" wp14:anchorId="37097A0D" wp14:editId="2DC002FE">
                <wp:simplePos x="0" y="0"/>
                <wp:positionH relativeFrom="column">
                  <wp:posOffset>876300</wp:posOffset>
                </wp:positionH>
                <wp:positionV relativeFrom="paragraph">
                  <wp:posOffset>1952625</wp:posOffset>
                </wp:positionV>
                <wp:extent cx="5731510" cy="4052570"/>
                <wp:effectExtent l="0" t="0" r="2540" b="5080"/>
                <wp:wrapTight wrapText="bothSides">
                  <wp:wrapPolygon edited="0">
                    <wp:start x="0" y="0"/>
                    <wp:lineTo x="0" y="21526"/>
                    <wp:lineTo x="21538" y="21526"/>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4052570"/>
                        </a:xfrm>
                        <a:prstGeom prst="rect">
                          <a:avLst/>
                        </a:prstGeom>
                      </pic:spPr>
                    </pic:pic>
                  </a:graphicData>
                </a:graphic>
              </wp:anchor>
            </w:drawing>
          </w:r>
          <w:r w:rsidR="00BE3A8D">
            <w:rPr>
              <w:rFonts w:ascii="Times New Roman" w:hAnsi="Times New Roman" w:cs="Times New Roman"/>
              <w:b/>
              <w:sz w:val="32"/>
              <w:u w:val="single"/>
            </w:rPr>
            <w:br w:type="page"/>
          </w:r>
        </w:p>
      </w:sdtContent>
    </w:sdt>
    <w:sdt>
      <w:sdtPr>
        <w:rPr>
          <w:rFonts w:asciiTheme="minorHAnsi" w:eastAsiaTheme="minorHAnsi" w:hAnsiTheme="minorHAnsi" w:cstheme="minorBidi"/>
          <w:sz w:val="22"/>
          <w:szCs w:val="22"/>
          <w:u w:val="none"/>
          <w:lang w:val="en-GB"/>
        </w:rPr>
        <w:id w:val="-1810397415"/>
        <w:docPartObj>
          <w:docPartGallery w:val="Table of Contents"/>
          <w:docPartUnique/>
        </w:docPartObj>
      </w:sdtPr>
      <w:sdtEndPr>
        <w:rPr>
          <w:b/>
          <w:bCs/>
          <w:noProof/>
        </w:rPr>
      </w:sdtEndPr>
      <w:sdtContent>
        <w:p w14:paraId="6E27E3ED" w14:textId="77777777" w:rsidR="00BC0D2E" w:rsidRDefault="00BC0D2E">
          <w:pPr>
            <w:pStyle w:val="TOCHeading"/>
          </w:pPr>
          <w:r>
            <w:t>Contents</w:t>
          </w:r>
        </w:p>
        <w:p w14:paraId="0B5FF0F7" w14:textId="77777777" w:rsidR="00852782" w:rsidRDefault="00BC0D2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9292903" w:history="1">
            <w:r w:rsidR="00852782" w:rsidRPr="00030654">
              <w:rPr>
                <w:rStyle w:val="Hyperlink"/>
                <w:rFonts w:eastAsia="Calibri"/>
                <w:noProof/>
              </w:rPr>
              <w:t>Task 1</w:t>
            </w:r>
            <w:r w:rsidR="00852782">
              <w:rPr>
                <w:noProof/>
                <w:webHidden/>
              </w:rPr>
              <w:tab/>
            </w:r>
            <w:r w:rsidR="00852782">
              <w:rPr>
                <w:noProof/>
                <w:webHidden/>
              </w:rPr>
              <w:fldChar w:fldCharType="begin"/>
            </w:r>
            <w:r w:rsidR="00852782">
              <w:rPr>
                <w:noProof/>
                <w:webHidden/>
              </w:rPr>
              <w:instrText xml:space="preserve"> PAGEREF _Toc69292903 \h </w:instrText>
            </w:r>
            <w:r w:rsidR="00852782">
              <w:rPr>
                <w:noProof/>
                <w:webHidden/>
              </w:rPr>
            </w:r>
            <w:r w:rsidR="00852782">
              <w:rPr>
                <w:noProof/>
                <w:webHidden/>
              </w:rPr>
              <w:fldChar w:fldCharType="separate"/>
            </w:r>
            <w:r w:rsidR="00852782">
              <w:rPr>
                <w:noProof/>
                <w:webHidden/>
              </w:rPr>
              <w:t>2</w:t>
            </w:r>
            <w:r w:rsidR="00852782">
              <w:rPr>
                <w:noProof/>
                <w:webHidden/>
              </w:rPr>
              <w:fldChar w:fldCharType="end"/>
            </w:r>
          </w:hyperlink>
        </w:p>
        <w:p w14:paraId="7AABDC90" w14:textId="77777777" w:rsidR="00852782" w:rsidRDefault="007F5EF6">
          <w:pPr>
            <w:pStyle w:val="TOC1"/>
            <w:tabs>
              <w:tab w:val="right" w:leader="dot" w:pos="9016"/>
            </w:tabs>
            <w:rPr>
              <w:rFonts w:eastAsiaTheme="minorEastAsia"/>
              <w:noProof/>
              <w:lang w:eastAsia="en-GB"/>
            </w:rPr>
          </w:pPr>
          <w:hyperlink w:anchor="_Toc69292904" w:history="1">
            <w:r w:rsidR="00852782" w:rsidRPr="00030654">
              <w:rPr>
                <w:rStyle w:val="Hyperlink"/>
                <w:rFonts w:eastAsia="Calibri"/>
                <w:noProof/>
              </w:rPr>
              <w:t>Abstract</w:t>
            </w:r>
            <w:r w:rsidR="00852782">
              <w:rPr>
                <w:noProof/>
                <w:webHidden/>
              </w:rPr>
              <w:tab/>
            </w:r>
            <w:r w:rsidR="00852782">
              <w:rPr>
                <w:noProof/>
                <w:webHidden/>
              </w:rPr>
              <w:fldChar w:fldCharType="begin"/>
            </w:r>
            <w:r w:rsidR="00852782">
              <w:rPr>
                <w:noProof/>
                <w:webHidden/>
              </w:rPr>
              <w:instrText xml:space="preserve"> PAGEREF _Toc69292904 \h </w:instrText>
            </w:r>
            <w:r w:rsidR="00852782">
              <w:rPr>
                <w:noProof/>
                <w:webHidden/>
              </w:rPr>
            </w:r>
            <w:r w:rsidR="00852782">
              <w:rPr>
                <w:noProof/>
                <w:webHidden/>
              </w:rPr>
              <w:fldChar w:fldCharType="separate"/>
            </w:r>
            <w:r w:rsidR="00852782">
              <w:rPr>
                <w:noProof/>
                <w:webHidden/>
              </w:rPr>
              <w:t>2</w:t>
            </w:r>
            <w:r w:rsidR="00852782">
              <w:rPr>
                <w:noProof/>
                <w:webHidden/>
              </w:rPr>
              <w:fldChar w:fldCharType="end"/>
            </w:r>
          </w:hyperlink>
        </w:p>
        <w:p w14:paraId="2E39804B" w14:textId="77777777" w:rsidR="00852782" w:rsidRDefault="007F5EF6">
          <w:pPr>
            <w:pStyle w:val="TOC1"/>
            <w:tabs>
              <w:tab w:val="right" w:leader="dot" w:pos="9016"/>
            </w:tabs>
            <w:rPr>
              <w:rFonts w:eastAsiaTheme="minorEastAsia"/>
              <w:noProof/>
              <w:lang w:eastAsia="en-GB"/>
            </w:rPr>
          </w:pPr>
          <w:hyperlink w:anchor="_Toc69292905" w:history="1">
            <w:r w:rsidR="00852782" w:rsidRPr="00030654">
              <w:rPr>
                <w:rStyle w:val="Hyperlink"/>
                <w:rFonts w:eastAsia="Calibri"/>
                <w:noProof/>
              </w:rPr>
              <w:t>Introduction</w:t>
            </w:r>
            <w:r w:rsidR="00852782">
              <w:rPr>
                <w:noProof/>
                <w:webHidden/>
              </w:rPr>
              <w:tab/>
            </w:r>
            <w:r w:rsidR="00852782">
              <w:rPr>
                <w:noProof/>
                <w:webHidden/>
              </w:rPr>
              <w:fldChar w:fldCharType="begin"/>
            </w:r>
            <w:r w:rsidR="00852782">
              <w:rPr>
                <w:noProof/>
                <w:webHidden/>
              </w:rPr>
              <w:instrText xml:space="preserve"> PAGEREF _Toc69292905 \h </w:instrText>
            </w:r>
            <w:r w:rsidR="00852782">
              <w:rPr>
                <w:noProof/>
                <w:webHidden/>
              </w:rPr>
            </w:r>
            <w:r w:rsidR="00852782">
              <w:rPr>
                <w:noProof/>
                <w:webHidden/>
              </w:rPr>
              <w:fldChar w:fldCharType="separate"/>
            </w:r>
            <w:r w:rsidR="00852782">
              <w:rPr>
                <w:noProof/>
                <w:webHidden/>
              </w:rPr>
              <w:t>2</w:t>
            </w:r>
            <w:r w:rsidR="00852782">
              <w:rPr>
                <w:noProof/>
                <w:webHidden/>
              </w:rPr>
              <w:fldChar w:fldCharType="end"/>
            </w:r>
          </w:hyperlink>
        </w:p>
        <w:p w14:paraId="6EFB7A03" w14:textId="77777777" w:rsidR="00852782" w:rsidRDefault="007F5EF6">
          <w:pPr>
            <w:pStyle w:val="TOC1"/>
            <w:tabs>
              <w:tab w:val="right" w:leader="dot" w:pos="9016"/>
            </w:tabs>
            <w:rPr>
              <w:rFonts w:eastAsiaTheme="minorEastAsia"/>
              <w:noProof/>
              <w:lang w:eastAsia="en-GB"/>
            </w:rPr>
          </w:pPr>
          <w:hyperlink w:anchor="_Toc69292906" w:history="1">
            <w:r w:rsidR="00852782" w:rsidRPr="00030654">
              <w:rPr>
                <w:rStyle w:val="Hyperlink"/>
                <w:rFonts w:eastAsia="Calibri"/>
                <w:noProof/>
              </w:rPr>
              <w:t xml:space="preserve">Vapour </w:t>
            </w:r>
            <w:r w:rsidR="00852782" w:rsidRPr="00030654">
              <w:rPr>
                <w:rStyle w:val="Hyperlink"/>
                <w:noProof/>
              </w:rPr>
              <w:t>recovery</w:t>
            </w:r>
            <w:r w:rsidR="00852782" w:rsidRPr="00030654">
              <w:rPr>
                <w:rStyle w:val="Hyperlink"/>
                <w:rFonts w:eastAsia="Calibri"/>
                <w:noProof/>
              </w:rPr>
              <w:t xml:space="preserve"> units (VRU)</w:t>
            </w:r>
            <w:r w:rsidR="00852782">
              <w:rPr>
                <w:noProof/>
                <w:webHidden/>
              </w:rPr>
              <w:tab/>
            </w:r>
            <w:r w:rsidR="00852782">
              <w:rPr>
                <w:noProof/>
                <w:webHidden/>
              </w:rPr>
              <w:fldChar w:fldCharType="begin"/>
            </w:r>
            <w:r w:rsidR="00852782">
              <w:rPr>
                <w:noProof/>
                <w:webHidden/>
              </w:rPr>
              <w:instrText xml:space="preserve"> PAGEREF _Toc69292906 \h </w:instrText>
            </w:r>
            <w:r w:rsidR="00852782">
              <w:rPr>
                <w:noProof/>
                <w:webHidden/>
              </w:rPr>
            </w:r>
            <w:r w:rsidR="00852782">
              <w:rPr>
                <w:noProof/>
                <w:webHidden/>
              </w:rPr>
              <w:fldChar w:fldCharType="separate"/>
            </w:r>
            <w:r w:rsidR="00852782">
              <w:rPr>
                <w:noProof/>
                <w:webHidden/>
              </w:rPr>
              <w:t>2</w:t>
            </w:r>
            <w:r w:rsidR="00852782">
              <w:rPr>
                <w:noProof/>
                <w:webHidden/>
              </w:rPr>
              <w:fldChar w:fldCharType="end"/>
            </w:r>
          </w:hyperlink>
        </w:p>
        <w:p w14:paraId="4084AAD8" w14:textId="77777777" w:rsidR="00852782" w:rsidRDefault="007F5EF6">
          <w:pPr>
            <w:pStyle w:val="TOC1"/>
            <w:tabs>
              <w:tab w:val="right" w:leader="dot" w:pos="9016"/>
            </w:tabs>
            <w:rPr>
              <w:rFonts w:eastAsiaTheme="minorEastAsia"/>
              <w:noProof/>
              <w:lang w:eastAsia="en-GB"/>
            </w:rPr>
          </w:pPr>
          <w:hyperlink w:anchor="_Toc69292907" w:history="1">
            <w:r w:rsidR="00852782" w:rsidRPr="00030654">
              <w:rPr>
                <w:rStyle w:val="Hyperlink"/>
                <w:rFonts w:eastAsia="Calibri"/>
                <w:noProof/>
              </w:rPr>
              <w:t>How VRUs work</w:t>
            </w:r>
            <w:r w:rsidR="00852782">
              <w:rPr>
                <w:noProof/>
                <w:webHidden/>
              </w:rPr>
              <w:tab/>
            </w:r>
            <w:r w:rsidR="00852782">
              <w:rPr>
                <w:noProof/>
                <w:webHidden/>
              </w:rPr>
              <w:fldChar w:fldCharType="begin"/>
            </w:r>
            <w:r w:rsidR="00852782">
              <w:rPr>
                <w:noProof/>
                <w:webHidden/>
              </w:rPr>
              <w:instrText xml:space="preserve"> PAGEREF _Toc69292907 \h </w:instrText>
            </w:r>
            <w:r w:rsidR="00852782">
              <w:rPr>
                <w:noProof/>
                <w:webHidden/>
              </w:rPr>
            </w:r>
            <w:r w:rsidR="00852782">
              <w:rPr>
                <w:noProof/>
                <w:webHidden/>
              </w:rPr>
              <w:fldChar w:fldCharType="separate"/>
            </w:r>
            <w:r w:rsidR="00852782">
              <w:rPr>
                <w:noProof/>
                <w:webHidden/>
              </w:rPr>
              <w:t>3</w:t>
            </w:r>
            <w:r w:rsidR="00852782">
              <w:rPr>
                <w:noProof/>
                <w:webHidden/>
              </w:rPr>
              <w:fldChar w:fldCharType="end"/>
            </w:r>
          </w:hyperlink>
        </w:p>
        <w:p w14:paraId="3C9AEDB8" w14:textId="77777777" w:rsidR="00852782" w:rsidRDefault="007F5EF6">
          <w:pPr>
            <w:pStyle w:val="TOC1"/>
            <w:tabs>
              <w:tab w:val="right" w:leader="dot" w:pos="9016"/>
            </w:tabs>
            <w:rPr>
              <w:rFonts w:eastAsiaTheme="minorEastAsia"/>
              <w:noProof/>
              <w:lang w:eastAsia="en-GB"/>
            </w:rPr>
          </w:pPr>
          <w:hyperlink w:anchor="_Toc69292908" w:history="1">
            <w:r w:rsidR="00852782" w:rsidRPr="00030654">
              <w:rPr>
                <w:rStyle w:val="Hyperlink"/>
                <w:rFonts w:eastAsia="Calibri"/>
                <w:noProof/>
              </w:rPr>
              <w:t>Energy losses and improvements</w:t>
            </w:r>
            <w:r w:rsidR="00852782">
              <w:rPr>
                <w:noProof/>
                <w:webHidden/>
              </w:rPr>
              <w:tab/>
            </w:r>
            <w:r w:rsidR="00852782">
              <w:rPr>
                <w:noProof/>
                <w:webHidden/>
              </w:rPr>
              <w:fldChar w:fldCharType="begin"/>
            </w:r>
            <w:r w:rsidR="00852782">
              <w:rPr>
                <w:noProof/>
                <w:webHidden/>
              </w:rPr>
              <w:instrText xml:space="preserve"> PAGEREF _Toc69292908 \h </w:instrText>
            </w:r>
            <w:r w:rsidR="00852782">
              <w:rPr>
                <w:noProof/>
                <w:webHidden/>
              </w:rPr>
            </w:r>
            <w:r w:rsidR="00852782">
              <w:rPr>
                <w:noProof/>
                <w:webHidden/>
              </w:rPr>
              <w:fldChar w:fldCharType="separate"/>
            </w:r>
            <w:r w:rsidR="00852782">
              <w:rPr>
                <w:noProof/>
                <w:webHidden/>
              </w:rPr>
              <w:t>5</w:t>
            </w:r>
            <w:r w:rsidR="00852782">
              <w:rPr>
                <w:noProof/>
                <w:webHidden/>
              </w:rPr>
              <w:fldChar w:fldCharType="end"/>
            </w:r>
          </w:hyperlink>
        </w:p>
        <w:p w14:paraId="1E9E901A" w14:textId="77777777" w:rsidR="00852782" w:rsidRDefault="007F5EF6">
          <w:pPr>
            <w:pStyle w:val="TOC1"/>
            <w:tabs>
              <w:tab w:val="right" w:leader="dot" w:pos="9016"/>
            </w:tabs>
            <w:rPr>
              <w:rFonts w:eastAsiaTheme="minorEastAsia"/>
              <w:noProof/>
              <w:lang w:eastAsia="en-GB"/>
            </w:rPr>
          </w:pPr>
          <w:hyperlink w:anchor="_Toc69292909" w:history="1">
            <w:r w:rsidR="00852782" w:rsidRPr="00030654">
              <w:rPr>
                <w:rStyle w:val="Hyperlink"/>
                <w:rFonts w:eastAsia="Calibri"/>
                <w:noProof/>
              </w:rPr>
              <w:t>Conclusion</w:t>
            </w:r>
            <w:r w:rsidR="00852782">
              <w:rPr>
                <w:noProof/>
                <w:webHidden/>
              </w:rPr>
              <w:tab/>
            </w:r>
            <w:r w:rsidR="00852782">
              <w:rPr>
                <w:noProof/>
                <w:webHidden/>
              </w:rPr>
              <w:fldChar w:fldCharType="begin"/>
            </w:r>
            <w:r w:rsidR="00852782">
              <w:rPr>
                <w:noProof/>
                <w:webHidden/>
              </w:rPr>
              <w:instrText xml:space="preserve"> PAGEREF _Toc69292909 \h </w:instrText>
            </w:r>
            <w:r w:rsidR="00852782">
              <w:rPr>
                <w:noProof/>
                <w:webHidden/>
              </w:rPr>
            </w:r>
            <w:r w:rsidR="00852782">
              <w:rPr>
                <w:noProof/>
                <w:webHidden/>
              </w:rPr>
              <w:fldChar w:fldCharType="separate"/>
            </w:r>
            <w:r w:rsidR="00852782">
              <w:rPr>
                <w:noProof/>
                <w:webHidden/>
              </w:rPr>
              <w:t>6</w:t>
            </w:r>
            <w:r w:rsidR="00852782">
              <w:rPr>
                <w:noProof/>
                <w:webHidden/>
              </w:rPr>
              <w:fldChar w:fldCharType="end"/>
            </w:r>
          </w:hyperlink>
        </w:p>
        <w:p w14:paraId="440AEA45" w14:textId="77777777" w:rsidR="00852782" w:rsidRDefault="007F5EF6">
          <w:pPr>
            <w:pStyle w:val="TOC1"/>
            <w:tabs>
              <w:tab w:val="right" w:leader="dot" w:pos="9016"/>
            </w:tabs>
            <w:rPr>
              <w:rFonts w:eastAsiaTheme="minorEastAsia"/>
              <w:noProof/>
              <w:lang w:eastAsia="en-GB"/>
            </w:rPr>
          </w:pPr>
          <w:hyperlink w:anchor="_Toc69292910" w:history="1">
            <w:r w:rsidR="00852782" w:rsidRPr="00030654">
              <w:rPr>
                <w:rStyle w:val="Hyperlink"/>
                <w:rFonts w:eastAsia="Calibri"/>
                <w:noProof/>
              </w:rPr>
              <w:t>Task 2 – Waste Water</w:t>
            </w:r>
            <w:r w:rsidR="00852782">
              <w:rPr>
                <w:noProof/>
                <w:webHidden/>
              </w:rPr>
              <w:tab/>
            </w:r>
            <w:r w:rsidR="00852782">
              <w:rPr>
                <w:noProof/>
                <w:webHidden/>
              </w:rPr>
              <w:fldChar w:fldCharType="begin"/>
            </w:r>
            <w:r w:rsidR="00852782">
              <w:rPr>
                <w:noProof/>
                <w:webHidden/>
              </w:rPr>
              <w:instrText xml:space="preserve"> PAGEREF _Toc69292910 \h </w:instrText>
            </w:r>
            <w:r w:rsidR="00852782">
              <w:rPr>
                <w:noProof/>
                <w:webHidden/>
              </w:rPr>
            </w:r>
            <w:r w:rsidR="00852782">
              <w:rPr>
                <w:noProof/>
                <w:webHidden/>
              </w:rPr>
              <w:fldChar w:fldCharType="separate"/>
            </w:r>
            <w:r w:rsidR="00852782">
              <w:rPr>
                <w:noProof/>
                <w:webHidden/>
              </w:rPr>
              <w:t>7</w:t>
            </w:r>
            <w:r w:rsidR="00852782">
              <w:rPr>
                <w:noProof/>
                <w:webHidden/>
              </w:rPr>
              <w:fldChar w:fldCharType="end"/>
            </w:r>
          </w:hyperlink>
        </w:p>
        <w:p w14:paraId="71CA3513" w14:textId="77777777" w:rsidR="00852782" w:rsidRDefault="007F5EF6">
          <w:pPr>
            <w:pStyle w:val="TOC1"/>
            <w:tabs>
              <w:tab w:val="right" w:leader="dot" w:pos="9016"/>
            </w:tabs>
            <w:rPr>
              <w:rFonts w:eastAsiaTheme="minorEastAsia"/>
              <w:noProof/>
              <w:lang w:eastAsia="en-GB"/>
            </w:rPr>
          </w:pPr>
          <w:hyperlink w:anchor="_Toc69292911" w:history="1">
            <w:r w:rsidR="00852782" w:rsidRPr="00030654">
              <w:rPr>
                <w:rStyle w:val="Hyperlink"/>
                <w:rFonts w:eastAsia="Calibri"/>
                <w:noProof/>
              </w:rPr>
              <w:t>References</w:t>
            </w:r>
            <w:r w:rsidR="00852782">
              <w:rPr>
                <w:noProof/>
                <w:webHidden/>
              </w:rPr>
              <w:tab/>
            </w:r>
            <w:r w:rsidR="00852782">
              <w:rPr>
                <w:noProof/>
                <w:webHidden/>
              </w:rPr>
              <w:fldChar w:fldCharType="begin"/>
            </w:r>
            <w:r w:rsidR="00852782">
              <w:rPr>
                <w:noProof/>
                <w:webHidden/>
              </w:rPr>
              <w:instrText xml:space="preserve"> PAGEREF _Toc69292911 \h </w:instrText>
            </w:r>
            <w:r w:rsidR="00852782">
              <w:rPr>
                <w:noProof/>
                <w:webHidden/>
              </w:rPr>
            </w:r>
            <w:r w:rsidR="00852782">
              <w:rPr>
                <w:noProof/>
                <w:webHidden/>
              </w:rPr>
              <w:fldChar w:fldCharType="separate"/>
            </w:r>
            <w:r w:rsidR="00852782">
              <w:rPr>
                <w:noProof/>
                <w:webHidden/>
              </w:rPr>
              <w:t>11</w:t>
            </w:r>
            <w:r w:rsidR="00852782">
              <w:rPr>
                <w:noProof/>
                <w:webHidden/>
              </w:rPr>
              <w:fldChar w:fldCharType="end"/>
            </w:r>
          </w:hyperlink>
        </w:p>
        <w:p w14:paraId="75631C33" w14:textId="77777777" w:rsidR="00BC0D2E" w:rsidRDefault="00BC0D2E">
          <w:r>
            <w:rPr>
              <w:b/>
              <w:bCs/>
              <w:noProof/>
            </w:rPr>
            <w:fldChar w:fldCharType="end"/>
          </w:r>
        </w:p>
      </w:sdtContent>
    </w:sdt>
    <w:p w14:paraId="763DCBEE" w14:textId="77777777" w:rsidR="00BC0D2E" w:rsidRDefault="00BC0D2E">
      <w:pPr>
        <w:rPr>
          <w:rFonts w:ascii="Times New Roman" w:hAnsi="Times New Roman" w:cs="Times New Roman"/>
          <w:b/>
          <w:sz w:val="32"/>
          <w:u w:val="single"/>
        </w:rPr>
      </w:pPr>
    </w:p>
    <w:p w14:paraId="3BC56FF5" w14:textId="77777777" w:rsidR="005F4F2C" w:rsidRDefault="005F4F2C">
      <w:pPr>
        <w:rPr>
          <w:rFonts w:ascii="Times New Roman" w:hAnsi="Times New Roman" w:cs="Times New Roman"/>
          <w:b/>
          <w:sz w:val="24"/>
          <w:u w:val="single"/>
        </w:rPr>
      </w:pPr>
    </w:p>
    <w:p w14:paraId="2064E5A5" w14:textId="77777777" w:rsidR="005F4F2C" w:rsidRDefault="005F4F2C">
      <w:pPr>
        <w:rPr>
          <w:rFonts w:ascii="Times New Roman" w:hAnsi="Times New Roman" w:cs="Times New Roman"/>
          <w:b/>
          <w:sz w:val="24"/>
          <w:u w:val="single"/>
        </w:rPr>
      </w:pPr>
    </w:p>
    <w:p w14:paraId="59CAA409" w14:textId="77777777" w:rsidR="005F4F2C" w:rsidRDefault="005F4F2C">
      <w:pPr>
        <w:rPr>
          <w:rFonts w:ascii="Times New Roman" w:hAnsi="Times New Roman" w:cs="Times New Roman"/>
          <w:b/>
          <w:sz w:val="24"/>
          <w:u w:val="single"/>
        </w:rPr>
      </w:pPr>
    </w:p>
    <w:p w14:paraId="4E03D6D8" w14:textId="77777777" w:rsidR="005F4F2C" w:rsidRDefault="005F4F2C">
      <w:pPr>
        <w:rPr>
          <w:rFonts w:ascii="Times New Roman" w:hAnsi="Times New Roman" w:cs="Times New Roman"/>
          <w:b/>
          <w:sz w:val="24"/>
          <w:u w:val="single"/>
        </w:rPr>
      </w:pPr>
    </w:p>
    <w:p w14:paraId="0455F3B0" w14:textId="77777777" w:rsidR="005F4F2C" w:rsidRDefault="005F4F2C">
      <w:pPr>
        <w:rPr>
          <w:rFonts w:ascii="Times New Roman" w:hAnsi="Times New Roman" w:cs="Times New Roman"/>
          <w:b/>
          <w:sz w:val="24"/>
          <w:u w:val="single"/>
        </w:rPr>
      </w:pPr>
    </w:p>
    <w:p w14:paraId="70726AE5" w14:textId="77777777" w:rsidR="005F4F2C" w:rsidRDefault="005F4F2C">
      <w:pPr>
        <w:rPr>
          <w:rFonts w:ascii="Times New Roman" w:hAnsi="Times New Roman" w:cs="Times New Roman"/>
          <w:b/>
          <w:sz w:val="24"/>
          <w:u w:val="single"/>
        </w:rPr>
      </w:pPr>
    </w:p>
    <w:p w14:paraId="707BC9BA" w14:textId="77777777" w:rsidR="005F4F2C" w:rsidRDefault="005F4F2C">
      <w:pPr>
        <w:rPr>
          <w:rFonts w:ascii="Times New Roman" w:hAnsi="Times New Roman" w:cs="Times New Roman"/>
          <w:b/>
          <w:sz w:val="24"/>
          <w:u w:val="single"/>
        </w:rPr>
      </w:pPr>
    </w:p>
    <w:p w14:paraId="57F6CC32" w14:textId="77777777" w:rsidR="005F4F2C" w:rsidRDefault="005F4F2C">
      <w:pPr>
        <w:rPr>
          <w:rFonts w:ascii="Times New Roman" w:hAnsi="Times New Roman" w:cs="Times New Roman"/>
          <w:b/>
          <w:sz w:val="24"/>
          <w:u w:val="single"/>
        </w:rPr>
      </w:pPr>
    </w:p>
    <w:p w14:paraId="32047C19" w14:textId="77777777" w:rsidR="005F4F2C" w:rsidRDefault="005F4F2C">
      <w:pPr>
        <w:rPr>
          <w:rFonts w:ascii="Times New Roman" w:hAnsi="Times New Roman" w:cs="Times New Roman"/>
          <w:b/>
          <w:sz w:val="24"/>
          <w:u w:val="single"/>
        </w:rPr>
      </w:pPr>
    </w:p>
    <w:p w14:paraId="71198E11" w14:textId="77777777" w:rsidR="005F4F2C" w:rsidRDefault="005F4F2C">
      <w:pPr>
        <w:rPr>
          <w:rFonts w:ascii="Times New Roman" w:hAnsi="Times New Roman" w:cs="Times New Roman"/>
          <w:b/>
          <w:sz w:val="24"/>
          <w:u w:val="single"/>
        </w:rPr>
      </w:pPr>
    </w:p>
    <w:p w14:paraId="7C6C0AD9" w14:textId="77777777" w:rsidR="005F4F2C" w:rsidRDefault="005F4F2C">
      <w:pPr>
        <w:rPr>
          <w:rFonts w:ascii="Times New Roman" w:hAnsi="Times New Roman" w:cs="Times New Roman"/>
          <w:b/>
          <w:sz w:val="24"/>
          <w:u w:val="single"/>
        </w:rPr>
      </w:pPr>
    </w:p>
    <w:p w14:paraId="57E91D98" w14:textId="77777777" w:rsidR="005F4F2C" w:rsidRDefault="005F4F2C">
      <w:pPr>
        <w:rPr>
          <w:rFonts w:ascii="Times New Roman" w:hAnsi="Times New Roman" w:cs="Times New Roman"/>
          <w:b/>
          <w:sz w:val="24"/>
          <w:u w:val="single"/>
        </w:rPr>
      </w:pPr>
    </w:p>
    <w:p w14:paraId="25212650" w14:textId="77777777" w:rsidR="005F4F2C" w:rsidRDefault="005F4F2C">
      <w:pPr>
        <w:rPr>
          <w:rFonts w:ascii="Times New Roman" w:hAnsi="Times New Roman" w:cs="Times New Roman"/>
          <w:b/>
          <w:sz w:val="24"/>
          <w:u w:val="single"/>
        </w:rPr>
      </w:pPr>
    </w:p>
    <w:p w14:paraId="03C79997" w14:textId="77777777" w:rsidR="005F4F2C" w:rsidRDefault="005F4F2C">
      <w:pPr>
        <w:rPr>
          <w:rFonts w:ascii="Times New Roman" w:hAnsi="Times New Roman" w:cs="Times New Roman"/>
          <w:b/>
          <w:sz w:val="24"/>
          <w:u w:val="single"/>
        </w:rPr>
      </w:pPr>
    </w:p>
    <w:p w14:paraId="1B5BF71F" w14:textId="77777777" w:rsidR="005F4F2C" w:rsidRDefault="005F4F2C">
      <w:pPr>
        <w:rPr>
          <w:rFonts w:ascii="Times New Roman" w:hAnsi="Times New Roman" w:cs="Times New Roman"/>
          <w:b/>
          <w:sz w:val="24"/>
          <w:u w:val="single"/>
        </w:rPr>
      </w:pPr>
    </w:p>
    <w:p w14:paraId="32241BC2" w14:textId="77777777" w:rsidR="005F4F2C" w:rsidRDefault="005F4F2C">
      <w:pPr>
        <w:rPr>
          <w:rFonts w:ascii="Times New Roman" w:hAnsi="Times New Roman" w:cs="Times New Roman"/>
          <w:b/>
          <w:sz w:val="24"/>
          <w:u w:val="single"/>
        </w:rPr>
      </w:pPr>
    </w:p>
    <w:p w14:paraId="2E499D7F" w14:textId="77777777" w:rsidR="005F4F2C" w:rsidRDefault="005F4F2C">
      <w:pPr>
        <w:rPr>
          <w:rFonts w:ascii="Times New Roman" w:hAnsi="Times New Roman" w:cs="Times New Roman"/>
          <w:b/>
          <w:sz w:val="24"/>
          <w:u w:val="single"/>
        </w:rPr>
      </w:pPr>
    </w:p>
    <w:p w14:paraId="592BD791" w14:textId="77777777" w:rsidR="005F4F2C" w:rsidRDefault="005F4F2C">
      <w:pPr>
        <w:rPr>
          <w:rFonts w:ascii="Times New Roman" w:hAnsi="Times New Roman" w:cs="Times New Roman"/>
          <w:b/>
          <w:sz w:val="24"/>
          <w:u w:val="single"/>
        </w:rPr>
      </w:pPr>
    </w:p>
    <w:p w14:paraId="01F9CBFE" w14:textId="77777777" w:rsidR="007B7811" w:rsidRDefault="007B7811" w:rsidP="007B7811">
      <w:pPr>
        <w:rPr>
          <w:rFonts w:ascii="Times New Roman" w:hAnsi="Times New Roman" w:cs="Times New Roman"/>
          <w:b/>
          <w:sz w:val="24"/>
          <w:u w:val="single"/>
        </w:rPr>
      </w:pPr>
    </w:p>
    <w:p w14:paraId="67137B7B" w14:textId="77777777" w:rsidR="00852782" w:rsidRDefault="00852782" w:rsidP="00F37C4A">
      <w:pPr>
        <w:spacing w:line="360" w:lineRule="auto"/>
        <w:jc w:val="center"/>
        <w:rPr>
          <w:rFonts w:ascii="Times New Roman" w:eastAsia="Calibri" w:hAnsi="Times New Roman" w:cs="Times New Roman"/>
          <w:b/>
          <w:bCs/>
          <w:sz w:val="24"/>
          <w:szCs w:val="24"/>
          <w:u w:val="single"/>
        </w:rPr>
      </w:pPr>
    </w:p>
    <w:p w14:paraId="7174FDF7" w14:textId="77777777" w:rsidR="005F4F2C" w:rsidRPr="005F4F2C" w:rsidRDefault="005F4F2C" w:rsidP="00852782">
      <w:pPr>
        <w:pStyle w:val="Heading1"/>
        <w:rPr>
          <w:rFonts w:eastAsia="Calibri"/>
        </w:rPr>
      </w:pPr>
      <w:bookmarkStart w:id="0" w:name="_Toc69292903"/>
      <w:r w:rsidRPr="005F4F2C">
        <w:rPr>
          <w:rFonts w:eastAsia="Calibri"/>
        </w:rPr>
        <w:lastRenderedPageBreak/>
        <w:t>Task 1</w:t>
      </w:r>
      <w:bookmarkEnd w:id="0"/>
    </w:p>
    <w:p w14:paraId="303FED3C" w14:textId="77777777" w:rsidR="005F4F2C" w:rsidRPr="005F4F2C" w:rsidRDefault="005F4F2C" w:rsidP="00BC0D2E">
      <w:pPr>
        <w:pStyle w:val="Heading1"/>
        <w:rPr>
          <w:rFonts w:eastAsia="Calibri"/>
        </w:rPr>
      </w:pPr>
      <w:bookmarkStart w:id="1" w:name="_Toc69292904"/>
      <w:r w:rsidRPr="005F4F2C">
        <w:rPr>
          <w:rFonts w:eastAsia="Calibri"/>
        </w:rPr>
        <w:t>Abstract</w:t>
      </w:r>
      <w:bookmarkEnd w:id="1"/>
      <w:r w:rsidRPr="005F4F2C">
        <w:rPr>
          <w:rFonts w:eastAsia="Calibri"/>
        </w:rPr>
        <w:t xml:space="preserve"> </w:t>
      </w:r>
    </w:p>
    <w:p w14:paraId="1F7CDE0E" w14:textId="77777777" w:rsidR="005F4F2C" w:rsidRPr="005F4F2C" w:rsidRDefault="005F4F2C" w:rsidP="00F37C4A">
      <w:pPr>
        <w:spacing w:line="360" w:lineRule="auto"/>
        <w:rPr>
          <w:rFonts w:ascii="Times New Roman" w:eastAsia="Calibri" w:hAnsi="Times New Roman" w:cs="Times New Roman"/>
          <w:sz w:val="24"/>
          <w:szCs w:val="24"/>
        </w:rPr>
      </w:pPr>
      <w:r w:rsidRPr="005F4F2C">
        <w:rPr>
          <w:rFonts w:ascii="Times New Roman" w:eastAsia="Calibri" w:hAnsi="Times New Roman" w:cs="Times New Roman"/>
          <w:sz w:val="24"/>
          <w:szCs w:val="24"/>
        </w:rPr>
        <w:t xml:space="preserve">Vapour recovery units help gas particles become free from liquid/vapour streams within the refining process. This aids as the gases can be re-used in the process which means they are more useful than being released into the environment around us. There are a number of benefits that the VRU unit has. Another type of VRU exists known as a DTL and this reduces energy losses by 20-50% over normal VRUs.  </w:t>
      </w:r>
    </w:p>
    <w:p w14:paraId="145F8EF6" w14:textId="77777777" w:rsidR="005F4F2C" w:rsidRPr="005F4F2C" w:rsidRDefault="005F4F2C" w:rsidP="00852782">
      <w:pPr>
        <w:pStyle w:val="Heading1"/>
        <w:rPr>
          <w:rFonts w:eastAsia="Calibri"/>
        </w:rPr>
      </w:pPr>
      <w:bookmarkStart w:id="2" w:name="_Toc69292905"/>
      <w:r w:rsidRPr="005F4F2C">
        <w:rPr>
          <w:rFonts w:eastAsia="Calibri"/>
        </w:rPr>
        <w:t>Introduction</w:t>
      </w:r>
      <w:bookmarkEnd w:id="2"/>
      <w:r w:rsidRPr="005F4F2C">
        <w:rPr>
          <w:rFonts w:eastAsia="Calibri"/>
        </w:rPr>
        <w:t xml:space="preserve"> </w:t>
      </w:r>
    </w:p>
    <w:p w14:paraId="30FC3EF9" w14:textId="77777777" w:rsidR="005F4F2C" w:rsidRPr="005F4F2C" w:rsidRDefault="005F4F2C" w:rsidP="00F37C4A">
      <w:pPr>
        <w:spacing w:line="360" w:lineRule="auto"/>
        <w:rPr>
          <w:rFonts w:ascii="Times New Roman" w:eastAsia="Calibri" w:hAnsi="Times New Roman" w:cs="Times New Roman"/>
          <w:sz w:val="24"/>
          <w:szCs w:val="24"/>
        </w:rPr>
      </w:pPr>
      <w:r w:rsidRPr="005F4F2C">
        <w:rPr>
          <w:rFonts w:ascii="Times New Roman" w:eastAsia="Calibri" w:hAnsi="Times New Roman" w:cs="Times New Roman"/>
          <w:sz w:val="24"/>
          <w:szCs w:val="24"/>
        </w:rPr>
        <w:t xml:space="preserve">Working on a petrochemical refinery brings many challenges. One of the main areas is the environment around the site and environmental effects from processing. Some environmental impacts that a refinery can have include, depletion of resources, contaminated land, water toxicity, eutrophication, odours, air emissions and more. The main focus </w:t>
      </w:r>
      <w:commentRangeStart w:id="3"/>
      <w:r w:rsidRPr="005F4F2C">
        <w:rPr>
          <w:rFonts w:ascii="Times New Roman" w:eastAsia="Calibri" w:hAnsi="Times New Roman" w:cs="Times New Roman"/>
          <w:sz w:val="24"/>
          <w:szCs w:val="24"/>
        </w:rPr>
        <w:t xml:space="preserve">in my </w:t>
      </w:r>
      <w:commentRangeEnd w:id="3"/>
      <w:r w:rsidR="00E26901">
        <w:rPr>
          <w:rStyle w:val="CommentReference"/>
        </w:rPr>
        <w:commentReference w:id="3"/>
      </w:r>
      <w:r w:rsidRPr="005F4F2C">
        <w:rPr>
          <w:rFonts w:ascii="Times New Roman" w:eastAsia="Calibri" w:hAnsi="Times New Roman" w:cs="Times New Roman"/>
          <w:sz w:val="24"/>
          <w:szCs w:val="24"/>
        </w:rPr>
        <w:t xml:space="preserve">research will be air emissions. The gases released may be harmful to the local area and impact the local people and wildlife in the area. In the bigger picture of releasing harmful gases, it could have a hand in the slow depletion of the ozone layer which surrounds Earth. To help combat this issue, there are </w:t>
      </w:r>
      <w:commentRangeStart w:id="4"/>
      <w:r w:rsidRPr="005F4F2C">
        <w:rPr>
          <w:rFonts w:ascii="Times New Roman" w:eastAsia="Calibri" w:hAnsi="Times New Roman" w:cs="Times New Roman"/>
          <w:sz w:val="24"/>
          <w:szCs w:val="24"/>
        </w:rPr>
        <w:t>a few</w:t>
      </w:r>
      <w:commentRangeEnd w:id="4"/>
      <w:r w:rsidR="00FB4A72">
        <w:rPr>
          <w:rStyle w:val="CommentReference"/>
        </w:rPr>
        <w:commentReference w:id="4"/>
      </w:r>
      <w:r w:rsidRPr="005F4F2C">
        <w:rPr>
          <w:rFonts w:ascii="Times New Roman" w:eastAsia="Calibri" w:hAnsi="Times New Roman" w:cs="Times New Roman"/>
          <w:sz w:val="24"/>
          <w:szCs w:val="24"/>
        </w:rPr>
        <w:t xml:space="preserve"> vapour recovery units on site. This is the main topic of my research and the aim is to explain how the units work and how it influences keeping air emissions lower. </w:t>
      </w:r>
    </w:p>
    <w:p w14:paraId="5808947F" w14:textId="77777777" w:rsidR="005F4F2C" w:rsidRPr="005F4F2C" w:rsidRDefault="005F4F2C" w:rsidP="00852782">
      <w:pPr>
        <w:pStyle w:val="Heading1"/>
        <w:rPr>
          <w:rFonts w:eastAsia="Calibri"/>
        </w:rPr>
      </w:pPr>
      <w:bookmarkStart w:id="5" w:name="_Toc69292906"/>
      <w:r w:rsidRPr="005F4F2C">
        <w:rPr>
          <w:rFonts w:eastAsia="Calibri"/>
        </w:rPr>
        <w:t xml:space="preserve">Vapour </w:t>
      </w:r>
      <w:r w:rsidRPr="00852782">
        <w:rPr>
          <w:rStyle w:val="Heading1Char"/>
        </w:rPr>
        <w:t>recovery</w:t>
      </w:r>
      <w:r w:rsidRPr="005F4F2C">
        <w:rPr>
          <w:rFonts w:eastAsia="Calibri"/>
        </w:rPr>
        <w:t xml:space="preserve"> units (VRU)</w:t>
      </w:r>
      <w:bookmarkEnd w:id="5"/>
    </w:p>
    <w:p w14:paraId="5C35B542" w14:textId="77777777" w:rsidR="005F4F2C" w:rsidRPr="005F4F2C" w:rsidRDefault="005F4F2C" w:rsidP="00F37C4A">
      <w:pPr>
        <w:spacing w:line="360" w:lineRule="auto"/>
        <w:rPr>
          <w:rFonts w:ascii="Times New Roman" w:eastAsia="Calibri" w:hAnsi="Times New Roman" w:cs="Times New Roman"/>
          <w:sz w:val="24"/>
          <w:szCs w:val="24"/>
        </w:rPr>
      </w:pPr>
      <w:r w:rsidRPr="005F4F2C">
        <w:rPr>
          <w:rFonts w:ascii="Times New Roman" w:eastAsia="Calibri" w:hAnsi="Times New Roman" w:cs="Times New Roman"/>
          <w:sz w:val="24"/>
          <w:szCs w:val="24"/>
        </w:rPr>
        <w:t xml:space="preserve">In the processing of gas and oil, it is important to eliminate or at least minimise harmful vapours from the fuel types before they are sold. The time to do this process is at the end whilst in storage. Vapor recovery is crucial as these containers may be prone to leaks through hatches and valves over a period of time. The vapour recovery process is where harmful contaminants within the products are removed. This is to improve the purity of the final product and prevent the release of toxic pollutants into the environment. On our site, this is one use of the units but another is in the chemical processing aspect where unwanted vapours are recovered to keep the chemicals pure and then safe for transport. In this side, the vapour is recovered from the top and then placed back into the tanks as a liquid so is a constant cycle, this then helps maximise profits by selling more product and reducing the air emissions and release of harmful gases into the environment. </w:t>
      </w:r>
      <w:r w:rsidRPr="005F4F2C">
        <w:rPr>
          <w:rFonts w:ascii="Times New Roman" w:eastAsia="Calibri" w:hAnsi="Times New Roman" w:cs="Times New Roman"/>
          <w:i/>
          <w:sz w:val="24"/>
          <w:szCs w:val="24"/>
        </w:rPr>
        <w:t>(</w:t>
      </w:r>
      <w:proofErr w:type="spellStart"/>
      <w:r w:rsidRPr="005F4F2C">
        <w:rPr>
          <w:rFonts w:ascii="Times New Roman" w:eastAsia="Calibri" w:hAnsi="Times New Roman" w:cs="Times New Roman"/>
          <w:i/>
          <w:sz w:val="24"/>
          <w:szCs w:val="24"/>
        </w:rPr>
        <w:t>Generon</w:t>
      </w:r>
      <w:proofErr w:type="spellEnd"/>
      <w:r w:rsidRPr="005F4F2C">
        <w:rPr>
          <w:rFonts w:ascii="Times New Roman" w:eastAsia="Calibri" w:hAnsi="Times New Roman" w:cs="Times New Roman"/>
          <w:i/>
          <w:sz w:val="24"/>
          <w:szCs w:val="24"/>
        </w:rPr>
        <w:t>, 2019)</w:t>
      </w:r>
    </w:p>
    <w:p w14:paraId="13779F1D" w14:textId="77777777" w:rsidR="005F4F2C" w:rsidRPr="00BC0D2E" w:rsidRDefault="005F4F2C" w:rsidP="00BC0D2E">
      <w:pPr>
        <w:spacing w:line="360" w:lineRule="auto"/>
        <w:rPr>
          <w:rFonts w:ascii="Times New Roman" w:eastAsia="Calibri" w:hAnsi="Times New Roman" w:cs="Times New Roman"/>
          <w:sz w:val="24"/>
          <w:szCs w:val="24"/>
        </w:rPr>
      </w:pPr>
      <w:r w:rsidRPr="005F4F2C">
        <w:rPr>
          <w:rFonts w:ascii="Times New Roman" w:eastAsia="Calibri" w:hAnsi="Times New Roman" w:cs="Times New Roman"/>
          <w:sz w:val="24"/>
          <w:szCs w:val="24"/>
        </w:rPr>
        <w:t xml:space="preserve">There are number of benefits that a VRU can have. One is increased profitability and reduced operating costs. This is because any recovered vapours can be reintroduced into the processes </w:t>
      </w:r>
      <w:r w:rsidRPr="005F4F2C">
        <w:rPr>
          <w:rFonts w:ascii="Times New Roman" w:eastAsia="Calibri" w:hAnsi="Times New Roman" w:cs="Times New Roman"/>
          <w:sz w:val="24"/>
          <w:szCs w:val="24"/>
        </w:rPr>
        <w:lastRenderedPageBreak/>
        <w:t xml:space="preserve">further downstream if required. Another benefit is in terms of the environmental and social aspect. In the recovery process, </w:t>
      </w:r>
      <w:commentRangeStart w:id="6"/>
      <w:r w:rsidRPr="005F4F2C">
        <w:rPr>
          <w:rFonts w:ascii="Times New Roman" w:eastAsia="Calibri" w:hAnsi="Times New Roman" w:cs="Times New Roman"/>
          <w:sz w:val="24"/>
          <w:szCs w:val="24"/>
        </w:rPr>
        <w:t xml:space="preserve">venting is </w:t>
      </w:r>
      <w:proofErr w:type="gramStart"/>
      <w:r w:rsidRPr="005F4F2C">
        <w:rPr>
          <w:rFonts w:ascii="Times New Roman" w:eastAsia="Calibri" w:hAnsi="Times New Roman" w:cs="Times New Roman"/>
          <w:sz w:val="24"/>
          <w:szCs w:val="24"/>
        </w:rPr>
        <w:t>eliminated</w:t>
      </w:r>
      <w:proofErr w:type="gramEnd"/>
      <w:r w:rsidRPr="005F4F2C">
        <w:rPr>
          <w:rFonts w:ascii="Times New Roman" w:eastAsia="Calibri" w:hAnsi="Times New Roman" w:cs="Times New Roman"/>
          <w:sz w:val="24"/>
          <w:szCs w:val="24"/>
        </w:rPr>
        <w:t xml:space="preserve"> and the harmful gas emission is reduced by up to 95%, this has a great effect on the environment as there are far less pollutants</w:t>
      </w:r>
      <w:commentRangeEnd w:id="6"/>
      <w:r w:rsidR="00C9331D">
        <w:rPr>
          <w:rStyle w:val="CommentReference"/>
        </w:rPr>
        <w:commentReference w:id="6"/>
      </w:r>
      <w:r w:rsidRPr="005F4F2C">
        <w:rPr>
          <w:rFonts w:ascii="Times New Roman" w:eastAsia="Calibri" w:hAnsi="Times New Roman" w:cs="Times New Roman"/>
          <w:sz w:val="24"/>
          <w:szCs w:val="24"/>
        </w:rPr>
        <w:t xml:space="preserve">. </w:t>
      </w:r>
      <w:r w:rsidR="00BC0D2E" w:rsidRPr="005F4F2C">
        <w:rPr>
          <w:rFonts w:ascii="Times New Roman" w:eastAsia="Calibri" w:hAnsi="Times New Roman" w:cs="Times New Roman"/>
          <w:i/>
          <w:sz w:val="24"/>
          <w:szCs w:val="24"/>
        </w:rPr>
        <w:t xml:space="preserve"> </w:t>
      </w:r>
      <w:r w:rsidRPr="005F4F2C">
        <w:rPr>
          <w:rFonts w:ascii="Times New Roman" w:eastAsia="Calibri" w:hAnsi="Times New Roman" w:cs="Times New Roman"/>
          <w:i/>
          <w:sz w:val="24"/>
          <w:szCs w:val="24"/>
        </w:rPr>
        <w:t>(Garo, n.d.)</w:t>
      </w:r>
    </w:p>
    <w:p w14:paraId="6F1FD1DB" w14:textId="77777777" w:rsidR="005F4F2C" w:rsidRPr="005F4F2C" w:rsidRDefault="005F4F2C" w:rsidP="00852782">
      <w:pPr>
        <w:pStyle w:val="Heading1"/>
        <w:rPr>
          <w:rFonts w:eastAsia="Calibri"/>
        </w:rPr>
      </w:pPr>
      <w:bookmarkStart w:id="7" w:name="_Toc69292907"/>
      <w:r w:rsidRPr="005F4F2C">
        <w:rPr>
          <w:rFonts w:eastAsia="Calibri"/>
        </w:rPr>
        <w:t>How VRUs work</w:t>
      </w:r>
      <w:bookmarkEnd w:id="7"/>
    </w:p>
    <w:p w14:paraId="32C2B2D9" w14:textId="77777777" w:rsidR="005F4F2C" w:rsidRPr="005F4F2C" w:rsidRDefault="005F4F2C" w:rsidP="00F37C4A">
      <w:pPr>
        <w:spacing w:line="360" w:lineRule="auto"/>
        <w:rPr>
          <w:rFonts w:ascii="Times New Roman" w:eastAsia="Calibri" w:hAnsi="Times New Roman" w:cs="Times New Roman"/>
          <w:sz w:val="24"/>
          <w:szCs w:val="24"/>
        </w:rPr>
      </w:pPr>
      <w:r w:rsidRPr="005F4F2C">
        <w:rPr>
          <w:rFonts w:ascii="Times New Roman" w:eastAsia="Calibri" w:hAnsi="Times New Roman" w:cs="Times New Roman"/>
          <w:sz w:val="24"/>
          <w:szCs w:val="24"/>
        </w:rPr>
        <w:t xml:space="preserve">VRUs are mechanically driven and the motor or engine is either electric or gas depending on the resources available, the majority are electrically driven. The working principle is related to the Ideal gas law which is: - </w:t>
      </w:r>
    </w:p>
    <w:p w14:paraId="72540512" w14:textId="77777777" w:rsidR="005F4F2C" w:rsidRPr="005F4F2C" w:rsidRDefault="005F4F2C" w:rsidP="00F37C4A">
      <w:pPr>
        <w:spacing w:line="360" w:lineRule="auto"/>
        <w:jc w:val="center"/>
        <w:rPr>
          <w:rFonts w:ascii="Times New Roman" w:eastAsia="Calibri" w:hAnsi="Times New Roman" w:cs="Times New Roman"/>
          <w:sz w:val="24"/>
          <w:szCs w:val="24"/>
        </w:rPr>
      </w:pPr>
      <w:r w:rsidRPr="005F4F2C">
        <w:rPr>
          <w:rFonts w:ascii="Times New Roman" w:eastAsia="Calibri" w:hAnsi="Times New Roman" w:cs="Times New Roman"/>
          <w:sz w:val="24"/>
          <w:szCs w:val="24"/>
        </w:rPr>
        <w:t xml:space="preserve">PV = </w:t>
      </w:r>
      <w:proofErr w:type="spellStart"/>
      <w:r w:rsidRPr="005F4F2C">
        <w:rPr>
          <w:rFonts w:ascii="Times New Roman" w:eastAsia="Calibri" w:hAnsi="Times New Roman" w:cs="Times New Roman"/>
          <w:sz w:val="24"/>
          <w:szCs w:val="24"/>
        </w:rPr>
        <w:t>nRT</w:t>
      </w:r>
      <w:proofErr w:type="spellEnd"/>
    </w:p>
    <w:p w14:paraId="1C53865E" w14:textId="77777777" w:rsidR="005F4F2C" w:rsidRPr="005F4F2C" w:rsidRDefault="005F4F2C" w:rsidP="00F37C4A">
      <w:pPr>
        <w:spacing w:line="360" w:lineRule="auto"/>
        <w:jc w:val="center"/>
        <w:rPr>
          <w:rFonts w:ascii="Times New Roman" w:eastAsia="Calibri" w:hAnsi="Times New Roman" w:cs="Times New Roman"/>
          <w:sz w:val="24"/>
          <w:szCs w:val="24"/>
        </w:rPr>
      </w:pPr>
      <w:r w:rsidRPr="005F4F2C">
        <w:rPr>
          <w:rFonts w:ascii="Times New Roman" w:eastAsia="Calibri" w:hAnsi="Times New Roman" w:cs="Times New Roman"/>
          <w:sz w:val="24"/>
          <w:szCs w:val="24"/>
        </w:rPr>
        <w:t>Or</w:t>
      </w:r>
    </w:p>
    <w:p w14:paraId="4B567D52" w14:textId="77777777" w:rsidR="005F4F2C" w:rsidRPr="005F4F2C" w:rsidRDefault="005F4F2C" w:rsidP="00F37C4A">
      <w:pPr>
        <w:spacing w:line="360" w:lineRule="auto"/>
        <w:jc w:val="center"/>
        <w:rPr>
          <w:rFonts w:ascii="Times New Roman" w:eastAsia="Calibri" w:hAnsi="Times New Roman" w:cs="Times New Roman"/>
          <w:sz w:val="24"/>
          <w:szCs w:val="24"/>
        </w:rPr>
      </w:pPr>
      <w:r w:rsidRPr="005F4F2C">
        <w:rPr>
          <w:rFonts w:ascii="Times New Roman" w:eastAsia="Calibri" w:hAnsi="Times New Roman" w:cs="Times New Roman"/>
          <w:sz w:val="24"/>
          <w:szCs w:val="24"/>
        </w:rPr>
        <w:t>Pressure x volume = gas mass x temperature x gas constant</w:t>
      </w:r>
    </w:p>
    <w:p w14:paraId="50127CF8" w14:textId="77777777" w:rsidR="005F4F2C" w:rsidRPr="005F4F2C" w:rsidRDefault="005F4F2C" w:rsidP="00F37C4A">
      <w:pPr>
        <w:spacing w:line="360" w:lineRule="auto"/>
        <w:rPr>
          <w:rFonts w:ascii="Times New Roman" w:eastAsia="Calibri" w:hAnsi="Times New Roman" w:cs="Times New Roman"/>
          <w:sz w:val="24"/>
          <w:szCs w:val="24"/>
        </w:rPr>
      </w:pPr>
      <w:r w:rsidRPr="005F4F2C">
        <w:rPr>
          <w:rFonts w:ascii="Times New Roman" w:eastAsia="Calibri" w:hAnsi="Times New Roman" w:cs="Times New Roman"/>
          <w:sz w:val="24"/>
          <w:szCs w:val="24"/>
        </w:rPr>
        <w:t xml:space="preserve">This relates to the VRU in terms of the storage tanks as when you compact the gases from the process into a smaller volume this will then lead to the pressure of the gas increasing. </w:t>
      </w:r>
      <w:r w:rsidRPr="005F4F2C">
        <w:rPr>
          <w:rFonts w:ascii="Times New Roman" w:eastAsia="Calibri" w:hAnsi="Times New Roman" w:cs="Times New Roman"/>
          <w:i/>
          <w:sz w:val="24"/>
          <w:szCs w:val="24"/>
        </w:rPr>
        <w:t>(</w:t>
      </w:r>
      <w:proofErr w:type="spellStart"/>
      <w:r w:rsidRPr="005F4F2C">
        <w:rPr>
          <w:rFonts w:ascii="Times New Roman" w:eastAsia="Calibri" w:hAnsi="Times New Roman" w:cs="Times New Roman"/>
          <w:i/>
          <w:sz w:val="24"/>
          <w:szCs w:val="24"/>
        </w:rPr>
        <w:t>Generon</w:t>
      </w:r>
      <w:proofErr w:type="spellEnd"/>
      <w:r w:rsidRPr="005F4F2C">
        <w:rPr>
          <w:rFonts w:ascii="Times New Roman" w:eastAsia="Calibri" w:hAnsi="Times New Roman" w:cs="Times New Roman"/>
          <w:i/>
          <w:sz w:val="24"/>
          <w:szCs w:val="24"/>
        </w:rPr>
        <w:t>, 2019)</w:t>
      </w:r>
    </w:p>
    <w:p w14:paraId="70510930" w14:textId="77777777" w:rsidR="005F4F2C" w:rsidRPr="005F4F2C" w:rsidRDefault="005F4F2C" w:rsidP="00F37C4A">
      <w:pPr>
        <w:spacing w:line="360" w:lineRule="auto"/>
        <w:rPr>
          <w:rFonts w:ascii="Times New Roman" w:eastAsia="Calibri" w:hAnsi="Times New Roman" w:cs="Times New Roman"/>
          <w:sz w:val="24"/>
          <w:szCs w:val="24"/>
        </w:rPr>
      </w:pPr>
      <w:r w:rsidRPr="005F4F2C">
        <w:rPr>
          <w:rFonts w:ascii="Times New Roman" w:eastAsia="Calibri" w:hAnsi="Times New Roman" w:cs="Times New Roman"/>
          <w:sz w:val="24"/>
          <w:szCs w:val="24"/>
        </w:rPr>
        <w:t xml:space="preserve">When the crude oil is in the storage tanks, a vapour space is created above the liquid level and this will become saturated with volatile organic compounds to reach an equilibrium within the tank. Loading and unloading causes a change in the level which changes the vapour space. When unloading, vapour needs to be added above the liquid level to keep a slightly positive pressure inside the tank to keep it from collapsing. As the tank gets filled, it’s the opposite, vapour needs to be removed from above the liquid level to prevent over pressuring and decreases chances of the tank rupturing. Ambient temperature also </w:t>
      </w:r>
      <w:commentRangeStart w:id="8"/>
      <w:proofErr w:type="gramStart"/>
      <w:r w:rsidRPr="005F4F2C">
        <w:rPr>
          <w:rFonts w:ascii="Times New Roman" w:eastAsia="Calibri" w:hAnsi="Times New Roman" w:cs="Times New Roman"/>
          <w:sz w:val="24"/>
          <w:szCs w:val="24"/>
        </w:rPr>
        <w:t>affect</w:t>
      </w:r>
      <w:proofErr w:type="gramEnd"/>
      <w:r w:rsidRPr="005F4F2C">
        <w:rPr>
          <w:rFonts w:ascii="Times New Roman" w:eastAsia="Calibri" w:hAnsi="Times New Roman" w:cs="Times New Roman"/>
          <w:sz w:val="24"/>
          <w:szCs w:val="24"/>
        </w:rPr>
        <w:t xml:space="preserve"> </w:t>
      </w:r>
      <w:commentRangeEnd w:id="8"/>
      <w:r w:rsidR="00BC4183">
        <w:rPr>
          <w:rStyle w:val="CommentReference"/>
        </w:rPr>
        <w:commentReference w:id="8"/>
      </w:r>
      <w:r w:rsidRPr="005F4F2C">
        <w:rPr>
          <w:rFonts w:ascii="Times New Roman" w:eastAsia="Calibri" w:hAnsi="Times New Roman" w:cs="Times New Roman"/>
          <w:sz w:val="24"/>
          <w:szCs w:val="24"/>
        </w:rPr>
        <w:t xml:space="preserve">vapour pressure, changes to this temperature can lead to the venting of the VOCs to the atmosphere or allow air into the tank and this can lead to an explosive atmosphere which is far from desired. </w:t>
      </w:r>
      <w:r w:rsidRPr="005F4F2C">
        <w:rPr>
          <w:rFonts w:ascii="Times New Roman" w:eastAsia="Calibri" w:hAnsi="Times New Roman" w:cs="Times New Roman"/>
          <w:i/>
          <w:sz w:val="24"/>
          <w:szCs w:val="24"/>
        </w:rPr>
        <w:t>(Garo, n.d.)</w:t>
      </w:r>
    </w:p>
    <w:p w14:paraId="6FDA6122" w14:textId="77777777" w:rsidR="005F4F2C" w:rsidRPr="005F4F2C" w:rsidRDefault="005F4F2C" w:rsidP="00F37C4A">
      <w:pPr>
        <w:spacing w:line="360" w:lineRule="auto"/>
        <w:rPr>
          <w:rFonts w:ascii="Times New Roman" w:eastAsia="Calibri" w:hAnsi="Times New Roman" w:cs="Times New Roman"/>
          <w:sz w:val="24"/>
          <w:szCs w:val="24"/>
        </w:rPr>
      </w:pPr>
      <w:r w:rsidRPr="005F4F2C">
        <w:rPr>
          <w:rFonts w:ascii="Times New Roman" w:eastAsia="Calibri" w:hAnsi="Times New Roman" w:cs="Times New Roman"/>
          <w:sz w:val="24"/>
          <w:szCs w:val="24"/>
        </w:rPr>
        <w:t xml:space="preserve">Below can be </w:t>
      </w:r>
      <w:commentRangeStart w:id="9"/>
      <w:r w:rsidRPr="005F4F2C">
        <w:rPr>
          <w:rFonts w:ascii="Times New Roman" w:eastAsia="Calibri" w:hAnsi="Times New Roman" w:cs="Times New Roman"/>
          <w:sz w:val="24"/>
          <w:szCs w:val="24"/>
        </w:rPr>
        <w:t>see</w:t>
      </w:r>
      <w:commentRangeEnd w:id="9"/>
      <w:r w:rsidR="005E3651">
        <w:rPr>
          <w:rStyle w:val="CommentReference"/>
        </w:rPr>
        <w:commentReference w:id="9"/>
      </w:r>
      <w:r w:rsidRPr="005F4F2C">
        <w:rPr>
          <w:rFonts w:ascii="Times New Roman" w:eastAsia="Calibri" w:hAnsi="Times New Roman" w:cs="Times New Roman"/>
          <w:sz w:val="24"/>
          <w:szCs w:val="24"/>
        </w:rPr>
        <w:t xml:space="preserve"> an example of a process flow diagram of how the VRU works. </w:t>
      </w:r>
    </w:p>
    <w:p w14:paraId="27CD485E" w14:textId="77777777" w:rsidR="005F4F2C" w:rsidRPr="005F4F2C" w:rsidRDefault="005F4F2C" w:rsidP="00F37C4A">
      <w:pPr>
        <w:spacing w:line="360" w:lineRule="auto"/>
        <w:rPr>
          <w:rFonts w:ascii="Times New Roman" w:eastAsia="Calibri" w:hAnsi="Times New Roman" w:cs="Times New Roman"/>
          <w:sz w:val="24"/>
          <w:szCs w:val="24"/>
        </w:rPr>
      </w:pPr>
      <w:r w:rsidRPr="005F4F2C">
        <w:rPr>
          <w:rFonts w:ascii="Calibri" w:eastAsia="Calibri" w:hAnsi="Calibri" w:cs="Times New Roman"/>
          <w:noProof/>
          <w:lang w:eastAsia="en-GB"/>
        </w:rPr>
        <w:lastRenderedPageBreak/>
        <w:drawing>
          <wp:inline distT="0" distB="0" distL="0" distR="0" wp14:anchorId="58564E48" wp14:editId="02060038">
            <wp:extent cx="5731510" cy="3483610"/>
            <wp:effectExtent l="0" t="0" r="254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483610"/>
                    </a:xfrm>
                    <a:prstGeom prst="rect">
                      <a:avLst/>
                    </a:prstGeom>
                  </pic:spPr>
                </pic:pic>
              </a:graphicData>
            </a:graphic>
          </wp:inline>
        </w:drawing>
      </w:r>
    </w:p>
    <w:p w14:paraId="095E1119" w14:textId="77777777" w:rsidR="005F4F2C" w:rsidRPr="005F4F2C" w:rsidRDefault="005F4F2C" w:rsidP="00F37C4A">
      <w:pPr>
        <w:spacing w:line="360" w:lineRule="auto"/>
        <w:jc w:val="center"/>
        <w:rPr>
          <w:rFonts w:ascii="Times New Roman" w:eastAsia="Calibri" w:hAnsi="Times New Roman" w:cs="Times New Roman"/>
          <w:i/>
          <w:iCs/>
        </w:rPr>
      </w:pPr>
      <w:r w:rsidRPr="005F4F2C">
        <w:rPr>
          <w:rFonts w:ascii="Times New Roman" w:eastAsia="Calibri" w:hAnsi="Times New Roman" w:cs="Times New Roman"/>
          <w:i/>
          <w:iCs/>
        </w:rPr>
        <w:t>Figure 1: - VRU example process flow diagram</w:t>
      </w:r>
    </w:p>
    <w:p w14:paraId="78C2A27A" w14:textId="77777777" w:rsidR="005F4F2C" w:rsidRPr="005F4F2C" w:rsidRDefault="005F4F2C" w:rsidP="00F37C4A">
      <w:pPr>
        <w:spacing w:line="360" w:lineRule="auto"/>
        <w:rPr>
          <w:rFonts w:ascii="Times New Roman" w:eastAsia="Calibri" w:hAnsi="Times New Roman" w:cs="Times New Roman"/>
          <w:sz w:val="24"/>
          <w:szCs w:val="24"/>
        </w:rPr>
      </w:pPr>
      <w:r w:rsidRPr="005F4F2C">
        <w:rPr>
          <w:rFonts w:ascii="Times New Roman" w:eastAsia="Calibri" w:hAnsi="Times New Roman" w:cs="Times New Roman"/>
          <w:sz w:val="24"/>
          <w:szCs w:val="24"/>
        </w:rPr>
        <w:t xml:space="preserve">The gas enters the compressor along with process water. Once it has passed through the compressor, the mixture then goes onto the separator where the components are separated. The gas phase passes through a demister to remove the water droplets and leaves the vessel from the top. The condensed hydrocarbons and water are separated by gravity. The water is sent back to the compressor after it has been cooled. The condensed hydrocarbons are </w:t>
      </w:r>
      <w:commentRangeStart w:id="10"/>
      <w:r w:rsidRPr="005F4F2C">
        <w:rPr>
          <w:rFonts w:ascii="Times New Roman" w:eastAsia="Calibri" w:hAnsi="Times New Roman" w:cs="Times New Roman"/>
          <w:sz w:val="24"/>
          <w:szCs w:val="24"/>
        </w:rPr>
        <w:t>the</w:t>
      </w:r>
      <w:commentRangeEnd w:id="10"/>
      <w:r w:rsidR="00BC4183">
        <w:rPr>
          <w:rStyle w:val="CommentReference"/>
        </w:rPr>
        <w:commentReference w:id="10"/>
      </w:r>
      <w:r w:rsidRPr="005F4F2C">
        <w:rPr>
          <w:rFonts w:ascii="Times New Roman" w:eastAsia="Calibri" w:hAnsi="Times New Roman" w:cs="Times New Roman"/>
          <w:sz w:val="24"/>
          <w:szCs w:val="24"/>
        </w:rPr>
        <w:t xml:space="preserve"> removed or put back in the tanks. The gas exiting the separator then heads into a gathering system where all the gas where it can be reused when required. </w:t>
      </w:r>
      <w:r w:rsidRPr="005F4F2C">
        <w:rPr>
          <w:rFonts w:ascii="Times New Roman" w:eastAsia="Calibri" w:hAnsi="Times New Roman" w:cs="Times New Roman"/>
          <w:i/>
          <w:sz w:val="24"/>
          <w:szCs w:val="24"/>
        </w:rPr>
        <w:t>(Garo, n.d.)</w:t>
      </w:r>
    </w:p>
    <w:p w14:paraId="5DE01D93" w14:textId="77777777" w:rsidR="005F4F2C" w:rsidRPr="005F4F2C" w:rsidRDefault="005F4F2C" w:rsidP="00F37C4A">
      <w:pPr>
        <w:spacing w:line="360" w:lineRule="auto"/>
        <w:rPr>
          <w:rFonts w:ascii="Times New Roman" w:eastAsia="Calibri" w:hAnsi="Times New Roman" w:cs="Times New Roman"/>
          <w:sz w:val="24"/>
          <w:szCs w:val="24"/>
        </w:rPr>
      </w:pPr>
      <w:r w:rsidRPr="005F4F2C">
        <w:rPr>
          <w:rFonts w:ascii="Times New Roman" w:eastAsia="Calibri" w:hAnsi="Times New Roman" w:cs="Times New Roman"/>
          <w:sz w:val="24"/>
          <w:szCs w:val="24"/>
        </w:rPr>
        <w:t xml:space="preserve">From figure 1, there are a few main pieces of equipment required within the VRU unit. These are the compressor, separator, and the demister. A compressor increases the pressure of a substance by reducing its volume. In </w:t>
      </w:r>
      <w:commentRangeStart w:id="11"/>
      <w:r w:rsidRPr="005F4F2C">
        <w:rPr>
          <w:rFonts w:ascii="Times New Roman" w:eastAsia="Calibri" w:hAnsi="Times New Roman" w:cs="Times New Roman"/>
          <w:sz w:val="24"/>
          <w:szCs w:val="24"/>
        </w:rPr>
        <w:t>our</w:t>
      </w:r>
      <w:commentRangeEnd w:id="11"/>
      <w:r w:rsidR="0040399C">
        <w:rPr>
          <w:rStyle w:val="CommentReference"/>
        </w:rPr>
        <w:commentReference w:id="11"/>
      </w:r>
      <w:r w:rsidRPr="005F4F2C">
        <w:rPr>
          <w:rFonts w:ascii="Times New Roman" w:eastAsia="Calibri" w:hAnsi="Times New Roman" w:cs="Times New Roman"/>
          <w:sz w:val="24"/>
          <w:szCs w:val="24"/>
        </w:rPr>
        <w:t xml:space="preserve"> case, this is a gas from the storage tanks. The next equipment is the separator. These can also be known as scrubbers. This is used to remove impurities from a natural gas flow stream. Scrubbers are an essential addition to the unit for dealing with vapours in crude oil/distillate tanks. The principle is similar to distillation, the fluid particles will get drawn to the bottom and the gas particles will rise to the top where the demister is incorporated. A demister is a device used for removing entrained liquid droplets from a gas stream. Demisters are fitted just below the top vapour outlet of the separator. These cause an obstruction to the larger liquid particles and therefore drop to the bottom of the separator. The gas stream travelling upwards is not affected by this demister so can go </w:t>
      </w:r>
      <w:r w:rsidRPr="005F4F2C">
        <w:rPr>
          <w:rFonts w:ascii="Times New Roman" w:eastAsia="Calibri" w:hAnsi="Times New Roman" w:cs="Times New Roman"/>
          <w:sz w:val="24"/>
          <w:szCs w:val="24"/>
        </w:rPr>
        <w:lastRenderedPageBreak/>
        <w:t>through it and exit through the vapour outlet and onto the storage tanks</w:t>
      </w:r>
      <w:r w:rsidRPr="005F4F2C">
        <w:rPr>
          <w:rFonts w:ascii="Times New Roman" w:eastAsia="Calibri" w:hAnsi="Times New Roman" w:cs="Times New Roman"/>
          <w:i/>
          <w:sz w:val="24"/>
          <w:szCs w:val="24"/>
        </w:rPr>
        <w:t>. (</w:t>
      </w:r>
      <w:proofErr w:type="spellStart"/>
      <w:r w:rsidRPr="005F4F2C">
        <w:rPr>
          <w:rFonts w:ascii="Times New Roman" w:eastAsia="Calibri" w:hAnsi="Times New Roman" w:cs="Times New Roman"/>
          <w:i/>
          <w:sz w:val="24"/>
          <w:szCs w:val="24"/>
        </w:rPr>
        <w:t>EnggCyclopedia</w:t>
      </w:r>
      <w:proofErr w:type="spellEnd"/>
      <w:r w:rsidRPr="005F4F2C">
        <w:rPr>
          <w:rFonts w:ascii="Times New Roman" w:eastAsia="Calibri" w:hAnsi="Times New Roman" w:cs="Times New Roman"/>
          <w:i/>
          <w:sz w:val="24"/>
          <w:szCs w:val="24"/>
        </w:rPr>
        <w:t>, n.d.)</w:t>
      </w:r>
    </w:p>
    <w:p w14:paraId="79DB88F5" w14:textId="77777777" w:rsidR="005F4F2C" w:rsidRPr="005F4F2C" w:rsidRDefault="005F4F2C" w:rsidP="00F37C4A">
      <w:pPr>
        <w:spacing w:line="360" w:lineRule="auto"/>
        <w:rPr>
          <w:rFonts w:ascii="Times New Roman" w:eastAsia="Calibri" w:hAnsi="Times New Roman" w:cs="Times New Roman"/>
          <w:sz w:val="24"/>
          <w:szCs w:val="24"/>
        </w:rPr>
      </w:pPr>
      <w:r w:rsidRPr="005F4F2C">
        <w:rPr>
          <w:rFonts w:ascii="Times New Roman" w:eastAsia="Calibri" w:hAnsi="Times New Roman" w:cs="Times New Roman"/>
          <w:sz w:val="24"/>
          <w:szCs w:val="24"/>
        </w:rPr>
        <w:t xml:space="preserve"> </w:t>
      </w:r>
    </w:p>
    <w:p w14:paraId="7622292B" w14:textId="77777777" w:rsidR="005F4F2C" w:rsidRPr="005F4F2C" w:rsidRDefault="005F4F2C" w:rsidP="00F37C4A">
      <w:pPr>
        <w:spacing w:line="360" w:lineRule="auto"/>
        <w:jc w:val="center"/>
        <w:rPr>
          <w:rFonts w:ascii="Times New Roman" w:eastAsia="Calibri" w:hAnsi="Times New Roman" w:cs="Times New Roman"/>
          <w:sz w:val="24"/>
          <w:szCs w:val="24"/>
        </w:rPr>
      </w:pPr>
      <w:r w:rsidRPr="005F4F2C">
        <w:rPr>
          <w:rFonts w:ascii="Calibri" w:eastAsia="Calibri" w:hAnsi="Calibri" w:cs="Times New Roman"/>
          <w:noProof/>
          <w:lang w:eastAsia="en-GB"/>
        </w:rPr>
        <w:drawing>
          <wp:inline distT="0" distB="0" distL="0" distR="0" wp14:anchorId="3B431293" wp14:editId="172C6E05">
            <wp:extent cx="4038600" cy="3898998"/>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046977" cy="3907085"/>
                    </a:xfrm>
                    <a:prstGeom prst="rect">
                      <a:avLst/>
                    </a:prstGeom>
                  </pic:spPr>
                </pic:pic>
              </a:graphicData>
            </a:graphic>
          </wp:inline>
        </w:drawing>
      </w:r>
    </w:p>
    <w:p w14:paraId="179254BA" w14:textId="77777777" w:rsidR="005F4F2C" w:rsidRPr="005F4F2C" w:rsidRDefault="005F4F2C" w:rsidP="00F37C4A">
      <w:pPr>
        <w:spacing w:line="360" w:lineRule="auto"/>
        <w:jc w:val="center"/>
        <w:rPr>
          <w:rFonts w:ascii="Times New Roman" w:eastAsia="Calibri" w:hAnsi="Times New Roman" w:cs="Times New Roman"/>
          <w:i/>
          <w:iCs/>
        </w:rPr>
      </w:pPr>
      <w:r w:rsidRPr="005F4F2C">
        <w:rPr>
          <w:rFonts w:ascii="Times New Roman" w:eastAsia="Calibri" w:hAnsi="Times New Roman" w:cs="Times New Roman"/>
          <w:i/>
          <w:iCs/>
        </w:rPr>
        <w:t>Figure 2: How a demister works within a separator (AFP Tech, n.d.)</w:t>
      </w:r>
    </w:p>
    <w:p w14:paraId="63C93205" w14:textId="77777777" w:rsidR="005F4F2C" w:rsidRPr="005F4F2C" w:rsidRDefault="005F4F2C" w:rsidP="00F37C4A">
      <w:pPr>
        <w:spacing w:line="360" w:lineRule="auto"/>
        <w:rPr>
          <w:rFonts w:ascii="Times New Roman" w:eastAsia="Calibri" w:hAnsi="Times New Roman" w:cs="Times New Roman"/>
          <w:sz w:val="24"/>
          <w:szCs w:val="24"/>
        </w:rPr>
      </w:pPr>
    </w:p>
    <w:p w14:paraId="3890CA7A" w14:textId="77777777" w:rsidR="005F4F2C" w:rsidRPr="005F4F2C" w:rsidRDefault="005F4F2C" w:rsidP="00852782">
      <w:pPr>
        <w:pStyle w:val="Heading1"/>
        <w:rPr>
          <w:rFonts w:eastAsia="Calibri"/>
        </w:rPr>
      </w:pPr>
      <w:bookmarkStart w:id="12" w:name="_Toc69292908"/>
      <w:r w:rsidRPr="005F4F2C">
        <w:rPr>
          <w:rFonts w:eastAsia="Calibri"/>
        </w:rPr>
        <w:t>Energy losses and improvements</w:t>
      </w:r>
      <w:bookmarkEnd w:id="12"/>
    </w:p>
    <w:p w14:paraId="25B469F0" w14:textId="77777777" w:rsidR="005F4F2C" w:rsidRPr="005F4F2C" w:rsidRDefault="005F4F2C" w:rsidP="00F37C4A">
      <w:pPr>
        <w:spacing w:line="360" w:lineRule="auto"/>
        <w:rPr>
          <w:rFonts w:ascii="Times New Roman" w:eastAsia="Calibri" w:hAnsi="Times New Roman" w:cs="Times New Roman"/>
          <w:sz w:val="24"/>
          <w:szCs w:val="24"/>
        </w:rPr>
      </w:pPr>
      <w:r w:rsidRPr="005F4F2C">
        <w:rPr>
          <w:rFonts w:ascii="Times New Roman" w:eastAsia="Calibri" w:hAnsi="Times New Roman" w:cs="Times New Roman"/>
          <w:sz w:val="24"/>
          <w:szCs w:val="24"/>
        </w:rPr>
        <w:t xml:space="preserve">Looking at energy losses, there are a few areas where it needs to be improved upon directly within the unit but it can also be looked at in the refining process. By turning vapour back into a liquid and </w:t>
      </w:r>
      <w:commentRangeStart w:id="13"/>
      <w:r w:rsidRPr="005F4F2C">
        <w:rPr>
          <w:rFonts w:ascii="Times New Roman" w:eastAsia="Calibri" w:hAnsi="Times New Roman" w:cs="Times New Roman"/>
          <w:sz w:val="24"/>
          <w:szCs w:val="24"/>
        </w:rPr>
        <w:t xml:space="preserve">putting into </w:t>
      </w:r>
      <w:commentRangeEnd w:id="13"/>
      <w:r w:rsidR="00A340DD">
        <w:rPr>
          <w:rStyle w:val="CommentReference"/>
        </w:rPr>
        <w:commentReference w:id="13"/>
      </w:r>
      <w:r w:rsidRPr="005F4F2C">
        <w:rPr>
          <w:rFonts w:ascii="Times New Roman" w:eastAsia="Calibri" w:hAnsi="Times New Roman" w:cs="Times New Roman"/>
          <w:sz w:val="24"/>
          <w:szCs w:val="24"/>
        </w:rPr>
        <w:t xml:space="preserve">the process, then means that less initial production of the substance. This mean </w:t>
      </w:r>
      <w:commentRangeStart w:id="14"/>
      <w:r w:rsidRPr="005F4F2C">
        <w:rPr>
          <w:rFonts w:ascii="Times New Roman" w:eastAsia="Calibri" w:hAnsi="Times New Roman" w:cs="Times New Roman"/>
          <w:sz w:val="24"/>
          <w:szCs w:val="24"/>
        </w:rPr>
        <w:t>less energy is required for initial processing</w:t>
      </w:r>
      <w:commentRangeEnd w:id="14"/>
      <w:r w:rsidR="0003642A">
        <w:rPr>
          <w:rStyle w:val="CommentReference"/>
        </w:rPr>
        <w:commentReference w:id="14"/>
      </w:r>
      <w:r w:rsidRPr="005F4F2C">
        <w:rPr>
          <w:rFonts w:ascii="Times New Roman" w:eastAsia="Calibri" w:hAnsi="Times New Roman" w:cs="Times New Roman"/>
          <w:sz w:val="24"/>
          <w:szCs w:val="24"/>
        </w:rPr>
        <w:t xml:space="preserve">. In terms of the units themselves, the only improvement I can see </w:t>
      </w:r>
      <w:commentRangeStart w:id="15"/>
      <w:r w:rsidRPr="005F4F2C">
        <w:rPr>
          <w:rFonts w:ascii="Times New Roman" w:eastAsia="Calibri" w:hAnsi="Times New Roman" w:cs="Times New Roman"/>
          <w:sz w:val="24"/>
          <w:szCs w:val="24"/>
        </w:rPr>
        <w:t>if</w:t>
      </w:r>
      <w:commentRangeEnd w:id="15"/>
      <w:r w:rsidR="004A32D8">
        <w:rPr>
          <w:rStyle w:val="CommentReference"/>
        </w:rPr>
        <w:commentReference w:id="15"/>
      </w:r>
      <w:r w:rsidRPr="005F4F2C">
        <w:rPr>
          <w:rFonts w:ascii="Times New Roman" w:eastAsia="Calibri" w:hAnsi="Times New Roman" w:cs="Times New Roman"/>
          <w:sz w:val="24"/>
          <w:szCs w:val="24"/>
        </w:rPr>
        <w:t xml:space="preserve"> to use a distribution terminal line (DTL) unit. These units use absorbers to help conserve energy. This aids as in normal units there is a large vacuum swing which requires large energy use, by using absorbers this vacuum swing is a lot less meaning less energy is used. These energy saving features in a DTL unit reduces energy consumption by 20-50% per m</w:t>
      </w:r>
      <w:r w:rsidRPr="005F4F2C">
        <w:rPr>
          <w:rFonts w:ascii="Times New Roman" w:eastAsia="Calibri" w:hAnsi="Times New Roman" w:cs="Times New Roman"/>
          <w:sz w:val="24"/>
          <w:szCs w:val="24"/>
          <w:vertAlign w:val="superscript"/>
        </w:rPr>
        <w:t>3</w:t>
      </w:r>
      <w:r w:rsidRPr="005F4F2C">
        <w:rPr>
          <w:rFonts w:ascii="Times New Roman" w:eastAsia="Calibri" w:hAnsi="Times New Roman" w:cs="Times New Roman"/>
          <w:sz w:val="24"/>
          <w:szCs w:val="24"/>
        </w:rPr>
        <w:t xml:space="preserve"> compared to normal units. </w:t>
      </w:r>
      <w:r w:rsidRPr="005F4F2C">
        <w:rPr>
          <w:rFonts w:ascii="Times New Roman" w:eastAsia="Calibri" w:hAnsi="Times New Roman" w:cs="Times New Roman"/>
          <w:i/>
          <w:sz w:val="24"/>
          <w:szCs w:val="24"/>
        </w:rPr>
        <w:t>(</w:t>
      </w:r>
      <w:proofErr w:type="spellStart"/>
      <w:r w:rsidRPr="005F4F2C">
        <w:rPr>
          <w:rFonts w:ascii="Times New Roman" w:eastAsia="Calibri" w:hAnsi="Times New Roman" w:cs="Times New Roman"/>
          <w:i/>
          <w:sz w:val="24"/>
          <w:szCs w:val="24"/>
        </w:rPr>
        <w:t>Assentech</w:t>
      </w:r>
      <w:proofErr w:type="spellEnd"/>
      <w:r w:rsidRPr="005F4F2C">
        <w:rPr>
          <w:rFonts w:ascii="Times New Roman" w:eastAsia="Calibri" w:hAnsi="Times New Roman" w:cs="Times New Roman"/>
          <w:i/>
          <w:sz w:val="24"/>
          <w:szCs w:val="24"/>
        </w:rPr>
        <w:t>, n.d.)</w:t>
      </w:r>
    </w:p>
    <w:p w14:paraId="1550D7D5" w14:textId="77777777" w:rsidR="005F4F2C" w:rsidRPr="005F4F2C" w:rsidRDefault="005F4F2C" w:rsidP="00F37C4A">
      <w:pPr>
        <w:spacing w:line="360" w:lineRule="auto"/>
        <w:rPr>
          <w:rFonts w:ascii="Times New Roman" w:eastAsia="Calibri" w:hAnsi="Times New Roman" w:cs="Times New Roman"/>
          <w:sz w:val="24"/>
          <w:szCs w:val="24"/>
        </w:rPr>
      </w:pPr>
      <w:r w:rsidRPr="005F4F2C">
        <w:rPr>
          <w:rFonts w:ascii="Times New Roman" w:eastAsia="Calibri" w:hAnsi="Times New Roman" w:cs="Times New Roman"/>
          <w:sz w:val="24"/>
          <w:szCs w:val="24"/>
        </w:rPr>
        <w:lastRenderedPageBreak/>
        <w:t xml:space="preserve">Now looking at any improvements which can be made to this process and looking at any standards and regulations. The international standards that a VRU follows are ASME VIII, ASME B31.3, EN 60079 &amp; EN 1127. </w:t>
      </w:r>
      <w:commentRangeStart w:id="16"/>
      <w:r w:rsidRPr="005F4F2C">
        <w:rPr>
          <w:rFonts w:ascii="Times New Roman" w:eastAsia="Calibri" w:hAnsi="Times New Roman" w:cs="Times New Roman"/>
          <w:sz w:val="24"/>
          <w:szCs w:val="24"/>
        </w:rPr>
        <w:t xml:space="preserve">I believe </w:t>
      </w:r>
      <w:commentRangeEnd w:id="16"/>
      <w:r w:rsidR="001046F3">
        <w:rPr>
          <w:rStyle w:val="CommentReference"/>
        </w:rPr>
        <w:commentReference w:id="16"/>
      </w:r>
      <w:r w:rsidRPr="005F4F2C">
        <w:rPr>
          <w:rFonts w:ascii="Times New Roman" w:eastAsia="Calibri" w:hAnsi="Times New Roman" w:cs="Times New Roman"/>
          <w:sz w:val="24"/>
          <w:szCs w:val="24"/>
        </w:rPr>
        <w:t xml:space="preserve">there are no major changes which can be made to the process in terms of current standards but if </w:t>
      </w:r>
      <w:proofErr w:type="gramStart"/>
      <w:r w:rsidRPr="005F4F2C">
        <w:rPr>
          <w:rFonts w:ascii="Times New Roman" w:eastAsia="Calibri" w:hAnsi="Times New Roman" w:cs="Times New Roman"/>
          <w:sz w:val="24"/>
          <w:szCs w:val="24"/>
        </w:rPr>
        <w:t>these change</w:t>
      </w:r>
      <w:proofErr w:type="gramEnd"/>
      <w:r w:rsidRPr="005F4F2C">
        <w:rPr>
          <w:rFonts w:ascii="Times New Roman" w:eastAsia="Calibri" w:hAnsi="Times New Roman" w:cs="Times New Roman"/>
          <w:sz w:val="24"/>
          <w:szCs w:val="24"/>
        </w:rPr>
        <w:t xml:space="preserve"> then the unit needs to change accordingly to meet these new regulations. The only improvement would be where the energy comes from for equipment to function. Currently a large project is ongoing called the Cogen which will aid by creating our own energy meaning that </w:t>
      </w:r>
      <w:commentRangeStart w:id="17"/>
      <w:r w:rsidRPr="005F4F2C">
        <w:rPr>
          <w:rFonts w:ascii="Times New Roman" w:eastAsia="Calibri" w:hAnsi="Times New Roman" w:cs="Times New Roman"/>
          <w:sz w:val="24"/>
          <w:szCs w:val="24"/>
        </w:rPr>
        <w:t>we</w:t>
      </w:r>
      <w:commentRangeEnd w:id="17"/>
      <w:r w:rsidR="003A3165">
        <w:rPr>
          <w:rStyle w:val="CommentReference"/>
        </w:rPr>
        <w:commentReference w:id="17"/>
      </w:r>
      <w:r w:rsidRPr="005F4F2C">
        <w:rPr>
          <w:rFonts w:ascii="Times New Roman" w:eastAsia="Calibri" w:hAnsi="Times New Roman" w:cs="Times New Roman"/>
          <w:sz w:val="24"/>
          <w:szCs w:val="24"/>
        </w:rPr>
        <w:t xml:space="preserve"> would not need to take any of the grid or elsewhere in order to power our equipment within the unit. This would also recover unused energy so that it can be used meaning there would be very little energy losses. </w:t>
      </w:r>
    </w:p>
    <w:p w14:paraId="5974D055" w14:textId="77777777" w:rsidR="005F4F2C" w:rsidRPr="005F4F2C" w:rsidRDefault="005F4F2C" w:rsidP="00852782">
      <w:pPr>
        <w:pStyle w:val="Heading1"/>
        <w:rPr>
          <w:rFonts w:eastAsia="Calibri"/>
        </w:rPr>
      </w:pPr>
      <w:bookmarkStart w:id="18" w:name="_Toc69292909"/>
      <w:commentRangeStart w:id="19"/>
      <w:r w:rsidRPr="005F4F2C">
        <w:rPr>
          <w:rFonts w:eastAsia="Calibri"/>
        </w:rPr>
        <w:t>Conclusion</w:t>
      </w:r>
      <w:bookmarkEnd w:id="18"/>
      <w:commentRangeEnd w:id="19"/>
      <w:r w:rsidR="00364763">
        <w:rPr>
          <w:rStyle w:val="CommentReference"/>
          <w:rFonts w:asciiTheme="minorHAnsi" w:eastAsiaTheme="minorHAnsi" w:hAnsiTheme="minorHAnsi" w:cstheme="minorBidi"/>
          <w:u w:val="none"/>
        </w:rPr>
        <w:commentReference w:id="19"/>
      </w:r>
    </w:p>
    <w:p w14:paraId="7169316E" w14:textId="77777777" w:rsidR="005F4F2C" w:rsidRPr="005F4F2C" w:rsidRDefault="005F4F2C" w:rsidP="00F37C4A">
      <w:pPr>
        <w:spacing w:line="360" w:lineRule="auto"/>
        <w:rPr>
          <w:rFonts w:ascii="Times New Roman" w:eastAsia="Calibri" w:hAnsi="Times New Roman" w:cs="Times New Roman"/>
          <w:b/>
          <w:sz w:val="24"/>
          <w:szCs w:val="24"/>
          <w:u w:val="single"/>
        </w:rPr>
      </w:pPr>
      <w:r w:rsidRPr="005F4F2C">
        <w:rPr>
          <w:rFonts w:ascii="Times New Roman" w:eastAsia="Calibri" w:hAnsi="Times New Roman" w:cs="Times New Roman"/>
          <w:sz w:val="24"/>
          <w:szCs w:val="24"/>
        </w:rPr>
        <w:t xml:space="preserve">A vapour recovery unit is a key unit in some of the aspects when looking at the various processes. It allows gas to be separated from the liquid particles to make a purer product. It also helps with vapour not being released into the atmosphere and causing damage to the environment. There are some ways the unit can be improved and I believe that it is the next step to reduce energy usage/losses and that is by incorporating the DTL unit by maintaining and adhering to current standards and regulations which are in place. </w:t>
      </w:r>
    </w:p>
    <w:p w14:paraId="6B9A4005" w14:textId="77777777" w:rsidR="005F4F2C" w:rsidRPr="005F4F2C" w:rsidRDefault="005F4F2C" w:rsidP="00F37C4A">
      <w:pPr>
        <w:spacing w:line="360" w:lineRule="auto"/>
        <w:rPr>
          <w:rFonts w:ascii="Times New Roman" w:eastAsia="Calibri" w:hAnsi="Times New Roman" w:cs="Times New Roman"/>
          <w:b/>
          <w:sz w:val="28"/>
          <w:szCs w:val="24"/>
          <w:u w:val="single"/>
        </w:rPr>
      </w:pPr>
    </w:p>
    <w:p w14:paraId="1796F1C9" w14:textId="77777777" w:rsidR="005F4F2C" w:rsidRPr="005F4F2C" w:rsidRDefault="005F4F2C" w:rsidP="00F37C4A">
      <w:pPr>
        <w:spacing w:line="360" w:lineRule="auto"/>
        <w:rPr>
          <w:rFonts w:ascii="Times New Roman" w:eastAsia="Calibri" w:hAnsi="Times New Roman" w:cs="Times New Roman"/>
          <w:b/>
          <w:sz w:val="28"/>
          <w:szCs w:val="24"/>
          <w:u w:val="single"/>
        </w:rPr>
      </w:pPr>
    </w:p>
    <w:p w14:paraId="14C66A23" w14:textId="77777777" w:rsidR="005F4F2C" w:rsidRPr="005F4F2C" w:rsidRDefault="005F4F2C" w:rsidP="00F37C4A">
      <w:pPr>
        <w:spacing w:line="360" w:lineRule="auto"/>
        <w:rPr>
          <w:rFonts w:ascii="Times New Roman" w:eastAsia="Calibri" w:hAnsi="Times New Roman" w:cs="Times New Roman"/>
          <w:b/>
          <w:sz w:val="28"/>
          <w:szCs w:val="24"/>
          <w:u w:val="single"/>
        </w:rPr>
      </w:pPr>
    </w:p>
    <w:p w14:paraId="1AE28A72" w14:textId="77777777" w:rsidR="005F4F2C" w:rsidRPr="005F4F2C" w:rsidRDefault="005F4F2C" w:rsidP="00F37C4A">
      <w:pPr>
        <w:spacing w:line="360" w:lineRule="auto"/>
        <w:rPr>
          <w:rFonts w:ascii="Times New Roman" w:eastAsia="Calibri" w:hAnsi="Times New Roman" w:cs="Times New Roman"/>
          <w:b/>
          <w:sz w:val="28"/>
          <w:szCs w:val="24"/>
          <w:u w:val="single"/>
        </w:rPr>
      </w:pPr>
    </w:p>
    <w:p w14:paraId="7FE6070F" w14:textId="77777777" w:rsidR="005F4F2C" w:rsidRPr="005F4F2C" w:rsidRDefault="005F4F2C" w:rsidP="00F37C4A">
      <w:pPr>
        <w:spacing w:line="360" w:lineRule="auto"/>
        <w:rPr>
          <w:rFonts w:ascii="Times New Roman" w:eastAsia="Calibri" w:hAnsi="Times New Roman" w:cs="Times New Roman"/>
          <w:b/>
          <w:sz w:val="28"/>
          <w:szCs w:val="24"/>
          <w:u w:val="single"/>
        </w:rPr>
      </w:pPr>
    </w:p>
    <w:p w14:paraId="36A9CDE0" w14:textId="77777777" w:rsidR="005F4F2C" w:rsidRPr="005F4F2C" w:rsidRDefault="005F4F2C" w:rsidP="00F37C4A">
      <w:pPr>
        <w:spacing w:line="360" w:lineRule="auto"/>
        <w:rPr>
          <w:rFonts w:ascii="Times New Roman" w:eastAsia="Calibri" w:hAnsi="Times New Roman" w:cs="Times New Roman"/>
          <w:b/>
          <w:sz w:val="28"/>
          <w:szCs w:val="24"/>
          <w:u w:val="single"/>
        </w:rPr>
      </w:pPr>
    </w:p>
    <w:p w14:paraId="2B4BD4EE" w14:textId="77777777" w:rsidR="005F4F2C" w:rsidRPr="005F4F2C" w:rsidRDefault="005F4F2C" w:rsidP="00F37C4A">
      <w:pPr>
        <w:spacing w:line="360" w:lineRule="auto"/>
        <w:rPr>
          <w:rFonts w:ascii="Times New Roman" w:eastAsia="Calibri" w:hAnsi="Times New Roman" w:cs="Times New Roman"/>
          <w:b/>
          <w:sz w:val="28"/>
          <w:szCs w:val="24"/>
          <w:u w:val="single"/>
        </w:rPr>
      </w:pPr>
    </w:p>
    <w:p w14:paraId="17347E0A" w14:textId="77777777" w:rsidR="005F4F2C" w:rsidRPr="005F4F2C" w:rsidRDefault="005F4F2C" w:rsidP="00F37C4A">
      <w:pPr>
        <w:spacing w:line="360" w:lineRule="auto"/>
        <w:rPr>
          <w:rFonts w:ascii="Times New Roman" w:eastAsia="Calibri" w:hAnsi="Times New Roman" w:cs="Times New Roman"/>
          <w:b/>
          <w:sz w:val="28"/>
          <w:szCs w:val="24"/>
          <w:u w:val="single"/>
        </w:rPr>
      </w:pPr>
    </w:p>
    <w:p w14:paraId="53D3F55C" w14:textId="77777777" w:rsidR="005F4F2C" w:rsidRPr="005F4F2C" w:rsidRDefault="005F4F2C" w:rsidP="00F37C4A">
      <w:pPr>
        <w:spacing w:line="360" w:lineRule="auto"/>
        <w:rPr>
          <w:rFonts w:ascii="Times New Roman" w:eastAsia="Calibri" w:hAnsi="Times New Roman" w:cs="Times New Roman"/>
          <w:b/>
          <w:sz w:val="28"/>
          <w:szCs w:val="24"/>
          <w:u w:val="single"/>
        </w:rPr>
      </w:pPr>
    </w:p>
    <w:p w14:paraId="0578BF50" w14:textId="77777777" w:rsidR="005F4F2C" w:rsidRPr="005F4F2C" w:rsidRDefault="005F4F2C" w:rsidP="00F37C4A">
      <w:pPr>
        <w:spacing w:line="360" w:lineRule="auto"/>
        <w:rPr>
          <w:rFonts w:ascii="Times New Roman" w:eastAsia="Calibri" w:hAnsi="Times New Roman" w:cs="Times New Roman"/>
          <w:b/>
          <w:sz w:val="28"/>
          <w:szCs w:val="24"/>
          <w:u w:val="single"/>
        </w:rPr>
      </w:pPr>
    </w:p>
    <w:p w14:paraId="04502154" w14:textId="77777777" w:rsidR="005F4F2C" w:rsidRPr="005F4F2C" w:rsidRDefault="005F4F2C" w:rsidP="00F37C4A">
      <w:pPr>
        <w:spacing w:line="360" w:lineRule="auto"/>
        <w:rPr>
          <w:rFonts w:ascii="Times New Roman" w:eastAsia="Calibri" w:hAnsi="Times New Roman" w:cs="Times New Roman"/>
          <w:b/>
          <w:sz w:val="28"/>
          <w:szCs w:val="24"/>
          <w:u w:val="single"/>
        </w:rPr>
      </w:pPr>
    </w:p>
    <w:p w14:paraId="111B4F03" w14:textId="77777777" w:rsidR="005F4F2C" w:rsidRPr="005F4F2C" w:rsidRDefault="005F4F2C" w:rsidP="00852782">
      <w:pPr>
        <w:pStyle w:val="Heading1"/>
        <w:rPr>
          <w:rFonts w:eastAsia="Calibri"/>
        </w:rPr>
      </w:pPr>
      <w:bookmarkStart w:id="20" w:name="_Toc69292910"/>
      <w:r w:rsidRPr="005F4F2C">
        <w:rPr>
          <w:rFonts w:eastAsia="Calibri"/>
        </w:rPr>
        <w:lastRenderedPageBreak/>
        <w:t>Task 2 – Waste Water</w:t>
      </w:r>
      <w:bookmarkEnd w:id="20"/>
    </w:p>
    <w:p w14:paraId="5FB2E21B" w14:textId="77777777" w:rsidR="005F4F2C" w:rsidRDefault="005F4F2C" w:rsidP="00F37C4A">
      <w:pPr>
        <w:spacing w:line="360" w:lineRule="auto"/>
        <w:rPr>
          <w:rFonts w:ascii="Times New Roman" w:eastAsia="Calibri" w:hAnsi="Times New Roman" w:cs="Times New Roman"/>
          <w:i/>
          <w:sz w:val="24"/>
          <w:szCs w:val="24"/>
        </w:rPr>
      </w:pPr>
      <w:r w:rsidRPr="005F4F2C">
        <w:rPr>
          <w:rFonts w:ascii="Times New Roman" w:eastAsia="Calibri" w:hAnsi="Times New Roman" w:cs="Times New Roman"/>
          <w:sz w:val="24"/>
          <w:szCs w:val="24"/>
        </w:rPr>
        <w:t xml:space="preserve">There are five main water streams that get sent through the treatment plant these are ballast water, which is water that is discharged from ocean going and coastal trading tankers, process water, which is water used in the refinery process which may become heavily contaminated, surface water, which is mostly rainwater, product tankage, which is any water accumulation drawn off product tanks and then sanitary system water. At the end of the treatment the plant will send effluent water into the Milford Haven waterway. This effluent must meet conditions which are set out by the Environmental Agency. </w:t>
      </w:r>
      <w:r w:rsidRPr="005F4F2C">
        <w:rPr>
          <w:rFonts w:ascii="Times New Roman" w:eastAsia="Calibri" w:hAnsi="Times New Roman" w:cs="Times New Roman"/>
          <w:i/>
          <w:sz w:val="24"/>
          <w:szCs w:val="24"/>
        </w:rPr>
        <w:t>(Valero, 2021)</w:t>
      </w:r>
    </w:p>
    <w:p w14:paraId="6C99129A" w14:textId="77777777" w:rsidR="00852782" w:rsidRPr="00852782" w:rsidRDefault="00852782" w:rsidP="00852782">
      <w:pPr>
        <w:spacing w:line="360" w:lineRule="auto"/>
        <w:jc w:val="center"/>
        <w:rPr>
          <w:rFonts w:ascii="Times New Roman" w:eastAsia="Calibri" w:hAnsi="Times New Roman" w:cs="Times New Roman"/>
          <w:i/>
          <w:sz w:val="20"/>
          <w:szCs w:val="24"/>
        </w:rPr>
      </w:pPr>
      <w:r w:rsidRPr="00852782">
        <w:rPr>
          <w:rFonts w:ascii="Times New Roman" w:eastAsia="Calibri" w:hAnsi="Times New Roman" w:cs="Times New Roman"/>
          <w:i/>
          <w:sz w:val="20"/>
          <w:szCs w:val="24"/>
        </w:rPr>
        <w:t>Table 1: Conditions effluent must meet set by EA</w:t>
      </w:r>
    </w:p>
    <w:tbl>
      <w:tblPr>
        <w:tblStyle w:val="GridTable5Dark-Accent61"/>
        <w:tblW w:w="0" w:type="auto"/>
        <w:tblLook w:val="0200" w:firstRow="0" w:lastRow="0" w:firstColumn="0" w:lastColumn="0" w:noHBand="1" w:noVBand="0"/>
      </w:tblPr>
      <w:tblGrid>
        <w:gridCol w:w="4508"/>
        <w:gridCol w:w="4508"/>
      </w:tblGrid>
      <w:tr w:rsidR="005F4F2C" w:rsidRPr="005F4F2C" w14:paraId="3D240D03" w14:textId="77777777" w:rsidTr="005F4F2C">
        <w:tc>
          <w:tcPr>
            <w:cnfStyle w:val="000010000000" w:firstRow="0" w:lastRow="0" w:firstColumn="0" w:lastColumn="0" w:oddVBand="1" w:evenVBand="0" w:oddHBand="0" w:evenHBand="0" w:firstRowFirstColumn="0" w:firstRowLastColumn="0" w:lastRowFirstColumn="0" w:lastRowLastColumn="0"/>
            <w:tcW w:w="4508" w:type="dxa"/>
            <w:shd w:val="clear" w:color="auto" w:fill="E2EFD9"/>
          </w:tcPr>
          <w:p w14:paraId="476B9442" w14:textId="77777777" w:rsidR="005F4F2C" w:rsidRPr="005F4F2C" w:rsidRDefault="005F4F2C" w:rsidP="00F37C4A">
            <w:pPr>
              <w:spacing w:line="360" w:lineRule="auto"/>
              <w:jc w:val="center"/>
              <w:rPr>
                <w:rFonts w:ascii="Times New Roman" w:eastAsia="Calibri" w:hAnsi="Times New Roman" w:cs="Times New Roman"/>
                <w:b/>
                <w:sz w:val="24"/>
                <w:szCs w:val="24"/>
              </w:rPr>
            </w:pPr>
            <w:r w:rsidRPr="005F4F2C">
              <w:rPr>
                <w:rFonts w:ascii="Times New Roman" w:eastAsia="Calibri" w:hAnsi="Times New Roman" w:cs="Times New Roman"/>
                <w:b/>
                <w:sz w:val="24"/>
                <w:szCs w:val="24"/>
              </w:rPr>
              <w:t>Temperature</w:t>
            </w:r>
          </w:p>
        </w:tc>
        <w:tc>
          <w:tcPr>
            <w:tcW w:w="4508" w:type="dxa"/>
          </w:tcPr>
          <w:p w14:paraId="05237AA0" w14:textId="77777777" w:rsidR="005F4F2C" w:rsidRPr="005F4F2C" w:rsidRDefault="005F4F2C" w:rsidP="00F37C4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b/>
                <w:sz w:val="24"/>
                <w:szCs w:val="24"/>
              </w:rPr>
            </w:pPr>
            <w:r w:rsidRPr="005F4F2C">
              <w:rPr>
                <w:rFonts w:ascii="Times New Roman" w:eastAsia="Calibri" w:hAnsi="Times New Roman" w:cs="Times New Roman"/>
                <w:b/>
                <w:sz w:val="24"/>
                <w:szCs w:val="24"/>
              </w:rPr>
              <w:t>35°C</w:t>
            </w:r>
          </w:p>
        </w:tc>
      </w:tr>
      <w:tr w:rsidR="005F4F2C" w:rsidRPr="005F4F2C" w14:paraId="59DB9DE7" w14:textId="77777777" w:rsidTr="005F4F2C">
        <w:tc>
          <w:tcPr>
            <w:cnfStyle w:val="000010000000" w:firstRow="0" w:lastRow="0" w:firstColumn="0" w:lastColumn="0" w:oddVBand="1" w:evenVBand="0" w:oddHBand="0" w:evenHBand="0" w:firstRowFirstColumn="0" w:firstRowLastColumn="0" w:lastRowFirstColumn="0" w:lastRowLastColumn="0"/>
            <w:tcW w:w="4508" w:type="dxa"/>
            <w:shd w:val="clear" w:color="auto" w:fill="E2EFD9"/>
          </w:tcPr>
          <w:p w14:paraId="2B141178" w14:textId="77777777" w:rsidR="005F4F2C" w:rsidRPr="005F4F2C" w:rsidRDefault="005F4F2C" w:rsidP="00F37C4A">
            <w:pPr>
              <w:spacing w:line="360" w:lineRule="auto"/>
              <w:jc w:val="center"/>
              <w:rPr>
                <w:rFonts w:ascii="Times New Roman" w:eastAsia="Calibri" w:hAnsi="Times New Roman" w:cs="Times New Roman"/>
                <w:b/>
                <w:sz w:val="24"/>
                <w:szCs w:val="24"/>
              </w:rPr>
            </w:pPr>
            <w:r w:rsidRPr="005F4F2C">
              <w:rPr>
                <w:rFonts w:ascii="Times New Roman" w:eastAsia="Calibri" w:hAnsi="Times New Roman" w:cs="Times New Roman"/>
                <w:b/>
                <w:sz w:val="24"/>
                <w:szCs w:val="24"/>
              </w:rPr>
              <w:t>Suspended solids</w:t>
            </w:r>
          </w:p>
        </w:tc>
        <w:tc>
          <w:tcPr>
            <w:tcW w:w="4508" w:type="dxa"/>
          </w:tcPr>
          <w:p w14:paraId="3BEEF938" w14:textId="77777777" w:rsidR="005F4F2C" w:rsidRPr="005F4F2C" w:rsidRDefault="005F4F2C" w:rsidP="00F37C4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b/>
                <w:sz w:val="24"/>
                <w:szCs w:val="24"/>
              </w:rPr>
            </w:pPr>
            <w:r w:rsidRPr="005F4F2C">
              <w:rPr>
                <w:rFonts w:ascii="Times New Roman" w:eastAsia="Calibri" w:hAnsi="Times New Roman" w:cs="Times New Roman"/>
                <w:b/>
                <w:sz w:val="24"/>
                <w:szCs w:val="24"/>
              </w:rPr>
              <w:t>85 ppm</w:t>
            </w:r>
          </w:p>
        </w:tc>
      </w:tr>
      <w:tr w:rsidR="005F4F2C" w:rsidRPr="005F4F2C" w14:paraId="768879EE" w14:textId="77777777" w:rsidTr="005F4F2C">
        <w:tc>
          <w:tcPr>
            <w:cnfStyle w:val="000010000000" w:firstRow="0" w:lastRow="0" w:firstColumn="0" w:lastColumn="0" w:oddVBand="1" w:evenVBand="0" w:oddHBand="0" w:evenHBand="0" w:firstRowFirstColumn="0" w:firstRowLastColumn="0" w:lastRowFirstColumn="0" w:lastRowLastColumn="0"/>
            <w:tcW w:w="4508" w:type="dxa"/>
            <w:shd w:val="clear" w:color="auto" w:fill="E2EFD9"/>
          </w:tcPr>
          <w:p w14:paraId="59458879" w14:textId="77777777" w:rsidR="005F4F2C" w:rsidRPr="005F4F2C" w:rsidRDefault="005F4F2C" w:rsidP="00F37C4A">
            <w:pPr>
              <w:spacing w:line="360" w:lineRule="auto"/>
              <w:jc w:val="center"/>
              <w:rPr>
                <w:rFonts w:ascii="Times New Roman" w:eastAsia="Calibri" w:hAnsi="Times New Roman" w:cs="Times New Roman"/>
                <w:b/>
                <w:sz w:val="24"/>
                <w:szCs w:val="24"/>
              </w:rPr>
            </w:pPr>
            <w:r w:rsidRPr="005F4F2C">
              <w:rPr>
                <w:rFonts w:ascii="Times New Roman" w:eastAsia="Calibri" w:hAnsi="Times New Roman" w:cs="Times New Roman"/>
                <w:b/>
                <w:sz w:val="24"/>
                <w:szCs w:val="24"/>
              </w:rPr>
              <w:t>pH</w:t>
            </w:r>
          </w:p>
        </w:tc>
        <w:tc>
          <w:tcPr>
            <w:tcW w:w="4508" w:type="dxa"/>
          </w:tcPr>
          <w:p w14:paraId="5B9176D4" w14:textId="77777777" w:rsidR="005F4F2C" w:rsidRPr="005F4F2C" w:rsidRDefault="005F4F2C" w:rsidP="00F37C4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b/>
                <w:sz w:val="24"/>
                <w:szCs w:val="24"/>
              </w:rPr>
            </w:pPr>
            <w:r w:rsidRPr="005F4F2C">
              <w:rPr>
                <w:rFonts w:ascii="Times New Roman" w:eastAsia="Calibri" w:hAnsi="Times New Roman" w:cs="Times New Roman"/>
                <w:b/>
                <w:sz w:val="24"/>
                <w:szCs w:val="24"/>
              </w:rPr>
              <w:t>6-9</w:t>
            </w:r>
          </w:p>
        </w:tc>
      </w:tr>
      <w:tr w:rsidR="005F4F2C" w:rsidRPr="005F4F2C" w14:paraId="74466BEA" w14:textId="77777777" w:rsidTr="005F4F2C">
        <w:tc>
          <w:tcPr>
            <w:cnfStyle w:val="000010000000" w:firstRow="0" w:lastRow="0" w:firstColumn="0" w:lastColumn="0" w:oddVBand="1" w:evenVBand="0" w:oddHBand="0" w:evenHBand="0" w:firstRowFirstColumn="0" w:firstRowLastColumn="0" w:lastRowFirstColumn="0" w:lastRowLastColumn="0"/>
            <w:tcW w:w="4508" w:type="dxa"/>
            <w:shd w:val="clear" w:color="auto" w:fill="E2EFD9"/>
          </w:tcPr>
          <w:p w14:paraId="6CBA9446" w14:textId="77777777" w:rsidR="005F4F2C" w:rsidRPr="005F4F2C" w:rsidRDefault="005F4F2C" w:rsidP="00F37C4A">
            <w:pPr>
              <w:spacing w:line="360" w:lineRule="auto"/>
              <w:jc w:val="center"/>
              <w:rPr>
                <w:rFonts w:ascii="Times New Roman" w:eastAsia="Calibri" w:hAnsi="Times New Roman" w:cs="Times New Roman"/>
                <w:b/>
                <w:sz w:val="24"/>
                <w:szCs w:val="24"/>
              </w:rPr>
            </w:pPr>
            <w:r w:rsidRPr="005F4F2C">
              <w:rPr>
                <w:rFonts w:ascii="Times New Roman" w:eastAsia="Calibri" w:hAnsi="Times New Roman" w:cs="Times New Roman"/>
                <w:b/>
                <w:sz w:val="24"/>
                <w:szCs w:val="24"/>
              </w:rPr>
              <w:t>COD</w:t>
            </w:r>
          </w:p>
        </w:tc>
        <w:tc>
          <w:tcPr>
            <w:tcW w:w="4508" w:type="dxa"/>
          </w:tcPr>
          <w:p w14:paraId="4CD72229" w14:textId="77777777" w:rsidR="005F4F2C" w:rsidRPr="005F4F2C" w:rsidRDefault="005F4F2C" w:rsidP="00F37C4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b/>
                <w:sz w:val="24"/>
                <w:szCs w:val="24"/>
              </w:rPr>
            </w:pPr>
            <w:r w:rsidRPr="005F4F2C">
              <w:rPr>
                <w:rFonts w:ascii="Times New Roman" w:eastAsia="Calibri" w:hAnsi="Times New Roman" w:cs="Times New Roman"/>
                <w:b/>
                <w:sz w:val="24"/>
                <w:szCs w:val="24"/>
              </w:rPr>
              <w:t>270 ppm</w:t>
            </w:r>
          </w:p>
        </w:tc>
      </w:tr>
      <w:tr w:rsidR="005F4F2C" w:rsidRPr="005F4F2C" w14:paraId="5029CAEC" w14:textId="77777777" w:rsidTr="005F4F2C">
        <w:tc>
          <w:tcPr>
            <w:cnfStyle w:val="000010000000" w:firstRow="0" w:lastRow="0" w:firstColumn="0" w:lastColumn="0" w:oddVBand="1" w:evenVBand="0" w:oddHBand="0" w:evenHBand="0" w:firstRowFirstColumn="0" w:firstRowLastColumn="0" w:lastRowFirstColumn="0" w:lastRowLastColumn="0"/>
            <w:tcW w:w="4508" w:type="dxa"/>
            <w:shd w:val="clear" w:color="auto" w:fill="E2EFD9"/>
          </w:tcPr>
          <w:p w14:paraId="4CA6D4DC" w14:textId="77777777" w:rsidR="005F4F2C" w:rsidRPr="005F4F2C" w:rsidRDefault="005F4F2C" w:rsidP="00F37C4A">
            <w:pPr>
              <w:spacing w:line="360" w:lineRule="auto"/>
              <w:jc w:val="center"/>
              <w:rPr>
                <w:rFonts w:ascii="Times New Roman" w:eastAsia="Calibri" w:hAnsi="Times New Roman" w:cs="Times New Roman"/>
                <w:b/>
                <w:sz w:val="24"/>
                <w:szCs w:val="24"/>
              </w:rPr>
            </w:pPr>
            <w:r w:rsidRPr="005F4F2C">
              <w:rPr>
                <w:rFonts w:ascii="Times New Roman" w:eastAsia="Calibri" w:hAnsi="Times New Roman" w:cs="Times New Roman"/>
                <w:b/>
                <w:sz w:val="24"/>
                <w:szCs w:val="24"/>
              </w:rPr>
              <w:t>Sulphides</w:t>
            </w:r>
          </w:p>
        </w:tc>
        <w:tc>
          <w:tcPr>
            <w:tcW w:w="4508" w:type="dxa"/>
          </w:tcPr>
          <w:p w14:paraId="3740E8A5" w14:textId="77777777" w:rsidR="005F4F2C" w:rsidRPr="005F4F2C" w:rsidRDefault="005F4F2C" w:rsidP="00F37C4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b/>
                <w:sz w:val="24"/>
                <w:szCs w:val="24"/>
              </w:rPr>
            </w:pPr>
            <w:r w:rsidRPr="005F4F2C">
              <w:rPr>
                <w:rFonts w:ascii="Times New Roman" w:eastAsia="Calibri" w:hAnsi="Times New Roman" w:cs="Times New Roman"/>
                <w:b/>
                <w:sz w:val="24"/>
                <w:szCs w:val="24"/>
              </w:rPr>
              <w:t>1 ppm</w:t>
            </w:r>
          </w:p>
        </w:tc>
      </w:tr>
      <w:tr w:rsidR="005F4F2C" w:rsidRPr="005F4F2C" w14:paraId="3A7848E2" w14:textId="77777777" w:rsidTr="005F4F2C">
        <w:tc>
          <w:tcPr>
            <w:cnfStyle w:val="000010000000" w:firstRow="0" w:lastRow="0" w:firstColumn="0" w:lastColumn="0" w:oddVBand="1" w:evenVBand="0" w:oddHBand="0" w:evenHBand="0" w:firstRowFirstColumn="0" w:firstRowLastColumn="0" w:lastRowFirstColumn="0" w:lastRowLastColumn="0"/>
            <w:tcW w:w="4508" w:type="dxa"/>
            <w:shd w:val="clear" w:color="auto" w:fill="E2EFD9"/>
          </w:tcPr>
          <w:p w14:paraId="6E5A966D" w14:textId="77777777" w:rsidR="005F4F2C" w:rsidRPr="005F4F2C" w:rsidRDefault="005F4F2C" w:rsidP="00F37C4A">
            <w:pPr>
              <w:spacing w:line="360" w:lineRule="auto"/>
              <w:jc w:val="center"/>
              <w:rPr>
                <w:rFonts w:ascii="Times New Roman" w:eastAsia="Calibri" w:hAnsi="Times New Roman" w:cs="Times New Roman"/>
                <w:b/>
                <w:sz w:val="24"/>
                <w:szCs w:val="24"/>
              </w:rPr>
            </w:pPr>
            <w:r w:rsidRPr="005F4F2C">
              <w:rPr>
                <w:rFonts w:ascii="Times New Roman" w:eastAsia="Calibri" w:hAnsi="Times New Roman" w:cs="Times New Roman"/>
                <w:b/>
                <w:sz w:val="24"/>
                <w:szCs w:val="24"/>
              </w:rPr>
              <w:t>Ammonia</w:t>
            </w:r>
          </w:p>
        </w:tc>
        <w:tc>
          <w:tcPr>
            <w:tcW w:w="4508" w:type="dxa"/>
          </w:tcPr>
          <w:p w14:paraId="2449B382" w14:textId="77777777" w:rsidR="005F4F2C" w:rsidRPr="005F4F2C" w:rsidRDefault="005F4F2C" w:rsidP="00F37C4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b/>
                <w:sz w:val="24"/>
                <w:szCs w:val="24"/>
              </w:rPr>
            </w:pPr>
            <w:r w:rsidRPr="005F4F2C">
              <w:rPr>
                <w:rFonts w:ascii="Times New Roman" w:eastAsia="Calibri" w:hAnsi="Times New Roman" w:cs="Times New Roman"/>
                <w:b/>
                <w:sz w:val="24"/>
                <w:szCs w:val="24"/>
              </w:rPr>
              <w:t>20 ppm</w:t>
            </w:r>
          </w:p>
        </w:tc>
      </w:tr>
      <w:tr w:rsidR="005F4F2C" w:rsidRPr="005F4F2C" w14:paraId="64271C06" w14:textId="77777777" w:rsidTr="005F4F2C">
        <w:tc>
          <w:tcPr>
            <w:cnfStyle w:val="000010000000" w:firstRow="0" w:lastRow="0" w:firstColumn="0" w:lastColumn="0" w:oddVBand="1" w:evenVBand="0" w:oddHBand="0" w:evenHBand="0" w:firstRowFirstColumn="0" w:firstRowLastColumn="0" w:lastRowFirstColumn="0" w:lastRowLastColumn="0"/>
            <w:tcW w:w="4508" w:type="dxa"/>
            <w:shd w:val="clear" w:color="auto" w:fill="E2EFD9"/>
          </w:tcPr>
          <w:p w14:paraId="3390EAF5" w14:textId="77777777" w:rsidR="005F4F2C" w:rsidRPr="005F4F2C" w:rsidRDefault="005F4F2C" w:rsidP="00F37C4A">
            <w:pPr>
              <w:spacing w:line="360" w:lineRule="auto"/>
              <w:jc w:val="center"/>
              <w:rPr>
                <w:rFonts w:ascii="Times New Roman" w:eastAsia="Calibri" w:hAnsi="Times New Roman" w:cs="Times New Roman"/>
                <w:b/>
                <w:sz w:val="24"/>
                <w:szCs w:val="24"/>
              </w:rPr>
            </w:pPr>
            <w:r w:rsidRPr="005F4F2C">
              <w:rPr>
                <w:rFonts w:ascii="Times New Roman" w:eastAsia="Calibri" w:hAnsi="Times New Roman" w:cs="Times New Roman"/>
                <w:b/>
                <w:sz w:val="24"/>
                <w:szCs w:val="24"/>
              </w:rPr>
              <w:t>Phenols</w:t>
            </w:r>
          </w:p>
        </w:tc>
        <w:tc>
          <w:tcPr>
            <w:tcW w:w="4508" w:type="dxa"/>
          </w:tcPr>
          <w:p w14:paraId="59927F36" w14:textId="77777777" w:rsidR="005F4F2C" w:rsidRPr="005F4F2C" w:rsidRDefault="005F4F2C" w:rsidP="00F37C4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b/>
                <w:sz w:val="24"/>
                <w:szCs w:val="24"/>
              </w:rPr>
            </w:pPr>
            <w:r w:rsidRPr="005F4F2C">
              <w:rPr>
                <w:rFonts w:ascii="Times New Roman" w:eastAsia="Calibri" w:hAnsi="Times New Roman" w:cs="Times New Roman"/>
                <w:b/>
                <w:sz w:val="24"/>
                <w:szCs w:val="24"/>
              </w:rPr>
              <w:t>3 ppm</w:t>
            </w:r>
          </w:p>
        </w:tc>
      </w:tr>
      <w:tr w:rsidR="005F4F2C" w:rsidRPr="005F4F2C" w14:paraId="7876AE5D" w14:textId="77777777" w:rsidTr="005F4F2C">
        <w:tc>
          <w:tcPr>
            <w:cnfStyle w:val="000010000000" w:firstRow="0" w:lastRow="0" w:firstColumn="0" w:lastColumn="0" w:oddVBand="1" w:evenVBand="0" w:oddHBand="0" w:evenHBand="0" w:firstRowFirstColumn="0" w:firstRowLastColumn="0" w:lastRowFirstColumn="0" w:lastRowLastColumn="0"/>
            <w:tcW w:w="4508" w:type="dxa"/>
            <w:shd w:val="clear" w:color="auto" w:fill="E2EFD9"/>
          </w:tcPr>
          <w:p w14:paraId="4B6AF11D" w14:textId="77777777" w:rsidR="005F4F2C" w:rsidRPr="005F4F2C" w:rsidRDefault="005F4F2C" w:rsidP="00F37C4A">
            <w:pPr>
              <w:spacing w:line="360" w:lineRule="auto"/>
              <w:jc w:val="center"/>
              <w:rPr>
                <w:rFonts w:ascii="Times New Roman" w:eastAsia="Calibri" w:hAnsi="Times New Roman" w:cs="Times New Roman"/>
                <w:b/>
                <w:sz w:val="24"/>
                <w:szCs w:val="24"/>
              </w:rPr>
            </w:pPr>
            <w:r w:rsidRPr="005F4F2C">
              <w:rPr>
                <w:rFonts w:ascii="Times New Roman" w:eastAsia="Calibri" w:hAnsi="Times New Roman" w:cs="Times New Roman"/>
                <w:b/>
                <w:sz w:val="24"/>
                <w:szCs w:val="24"/>
              </w:rPr>
              <w:t>Cyanide</w:t>
            </w:r>
          </w:p>
        </w:tc>
        <w:tc>
          <w:tcPr>
            <w:tcW w:w="4508" w:type="dxa"/>
          </w:tcPr>
          <w:p w14:paraId="60B0C4B1" w14:textId="77777777" w:rsidR="005F4F2C" w:rsidRPr="005F4F2C" w:rsidRDefault="005F4F2C" w:rsidP="00F37C4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b/>
                <w:sz w:val="24"/>
                <w:szCs w:val="24"/>
              </w:rPr>
            </w:pPr>
            <w:r w:rsidRPr="005F4F2C">
              <w:rPr>
                <w:rFonts w:ascii="Times New Roman" w:eastAsia="Calibri" w:hAnsi="Times New Roman" w:cs="Times New Roman"/>
                <w:b/>
                <w:sz w:val="24"/>
                <w:szCs w:val="24"/>
              </w:rPr>
              <w:t>250 ug/1</w:t>
            </w:r>
          </w:p>
        </w:tc>
      </w:tr>
      <w:tr w:rsidR="005F4F2C" w:rsidRPr="005F4F2C" w14:paraId="203BE759" w14:textId="77777777" w:rsidTr="005F4F2C">
        <w:tc>
          <w:tcPr>
            <w:cnfStyle w:val="000010000000" w:firstRow="0" w:lastRow="0" w:firstColumn="0" w:lastColumn="0" w:oddVBand="1" w:evenVBand="0" w:oddHBand="0" w:evenHBand="0" w:firstRowFirstColumn="0" w:firstRowLastColumn="0" w:lastRowFirstColumn="0" w:lastRowLastColumn="0"/>
            <w:tcW w:w="4508" w:type="dxa"/>
            <w:shd w:val="clear" w:color="auto" w:fill="E2EFD9"/>
          </w:tcPr>
          <w:p w14:paraId="7C0C0D7C" w14:textId="77777777" w:rsidR="005F4F2C" w:rsidRPr="005F4F2C" w:rsidRDefault="005F4F2C" w:rsidP="00F37C4A">
            <w:pPr>
              <w:spacing w:line="360" w:lineRule="auto"/>
              <w:jc w:val="center"/>
              <w:rPr>
                <w:rFonts w:ascii="Times New Roman" w:eastAsia="Calibri" w:hAnsi="Times New Roman" w:cs="Times New Roman"/>
                <w:b/>
                <w:sz w:val="24"/>
                <w:szCs w:val="24"/>
              </w:rPr>
            </w:pPr>
            <w:r w:rsidRPr="005F4F2C">
              <w:rPr>
                <w:rFonts w:ascii="Times New Roman" w:eastAsia="Calibri" w:hAnsi="Times New Roman" w:cs="Times New Roman"/>
                <w:b/>
                <w:sz w:val="24"/>
                <w:szCs w:val="24"/>
              </w:rPr>
              <w:t>Copper (Cu)</w:t>
            </w:r>
          </w:p>
        </w:tc>
        <w:tc>
          <w:tcPr>
            <w:tcW w:w="4508" w:type="dxa"/>
          </w:tcPr>
          <w:p w14:paraId="756E36DE" w14:textId="77777777" w:rsidR="005F4F2C" w:rsidRPr="005F4F2C" w:rsidRDefault="005F4F2C" w:rsidP="00F37C4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b/>
                <w:sz w:val="24"/>
                <w:szCs w:val="24"/>
              </w:rPr>
            </w:pPr>
            <w:r w:rsidRPr="005F4F2C">
              <w:rPr>
                <w:rFonts w:ascii="Times New Roman" w:eastAsia="Calibri" w:hAnsi="Times New Roman" w:cs="Times New Roman"/>
                <w:b/>
                <w:sz w:val="24"/>
                <w:szCs w:val="24"/>
              </w:rPr>
              <w:t>80 ug/1</w:t>
            </w:r>
          </w:p>
        </w:tc>
      </w:tr>
      <w:tr w:rsidR="005F4F2C" w:rsidRPr="005F4F2C" w14:paraId="266A2FEB" w14:textId="77777777" w:rsidTr="005F4F2C">
        <w:tc>
          <w:tcPr>
            <w:cnfStyle w:val="000010000000" w:firstRow="0" w:lastRow="0" w:firstColumn="0" w:lastColumn="0" w:oddVBand="1" w:evenVBand="0" w:oddHBand="0" w:evenHBand="0" w:firstRowFirstColumn="0" w:firstRowLastColumn="0" w:lastRowFirstColumn="0" w:lastRowLastColumn="0"/>
            <w:tcW w:w="4508" w:type="dxa"/>
            <w:shd w:val="clear" w:color="auto" w:fill="E2EFD9"/>
          </w:tcPr>
          <w:p w14:paraId="35270F2F" w14:textId="77777777" w:rsidR="005F4F2C" w:rsidRPr="005F4F2C" w:rsidRDefault="005F4F2C" w:rsidP="00F37C4A">
            <w:pPr>
              <w:spacing w:line="360" w:lineRule="auto"/>
              <w:jc w:val="center"/>
              <w:rPr>
                <w:rFonts w:ascii="Times New Roman" w:eastAsia="Calibri" w:hAnsi="Times New Roman" w:cs="Times New Roman"/>
                <w:b/>
                <w:sz w:val="24"/>
                <w:szCs w:val="24"/>
              </w:rPr>
            </w:pPr>
            <w:r w:rsidRPr="005F4F2C">
              <w:rPr>
                <w:rFonts w:ascii="Times New Roman" w:eastAsia="Calibri" w:hAnsi="Times New Roman" w:cs="Times New Roman"/>
                <w:b/>
                <w:sz w:val="24"/>
                <w:szCs w:val="24"/>
              </w:rPr>
              <w:t>Nickel (Ni)</w:t>
            </w:r>
          </w:p>
        </w:tc>
        <w:tc>
          <w:tcPr>
            <w:tcW w:w="4508" w:type="dxa"/>
          </w:tcPr>
          <w:p w14:paraId="367E4D59" w14:textId="77777777" w:rsidR="005F4F2C" w:rsidRPr="005F4F2C" w:rsidRDefault="005F4F2C" w:rsidP="00F37C4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b/>
                <w:sz w:val="24"/>
                <w:szCs w:val="24"/>
              </w:rPr>
            </w:pPr>
            <w:r w:rsidRPr="005F4F2C">
              <w:rPr>
                <w:rFonts w:ascii="Times New Roman" w:eastAsia="Calibri" w:hAnsi="Times New Roman" w:cs="Times New Roman"/>
                <w:b/>
                <w:sz w:val="24"/>
                <w:szCs w:val="24"/>
              </w:rPr>
              <w:t>85 ug/1</w:t>
            </w:r>
          </w:p>
        </w:tc>
      </w:tr>
      <w:tr w:rsidR="005F4F2C" w:rsidRPr="005F4F2C" w14:paraId="2E829BB6" w14:textId="77777777" w:rsidTr="005F4F2C">
        <w:tc>
          <w:tcPr>
            <w:cnfStyle w:val="000010000000" w:firstRow="0" w:lastRow="0" w:firstColumn="0" w:lastColumn="0" w:oddVBand="1" w:evenVBand="0" w:oddHBand="0" w:evenHBand="0" w:firstRowFirstColumn="0" w:firstRowLastColumn="0" w:lastRowFirstColumn="0" w:lastRowLastColumn="0"/>
            <w:tcW w:w="4508" w:type="dxa"/>
            <w:shd w:val="clear" w:color="auto" w:fill="E2EFD9"/>
          </w:tcPr>
          <w:p w14:paraId="52BD0304" w14:textId="77777777" w:rsidR="005F4F2C" w:rsidRPr="005F4F2C" w:rsidRDefault="005F4F2C" w:rsidP="00F37C4A">
            <w:pPr>
              <w:spacing w:line="360" w:lineRule="auto"/>
              <w:jc w:val="center"/>
              <w:rPr>
                <w:rFonts w:ascii="Times New Roman" w:eastAsia="Calibri" w:hAnsi="Times New Roman" w:cs="Times New Roman"/>
                <w:b/>
                <w:sz w:val="24"/>
                <w:szCs w:val="24"/>
              </w:rPr>
            </w:pPr>
            <w:r w:rsidRPr="005F4F2C">
              <w:rPr>
                <w:rFonts w:ascii="Times New Roman" w:eastAsia="Calibri" w:hAnsi="Times New Roman" w:cs="Times New Roman"/>
                <w:b/>
                <w:sz w:val="24"/>
                <w:szCs w:val="24"/>
              </w:rPr>
              <w:t>Zinc (Zn)</w:t>
            </w:r>
          </w:p>
        </w:tc>
        <w:tc>
          <w:tcPr>
            <w:tcW w:w="4508" w:type="dxa"/>
          </w:tcPr>
          <w:p w14:paraId="38299695" w14:textId="77777777" w:rsidR="005F4F2C" w:rsidRPr="005F4F2C" w:rsidRDefault="005F4F2C" w:rsidP="00F37C4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b/>
                <w:sz w:val="24"/>
                <w:szCs w:val="24"/>
              </w:rPr>
            </w:pPr>
            <w:r w:rsidRPr="005F4F2C">
              <w:rPr>
                <w:rFonts w:ascii="Times New Roman" w:eastAsia="Calibri" w:hAnsi="Times New Roman" w:cs="Times New Roman"/>
                <w:b/>
                <w:sz w:val="24"/>
                <w:szCs w:val="24"/>
              </w:rPr>
              <w:t>560 ug/1</w:t>
            </w:r>
          </w:p>
        </w:tc>
      </w:tr>
      <w:tr w:rsidR="005F4F2C" w:rsidRPr="005F4F2C" w14:paraId="66CC5B71" w14:textId="77777777" w:rsidTr="005F4F2C">
        <w:tc>
          <w:tcPr>
            <w:cnfStyle w:val="000010000000" w:firstRow="0" w:lastRow="0" w:firstColumn="0" w:lastColumn="0" w:oddVBand="1" w:evenVBand="0" w:oddHBand="0" w:evenHBand="0" w:firstRowFirstColumn="0" w:firstRowLastColumn="0" w:lastRowFirstColumn="0" w:lastRowLastColumn="0"/>
            <w:tcW w:w="4508" w:type="dxa"/>
            <w:shd w:val="clear" w:color="auto" w:fill="E2EFD9"/>
          </w:tcPr>
          <w:p w14:paraId="639C56D4" w14:textId="77777777" w:rsidR="005F4F2C" w:rsidRPr="005F4F2C" w:rsidRDefault="005F4F2C" w:rsidP="00F37C4A">
            <w:pPr>
              <w:spacing w:line="360" w:lineRule="auto"/>
              <w:jc w:val="center"/>
              <w:rPr>
                <w:rFonts w:ascii="Times New Roman" w:eastAsia="Calibri" w:hAnsi="Times New Roman" w:cs="Times New Roman"/>
                <w:b/>
                <w:sz w:val="24"/>
                <w:szCs w:val="24"/>
              </w:rPr>
            </w:pPr>
            <w:r w:rsidRPr="005F4F2C">
              <w:rPr>
                <w:rFonts w:ascii="Times New Roman" w:eastAsia="Calibri" w:hAnsi="Times New Roman" w:cs="Times New Roman"/>
                <w:b/>
                <w:sz w:val="24"/>
                <w:szCs w:val="24"/>
              </w:rPr>
              <w:t>Oil</w:t>
            </w:r>
          </w:p>
        </w:tc>
        <w:tc>
          <w:tcPr>
            <w:tcW w:w="4508" w:type="dxa"/>
          </w:tcPr>
          <w:p w14:paraId="7FBBE851" w14:textId="77777777" w:rsidR="005F4F2C" w:rsidRPr="005F4F2C" w:rsidRDefault="005F4F2C" w:rsidP="00F37C4A">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Calibri" w:hAnsi="Times New Roman" w:cs="Times New Roman"/>
                <w:b/>
                <w:sz w:val="24"/>
                <w:szCs w:val="24"/>
              </w:rPr>
            </w:pPr>
            <w:r w:rsidRPr="005F4F2C">
              <w:rPr>
                <w:rFonts w:ascii="Times New Roman" w:eastAsia="Calibri" w:hAnsi="Times New Roman" w:cs="Times New Roman"/>
                <w:b/>
                <w:sz w:val="24"/>
                <w:szCs w:val="24"/>
              </w:rPr>
              <w:t>17 ppm</w:t>
            </w:r>
          </w:p>
        </w:tc>
      </w:tr>
    </w:tbl>
    <w:p w14:paraId="48DCED2B" w14:textId="77777777" w:rsidR="005F4F2C" w:rsidRPr="005F4F2C" w:rsidRDefault="005F4F2C" w:rsidP="00F37C4A">
      <w:pPr>
        <w:spacing w:line="360" w:lineRule="auto"/>
        <w:rPr>
          <w:rFonts w:ascii="Times New Roman" w:eastAsia="Calibri" w:hAnsi="Times New Roman" w:cs="Times New Roman"/>
          <w:sz w:val="24"/>
          <w:szCs w:val="24"/>
        </w:rPr>
      </w:pPr>
    </w:p>
    <w:p w14:paraId="5E8372C5" w14:textId="77777777" w:rsidR="005F4F2C" w:rsidRPr="005F4F2C" w:rsidRDefault="005F4F2C" w:rsidP="00F37C4A">
      <w:pPr>
        <w:spacing w:line="360" w:lineRule="auto"/>
        <w:rPr>
          <w:rFonts w:ascii="Times New Roman" w:eastAsia="Calibri" w:hAnsi="Times New Roman" w:cs="Times New Roman"/>
          <w:sz w:val="24"/>
          <w:szCs w:val="24"/>
        </w:rPr>
      </w:pPr>
      <w:r w:rsidRPr="005F4F2C">
        <w:rPr>
          <w:rFonts w:ascii="Times New Roman" w:eastAsia="Calibri" w:hAnsi="Times New Roman" w:cs="Times New Roman"/>
          <w:sz w:val="24"/>
          <w:szCs w:val="24"/>
        </w:rPr>
        <w:t xml:space="preserve">The process for the water to travel through to get treated is as follows, surge pond, API separators, DAF units, equalisation basins, aeration basins, clarifiers and the off-test and storm ponds. The surge pond is a large concrete lined basin with a holding capacity of approximately 20,000 cubic metres. This pond is used to collect the influent water that cannot be treated immediately after it has gone through the primary diversion box. The pond can also be used to receive any off-spec water that has been tested from further down the treatment process. The next stage in the process are the API separators. The purpose of these separators </w:t>
      </w:r>
      <w:commentRangeStart w:id="21"/>
      <w:proofErr w:type="gramStart"/>
      <w:r w:rsidRPr="005F4F2C">
        <w:rPr>
          <w:rFonts w:ascii="Times New Roman" w:eastAsia="Calibri" w:hAnsi="Times New Roman" w:cs="Times New Roman"/>
          <w:sz w:val="24"/>
          <w:szCs w:val="24"/>
        </w:rPr>
        <w:t>are</w:t>
      </w:r>
      <w:proofErr w:type="gramEnd"/>
      <w:r w:rsidRPr="005F4F2C">
        <w:rPr>
          <w:rFonts w:ascii="Times New Roman" w:eastAsia="Calibri" w:hAnsi="Times New Roman" w:cs="Times New Roman"/>
          <w:sz w:val="24"/>
          <w:szCs w:val="24"/>
        </w:rPr>
        <w:t xml:space="preserve"> </w:t>
      </w:r>
      <w:commentRangeEnd w:id="21"/>
      <w:r w:rsidR="00D204CD">
        <w:rPr>
          <w:rStyle w:val="CommentReference"/>
        </w:rPr>
        <w:commentReference w:id="21"/>
      </w:r>
      <w:r w:rsidRPr="005F4F2C">
        <w:rPr>
          <w:rFonts w:ascii="Times New Roman" w:eastAsia="Calibri" w:hAnsi="Times New Roman" w:cs="Times New Roman"/>
          <w:sz w:val="24"/>
          <w:szCs w:val="24"/>
        </w:rPr>
        <w:t xml:space="preserve">to remove any separable oil and solids from the untreated wastewater. They also condition the water for downstream processing but do not remove chemically emulsified oils. To aid with the separation of the solids, there are skimmers and scrapers which go along the </w:t>
      </w:r>
      <w:r w:rsidRPr="005F4F2C">
        <w:rPr>
          <w:rFonts w:ascii="Times New Roman" w:eastAsia="Calibri" w:hAnsi="Times New Roman" w:cs="Times New Roman"/>
          <w:sz w:val="24"/>
          <w:szCs w:val="24"/>
        </w:rPr>
        <w:lastRenderedPageBreak/>
        <w:t xml:space="preserve">surface of the water for the lighter solids and the bottom of the bays to remove the heavier solids. The solids and sludge in this section are collected by a bowser to then be disposed of accordingly. At the end of this section there is a disc type skimmer to help remove any oil which has passed through the fore bays and into the main bays before the water carries on in the process. </w:t>
      </w:r>
      <w:r w:rsidRPr="005F4F2C">
        <w:rPr>
          <w:rFonts w:ascii="Times New Roman" w:eastAsia="Calibri" w:hAnsi="Times New Roman" w:cs="Times New Roman"/>
          <w:i/>
          <w:sz w:val="24"/>
          <w:szCs w:val="24"/>
        </w:rPr>
        <w:t>(Valero, 2021)</w:t>
      </w:r>
    </w:p>
    <w:p w14:paraId="73D6DBD6" w14:textId="77777777" w:rsidR="005F4F2C" w:rsidRPr="005F4F2C" w:rsidRDefault="005F4F2C" w:rsidP="00F37C4A">
      <w:pPr>
        <w:spacing w:line="360" w:lineRule="auto"/>
        <w:rPr>
          <w:rFonts w:ascii="Times New Roman" w:eastAsia="Calibri" w:hAnsi="Times New Roman" w:cs="Times New Roman"/>
          <w:sz w:val="24"/>
          <w:szCs w:val="24"/>
        </w:rPr>
      </w:pPr>
      <w:r w:rsidRPr="005F4F2C">
        <w:rPr>
          <w:rFonts w:ascii="Times New Roman" w:eastAsia="Calibri" w:hAnsi="Times New Roman" w:cs="Times New Roman"/>
          <w:noProof/>
          <w:sz w:val="24"/>
          <w:szCs w:val="24"/>
          <w:lang w:eastAsia="en-GB"/>
        </w:rPr>
        <w:drawing>
          <wp:inline distT="0" distB="0" distL="0" distR="0" wp14:anchorId="1E856D6A" wp14:editId="7FC34CCD">
            <wp:extent cx="2772111" cy="1838325"/>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25382" cy="1873652"/>
                    </a:xfrm>
                    <a:prstGeom prst="rect">
                      <a:avLst/>
                    </a:prstGeom>
                    <a:noFill/>
                  </pic:spPr>
                </pic:pic>
              </a:graphicData>
            </a:graphic>
          </wp:inline>
        </w:drawing>
      </w:r>
      <w:r w:rsidRPr="005F4F2C">
        <w:rPr>
          <w:rFonts w:ascii="Times New Roman" w:eastAsia="Calibri" w:hAnsi="Times New Roman" w:cs="Times New Roman"/>
          <w:sz w:val="24"/>
          <w:szCs w:val="24"/>
        </w:rPr>
        <w:t xml:space="preserve"> </w:t>
      </w:r>
      <w:r w:rsidRPr="005F4F2C">
        <w:rPr>
          <w:rFonts w:ascii="Times New Roman" w:eastAsia="Calibri" w:hAnsi="Times New Roman" w:cs="Times New Roman"/>
          <w:noProof/>
          <w:sz w:val="24"/>
          <w:szCs w:val="24"/>
          <w:lang w:eastAsia="en-GB"/>
        </w:rPr>
        <w:drawing>
          <wp:inline distT="0" distB="0" distL="0" distR="0" wp14:anchorId="026657C0" wp14:editId="2B411D38">
            <wp:extent cx="2766253" cy="1826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846905" cy="1880159"/>
                    </a:xfrm>
                    <a:prstGeom prst="rect">
                      <a:avLst/>
                    </a:prstGeom>
                    <a:noFill/>
                  </pic:spPr>
                </pic:pic>
              </a:graphicData>
            </a:graphic>
          </wp:inline>
        </w:drawing>
      </w:r>
    </w:p>
    <w:p w14:paraId="14BC8CA4" w14:textId="77777777" w:rsidR="005F4F2C" w:rsidRPr="005F4F2C" w:rsidRDefault="005F4F2C" w:rsidP="00F37C4A">
      <w:pPr>
        <w:spacing w:line="360" w:lineRule="auto"/>
        <w:jc w:val="center"/>
        <w:rPr>
          <w:rFonts w:ascii="Times New Roman" w:eastAsia="Calibri" w:hAnsi="Times New Roman" w:cs="Times New Roman"/>
          <w:i/>
          <w:sz w:val="24"/>
          <w:szCs w:val="24"/>
        </w:rPr>
      </w:pPr>
      <w:r w:rsidRPr="005F4F2C">
        <w:rPr>
          <w:rFonts w:ascii="Times New Roman" w:eastAsia="Calibri" w:hAnsi="Times New Roman" w:cs="Times New Roman"/>
          <w:i/>
          <w:sz w:val="24"/>
          <w:szCs w:val="24"/>
        </w:rPr>
        <w:t>Figure 3: Surge pond (left) and API separators (right) on the WWTP</w:t>
      </w:r>
    </w:p>
    <w:p w14:paraId="206C38A3" w14:textId="77777777" w:rsidR="005F4F2C" w:rsidRPr="005F4F2C" w:rsidRDefault="005F4F2C" w:rsidP="00F37C4A">
      <w:pPr>
        <w:spacing w:line="360" w:lineRule="auto"/>
        <w:rPr>
          <w:rFonts w:ascii="Times New Roman" w:eastAsia="Calibri" w:hAnsi="Times New Roman" w:cs="Times New Roman"/>
          <w:sz w:val="24"/>
          <w:szCs w:val="24"/>
        </w:rPr>
      </w:pPr>
      <w:r w:rsidRPr="005F4F2C">
        <w:rPr>
          <w:rFonts w:ascii="Times New Roman" w:eastAsia="Calibri" w:hAnsi="Times New Roman" w:cs="Times New Roman"/>
          <w:sz w:val="24"/>
          <w:szCs w:val="24"/>
        </w:rPr>
        <w:t xml:space="preserve"> After these separators, the water goes onto the DAF units. These are the dissolve air flotation units. These units are designed to reduce the oil content of the effluent after the separators. There are two tanks within this unit. Before the effluent reaches the tanks, a polyelectrolyte is added to aid the separation of the oils in the tanks. The mix of air, water and flocculated effluent enters the DAF units where it is evenly distributed. Solids and oil particles will attach themselves to the air bubbles and rise to the surface, where heavier particles settle to the base of the tank. A skimmer blade collects the particles from the top of the tank where a scraper collects them from the bottom. The treated water flows via underflow baffles and adjustable ‘V’ notch weirs to a collection channel where gravity aids its flow to the holding tanks. Next part of the process is the neutralization sump and equalisation basins. The neutralisation sump is continuously mixed to ensure efficient blending of the water and the dosing chemicals. The pH in this sump is monitored as phosphoric acid is used as nutrient feed for the biological section to control the phosphate level in the final effluent. In the equalisation basins the water is held in for around 18 hours to allow it to settle out as further processing works best when at a steady state.  </w:t>
      </w:r>
      <w:r w:rsidRPr="005F4F2C">
        <w:rPr>
          <w:rFonts w:ascii="Times New Roman" w:eastAsia="Calibri" w:hAnsi="Times New Roman" w:cs="Times New Roman"/>
          <w:i/>
          <w:sz w:val="24"/>
          <w:szCs w:val="24"/>
        </w:rPr>
        <w:t>(Valero, 2021)</w:t>
      </w:r>
    </w:p>
    <w:p w14:paraId="72C57C82" w14:textId="77777777" w:rsidR="005F4F2C" w:rsidRPr="005F4F2C" w:rsidRDefault="005F4F2C" w:rsidP="00F37C4A">
      <w:pPr>
        <w:spacing w:line="360" w:lineRule="auto"/>
        <w:rPr>
          <w:rFonts w:ascii="Times New Roman" w:eastAsia="Calibri" w:hAnsi="Times New Roman" w:cs="Times New Roman"/>
          <w:sz w:val="24"/>
          <w:szCs w:val="24"/>
        </w:rPr>
      </w:pPr>
      <w:r w:rsidRPr="005F4F2C">
        <w:rPr>
          <w:rFonts w:ascii="Times New Roman" w:eastAsia="Calibri" w:hAnsi="Times New Roman" w:cs="Times New Roman"/>
          <w:sz w:val="24"/>
          <w:szCs w:val="24"/>
        </w:rPr>
        <w:lastRenderedPageBreak/>
        <w:t xml:space="preserve"> </w:t>
      </w:r>
      <w:r w:rsidRPr="005F4F2C">
        <w:rPr>
          <w:rFonts w:ascii="Times New Roman" w:eastAsia="Calibri" w:hAnsi="Times New Roman" w:cs="Times New Roman"/>
          <w:noProof/>
          <w:sz w:val="24"/>
          <w:szCs w:val="24"/>
          <w:lang w:eastAsia="en-GB"/>
        </w:rPr>
        <w:drawing>
          <wp:inline distT="0" distB="0" distL="0" distR="0" wp14:anchorId="7C0AB739" wp14:editId="4223FA4C">
            <wp:extent cx="2761456" cy="2371725"/>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822096" cy="2423807"/>
                    </a:xfrm>
                    <a:prstGeom prst="rect">
                      <a:avLst/>
                    </a:prstGeom>
                    <a:noFill/>
                  </pic:spPr>
                </pic:pic>
              </a:graphicData>
            </a:graphic>
          </wp:inline>
        </w:drawing>
      </w:r>
      <w:r w:rsidRPr="005F4F2C">
        <w:rPr>
          <w:rFonts w:ascii="Times New Roman" w:eastAsia="Calibri" w:hAnsi="Times New Roman" w:cs="Times New Roman"/>
          <w:sz w:val="24"/>
          <w:szCs w:val="24"/>
        </w:rPr>
        <w:t xml:space="preserve"> </w:t>
      </w:r>
      <w:r w:rsidRPr="005F4F2C">
        <w:rPr>
          <w:rFonts w:ascii="Times New Roman" w:eastAsia="Calibri" w:hAnsi="Times New Roman" w:cs="Times New Roman"/>
          <w:noProof/>
          <w:sz w:val="24"/>
          <w:szCs w:val="24"/>
          <w:lang w:eastAsia="en-GB"/>
        </w:rPr>
        <w:drawing>
          <wp:inline distT="0" distB="0" distL="0" distR="0" wp14:anchorId="7946015C" wp14:editId="0DAF18C4">
            <wp:extent cx="2874645" cy="2365141"/>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982503" cy="2453882"/>
                    </a:xfrm>
                    <a:prstGeom prst="rect">
                      <a:avLst/>
                    </a:prstGeom>
                    <a:noFill/>
                  </pic:spPr>
                </pic:pic>
              </a:graphicData>
            </a:graphic>
          </wp:inline>
        </w:drawing>
      </w:r>
    </w:p>
    <w:p w14:paraId="1D468961" w14:textId="77777777" w:rsidR="005F4F2C" w:rsidRPr="005F4F2C" w:rsidRDefault="005F4F2C" w:rsidP="00F37C4A">
      <w:pPr>
        <w:spacing w:line="360" w:lineRule="auto"/>
        <w:jc w:val="center"/>
        <w:rPr>
          <w:rFonts w:ascii="Times New Roman" w:eastAsia="Calibri" w:hAnsi="Times New Roman" w:cs="Times New Roman"/>
          <w:i/>
          <w:sz w:val="24"/>
          <w:szCs w:val="24"/>
        </w:rPr>
      </w:pPr>
      <w:r w:rsidRPr="005F4F2C">
        <w:rPr>
          <w:rFonts w:ascii="Times New Roman" w:eastAsia="Calibri" w:hAnsi="Times New Roman" w:cs="Times New Roman"/>
          <w:i/>
          <w:sz w:val="24"/>
          <w:szCs w:val="24"/>
        </w:rPr>
        <w:t>Figure 4: DAF units (left) and equalisation basins (right) on the WWTP</w:t>
      </w:r>
    </w:p>
    <w:p w14:paraId="36111559" w14:textId="77777777" w:rsidR="00F37C4A" w:rsidRDefault="00F37C4A" w:rsidP="00F37C4A">
      <w:pPr>
        <w:spacing w:line="360" w:lineRule="auto"/>
        <w:rPr>
          <w:rFonts w:ascii="Times New Roman" w:eastAsia="Calibri" w:hAnsi="Times New Roman" w:cs="Times New Roman"/>
          <w:sz w:val="24"/>
          <w:szCs w:val="24"/>
        </w:rPr>
      </w:pPr>
    </w:p>
    <w:p w14:paraId="486CB945" w14:textId="77777777" w:rsidR="005F4F2C" w:rsidRPr="005F4F2C" w:rsidRDefault="005F4F2C" w:rsidP="00F37C4A">
      <w:pPr>
        <w:spacing w:line="360" w:lineRule="auto"/>
        <w:rPr>
          <w:rFonts w:ascii="Times New Roman" w:eastAsia="Calibri" w:hAnsi="Times New Roman" w:cs="Times New Roman"/>
          <w:sz w:val="24"/>
          <w:szCs w:val="24"/>
        </w:rPr>
      </w:pPr>
      <w:r w:rsidRPr="005F4F2C">
        <w:rPr>
          <w:rFonts w:ascii="Times New Roman" w:eastAsia="Calibri" w:hAnsi="Times New Roman" w:cs="Times New Roman"/>
          <w:sz w:val="24"/>
          <w:szCs w:val="24"/>
        </w:rPr>
        <w:t xml:space="preserve">The next stage are the aeration basins and the clarifiers. Residence time of the effluent in these basins is 9 hours. Within the biological section, the influent is circulated and injected with air to assist in the process. With suitable nutrients and heat, oxygen is now required so that the bacteria can react effectively. A continuous supply of air is supplied via a mass flow jet aeration system. The clarifiers are large tanks with a retention time of 5 hours. They have a water inlet, sludge outlet and a half bridge scraper with a ‘V’ notch weir and collection channel. Polyelectrolyte is added again to the effluent to help the rapid settling of the solids onto the clarifier floor. This should only be added if the suspended solids </w:t>
      </w:r>
      <w:proofErr w:type="gramStart"/>
      <w:r w:rsidRPr="005F4F2C">
        <w:rPr>
          <w:rFonts w:ascii="Times New Roman" w:eastAsia="Calibri" w:hAnsi="Times New Roman" w:cs="Times New Roman"/>
          <w:sz w:val="24"/>
          <w:szCs w:val="24"/>
        </w:rPr>
        <w:t>is</w:t>
      </w:r>
      <w:proofErr w:type="gramEnd"/>
      <w:r w:rsidRPr="005F4F2C">
        <w:rPr>
          <w:rFonts w:ascii="Times New Roman" w:eastAsia="Calibri" w:hAnsi="Times New Roman" w:cs="Times New Roman"/>
          <w:sz w:val="24"/>
          <w:szCs w:val="24"/>
        </w:rPr>
        <w:t xml:space="preserve"> in excess of 30 ppm. The effluent from these tanks then move onto the off-test and storm ponds. </w:t>
      </w:r>
      <w:r w:rsidRPr="005F4F2C">
        <w:rPr>
          <w:rFonts w:ascii="Times New Roman" w:eastAsia="Calibri" w:hAnsi="Times New Roman" w:cs="Times New Roman"/>
          <w:i/>
          <w:sz w:val="24"/>
          <w:szCs w:val="24"/>
        </w:rPr>
        <w:t>(Valero, 2021)</w:t>
      </w:r>
    </w:p>
    <w:p w14:paraId="0E0C5FEA" w14:textId="77777777" w:rsidR="005F4F2C" w:rsidRPr="005F4F2C" w:rsidRDefault="005F4F2C" w:rsidP="00F37C4A">
      <w:pPr>
        <w:spacing w:line="360" w:lineRule="auto"/>
        <w:rPr>
          <w:rFonts w:ascii="Times New Roman" w:eastAsia="Calibri" w:hAnsi="Times New Roman" w:cs="Times New Roman"/>
          <w:sz w:val="24"/>
          <w:szCs w:val="24"/>
        </w:rPr>
      </w:pPr>
      <w:r w:rsidRPr="005F4F2C">
        <w:rPr>
          <w:rFonts w:ascii="Times New Roman" w:eastAsia="Calibri" w:hAnsi="Times New Roman" w:cs="Times New Roman"/>
          <w:noProof/>
          <w:sz w:val="24"/>
          <w:szCs w:val="24"/>
          <w:lang w:eastAsia="en-GB"/>
        </w:rPr>
        <w:lastRenderedPageBreak/>
        <w:drawing>
          <wp:inline distT="0" distB="0" distL="0" distR="0" wp14:anchorId="1155D1E0" wp14:editId="24613A78">
            <wp:extent cx="5923394" cy="2854960"/>
            <wp:effectExtent l="0" t="0" r="127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30752" cy="2858506"/>
                    </a:xfrm>
                    <a:prstGeom prst="rect">
                      <a:avLst/>
                    </a:prstGeom>
                    <a:noFill/>
                  </pic:spPr>
                </pic:pic>
              </a:graphicData>
            </a:graphic>
          </wp:inline>
        </w:drawing>
      </w:r>
    </w:p>
    <w:p w14:paraId="0BC8514D" w14:textId="77777777" w:rsidR="005F4F2C" w:rsidRPr="005F4F2C" w:rsidRDefault="005F4F2C" w:rsidP="00F37C4A">
      <w:pPr>
        <w:spacing w:line="360" w:lineRule="auto"/>
        <w:jc w:val="center"/>
        <w:rPr>
          <w:rFonts w:ascii="Times New Roman" w:eastAsia="Calibri" w:hAnsi="Times New Roman" w:cs="Times New Roman"/>
          <w:i/>
          <w:sz w:val="24"/>
          <w:szCs w:val="24"/>
        </w:rPr>
      </w:pPr>
      <w:r w:rsidRPr="005F4F2C">
        <w:rPr>
          <w:rFonts w:ascii="Times New Roman" w:eastAsia="Calibri" w:hAnsi="Times New Roman" w:cs="Times New Roman"/>
          <w:i/>
          <w:sz w:val="24"/>
          <w:szCs w:val="24"/>
        </w:rPr>
        <w:t>Figure 5: Clarifiers at the WWTP</w:t>
      </w:r>
    </w:p>
    <w:p w14:paraId="1EE3C0C8" w14:textId="77777777" w:rsidR="005F4F2C" w:rsidRPr="005F4F2C" w:rsidRDefault="005F4F2C" w:rsidP="00F37C4A">
      <w:pPr>
        <w:spacing w:line="360" w:lineRule="auto"/>
        <w:rPr>
          <w:rFonts w:ascii="Times New Roman" w:eastAsia="Calibri" w:hAnsi="Times New Roman" w:cs="Times New Roman"/>
          <w:sz w:val="24"/>
          <w:szCs w:val="24"/>
        </w:rPr>
      </w:pPr>
      <w:r w:rsidRPr="005F4F2C">
        <w:rPr>
          <w:rFonts w:ascii="Times New Roman" w:eastAsia="Calibri" w:hAnsi="Times New Roman" w:cs="Times New Roman"/>
          <w:sz w:val="24"/>
          <w:szCs w:val="24"/>
        </w:rPr>
        <w:t xml:space="preserve">The storm pond serves as multi-purpose as it receives good water from the off-test pond, west reservoir and storm drainage for transfer to the tee-head. It is also used as storage for emergency deluge systems on tanks. The flow rate and volume of effluent is important to record as is a statutory requirement for the EA. Over time, solids can build up at the bottom of these ponds so they are taken out of service roughly every 15 months for this to be removed so it does result in dirty effluent being transferred. </w:t>
      </w:r>
      <w:r w:rsidRPr="005F4F2C">
        <w:rPr>
          <w:rFonts w:ascii="Times New Roman" w:eastAsia="Calibri" w:hAnsi="Times New Roman" w:cs="Times New Roman"/>
          <w:i/>
          <w:sz w:val="24"/>
          <w:szCs w:val="24"/>
        </w:rPr>
        <w:t>(Valero, 2021)</w:t>
      </w:r>
    </w:p>
    <w:p w14:paraId="226768EA" w14:textId="77777777" w:rsidR="005F4F2C" w:rsidRPr="005F4F2C" w:rsidRDefault="005F4F2C" w:rsidP="00F37C4A">
      <w:pPr>
        <w:spacing w:line="360" w:lineRule="auto"/>
        <w:rPr>
          <w:rFonts w:ascii="Times New Roman" w:eastAsia="Calibri" w:hAnsi="Times New Roman" w:cs="Times New Roman"/>
          <w:sz w:val="24"/>
          <w:szCs w:val="24"/>
        </w:rPr>
      </w:pPr>
      <w:r w:rsidRPr="005F4F2C">
        <w:rPr>
          <w:rFonts w:ascii="Times New Roman" w:eastAsia="Calibri" w:hAnsi="Times New Roman" w:cs="Times New Roman"/>
          <w:sz w:val="24"/>
          <w:szCs w:val="24"/>
        </w:rPr>
        <w:t xml:space="preserve">In terms of chemical waste which is created in the refinery, this is disposed of in a number of ways, one is by pouring it down the appropriate drain which will then take it down to wastewater where it can be stored appropriately. The main way that it is disposed of is by arranging for external companies to come and pick it up. This can be seen in terms of catalyst on the </w:t>
      </w:r>
      <w:proofErr w:type="spellStart"/>
      <w:r w:rsidRPr="005F4F2C">
        <w:rPr>
          <w:rFonts w:ascii="Times New Roman" w:eastAsia="Calibri" w:hAnsi="Times New Roman" w:cs="Times New Roman"/>
          <w:sz w:val="24"/>
          <w:szCs w:val="24"/>
        </w:rPr>
        <w:t>butamer</w:t>
      </w:r>
      <w:proofErr w:type="spellEnd"/>
      <w:r w:rsidRPr="005F4F2C">
        <w:rPr>
          <w:rFonts w:ascii="Times New Roman" w:eastAsia="Calibri" w:hAnsi="Times New Roman" w:cs="Times New Roman"/>
          <w:sz w:val="24"/>
          <w:szCs w:val="24"/>
        </w:rPr>
        <w:t xml:space="preserve"> and FCCU units and for the sulphur from that unit. Throughout the disposal of waste, all standards and regulations are adhered to. </w:t>
      </w:r>
    </w:p>
    <w:p w14:paraId="74308B95" w14:textId="77777777" w:rsidR="005F4F2C" w:rsidRPr="005F4F2C" w:rsidRDefault="005F4F2C" w:rsidP="00F37C4A">
      <w:pPr>
        <w:spacing w:line="360" w:lineRule="auto"/>
        <w:rPr>
          <w:rFonts w:ascii="Times New Roman" w:eastAsia="Calibri" w:hAnsi="Times New Roman" w:cs="Times New Roman"/>
          <w:sz w:val="24"/>
          <w:szCs w:val="24"/>
          <w:u w:val="single"/>
        </w:rPr>
      </w:pPr>
    </w:p>
    <w:p w14:paraId="0567C446" w14:textId="77777777" w:rsidR="005F4F2C" w:rsidRDefault="005F4F2C" w:rsidP="00F37C4A">
      <w:pPr>
        <w:spacing w:line="360" w:lineRule="auto"/>
        <w:rPr>
          <w:rFonts w:ascii="Times New Roman" w:eastAsia="Calibri" w:hAnsi="Times New Roman" w:cs="Times New Roman"/>
          <w:sz w:val="24"/>
          <w:szCs w:val="24"/>
          <w:u w:val="single"/>
        </w:rPr>
      </w:pPr>
    </w:p>
    <w:p w14:paraId="78E16FB1" w14:textId="77777777" w:rsidR="005F4F2C" w:rsidRDefault="005F4F2C" w:rsidP="00F37C4A">
      <w:pPr>
        <w:spacing w:line="360" w:lineRule="auto"/>
        <w:rPr>
          <w:rFonts w:ascii="Times New Roman" w:eastAsia="Calibri" w:hAnsi="Times New Roman" w:cs="Times New Roman"/>
          <w:sz w:val="24"/>
          <w:szCs w:val="24"/>
          <w:u w:val="single"/>
        </w:rPr>
      </w:pPr>
    </w:p>
    <w:p w14:paraId="7B86D754" w14:textId="77777777" w:rsidR="005F4F2C" w:rsidRDefault="005F4F2C" w:rsidP="00F37C4A">
      <w:pPr>
        <w:spacing w:line="360" w:lineRule="auto"/>
        <w:rPr>
          <w:rFonts w:ascii="Times New Roman" w:eastAsia="Calibri" w:hAnsi="Times New Roman" w:cs="Times New Roman"/>
          <w:sz w:val="24"/>
          <w:szCs w:val="24"/>
          <w:u w:val="single"/>
        </w:rPr>
      </w:pPr>
    </w:p>
    <w:p w14:paraId="7EFF9F6F" w14:textId="77777777" w:rsidR="00F37C4A" w:rsidRDefault="00F37C4A" w:rsidP="005F4F2C">
      <w:pPr>
        <w:rPr>
          <w:rFonts w:ascii="Times New Roman" w:eastAsia="Calibri" w:hAnsi="Times New Roman" w:cs="Times New Roman"/>
          <w:sz w:val="24"/>
          <w:szCs w:val="24"/>
          <w:u w:val="single"/>
        </w:rPr>
      </w:pPr>
    </w:p>
    <w:p w14:paraId="2F945126" w14:textId="77777777" w:rsidR="00F37C4A" w:rsidRDefault="00F37C4A" w:rsidP="005F4F2C">
      <w:pPr>
        <w:rPr>
          <w:rFonts w:ascii="Times New Roman" w:eastAsia="Calibri" w:hAnsi="Times New Roman" w:cs="Times New Roman"/>
          <w:sz w:val="24"/>
          <w:szCs w:val="24"/>
          <w:u w:val="single"/>
        </w:rPr>
      </w:pPr>
    </w:p>
    <w:p w14:paraId="67F9E0F7" w14:textId="77777777" w:rsidR="00852782" w:rsidRDefault="00852782" w:rsidP="00852782">
      <w:pPr>
        <w:pStyle w:val="Heading1"/>
        <w:rPr>
          <w:rFonts w:eastAsia="Calibri"/>
        </w:rPr>
      </w:pPr>
      <w:bookmarkStart w:id="22" w:name="_Toc69292911"/>
      <w:r>
        <w:rPr>
          <w:rFonts w:eastAsia="Calibri"/>
        </w:rPr>
        <w:lastRenderedPageBreak/>
        <w:t>References</w:t>
      </w:r>
      <w:bookmarkEnd w:id="22"/>
      <w:r>
        <w:rPr>
          <w:rFonts w:eastAsia="Calibri"/>
        </w:rPr>
        <w:t xml:space="preserve"> </w:t>
      </w:r>
    </w:p>
    <w:p w14:paraId="78384C7A" w14:textId="77777777" w:rsidR="005F4F2C" w:rsidRPr="005F4F2C" w:rsidRDefault="005F4F2C" w:rsidP="005F4F2C">
      <w:pPr>
        <w:rPr>
          <w:rFonts w:ascii="Times New Roman" w:eastAsia="Calibri" w:hAnsi="Times New Roman" w:cs="Times New Roman"/>
          <w:sz w:val="24"/>
          <w:szCs w:val="24"/>
        </w:rPr>
      </w:pPr>
      <w:proofErr w:type="spellStart"/>
      <w:r w:rsidRPr="005F4F2C">
        <w:rPr>
          <w:rFonts w:ascii="Times New Roman" w:eastAsia="Calibri" w:hAnsi="Times New Roman" w:cs="Times New Roman"/>
          <w:sz w:val="24"/>
          <w:szCs w:val="24"/>
        </w:rPr>
        <w:t>Generon</w:t>
      </w:r>
      <w:proofErr w:type="spellEnd"/>
      <w:r w:rsidRPr="005F4F2C">
        <w:rPr>
          <w:rFonts w:ascii="Times New Roman" w:eastAsia="Calibri" w:hAnsi="Times New Roman" w:cs="Times New Roman"/>
          <w:sz w:val="24"/>
          <w:szCs w:val="24"/>
        </w:rPr>
        <w:t>, 2019. What Is a VRU? - How a Vapor Recovery Unit Works | GENERON. [online] Nitrogen &amp; Gas Solutions | GENERON. Available at: &lt;https://www.generon.com/what-is-a-vru-how-does-a-vapor-recovery-unit-work/&gt; [Accessed 1 February 2021].</w:t>
      </w:r>
    </w:p>
    <w:p w14:paraId="22DAE1FA" w14:textId="77777777" w:rsidR="005F4F2C" w:rsidRPr="005F4F2C" w:rsidRDefault="005F4F2C" w:rsidP="005F4F2C">
      <w:pPr>
        <w:rPr>
          <w:rFonts w:ascii="Times New Roman" w:eastAsia="Calibri" w:hAnsi="Times New Roman" w:cs="Times New Roman"/>
          <w:sz w:val="24"/>
          <w:szCs w:val="24"/>
        </w:rPr>
      </w:pPr>
      <w:r w:rsidRPr="005F4F2C">
        <w:rPr>
          <w:rFonts w:ascii="Times New Roman" w:eastAsia="Calibri" w:hAnsi="Times New Roman" w:cs="Times New Roman"/>
          <w:sz w:val="24"/>
          <w:szCs w:val="24"/>
        </w:rPr>
        <w:t xml:space="preserve">Garo, n.d. Vapor Recovery Unit - VRU | GARO Engineered Solutions. [online] </w:t>
      </w:r>
      <w:proofErr w:type="spellStart"/>
      <w:r w:rsidRPr="005F4F2C">
        <w:rPr>
          <w:rFonts w:ascii="Times New Roman" w:eastAsia="Calibri" w:hAnsi="Times New Roman" w:cs="Times New Roman"/>
          <w:sz w:val="24"/>
          <w:szCs w:val="24"/>
        </w:rPr>
        <w:t>garo</w:t>
      </w:r>
      <w:proofErr w:type="spellEnd"/>
      <w:r w:rsidRPr="005F4F2C">
        <w:rPr>
          <w:rFonts w:ascii="Times New Roman" w:eastAsia="Calibri" w:hAnsi="Times New Roman" w:cs="Times New Roman"/>
          <w:sz w:val="24"/>
          <w:szCs w:val="24"/>
        </w:rPr>
        <w:t>. Available at: &lt;https://www.gardnerdenver.com/en-us/garo/applications/vapor-recovery-units&gt; [Accessed 8 February 2021].</w:t>
      </w:r>
    </w:p>
    <w:p w14:paraId="421BFED3" w14:textId="77777777" w:rsidR="005F4F2C" w:rsidRPr="005F4F2C" w:rsidRDefault="005F4F2C" w:rsidP="005F4F2C">
      <w:pPr>
        <w:rPr>
          <w:rFonts w:ascii="Times New Roman" w:eastAsia="Calibri" w:hAnsi="Times New Roman" w:cs="Times New Roman"/>
          <w:sz w:val="24"/>
          <w:szCs w:val="24"/>
        </w:rPr>
      </w:pPr>
      <w:proofErr w:type="spellStart"/>
      <w:r w:rsidRPr="005F4F2C">
        <w:rPr>
          <w:rFonts w:ascii="Times New Roman" w:eastAsia="Calibri" w:hAnsi="Times New Roman" w:cs="Times New Roman"/>
          <w:sz w:val="24"/>
          <w:szCs w:val="24"/>
        </w:rPr>
        <w:t>EnggCyclopedia</w:t>
      </w:r>
      <w:proofErr w:type="spellEnd"/>
      <w:r w:rsidRPr="005F4F2C">
        <w:rPr>
          <w:rFonts w:ascii="Times New Roman" w:eastAsia="Calibri" w:hAnsi="Times New Roman" w:cs="Times New Roman"/>
          <w:sz w:val="24"/>
          <w:szCs w:val="24"/>
        </w:rPr>
        <w:t xml:space="preserve">, n.d. Demister Pad, how it works and usages - </w:t>
      </w:r>
      <w:proofErr w:type="spellStart"/>
      <w:r w:rsidRPr="005F4F2C">
        <w:rPr>
          <w:rFonts w:ascii="Times New Roman" w:eastAsia="Calibri" w:hAnsi="Times New Roman" w:cs="Times New Roman"/>
          <w:sz w:val="24"/>
          <w:szCs w:val="24"/>
        </w:rPr>
        <w:t>EnggCyclopedia</w:t>
      </w:r>
      <w:proofErr w:type="spellEnd"/>
      <w:r w:rsidRPr="005F4F2C">
        <w:rPr>
          <w:rFonts w:ascii="Times New Roman" w:eastAsia="Calibri" w:hAnsi="Times New Roman" w:cs="Times New Roman"/>
          <w:sz w:val="24"/>
          <w:szCs w:val="24"/>
        </w:rPr>
        <w:t xml:space="preserve">. [online] </w:t>
      </w:r>
      <w:proofErr w:type="spellStart"/>
      <w:r w:rsidRPr="005F4F2C">
        <w:rPr>
          <w:rFonts w:ascii="Times New Roman" w:eastAsia="Calibri" w:hAnsi="Times New Roman" w:cs="Times New Roman"/>
          <w:sz w:val="24"/>
          <w:szCs w:val="24"/>
        </w:rPr>
        <w:t>EnggCyclopedia</w:t>
      </w:r>
      <w:proofErr w:type="spellEnd"/>
      <w:r w:rsidRPr="005F4F2C">
        <w:rPr>
          <w:rFonts w:ascii="Times New Roman" w:eastAsia="Calibri" w:hAnsi="Times New Roman" w:cs="Times New Roman"/>
          <w:sz w:val="24"/>
          <w:szCs w:val="24"/>
        </w:rPr>
        <w:t>. Available at: &lt;https://www.enggcyclopedia.com/2011/10/demister-pad/#:~:text=The%20demister%20pads%20work%20by%20coalescing%20smaller%20liquid,drop%20down%20in%20the%20pool%20of%20liquid%20below&gt; [Accessed 8 February 2021].</w:t>
      </w:r>
    </w:p>
    <w:p w14:paraId="470BB7AC" w14:textId="77777777" w:rsidR="005F4F2C" w:rsidRPr="005F4F2C" w:rsidRDefault="005F4F2C" w:rsidP="005F4F2C">
      <w:pPr>
        <w:rPr>
          <w:rFonts w:ascii="Times New Roman" w:eastAsia="Calibri" w:hAnsi="Times New Roman" w:cs="Times New Roman"/>
          <w:sz w:val="24"/>
          <w:szCs w:val="24"/>
        </w:rPr>
      </w:pPr>
      <w:r w:rsidRPr="005F4F2C">
        <w:rPr>
          <w:rFonts w:ascii="Times New Roman" w:eastAsia="Calibri" w:hAnsi="Times New Roman" w:cs="Times New Roman"/>
          <w:sz w:val="24"/>
          <w:szCs w:val="24"/>
        </w:rPr>
        <w:t>AFP Tech, n.d. AFP Tech - 2Ph SEPARATION. [online] Afptech.eu. Available at: &lt;https://www.afptech.eu/en/engineering/2ph-separation&gt; [Accessed 8 February 2021].</w:t>
      </w:r>
    </w:p>
    <w:p w14:paraId="27922537" w14:textId="77777777" w:rsidR="005F4F2C" w:rsidRPr="005F4F2C" w:rsidRDefault="005F4F2C" w:rsidP="005F4F2C">
      <w:pPr>
        <w:rPr>
          <w:rFonts w:ascii="Times New Roman" w:eastAsia="Calibri" w:hAnsi="Times New Roman" w:cs="Times New Roman"/>
          <w:sz w:val="24"/>
          <w:szCs w:val="24"/>
        </w:rPr>
      </w:pPr>
      <w:proofErr w:type="spellStart"/>
      <w:r w:rsidRPr="005F4F2C">
        <w:rPr>
          <w:rFonts w:ascii="Times New Roman" w:eastAsia="Calibri" w:hAnsi="Times New Roman" w:cs="Times New Roman"/>
          <w:sz w:val="24"/>
          <w:szCs w:val="24"/>
        </w:rPr>
        <w:t>Assentech</w:t>
      </w:r>
      <w:proofErr w:type="spellEnd"/>
      <w:r w:rsidRPr="005F4F2C">
        <w:rPr>
          <w:rFonts w:ascii="Times New Roman" w:eastAsia="Calibri" w:hAnsi="Times New Roman" w:cs="Times New Roman"/>
          <w:sz w:val="24"/>
          <w:szCs w:val="24"/>
        </w:rPr>
        <w:t xml:space="preserve">, n.d. Vapour Recovery Operation Energy Management | </w:t>
      </w:r>
      <w:proofErr w:type="spellStart"/>
      <w:r w:rsidRPr="005F4F2C">
        <w:rPr>
          <w:rFonts w:ascii="Times New Roman" w:eastAsia="Calibri" w:hAnsi="Times New Roman" w:cs="Times New Roman"/>
          <w:sz w:val="24"/>
          <w:szCs w:val="24"/>
        </w:rPr>
        <w:t>Assentech</w:t>
      </w:r>
      <w:proofErr w:type="spellEnd"/>
      <w:r w:rsidRPr="005F4F2C">
        <w:rPr>
          <w:rFonts w:ascii="Times New Roman" w:eastAsia="Calibri" w:hAnsi="Times New Roman" w:cs="Times New Roman"/>
          <w:sz w:val="24"/>
          <w:szCs w:val="24"/>
        </w:rPr>
        <w:t xml:space="preserve">. [online] </w:t>
      </w:r>
      <w:proofErr w:type="spellStart"/>
      <w:r w:rsidRPr="005F4F2C">
        <w:rPr>
          <w:rFonts w:ascii="Times New Roman" w:eastAsia="Calibri" w:hAnsi="Times New Roman" w:cs="Times New Roman"/>
          <w:sz w:val="24"/>
          <w:szCs w:val="24"/>
        </w:rPr>
        <w:t>Assentech</w:t>
      </w:r>
      <w:proofErr w:type="spellEnd"/>
      <w:r w:rsidRPr="005F4F2C">
        <w:rPr>
          <w:rFonts w:ascii="Times New Roman" w:eastAsia="Calibri" w:hAnsi="Times New Roman" w:cs="Times New Roman"/>
          <w:sz w:val="24"/>
          <w:szCs w:val="24"/>
        </w:rPr>
        <w:t xml:space="preserve"> | The Experts in Tank Storage and Process Safety. Available at: &lt;http://www.assentech.co.uk/products/vapour-recovery-refinery-petrochemicals-vru/vapour-recovery-unit-operation-energy-management&gt; [Accessed 22 February 2021].</w:t>
      </w:r>
    </w:p>
    <w:p w14:paraId="2CAA7FC1" w14:textId="77777777" w:rsidR="005F4F2C" w:rsidRDefault="005F4F2C" w:rsidP="005F4F2C">
      <w:pPr>
        <w:rPr>
          <w:rFonts w:ascii="Times New Roman" w:eastAsia="Calibri" w:hAnsi="Times New Roman" w:cs="Times New Roman"/>
          <w:sz w:val="24"/>
          <w:szCs w:val="24"/>
        </w:rPr>
      </w:pPr>
      <w:r w:rsidRPr="005F4F2C">
        <w:rPr>
          <w:rFonts w:ascii="Times New Roman" w:eastAsia="Calibri" w:hAnsi="Times New Roman" w:cs="Times New Roman"/>
          <w:sz w:val="24"/>
          <w:szCs w:val="24"/>
        </w:rPr>
        <w:t>Valero, 2021. PLANT OPERATOR - WASTE WATER TREATMENT PLANT PART 1 PLANT AND PROCESS KNOWLEDGE. 6th ed. Valero.</w:t>
      </w:r>
    </w:p>
    <w:p w14:paraId="23F3E19D" w14:textId="77777777" w:rsidR="005F4F2C" w:rsidRPr="005F4F2C" w:rsidRDefault="005F4F2C" w:rsidP="005F4F2C">
      <w:pPr>
        <w:rPr>
          <w:rFonts w:ascii="Times New Roman" w:eastAsia="Calibri" w:hAnsi="Times New Roman" w:cs="Times New Roman"/>
          <w:sz w:val="24"/>
          <w:szCs w:val="24"/>
        </w:rPr>
      </w:pPr>
    </w:p>
    <w:p w14:paraId="5E22F6FC" w14:textId="77777777" w:rsidR="005F4F2C" w:rsidRPr="005F4F2C" w:rsidRDefault="005F4F2C">
      <w:pPr>
        <w:rPr>
          <w:rFonts w:ascii="Times New Roman" w:hAnsi="Times New Roman" w:cs="Times New Roman"/>
          <w:b/>
          <w:sz w:val="24"/>
          <w:u w:val="single"/>
        </w:rPr>
      </w:pPr>
    </w:p>
    <w:sectPr w:rsidR="005F4F2C" w:rsidRPr="005F4F2C" w:rsidSect="00BE3A8D">
      <w:headerReference w:type="default" r:id="rId24"/>
      <w:footerReference w:type="default" r:id="rId25"/>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3" w:author="Kadi Berry" w:date="2021-05-03T16:01:00Z" w:initials="KB">
    <w:p w14:paraId="3BAFCEC7" w14:textId="77777777" w:rsidR="00EF4AD3" w:rsidRDefault="00E26901">
      <w:pPr>
        <w:pStyle w:val="CommentText"/>
      </w:pPr>
      <w:r>
        <w:rPr>
          <w:rStyle w:val="CommentReference"/>
        </w:rPr>
        <w:annotationRef/>
      </w:r>
      <w:r>
        <w:t>!</w:t>
      </w:r>
      <w:r w:rsidR="00EF4AD3">
        <w:t xml:space="preserve"> </w:t>
      </w:r>
    </w:p>
    <w:p w14:paraId="315FABCD" w14:textId="67081238" w:rsidR="00E26901" w:rsidRDefault="00EF4AD3">
      <w:pPr>
        <w:pStyle w:val="CommentText"/>
      </w:pPr>
      <w:r>
        <w:t>Should be in ‘third person’.</w:t>
      </w:r>
    </w:p>
  </w:comment>
  <w:comment w:id="4" w:author="Kadi Berry [2]" w:date="2021-04-28T13:10:00Z" w:initials="KB">
    <w:p w14:paraId="6F5F9069" w14:textId="2B8BA683" w:rsidR="00FB4A72" w:rsidRDefault="00FB4A72">
      <w:pPr>
        <w:pStyle w:val="CommentText"/>
      </w:pPr>
      <w:r>
        <w:rPr>
          <w:rStyle w:val="CommentReference"/>
        </w:rPr>
        <w:annotationRef/>
      </w:r>
      <w:r>
        <w:t>Be specific</w:t>
      </w:r>
    </w:p>
  </w:comment>
  <w:comment w:id="6" w:author="Kadi Berry" w:date="2021-05-03T16:04:00Z" w:initials="KB">
    <w:p w14:paraId="0FE1609A" w14:textId="624A03B2" w:rsidR="00C9331D" w:rsidRDefault="00C9331D">
      <w:pPr>
        <w:pStyle w:val="CommentText"/>
      </w:pPr>
      <w:r>
        <w:rPr>
          <w:rStyle w:val="CommentReference"/>
        </w:rPr>
        <w:annotationRef/>
      </w:r>
      <w:r>
        <w:t>Good.</w:t>
      </w:r>
    </w:p>
  </w:comment>
  <w:comment w:id="8" w:author="Kadi Berry [2]" w:date="2021-04-28T13:15:00Z" w:initials="KB">
    <w:p w14:paraId="0753B4B4" w14:textId="372BAA42" w:rsidR="00BC4183" w:rsidRDefault="00BC4183">
      <w:pPr>
        <w:pStyle w:val="CommentText"/>
      </w:pPr>
      <w:r>
        <w:rPr>
          <w:rStyle w:val="CommentReference"/>
        </w:rPr>
        <w:annotationRef/>
      </w:r>
      <w:r>
        <w:t>!</w:t>
      </w:r>
    </w:p>
  </w:comment>
  <w:comment w:id="9" w:author="Kadi Berry" w:date="2021-05-03T16:06:00Z" w:initials="KB">
    <w:p w14:paraId="7CF21E04" w14:textId="2DB35CE2" w:rsidR="005E3651" w:rsidRDefault="005E3651">
      <w:pPr>
        <w:pStyle w:val="CommentText"/>
      </w:pPr>
      <w:r>
        <w:rPr>
          <w:rStyle w:val="CommentReference"/>
        </w:rPr>
        <w:annotationRef/>
      </w:r>
      <w:r>
        <w:t>!</w:t>
      </w:r>
    </w:p>
  </w:comment>
  <w:comment w:id="10" w:author="Kadi Berry [2]" w:date="2021-04-28T13:18:00Z" w:initials="KB">
    <w:p w14:paraId="25A5FC15" w14:textId="6D77F427" w:rsidR="00BC4183" w:rsidRDefault="00BC4183">
      <w:pPr>
        <w:pStyle w:val="CommentText"/>
      </w:pPr>
      <w:r>
        <w:rPr>
          <w:rStyle w:val="CommentReference"/>
        </w:rPr>
        <w:annotationRef/>
      </w:r>
      <w:r>
        <w:t>!</w:t>
      </w:r>
    </w:p>
  </w:comment>
  <w:comment w:id="11" w:author="Kadi Berry" w:date="2021-05-03T16:08:00Z" w:initials="KB">
    <w:p w14:paraId="6512CDDC" w14:textId="797F4848" w:rsidR="0040399C" w:rsidRDefault="0040399C">
      <w:pPr>
        <w:pStyle w:val="CommentText"/>
      </w:pPr>
      <w:r>
        <w:rPr>
          <w:rStyle w:val="CommentReference"/>
        </w:rPr>
        <w:annotationRef/>
      </w:r>
      <w:r w:rsidR="00BE6AA8">
        <w:t>!</w:t>
      </w:r>
    </w:p>
  </w:comment>
  <w:comment w:id="13" w:author="Kadi Berry" w:date="2021-05-03T16:09:00Z" w:initials="KB">
    <w:p w14:paraId="1AB03E6A" w14:textId="7503BAFF" w:rsidR="00A340DD" w:rsidRDefault="00A340DD">
      <w:pPr>
        <w:pStyle w:val="CommentText"/>
      </w:pPr>
      <w:r>
        <w:rPr>
          <w:rStyle w:val="CommentReference"/>
        </w:rPr>
        <w:annotationRef/>
      </w:r>
      <w:r w:rsidR="0003642A">
        <w:t>!</w:t>
      </w:r>
    </w:p>
  </w:comment>
  <w:comment w:id="14" w:author="Kadi Berry" w:date="2021-05-03T16:09:00Z" w:initials="KB">
    <w:p w14:paraId="2B29B835" w14:textId="7C7776C0" w:rsidR="0003642A" w:rsidRDefault="0003642A">
      <w:pPr>
        <w:pStyle w:val="CommentText"/>
      </w:pPr>
      <w:r>
        <w:rPr>
          <w:rStyle w:val="CommentReference"/>
        </w:rPr>
        <w:annotationRef/>
      </w:r>
      <w:r>
        <w:t>Good.</w:t>
      </w:r>
    </w:p>
  </w:comment>
  <w:comment w:id="15" w:author="Kadi Berry [2]" w:date="2021-04-28T13:19:00Z" w:initials="KB">
    <w:p w14:paraId="5896493E" w14:textId="34553714" w:rsidR="004A32D8" w:rsidRDefault="004A32D8">
      <w:pPr>
        <w:pStyle w:val="CommentText"/>
      </w:pPr>
      <w:r>
        <w:rPr>
          <w:rStyle w:val="CommentReference"/>
        </w:rPr>
        <w:annotationRef/>
      </w:r>
      <w:r>
        <w:t>!</w:t>
      </w:r>
    </w:p>
  </w:comment>
  <w:comment w:id="16" w:author="Kadi Berry" w:date="2021-05-03T16:11:00Z" w:initials="KB">
    <w:p w14:paraId="7BC73A35" w14:textId="17150465" w:rsidR="001046F3" w:rsidRDefault="001046F3">
      <w:pPr>
        <w:pStyle w:val="CommentText"/>
      </w:pPr>
      <w:r>
        <w:rPr>
          <w:rStyle w:val="CommentReference"/>
        </w:rPr>
        <w:annotationRef/>
      </w:r>
      <w:r>
        <w:t>!</w:t>
      </w:r>
    </w:p>
  </w:comment>
  <w:comment w:id="17" w:author="Kadi Berry" w:date="2021-05-03T16:11:00Z" w:initials="KB">
    <w:p w14:paraId="3CA0F3EA" w14:textId="50BB7EA9" w:rsidR="003A3165" w:rsidRDefault="003A3165">
      <w:pPr>
        <w:pStyle w:val="CommentText"/>
      </w:pPr>
      <w:r>
        <w:rPr>
          <w:rStyle w:val="CommentReference"/>
        </w:rPr>
        <w:annotationRef/>
      </w:r>
      <w:r>
        <w:t>!</w:t>
      </w:r>
    </w:p>
  </w:comment>
  <w:comment w:id="19" w:author="Kadi Berry" w:date="2021-05-03T16:12:00Z" w:initials="KB">
    <w:p w14:paraId="708ABEA6" w14:textId="5448E83A" w:rsidR="00364763" w:rsidRDefault="00364763">
      <w:pPr>
        <w:pStyle w:val="CommentText"/>
      </w:pPr>
      <w:r>
        <w:rPr>
          <w:rStyle w:val="CommentReference"/>
        </w:rPr>
        <w:annotationRef/>
      </w:r>
      <w:r>
        <w:t>Good.</w:t>
      </w:r>
    </w:p>
  </w:comment>
  <w:comment w:id="21" w:author="Kadi Berry [2]" w:date="2021-04-28T13:31:00Z" w:initials="KB">
    <w:p w14:paraId="5443CA3A" w14:textId="13D12AAB" w:rsidR="00D204CD" w:rsidRDefault="00D204CD">
      <w:pPr>
        <w:pStyle w:val="CommentText"/>
      </w:pPr>
      <w:r>
        <w:rPr>
          <w:rStyle w:val="CommentReference"/>
        </w:rPr>
        <w:annotationRef/>
      </w:r>
      <w:r>
        <w: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315FABCD" w15:done="0"/>
  <w15:commentEx w15:paraId="6F5F9069" w15:done="0"/>
  <w15:commentEx w15:paraId="0FE1609A" w15:done="0"/>
  <w15:commentEx w15:paraId="0753B4B4" w15:done="0"/>
  <w15:commentEx w15:paraId="7CF21E04" w15:done="0"/>
  <w15:commentEx w15:paraId="25A5FC15" w15:done="0"/>
  <w15:commentEx w15:paraId="6512CDDC" w15:done="0"/>
  <w15:commentEx w15:paraId="1AB03E6A" w15:done="0"/>
  <w15:commentEx w15:paraId="2B29B835" w15:done="0"/>
  <w15:commentEx w15:paraId="5896493E" w15:done="0"/>
  <w15:commentEx w15:paraId="7BC73A35" w15:done="0"/>
  <w15:commentEx w15:paraId="3CA0F3EA" w15:done="0"/>
  <w15:commentEx w15:paraId="708ABEA6" w15:done="0"/>
  <w15:commentEx w15:paraId="5443CA3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43A9CC3" w16cex:dateUtc="2021-05-03T15:01:00Z"/>
  <w16cex:commentExtensible w16cex:durableId="243A9DA3" w16cex:dateUtc="2021-05-03T15:04:00Z"/>
  <w16cex:commentExtensible w16cex:durableId="243A9E1E" w16cex:dateUtc="2021-05-03T15:06:00Z"/>
  <w16cex:commentExtensible w16cex:durableId="243A9E68" w16cex:dateUtc="2021-05-03T15:08:00Z"/>
  <w16cex:commentExtensible w16cex:durableId="243A9EBB" w16cex:dateUtc="2021-05-03T15:09:00Z"/>
  <w16cex:commentExtensible w16cex:durableId="243A9ED4" w16cex:dateUtc="2021-05-03T15:09:00Z"/>
  <w16cex:commentExtensible w16cex:durableId="243A9F1F" w16cex:dateUtc="2021-05-03T15:11:00Z"/>
  <w16cex:commentExtensible w16cex:durableId="243A9F49" w16cex:dateUtc="2021-05-03T15:11:00Z"/>
  <w16cex:commentExtensible w16cex:durableId="243A9F76" w16cex:dateUtc="2021-05-03T15:1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315FABCD" w16cid:durableId="243A9CC3"/>
  <w16cid:commentId w16cid:paraId="6F5F9069" w16cid:durableId="2433DD43"/>
  <w16cid:commentId w16cid:paraId="0FE1609A" w16cid:durableId="243A9DA3"/>
  <w16cid:commentId w16cid:paraId="0753B4B4" w16cid:durableId="2433DE62"/>
  <w16cid:commentId w16cid:paraId="7CF21E04" w16cid:durableId="243A9E1E"/>
  <w16cid:commentId w16cid:paraId="25A5FC15" w16cid:durableId="2433DF13"/>
  <w16cid:commentId w16cid:paraId="6512CDDC" w16cid:durableId="243A9E68"/>
  <w16cid:commentId w16cid:paraId="1AB03E6A" w16cid:durableId="243A9EBB"/>
  <w16cid:commentId w16cid:paraId="2B29B835" w16cid:durableId="243A9ED4"/>
  <w16cid:commentId w16cid:paraId="5896493E" w16cid:durableId="2433DF78"/>
  <w16cid:commentId w16cid:paraId="7BC73A35" w16cid:durableId="243A9F1F"/>
  <w16cid:commentId w16cid:paraId="3CA0F3EA" w16cid:durableId="243A9F49"/>
  <w16cid:commentId w16cid:paraId="708ABEA6" w16cid:durableId="243A9F76"/>
  <w16cid:commentId w16cid:paraId="5443CA3A" w16cid:durableId="2433E21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4EDC51" w14:textId="77777777" w:rsidR="007F5EF6" w:rsidRDefault="007F5EF6" w:rsidP="005F4F2C">
      <w:pPr>
        <w:spacing w:after="0" w:line="240" w:lineRule="auto"/>
      </w:pPr>
      <w:r>
        <w:separator/>
      </w:r>
    </w:p>
  </w:endnote>
  <w:endnote w:type="continuationSeparator" w:id="0">
    <w:p w14:paraId="4A42B715" w14:textId="77777777" w:rsidR="007F5EF6" w:rsidRDefault="007F5EF6" w:rsidP="005F4F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18509312"/>
      <w:docPartObj>
        <w:docPartGallery w:val="Page Numbers (Bottom of Page)"/>
        <w:docPartUnique/>
      </w:docPartObj>
    </w:sdtPr>
    <w:sdtEndPr/>
    <w:sdtContent>
      <w:sdt>
        <w:sdtPr>
          <w:id w:val="-1705238520"/>
          <w:docPartObj>
            <w:docPartGallery w:val="Page Numbers (Top of Page)"/>
            <w:docPartUnique/>
          </w:docPartObj>
        </w:sdtPr>
        <w:sdtEndPr/>
        <w:sdtContent>
          <w:p w14:paraId="4CC198EF" w14:textId="77777777" w:rsidR="00BE3A8D" w:rsidRDefault="00BE3A8D">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r>
              <w:rPr>
                <w:b/>
                <w:bCs/>
                <w:sz w:val="24"/>
                <w:szCs w:val="24"/>
              </w:rPr>
              <w:t xml:space="preserve">                                                                                                                         Rhys Beavis</w:t>
            </w:r>
          </w:p>
        </w:sdtContent>
      </w:sdt>
    </w:sdtContent>
  </w:sdt>
  <w:p w14:paraId="3A14EC54" w14:textId="77777777" w:rsidR="005F4F2C" w:rsidRDefault="005F4F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393863" w14:textId="77777777" w:rsidR="007F5EF6" w:rsidRDefault="007F5EF6" w:rsidP="005F4F2C">
      <w:pPr>
        <w:spacing w:after="0" w:line="240" w:lineRule="auto"/>
      </w:pPr>
      <w:r>
        <w:separator/>
      </w:r>
    </w:p>
  </w:footnote>
  <w:footnote w:type="continuationSeparator" w:id="0">
    <w:p w14:paraId="363D09BC" w14:textId="77777777" w:rsidR="007F5EF6" w:rsidRDefault="007F5EF6" w:rsidP="005F4F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1F7642" w14:textId="77777777" w:rsidR="005F4F2C" w:rsidRDefault="0067025C">
    <w:pPr>
      <w:pStyle w:val="Header"/>
    </w:pPr>
    <w:r>
      <w:rPr>
        <w:color w:val="5B9BD5" w:themeColor="accent1"/>
        <w:sz w:val="20"/>
        <w:szCs w:val="20"/>
      </w:rPr>
      <w:t>Environmental Protection and Sustainable manufacturing</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Kadi Berry">
    <w15:presenceInfo w15:providerId="AD" w15:userId="S::kadib@pembrokeshire.ac.uk::91b32c3a-8d3a-4ef9-a01f-c355749743f4"/>
  </w15:person>
  <w15:person w15:author="Kadi Berry [2]">
    <w15:presenceInfo w15:providerId="AD" w15:userId="S-1-5-21-1708537768-2139871995-725345543-13583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4F2C"/>
    <w:rsid w:val="0003642A"/>
    <w:rsid w:val="000B30EB"/>
    <w:rsid w:val="000D126F"/>
    <w:rsid w:val="001046F3"/>
    <w:rsid w:val="001952A3"/>
    <w:rsid w:val="00364763"/>
    <w:rsid w:val="00390FCD"/>
    <w:rsid w:val="003A3165"/>
    <w:rsid w:val="0040166A"/>
    <w:rsid w:val="0040399C"/>
    <w:rsid w:val="00446378"/>
    <w:rsid w:val="004464C7"/>
    <w:rsid w:val="004A32D8"/>
    <w:rsid w:val="005B754E"/>
    <w:rsid w:val="005E3651"/>
    <w:rsid w:val="005F454C"/>
    <w:rsid w:val="005F4F2C"/>
    <w:rsid w:val="0067025C"/>
    <w:rsid w:val="006B3C0F"/>
    <w:rsid w:val="007B7811"/>
    <w:rsid w:val="007F5EF6"/>
    <w:rsid w:val="00852782"/>
    <w:rsid w:val="009B35E1"/>
    <w:rsid w:val="00A340DD"/>
    <w:rsid w:val="00B55B24"/>
    <w:rsid w:val="00BC0D2E"/>
    <w:rsid w:val="00BC4183"/>
    <w:rsid w:val="00BE3A8D"/>
    <w:rsid w:val="00BE6AA8"/>
    <w:rsid w:val="00C9331D"/>
    <w:rsid w:val="00C94293"/>
    <w:rsid w:val="00D204CD"/>
    <w:rsid w:val="00E26901"/>
    <w:rsid w:val="00E403BF"/>
    <w:rsid w:val="00E74DEA"/>
    <w:rsid w:val="00EF4AD3"/>
    <w:rsid w:val="00F37C4A"/>
    <w:rsid w:val="00FB4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EB828"/>
  <w15:chartTrackingRefBased/>
  <w15:docId w15:val="{A1080AFB-58AD-4568-AE1C-DE458417B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0D2E"/>
    <w:pPr>
      <w:keepNext/>
      <w:keepLines/>
      <w:spacing w:before="240" w:after="0"/>
      <w:outlineLvl w:val="0"/>
    </w:pPr>
    <w:rPr>
      <w:rFonts w:asciiTheme="majorHAnsi" w:eastAsiaTheme="majorEastAsia" w:hAnsiTheme="majorHAnsi" w:cstheme="majorBidi"/>
      <w:sz w:val="32"/>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4F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F2C"/>
  </w:style>
  <w:style w:type="paragraph" w:styleId="Footer">
    <w:name w:val="footer"/>
    <w:basedOn w:val="Normal"/>
    <w:link w:val="FooterChar"/>
    <w:uiPriority w:val="99"/>
    <w:unhideWhenUsed/>
    <w:rsid w:val="005F4F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F2C"/>
  </w:style>
  <w:style w:type="character" w:customStyle="1" w:styleId="Heading1Char">
    <w:name w:val="Heading 1 Char"/>
    <w:basedOn w:val="DefaultParagraphFont"/>
    <w:link w:val="Heading1"/>
    <w:uiPriority w:val="9"/>
    <w:rsid w:val="00BC0D2E"/>
    <w:rPr>
      <w:rFonts w:asciiTheme="majorHAnsi" w:eastAsiaTheme="majorEastAsia" w:hAnsiTheme="majorHAnsi" w:cstheme="majorBidi"/>
      <w:sz w:val="32"/>
      <w:szCs w:val="32"/>
      <w:u w:val="single"/>
    </w:rPr>
  </w:style>
  <w:style w:type="paragraph" w:styleId="TOCHeading">
    <w:name w:val="TOC Heading"/>
    <w:basedOn w:val="Heading1"/>
    <w:next w:val="Normal"/>
    <w:uiPriority w:val="39"/>
    <w:unhideWhenUsed/>
    <w:qFormat/>
    <w:rsid w:val="005F4F2C"/>
    <w:pPr>
      <w:outlineLvl w:val="9"/>
    </w:pPr>
    <w:rPr>
      <w:lang w:val="en-US"/>
    </w:rPr>
  </w:style>
  <w:style w:type="paragraph" w:styleId="TOC2">
    <w:name w:val="toc 2"/>
    <w:basedOn w:val="Normal"/>
    <w:next w:val="Normal"/>
    <w:autoRedefine/>
    <w:uiPriority w:val="39"/>
    <w:unhideWhenUsed/>
    <w:rsid w:val="005F4F2C"/>
    <w:pPr>
      <w:spacing w:after="100"/>
      <w:ind w:left="220"/>
    </w:pPr>
  </w:style>
  <w:style w:type="character" w:styleId="Hyperlink">
    <w:name w:val="Hyperlink"/>
    <w:basedOn w:val="DefaultParagraphFont"/>
    <w:uiPriority w:val="99"/>
    <w:unhideWhenUsed/>
    <w:rsid w:val="005F4F2C"/>
    <w:rPr>
      <w:color w:val="0563C1" w:themeColor="hyperlink"/>
      <w:u w:val="single"/>
    </w:rPr>
  </w:style>
  <w:style w:type="table" w:customStyle="1" w:styleId="GridTable5Dark-Accent61">
    <w:name w:val="Grid Table 5 Dark - Accent 61"/>
    <w:basedOn w:val="TableNormal"/>
    <w:next w:val="GridTable5Dark-Accent6"/>
    <w:uiPriority w:val="50"/>
    <w:rsid w:val="005F4F2C"/>
    <w:pPr>
      <w:spacing w:after="0" w:line="240" w:lineRule="auto"/>
    </w:p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E2EFD9"/>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70AD47"/>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70AD47"/>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70AD47"/>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70AD47"/>
      </w:tcPr>
    </w:tblStylePr>
    <w:tblStylePr w:type="band1Vert">
      <w:tblPr/>
      <w:tcPr>
        <w:shd w:val="clear" w:color="auto" w:fill="C5E0B3"/>
      </w:tcPr>
    </w:tblStylePr>
    <w:tblStylePr w:type="band1Horz">
      <w:tblPr/>
      <w:tcPr>
        <w:shd w:val="clear" w:color="auto" w:fill="C5E0B3"/>
      </w:tcPr>
    </w:tblStylePr>
  </w:style>
  <w:style w:type="table" w:styleId="GridTable5Dark-Accent6">
    <w:name w:val="Grid Table 5 Dark Accent 6"/>
    <w:basedOn w:val="TableNormal"/>
    <w:uiPriority w:val="50"/>
    <w:rsid w:val="005F4F2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NoSpacing">
    <w:name w:val="No Spacing"/>
    <w:link w:val="NoSpacingChar"/>
    <w:uiPriority w:val="1"/>
    <w:qFormat/>
    <w:rsid w:val="00BE3A8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E3A8D"/>
    <w:rPr>
      <w:rFonts w:eastAsiaTheme="minorEastAsia"/>
      <w:lang w:val="en-US"/>
    </w:rPr>
  </w:style>
  <w:style w:type="paragraph" w:styleId="TOC1">
    <w:name w:val="toc 1"/>
    <w:basedOn w:val="Normal"/>
    <w:next w:val="Normal"/>
    <w:autoRedefine/>
    <w:uiPriority w:val="39"/>
    <w:unhideWhenUsed/>
    <w:rsid w:val="00BC0D2E"/>
    <w:pPr>
      <w:spacing w:after="100"/>
    </w:pPr>
  </w:style>
  <w:style w:type="character" w:styleId="CommentReference">
    <w:name w:val="annotation reference"/>
    <w:basedOn w:val="DefaultParagraphFont"/>
    <w:uiPriority w:val="99"/>
    <w:semiHidden/>
    <w:unhideWhenUsed/>
    <w:rsid w:val="00FB4A72"/>
    <w:rPr>
      <w:sz w:val="16"/>
      <w:szCs w:val="16"/>
    </w:rPr>
  </w:style>
  <w:style w:type="paragraph" w:styleId="CommentText">
    <w:name w:val="annotation text"/>
    <w:basedOn w:val="Normal"/>
    <w:link w:val="CommentTextChar"/>
    <w:uiPriority w:val="99"/>
    <w:semiHidden/>
    <w:unhideWhenUsed/>
    <w:rsid w:val="00FB4A72"/>
    <w:pPr>
      <w:spacing w:line="240" w:lineRule="auto"/>
    </w:pPr>
    <w:rPr>
      <w:sz w:val="20"/>
      <w:szCs w:val="20"/>
    </w:rPr>
  </w:style>
  <w:style w:type="character" w:customStyle="1" w:styleId="CommentTextChar">
    <w:name w:val="Comment Text Char"/>
    <w:basedOn w:val="DefaultParagraphFont"/>
    <w:link w:val="CommentText"/>
    <w:uiPriority w:val="99"/>
    <w:semiHidden/>
    <w:rsid w:val="00FB4A72"/>
    <w:rPr>
      <w:sz w:val="20"/>
      <w:szCs w:val="20"/>
    </w:rPr>
  </w:style>
  <w:style w:type="paragraph" w:styleId="CommentSubject">
    <w:name w:val="annotation subject"/>
    <w:basedOn w:val="CommentText"/>
    <w:next w:val="CommentText"/>
    <w:link w:val="CommentSubjectChar"/>
    <w:uiPriority w:val="99"/>
    <w:semiHidden/>
    <w:unhideWhenUsed/>
    <w:rsid w:val="00FB4A72"/>
    <w:rPr>
      <w:b/>
      <w:bCs/>
    </w:rPr>
  </w:style>
  <w:style w:type="character" w:customStyle="1" w:styleId="CommentSubjectChar">
    <w:name w:val="Comment Subject Char"/>
    <w:basedOn w:val="CommentTextChar"/>
    <w:link w:val="CommentSubject"/>
    <w:uiPriority w:val="99"/>
    <w:semiHidden/>
    <w:rsid w:val="00FB4A72"/>
    <w:rPr>
      <w:b/>
      <w:bCs/>
      <w:sz w:val="20"/>
      <w:szCs w:val="20"/>
    </w:rPr>
  </w:style>
  <w:style w:type="paragraph" w:styleId="BalloonText">
    <w:name w:val="Balloon Text"/>
    <w:basedOn w:val="Normal"/>
    <w:link w:val="BalloonTextChar"/>
    <w:uiPriority w:val="99"/>
    <w:semiHidden/>
    <w:unhideWhenUsed/>
    <w:rsid w:val="00FB4A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B4A7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omments" Target="comments.xml"/><Relationship Id="rId18" Type="http://schemas.openxmlformats.org/officeDocument/2006/relationships/image" Target="media/image3.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2.png"/><Relationship Id="rId25" Type="http://schemas.openxmlformats.org/officeDocument/2006/relationships/footer" Target="footer1.xml"/><Relationship Id="rId2" Type="http://schemas.openxmlformats.org/officeDocument/2006/relationships/customXml" Target="../customXml/item2.xml"/><Relationship Id="rId16" Type="http://schemas.microsoft.com/office/2018/08/relationships/commentsExtensible" Target="commentsExtensible.xm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gif"/><Relationship Id="rId24" Type="http://schemas.openxmlformats.org/officeDocument/2006/relationships/header" Target="header1.xml"/><Relationship Id="rId5" Type="http://schemas.openxmlformats.org/officeDocument/2006/relationships/customXml" Target="../customXml/item5.xml"/><Relationship Id="rId15" Type="http://schemas.microsoft.com/office/2016/09/relationships/commentsIds" Target="commentsIds.xml"/><Relationship Id="rId23" Type="http://schemas.openxmlformats.org/officeDocument/2006/relationships/image" Target="media/image8.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commentsExtended" Target="commentsExtended.xml"/><Relationship Id="rId22" Type="http://schemas.openxmlformats.org/officeDocument/2006/relationships/image" Target="media/image7.png"/><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2021-04-14T00:00:00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FD3729BE7C4E1C4F8C5F2ED82CE8F960" ma:contentTypeVersion="9" ma:contentTypeDescription="Create a new document." ma:contentTypeScope="" ma:versionID="8f7753866f24d5f9d81630014a8f382a">
  <xsd:schema xmlns:xsd="http://www.w3.org/2001/XMLSchema" xmlns:xs="http://www.w3.org/2001/XMLSchema" xmlns:p="http://schemas.microsoft.com/office/2006/metadata/properties" xmlns:ns3="1224fec5-2f2a-47db-b2b4-813634e1518d" targetNamespace="http://schemas.microsoft.com/office/2006/metadata/properties" ma:root="true" ma:fieldsID="bf854df7acd94769ff3b5f405fe377ef" ns3:_="">
    <xsd:import namespace="1224fec5-2f2a-47db-b2b4-813634e1518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24fec5-2f2a-47db-b2b4-813634e151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805436-75B4-4DF2-A773-F3ED87E3522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4792E38-8BEE-4093-AA77-6684216F92F7}">
  <ds:schemaRefs>
    <ds:schemaRef ds:uri="http://schemas.openxmlformats.org/officeDocument/2006/bibliography"/>
  </ds:schemaRefs>
</ds:datastoreItem>
</file>

<file path=customXml/itemProps4.xml><?xml version="1.0" encoding="utf-8"?>
<ds:datastoreItem xmlns:ds="http://schemas.openxmlformats.org/officeDocument/2006/customXml" ds:itemID="{4352C91B-5DF8-40E8-9DFC-6E57151E78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24fec5-2f2a-47db-b2b4-813634e151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46C22E0D-FCF9-44E0-9654-E50A14BC4E5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12</Pages>
  <Words>2398</Words>
  <Characters>13674</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Environmental Protection and Sustainable Manufacturing</vt:lpstr>
    </vt:vector>
  </TitlesOfParts>
  <Company>Valero Energy</Company>
  <LinksUpToDate>false</LinksUpToDate>
  <CharactersWithSpaces>16040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Protection and Sustainable Manufacturing</dc:title>
  <dc:subject/>
  <dc:creator>Rhys Beavis, 155845</dc:creator>
  <cp:keywords/>
  <dc:description/>
  <cp:lastModifiedBy>Kadi Berry</cp:lastModifiedBy>
  <cp:revision>20</cp:revision>
  <dcterms:created xsi:type="dcterms:W3CDTF">2021-04-26T12:58:00Z</dcterms:created>
  <dcterms:modified xsi:type="dcterms:W3CDTF">2021-05-03T15:18:00Z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0x010100FD3729BE7C4E1C4F8C5F2ED82CE8F960</vt:lpwstr>
  </property>
</Properties>
</file>