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BBE25" w14:textId="75E4E97F" w:rsidR="00AF05B6" w:rsidRPr="00144FC8" w:rsidRDefault="00AF05B6" w:rsidP="00144FC8">
      <w:pPr>
        <w:pStyle w:val="paragraph"/>
        <w:shd w:val="clear" w:color="auto" w:fill="FFFFFF"/>
        <w:spacing w:before="0" w:beforeAutospacing="0" w:after="0" w:afterAutospacing="0" w:line="360" w:lineRule="auto"/>
        <w:rPr>
          <w:rFonts w:ascii="Arial" w:hAnsi="Arial" w:cs="Arial"/>
          <w:b/>
          <w:bCs/>
          <w:color w:val="000000" w:themeColor="text1"/>
          <w:sz w:val="28"/>
          <w:szCs w:val="28"/>
        </w:rPr>
      </w:pPr>
      <w:r w:rsidRPr="00144FC8">
        <w:rPr>
          <w:rStyle w:val="eop"/>
          <w:rFonts w:ascii="Arial" w:hAnsi="Arial" w:cs="Arial"/>
          <w:b/>
          <w:bCs/>
          <w:color w:val="000000" w:themeColor="text1"/>
          <w:sz w:val="28"/>
          <w:szCs w:val="28"/>
        </w:rPr>
        <w:t>Introduction</w:t>
      </w:r>
      <w:r w:rsidRPr="00144FC8">
        <w:rPr>
          <w:rStyle w:val="eop"/>
          <w:rFonts w:ascii="Arial" w:hAnsi="Arial" w:cs="Arial"/>
          <w:b/>
          <w:bCs/>
          <w:color w:val="000000" w:themeColor="text1"/>
          <w:sz w:val="28"/>
          <w:szCs w:val="28"/>
        </w:rPr>
        <w:t> </w:t>
      </w:r>
    </w:p>
    <w:p w14:paraId="53D96CBD" w14:textId="1C7F2D1F"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normaltextrun"/>
          <w:rFonts w:ascii="Arial" w:hAnsi="Arial" w:cs="Arial"/>
          <w:color w:val="000000"/>
          <w:sz w:val="22"/>
          <w:szCs w:val="22"/>
          <w:lang w:val="en-US"/>
        </w:rPr>
        <w:t>The purpose of this essay is to illustrate an understanding of School Development Plans (SDP) and to highlight one aspect which</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is to be critically examined. This will ensure that as a teaching practitioner, one can full</w:t>
      </w:r>
      <w:r w:rsidRPr="00144FC8">
        <w:rPr>
          <w:rStyle w:val="normaltextrun"/>
          <w:rFonts w:ascii="Arial" w:hAnsi="Arial" w:cs="Arial"/>
          <w:color w:val="000000"/>
          <w:sz w:val="22"/>
          <w:szCs w:val="22"/>
          <w:lang w:val="en-US"/>
        </w:rPr>
        <w:t>y</w:t>
      </w:r>
      <w:r w:rsidRPr="00144FC8">
        <w:rPr>
          <w:rStyle w:val="normaltextrun"/>
          <w:rFonts w:ascii="Arial" w:hAnsi="Arial" w:cs="Arial"/>
          <w:color w:val="000000"/>
          <w:sz w:val="22"/>
          <w:szCs w:val="22"/>
          <w:lang w:val="en-US"/>
        </w:rPr>
        <w:t xml:space="preserve"> understand how and why a school may decide to focus on specific targets</w:t>
      </w:r>
      <w:r w:rsidRPr="00144FC8">
        <w:rPr>
          <w:rStyle w:val="apple-converted-space"/>
          <w:rFonts w:ascii="Arial" w:hAnsi="Arial" w:cs="Arial"/>
          <w:color w:val="000000"/>
          <w:sz w:val="22"/>
          <w:szCs w:val="22"/>
          <w:lang w:val="en-US"/>
        </w:rPr>
        <w:t> </w:t>
      </w:r>
      <w:proofErr w:type="gramStart"/>
      <w:r w:rsidRPr="00144FC8">
        <w:rPr>
          <w:rStyle w:val="normaltextrun"/>
          <w:rFonts w:ascii="Arial" w:hAnsi="Arial" w:cs="Arial"/>
          <w:color w:val="000000"/>
          <w:sz w:val="22"/>
          <w:szCs w:val="22"/>
          <w:lang w:val="en-US"/>
        </w:rPr>
        <w:t>in order to</w:t>
      </w:r>
      <w:proofErr w:type="gramEnd"/>
      <w:r w:rsidRPr="00144FC8">
        <w:rPr>
          <w:rStyle w:val="normaltextrun"/>
          <w:rFonts w:ascii="Arial" w:hAnsi="Arial" w:cs="Arial"/>
          <w:color w:val="000000"/>
          <w:sz w:val="22"/>
          <w:szCs w:val="22"/>
          <w:lang w:val="en-US"/>
        </w:rPr>
        <w:t> develop a school in lines with Curriculum for Wales and the evolving needs of the staff,</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pupils and stakeholders within said school.</w:t>
      </w:r>
      <w:r w:rsidRPr="00144FC8">
        <w:rPr>
          <w:rStyle w:val="eop"/>
          <w:rFonts w:ascii="Arial" w:hAnsi="Arial" w:cs="Arial"/>
          <w:color w:val="000000"/>
          <w:sz w:val="22"/>
          <w:szCs w:val="22"/>
        </w:rPr>
        <w:t> </w:t>
      </w:r>
      <w:r w:rsidRPr="00144FC8">
        <w:rPr>
          <w:rStyle w:val="normaltextrun"/>
          <w:rFonts w:ascii="Arial" w:hAnsi="Arial" w:cs="Arial"/>
          <w:color w:val="000000"/>
          <w:sz w:val="22"/>
          <w:szCs w:val="22"/>
          <w:lang w:val="en-US"/>
        </w:rPr>
        <w:t xml:space="preserve">For the duration of this essay the practitioner has chosen to focus on </w:t>
      </w:r>
      <w:r w:rsidRPr="00144FC8">
        <w:rPr>
          <w:rStyle w:val="normaltextrun"/>
          <w:rFonts w:ascii="Arial" w:hAnsi="Arial" w:cs="Arial"/>
          <w:color w:val="000000"/>
          <w:sz w:val="22"/>
          <w:szCs w:val="22"/>
          <w:lang w:val="en-US"/>
        </w:rPr>
        <w:t>the f</w:t>
      </w:r>
      <w:r w:rsidR="00C03A83" w:rsidRPr="00144FC8">
        <w:rPr>
          <w:rStyle w:val="normaltextrun"/>
          <w:rFonts w:ascii="Arial" w:hAnsi="Arial" w:cs="Arial"/>
          <w:color w:val="000000"/>
          <w:sz w:val="22"/>
          <w:szCs w:val="22"/>
          <w:lang w:val="en-US"/>
        </w:rPr>
        <w:t>ourth</w:t>
      </w:r>
      <w:r w:rsidRPr="00144FC8">
        <w:rPr>
          <w:rStyle w:val="normaltextrun"/>
          <w:rFonts w:ascii="Arial" w:hAnsi="Arial" w:cs="Arial"/>
          <w:color w:val="000000"/>
          <w:sz w:val="22"/>
          <w:szCs w:val="22"/>
          <w:lang w:val="en-US"/>
        </w:rPr>
        <w:t xml:space="preserve"> strand</w:t>
      </w:r>
      <w:r w:rsidRPr="00144FC8">
        <w:rPr>
          <w:rStyle w:val="normaltextrun"/>
          <w:rFonts w:ascii="Arial" w:hAnsi="Arial" w:cs="Arial"/>
          <w:color w:val="000000"/>
          <w:sz w:val="22"/>
          <w:szCs w:val="22"/>
          <w:lang w:val="en-US"/>
        </w:rPr>
        <w:t xml:space="preserve"> of the SDP which focuses on the pedagogical standards within the school and how they will be developed</w:t>
      </w:r>
      <w:r w:rsidRPr="00144FC8">
        <w:rPr>
          <w:rStyle w:val="normaltextrun"/>
          <w:rFonts w:ascii="Arial" w:hAnsi="Arial" w:cs="Arial"/>
          <w:color w:val="000000"/>
          <w:sz w:val="22"/>
          <w:szCs w:val="22"/>
          <w:lang w:val="en-US"/>
        </w:rPr>
        <w:t xml:space="preserve"> for the benefit of teaching, learning and the curriculum</w:t>
      </w:r>
      <w:r w:rsidRPr="00144FC8">
        <w:rPr>
          <w:rStyle w:val="normaltextrun"/>
          <w:rFonts w:ascii="Arial" w:hAnsi="Arial" w:cs="Arial"/>
          <w:color w:val="000000"/>
          <w:sz w:val="22"/>
          <w:szCs w:val="22"/>
          <w:lang w:val="en-US"/>
        </w:rPr>
        <w:t>. This decision</w:t>
      </w:r>
      <w:r w:rsidRPr="00144FC8">
        <w:rPr>
          <w:rStyle w:val="normaltextrun"/>
          <w:rFonts w:ascii="Arial" w:hAnsi="Arial" w:cs="Arial"/>
          <w:color w:val="000000"/>
          <w:sz w:val="22"/>
          <w:szCs w:val="22"/>
          <w:lang w:val="en-US"/>
        </w:rPr>
        <w:t xml:space="preserve"> has been</w:t>
      </w:r>
      <w:r w:rsidRPr="00144FC8">
        <w:rPr>
          <w:rStyle w:val="normaltextrun"/>
          <w:rFonts w:ascii="Arial" w:hAnsi="Arial" w:cs="Arial"/>
          <w:color w:val="000000"/>
          <w:sz w:val="22"/>
          <w:szCs w:val="22"/>
          <w:lang w:val="en-US"/>
        </w:rPr>
        <w:t xml:space="preserve"> made in relation to self-development within this topic area and the intrinsic connection that it has with teaching, especially as a student teacher.</w:t>
      </w:r>
      <w:r w:rsidRPr="00144FC8">
        <w:rPr>
          <w:rStyle w:val="eop"/>
          <w:rFonts w:ascii="Arial" w:hAnsi="Arial" w:cs="Arial"/>
          <w:color w:val="000000"/>
          <w:sz w:val="22"/>
          <w:szCs w:val="22"/>
        </w:rPr>
        <w:t> </w:t>
      </w:r>
    </w:p>
    <w:p w14:paraId="6F031AC7" w14:textId="7777777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572D608E" w14:textId="2A8835FE"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normaltextrun"/>
          <w:rFonts w:ascii="Arial" w:hAnsi="Arial" w:cs="Arial"/>
          <w:color w:val="000000"/>
          <w:sz w:val="22"/>
          <w:szCs w:val="22"/>
          <w:lang w:val="en-US"/>
        </w:rPr>
        <w:t>The school focused on will hereafter be known as School X to ensure anonymity in line with BERA guidelines</w:t>
      </w:r>
      <w:r w:rsidRPr="00144FC8">
        <w:rPr>
          <w:rStyle w:val="normaltextrun"/>
          <w:rFonts w:ascii="Arial" w:hAnsi="Arial" w:cs="Arial"/>
          <w:color w:val="000000"/>
          <w:sz w:val="22"/>
          <w:szCs w:val="22"/>
          <w:lang w:val="en-US"/>
        </w:rPr>
        <w:t xml:space="preserve"> (BERA, 2018)</w:t>
      </w:r>
      <w:r w:rsidRPr="00144FC8">
        <w:rPr>
          <w:rStyle w:val="normaltextrun"/>
          <w:rFonts w:ascii="Arial" w:hAnsi="Arial" w:cs="Arial"/>
          <w:color w:val="000000"/>
          <w:sz w:val="22"/>
          <w:szCs w:val="22"/>
          <w:lang w:val="en-US"/>
        </w:rPr>
        <w:t>. School X is a</w:t>
      </w:r>
      <w:r w:rsidRPr="00144FC8">
        <w:rPr>
          <w:rStyle w:val="normaltextrun"/>
          <w:rFonts w:ascii="Arial" w:hAnsi="Arial" w:cs="Arial"/>
          <w:color w:val="000000"/>
          <w:sz w:val="22"/>
          <w:szCs w:val="22"/>
          <w:lang w:val="en-US"/>
        </w:rPr>
        <w:t xml:space="preserve"> 11-19 mixed comprehensive voluntary aided school in the Diocese of </w:t>
      </w:r>
      <w:proofErr w:type="spellStart"/>
      <w:r w:rsidRPr="00144FC8">
        <w:rPr>
          <w:rStyle w:val="normaltextrun"/>
          <w:rFonts w:ascii="Arial" w:hAnsi="Arial" w:cs="Arial"/>
          <w:color w:val="000000"/>
          <w:sz w:val="22"/>
          <w:szCs w:val="22"/>
          <w:lang w:val="en-US"/>
        </w:rPr>
        <w:t>Menevia</w:t>
      </w:r>
      <w:proofErr w:type="spellEnd"/>
      <w:r w:rsidRPr="00144FC8">
        <w:rPr>
          <w:rStyle w:val="normaltextrun"/>
          <w:rFonts w:ascii="Arial" w:hAnsi="Arial" w:cs="Arial"/>
          <w:color w:val="000000"/>
          <w:sz w:val="22"/>
          <w:szCs w:val="22"/>
          <w:lang w:val="en-US"/>
        </w:rPr>
        <w:t xml:space="preserve"> in south Wales (</w:t>
      </w:r>
      <w:proofErr w:type="spellStart"/>
      <w:r w:rsidRPr="00144FC8">
        <w:rPr>
          <w:rStyle w:val="normaltextrun"/>
          <w:rFonts w:ascii="Arial" w:hAnsi="Arial" w:cs="Arial"/>
          <w:color w:val="000000"/>
          <w:sz w:val="22"/>
          <w:szCs w:val="22"/>
          <w:lang w:val="en-US"/>
        </w:rPr>
        <w:t>Estyn</w:t>
      </w:r>
      <w:proofErr w:type="spellEnd"/>
      <w:r w:rsidRPr="00144FC8">
        <w:rPr>
          <w:rStyle w:val="normaltextrun"/>
          <w:rFonts w:ascii="Arial" w:hAnsi="Arial" w:cs="Arial"/>
          <w:color w:val="000000"/>
          <w:sz w:val="22"/>
          <w:szCs w:val="22"/>
          <w:lang w:val="en-US"/>
        </w:rPr>
        <w:t xml:space="preserve">, 2018). </w:t>
      </w:r>
      <w:r w:rsidR="00C03A83" w:rsidRPr="00144FC8">
        <w:rPr>
          <w:rFonts w:ascii="Arial" w:hAnsi="Arial" w:cs="Arial"/>
          <w:color w:val="000000"/>
          <w:sz w:val="22"/>
          <w:szCs w:val="22"/>
        </w:rPr>
        <w:t xml:space="preserve">The school was last inspected by </w:t>
      </w:r>
      <w:r w:rsidR="00C03A83" w:rsidRPr="00144FC8">
        <w:rPr>
          <w:rFonts w:ascii="Arial" w:hAnsi="Arial" w:cs="Arial"/>
          <w:color w:val="000000"/>
          <w:sz w:val="22"/>
          <w:szCs w:val="22"/>
        </w:rPr>
        <w:t xml:space="preserve">Estyn January </w:t>
      </w:r>
      <w:proofErr w:type="gramStart"/>
      <w:r w:rsidR="00C03A83" w:rsidRPr="00144FC8">
        <w:rPr>
          <w:rFonts w:ascii="Arial" w:hAnsi="Arial" w:cs="Arial"/>
          <w:color w:val="000000"/>
          <w:sz w:val="22"/>
          <w:szCs w:val="22"/>
        </w:rPr>
        <w:t>2018</w:t>
      </w:r>
      <w:proofErr w:type="gramEnd"/>
      <w:r w:rsidR="00C03A83" w:rsidRPr="00144FC8">
        <w:rPr>
          <w:rFonts w:ascii="Arial" w:hAnsi="Arial" w:cs="Arial"/>
          <w:color w:val="000000"/>
          <w:sz w:val="22"/>
          <w:szCs w:val="22"/>
        </w:rPr>
        <w:t xml:space="preserve"> and </w:t>
      </w:r>
      <w:r w:rsidR="00C03A83" w:rsidRPr="00144FC8">
        <w:rPr>
          <w:rFonts w:ascii="Arial" w:hAnsi="Arial" w:cs="Arial"/>
          <w:color w:val="000000"/>
          <w:sz w:val="22"/>
          <w:szCs w:val="22"/>
        </w:rPr>
        <w:t xml:space="preserve">it was concluded as ‘Good’ in all inspected areas </w:t>
      </w:r>
      <w:r w:rsidR="00C03A83" w:rsidRPr="00144FC8">
        <w:rPr>
          <w:rFonts w:ascii="Arial" w:hAnsi="Arial" w:cs="Arial"/>
          <w:color w:val="000000"/>
          <w:sz w:val="22"/>
          <w:szCs w:val="22"/>
        </w:rPr>
        <w:t>(Estyn 2018). This report will</w:t>
      </w:r>
      <w:r w:rsidRPr="00144FC8">
        <w:rPr>
          <w:rStyle w:val="normaltextrun"/>
          <w:rFonts w:ascii="Arial" w:hAnsi="Arial" w:cs="Arial"/>
          <w:color w:val="000000"/>
          <w:sz w:val="22"/>
          <w:szCs w:val="22"/>
          <w:lang w:val="en-US"/>
        </w:rPr>
        <w:t xml:space="preserve">In four years, it has seen a decrease in pupils from over 1300 to under 1200 (My Local School, 2022). </w:t>
      </w:r>
    </w:p>
    <w:p w14:paraId="1CFA40F7" w14:textId="32EFC689" w:rsidR="00AF05B6"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w:t>
      </w:r>
    </w:p>
    <w:p w14:paraId="25FE7DA9" w14:textId="77777777" w:rsidR="00144FC8"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6E1A3C2E" w14:textId="26ACBF92" w:rsidR="00AF05B6" w:rsidRPr="00144FC8" w:rsidRDefault="00AF05B6" w:rsidP="00144FC8">
      <w:pPr>
        <w:pStyle w:val="paragraph"/>
        <w:shd w:val="clear" w:color="auto" w:fill="FFFFFF"/>
        <w:spacing w:before="0" w:beforeAutospacing="0" w:after="0" w:afterAutospacing="0" w:line="360" w:lineRule="auto"/>
        <w:rPr>
          <w:rFonts w:ascii="Arial" w:hAnsi="Arial" w:cs="Arial"/>
          <w:b/>
          <w:bCs/>
          <w:color w:val="000000"/>
          <w:sz w:val="28"/>
          <w:szCs w:val="28"/>
        </w:rPr>
      </w:pPr>
      <w:r w:rsidRPr="00144FC8">
        <w:rPr>
          <w:rStyle w:val="normaltextrun"/>
          <w:rFonts w:ascii="Arial" w:hAnsi="Arial" w:cs="Arial"/>
          <w:b/>
          <w:bCs/>
          <w:color w:val="000000"/>
          <w:sz w:val="28"/>
          <w:szCs w:val="28"/>
          <w:lang w:val="en-US"/>
        </w:rPr>
        <w:t xml:space="preserve">Literature review </w:t>
      </w:r>
    </w:p>
    <w:p w14:paraId="4CDB1C9E" w14:textId="0DEB7547" w:rsidR="00AF05B6" w:rsidRPr="00144FC8" w:rsidRDefault="00AF05B6" w:rsidP="00144FC8">
      <w:pPr>
        <w:pStyle w:val="NormalWeb"/>
        <w:shd w:val="clear" w:color="auto" w:fill="FFFFFF"/>
        <w:spacing w:line="360" w:lineRule="auto"/>
        <w:rPr>
          <w:rStyle w:val="normaltextrun"/>
          <w:rFonts w:ascii="Arial" w:hAnsi="Arial" w:cs="Arial"/>
          <w:sz w:val="22"/>
          <w:szCs w:val="22"/>
        </w:rPr>
      </w:pPr>
      <w:r w:rsidRPr="00144FC8">
        <w:rPr>
          <w:rFonts w:ascii="Arial" w:hAnsi="Arial" w:cs="Arial"/>
          <w:color w:val="000000"/>
          <w:sz w:val="22"/>
          <w:szCs w:val="22"/>
        </w:rPr>
        <w:t xml:space="preserve">In order to thoroughly evaluate School </w:t>
      </w:r>
      <w:r w:rsidR="00C03A83" w:rsidRPr="00144FC8">
        <w:rPr>
          <w:rFonts w:ascii="Arial" w:hAnsi="Arial" w:cs="Arial"/>
          <w:color w:val="000000"/>
          <w:sz w:val="22"/>
          <w:szCs w:val="22"/>
        </w:rPr>
        <w:t>X</w:t>
      </w:r>
      <w:r w:rsidRPr="00144FC8">
        <w:rPr>
          <w:rFonts w:ascii="Arial" w:hAnsi="Arial" w:cs="Arial"/>
          <w:color w:val="000000"/>
          <w:sz w:val="22"/>
          <w:szCs w:val="22"/>
        </w:rPr>
        <w:t xml:space="preserve">'s School Development Plan (SDP), it is crucial to have a solid understanding of school development, the purpose and function of an SDP in today's education landscape. The Welsh Government has introduced new guidelines for SDPs and their role in school progression. The primary objective of school improvement is to provide students with the best opportunities and learning experiences, regardless of their background (Welsh, 2021). </w:t>
      </w:r>
      <w:r w:rsidRPr="00144FC8">
        <w:rPr>
          <w:rStyle w:val="normaltextrun"/>
          <w:rFonts w:ascii="Arial" w:hAnsi="Arial" w:cs="Arial"/>
          <w:color w:val="000000"/>
          <w:sz w:val="22"/>
          <w:szCs w:val="22"/>
          <w:lang w:val="en-US"/>
        </w:rPr>
        <w:t>School Development Plans were a permanent implementation in schools from September 2015 with the intention</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of</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raising standards which would effectively</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impact learner outcomes (</w:t>
      </w:r>
      <w:r w:rsidRPr="00144FC8">
        <w:rPr>
          <w:rStyle w:val="normaltextrun"/>
          <w:rFonts w:ascii="Arial" w:hAnsi="Arial" w:cs="Arial"/>
          <w:color w:val="000000"/>
          <w:sz w:val="22"/>
          <w:szCs w:val="22"/>
          <w:lang w:val="en-US"/>
        </w:rPr>
        <w:t xml:space="preserve">Welsh </w:t>
      </w:r>
      <w:r w:rsidRPr="00144FC8">
        <w:rPr>
          <w:rStyle w:val="normaltextrun"/>
          <w:rFonts w:ascii="Arial" w:hAnsi="Arial" w:cs="Arial"/>
          <w:color w:val="000000"/>
          <w:sz w:val="22"/>
          <w:szCs w:val="22"/>
          <w:lang w:val="en-US"/>
        </w:rPr>
        <w:t>Gov</w:t>
      </w:r>
      <w:r w:rsidRPr="00144FC8">
        <w:rPr>
          <w:rStyle w:val="normaltextrun"/>
          <w:rFonts w:ascii="Arial" w:hAnsi="Arial" w:cs="Arial"/>
          <w:color w:val="000000"/>
          <w:sz w:val="22"/>
          <w:szCs w:val="22"/>
          <w:lang w:val="en-US"/>
        </w:rPr>
        <w:t>,</w:t>
      </w:r>
      <w:r w:rsidRPr="00144FC8">
        <w:rPr>
          <w:rStyle w:val="normaltextrun"/>
          <w:rFonts w:ascii="Arial" w:hAnsi="Arial" w:cs="Arial"/>
          <w:color w:val="000000"/>
          <w:sz w:val="22"/>
          <w:szCs w:val="22"/>
          <w:lang w:val="en-US"/>
        </w:rPr>
        <w:t xml:space="preserve"> 2014). </w:t>
      </w:r>
      <w:r w:rsidR="0008526F" w:rsidRPr="00144FC8">
        <w:rPr>
          <w:rStyle w:val="normaltextrun"/>
          <w:rFonts w:ascii="Arial" w:hAnsi="Arial" w:cs="Arial"/>
          <w:color w:val="000000"/>
          <w:sz w:val="22"/>
          <w:szCs w:val="22"/>
          <w:lang w:val="en-US"/>
        </w:rPr>
        <w:t xml:space="preserve">This is potentially a response to </w:t>
      </w:r>
      <w:r w:rsidR="0008526F" w:rsidRPr="00144FC8">
        <w:rPr>
          <w:rStyle w:val="normaltextrun"/>
          <w:rFonts w:ascii="Arial" w:hAnsi="Arial" w:cs="Arial"/>
          <w:color w:val="000000"/>
          <w:sz w:val="22"/>
          <w:szCs w:val="22"/>
          <w:lang w:val="en-US"/>
        </w:rPr>
        <w:t xml:space="preserve">Davies and Rudd (2001) </w:t>
      </w:r>
      <w:r w:rsidR="0008526F" w:rsidRPr="00144FC8">
        <w:rPr>
          <w:rStyle w:val="normaltextrun"/>
          <w:rFonts w:ascii="Arial" w:hAnsi="Arial" w:cs="Arial"/>
          <w:color w:val="000000"/>
          <w:sz w:val="22"/>
          <w:szCs w:val="22"/>
          <w:lang w:val="en-US"/>
        </w:rPr>
        <w:t xml:space="preserve">who </w:t>
      </w:r>
      <w:r w:rsidR="0008526F" w:rsidRPr="00144FC8">
        <w:rPr>
          <w:rStyle w:val="normaltextrun"/>
          <w:rFonts w:ascii="Arial" w:hAnsi="Arial" w:cs="Arial"/>
          <w:color w:val="000000"/>
          <w:sz w:val="22"/>
          <w:szCs w:val="22"/>
          <w:lang w:val="en-US"/>
        </w:rPr>
        <w:t xml:space="preserve">conducted research on the </w:t>
      </w:r>
      <w:r w:rsidR="0008526F" w:rsidRPr="00144FC8">
        <w:rPr>
          <w:rStyle w:val="normaltextrun"/>
          <w:rFonts w:ascii="Arial" w:hAnsi="Arial" w:cs="Arial"/>
          <w:color w:val="000000"/>
          <w:sz w:val="22"/>
          <w:szCs w:val="22"/>
          <w:lang w:val="en-US"/>
        </w:rPr>
        <w:t xml:space="preserve">previously </w:t>
      </w:r>
      <w:r w:rsidR="0008526F" w:rsidRPr="00144FC8">
        <w:rPr>
          <w:rStyle w:val="normaltextrun"/>
          <w:rFonts w:ascii="Arial" w:hAnsi="Arial" w:cs="Arial"/>
          <w:color w:val="000000"/>
          <w:sz w:val="22"/>
          <w:szCs w:val="22"/>
          <w:lang w:val="en-US"/>
        </w:rPr>
        <w:t>existing processes</w:t>
      </w:r>
      <w:r w:rsidR="0008526F" w:rsidRPr="00144FC8">
        <w:rPr>
          <w:rStyle w:val="normaltextrun"/>
          <w:rFonts w:ascii="Arial" w:hAnsi="Arial" w:cs="Arial"/>
          <w:color w:val="000000"/>
          <w:sz w:val="22"/>
          <w:szCs w:val="22"/>
          <w:lang w:val="en-US"/>
        </w:rPr>
        <w:t xml:space="preserve"> and</w:t>
      </w:r>
      <w:r w:rsidR="0008526F" w:rsidRPr="00144FC8">
        <w:rPr>
          <w:rStyle w:val="normaltextrun"/>
          <w:rFonts w:ascii="Arial" w:hAnsi="Arial" w:cs="Arial"/>
          <w:color w:val="000000"/>
          <w:sz w:val="22"/>
          <w:szCs w:val="22"/>
          <w:lang w:val="en-US"/>
        </w:rPr>
        <w:t xml:space="preserve"> put forth several critiques of the vague framework that was in place</w:t>
      </w:r>
      <w:r w:rsidR="0008526F" w:rsidRPr="00144FC8">
        <w:rPr>
          <w:rStyle w:val="normaltextrun"/>
          <w:rFonts w:ascii="Arial" w:hAnsi="Arial" w:cs="Arial"/>
          <w:color w:val="000000"/>
          <w:sz w:val="22"/>
          <w:szCs w:val="22"/>
          <w:lang w:val="en-US"/>
        </w:rPr>
        <w:t xml:space="preserve"> (Ball, 1997)</w:t>
      </w:r>
      <w:r w:rsidR="0008526F" w:rsidRPr="00144FC8">
        <w:rPr>
          <w:rStyle w:val="normaltextrun"/>
          <w:rFonts w:ascii="Arial" w:hAnsi="Arial" w:cs="Arial"/>
          <w:color w:val="000000"/>
          <w:sz w:val="22"/>
          <w:szCs w:val="22"/>
          <w:lang w:val="en-US"/>
        </w:rPr>
        <w:t>. It be</w:t>
      </w:r>
      <w:r w:rsidR="0008526F" w:rsidRPr="00144FC8">
        <w:rPr>
          <w:rStyle w:val="normaltextrun"/>
          <w:rFonts w:ascii="Arial" w:hAnsi="Arial" w:cs="Arial"/>
          <w:color w:val="000000"/>
          <w:sz w:val="22"/>
          <w:szCs w:val="22"/>
          <w:lang w:val="en-US"/>
        </w:rPr>
        <w:t>came</w:t>
      </w:r>
      <w:r w:rsidR="0008526F" w:rsidRPr="00144FC8">
        <w:rPr>
          <w:rStyle w:val="normaltextrun"/>
          <w:rFonts w:ascii="Arial" w:hAnsi="Arial" w:cs="Arial"/>
          <w:color w:val="000000"/>
          <w:sz w:val="22"/>
          <w:szCs w:val="22"/>
          <w:lang w:val="en-US"/>
        </w:rPr>
        <w:t xml:space="preserve"> apparent that additional regulatory guidelines were needed to facilitate more impactful progress that aligned with both the school's objectives and national priorities.</w:t>
      </w:r>
      <w:r w:rsidR="0008526F" w:rsidRPr="00144FC8">
        <w:rPr>
          <w:rStyle w:val="normaltextrun"/>
          <w:rFonts w:ascii="Arial" w:hAnsi="Arial" w:cs="Arial"/>
          <w:color w:val="000000"/>
          <w:sz w:val="22"/>
          <w:szCs w:val="22"/>
          <w:lang w:val="en-US"/>
        </w:rPr>
        <w:t xml:space="preserve"> Before it’s reformation, it has been referred to as the “cultural engineering” of the school and what it stands for (Ball, 1997: 330).</w:t>
      </w:r>
      <w:r w:rsidR="0008526F" w:rsidRPr="00144FC8">
        <w:rPr>
          <w:rFonts w:ascii="Arial" w:hAnsi="Arial" w:cs="Arial"/>
          <w:sz w:val="22"/>
          <w:szCs w:val="22"/>
        </w:rPr>
        <w:t xml:space="preserve"> </w:t>
      </w:r>
    </w:p>
    <w:p w14:paraId="5C231D6B" w14:textId="77777777" w:rsidR="0008526F" w:rsidRPr="00144FC8" w:rsidRDefault="0008526F"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7B3E77B7" w14:textId="6D018DE0"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normaltextrun"/>
          <w:rFonts w:ascii="Arial" w:hAnsi="Arial" w:cs="Arial"/>
          <w:color w:val="000000"/>
          <w:sz w:val="22"/>
          <w:szCs w:val="22"/>
          <w:lang w:val="en-US"/>
        </w:rPr>
        <w:t>Th</w:t>
      </w:r>
      <w:r w:rsidRPr="00144FC8">
        <w:rPr>
          <w:rStyle w:val="normaltextrun"/>
          <w:rFonts w:ascii="Arial" w:hAnsi="Arial" w:cs="Arial"/>
          <w:color w:val="000000"/>
          <w:sz w:val="22"/>
          <w:szCs w:val="22"/>
          <w:lang w:val="en-US"/>
        </w:rPr>
        <w:t>e</w:t>
      </w:r>
      <w:r w:rsidRPr="00144FC8">
        <w:rPr>
          <w:rStyle w:val="normaltextrun"/>
          <w:rFonts w:ascii="Arial" w:hAnsi="Arial" w:cs="Arial"/>
          <w:color w:val="000000"/>
          <w:sz w:val="22"/>
          <w:szCs w:val="22"/>
          <w:lang w:val="en-US"/>
        </w:rPr>
        <w:t xml:space="preserve"> process</w:t>
      </w:r>
      <w:r w:rsidRPr="00144FC8">
        <w:rPr>
          <w:rStyle w:val="normaltextrun"/>
          <w:rFonts w:ascii="Arial" w:hAnsi="Arial" w:cs="Arial"/>
          <w:color w:val="000000"/>
          <w:sz w:val="22"/>
          <w:szCs w:val="22"/>
          <w:lang w:val="en-US"/>
        </w:rPr>
        <w:t xml:space="preserve"> of creating </w:t>
      </w:r>
      <w:proofErr w:type="gramStart"/>
      <w:r w:rsidRPr="00144FC8">
        <w:rPr>
          <w:rStyle w:val="normaltextrun"/>
          <w:rFonts w:ascii="Arial" w:hAnsi="Arial" w:cs="Arial"/>
          <w:color w:val="000000"/>
          <w:sz w:val="22"/>
          <w:szCs w:val="22"/>
          <w:lang w:val="en-US"/>
        </w:rPr>
        <w:t>a</w:t>
      </w:r>
      <w:proofErr w:type="gramEnd"/>
      <w:r w:rsidRPr="00144FC8">
        <w:rPr>
          <w:rStyle w:val="normaltextrun"/>
          <w:rFonts w:ascii="Arial" w:hAnsi="Arial" w:cs="Arial"/>
          <w:color w:val="000000"/>
          <w:sz w:val="22"/>
          <w:szCs w:val="22"/>
          <w:lang w:val="en-US"/>
        </w:rPr>
        <w:t xml:space="preserve"> SPD</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endeavors to take data of both a</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 xml:space="preserve">quantitative and qualitative nature which will then help to produce </w:t>
      </w:r>
      <w:r w:rsidRPr="00144FC8">
        <w:rPr>
          <w:rStyle w:val="normaltextrun"/>
          <w:rFonts w:ascii="Arial" w:hAnsi="Arial" w:cs="Arial"/>
          <w:color w:val="000000"/>
          <w:sz w:val="22"/>
          <w:szCs w:val="22"/>
          <w:lang w:val="en-US"/>
        </w:rPr>
        <w:t>customised</w:t>
      </w:r>
      <w:r w:rsidRPr="00144FC8">
        <w:rPr>
          <w:rStyle w:val="normaltextrun"/>
          <w:rFonts w:ascii="Arial" w:hAnsi="Arial" w:cs="Arial"/>
          <w:color w:val="000000"/>
          <w:sz w:val="22"/>
          <w:szCs w:val="22"/>
          <w:lang w:val="en-US"/>
        </w:rPr>
        <w:t xml:space="preserve"> targets in</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relation to the educational institution.</w:t>
      </w:r>
      <w:r w:rsidRPr="00144FC8">
        <w:rPr>
          <w:rStyle w:val="eop"/>
          <w:rFonts w:ascii="Arial" w:hAnsi="Arial" w:cs="Arial"/>
          <w:color w:val="000000"/>
          <w:sz w:val="22"/>
          <w:szCs w:val="22"/>
        </w:rPr>
        <w:t> </w:t>
      </w:r>
      <w:r w:rsidRPr="00144FC8">
        <w:rPr>
          <w:rFonts w:ascii="Arial" w:hAnsi="Arial" w:cs="Arial"/>
          <w:color w:val="000000"/>
          <w:sz w:val="22"/>
          <w:szCs w:val="22"/>
        </w:rPr>
        <w:t xml:space="preserve">Data analysis is crucial in the planning of the SDP, with a combination of </w:t>
      </w:r>
      <w:r w:rsidR="00C03A83" w:rsidRPr="00144FC8">
        <w:rPr>
          <w:rFonts w:ascii="Arial" w:hAnsi="Arial" w:cs="Arial"/>
          <w:color w:val="000000"/>
          <w:sz w:val="22"/>
          <w:szCs w:val="22"/>
        </w:rPr>
        <w:t xml:space="preserve">this </w:t>
      </w:r>
      <w:r w:rsidRPr="00144FC8">
        <w:rPr>
          <w:rFonts w:ascii="Arial" w:hAnsi="Arial" w:cs="Arial"/>
          <w:color w:val="000000"/>
          <w:sz w:val="22"/>
          <w:szCs w:val="22"/>
        </w:rPr>
        <w:t>data used in the self-evaluation to identify development priorities (Welsh Gov, 2014</w:t>
      </w:r>
      <w:r w:rsidRPr="00144FC8">
        <w:rPr>
          <w:rFonts w:ascii="Arial" w:hAnsi="Arial" w:cs="Arial"/>
          <w:color w:val="000000"/>
          <w:sz w:val="22"/>
          <w:szCs w:val="22"/>
        </w:rPr>
        <w:t>).</w:t>
      </w:r>
      <w:r w:rsidRPr="00144FC8">
        <w:rPr>
          <w:rStyle w:val="normaltextrun"/>
          <w:rFonts w:ascii="Arial" w:hAnsi="Arial" w:cs="Arial"/>
          <w:color w:val="000000"/>
          <w:sz w:val="22"/>
          <w:szCs w:val="22"/>
          <w:lang w:val="en-US"/>
        </w:rPr>
        <w:t xml:space="preserve"> </w:t>
      </w:r>
      <w:r w:rsidRPr="00144FC8">
        <w:rPr>
          <w:rStyle w:val="normaltextrun"/>
          <w:rFonts w:ascii="Arial" w:hAnsi="Arial" w:cs="Arial"/>
          <w:color w:val="000000"/>
          <w:sz w:val="22"/>
          <w:szCs w:val="22"/>
          <w:lang w:val="en-US"/>
        </w:rPr>
        <w:t>The</w:t>
      </w:r>
      <w:r w:rsidRPr="00144FC8">
        <w:rPr>
          <w:rStyle w:val="normaltextrun"/>
          <w:rFonts w:ascii="Arial" w:hAnsi="Arial" w:cs="Arial"/>
          <w:color w:val="000000"/>
          <w:sz w:val="22"/>
          <w:szCs w:val="22"/>
          <w:lang w:val="en-US"/>
        </w:rPr>
        <w:t>refore, the</w:t>
      </w:r>
      <w:r w:rsidRPr="00144FC8">
        <w:rPr>
          <w:rStyle w:val="normaltextrun"/>
          <w:rFonts w:ascii="Arial" w:hAnsi="Arial" w:cs="Arial"/>
          <w:color w:val="000000"/>
          <w:sz w:val="22"/>
          <w:szCs w:val="22"/>
          <w:lang w:val="en-US"/>
        </w:rPr>
        <w:t>y are a vital tool for every school to</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utilise as they</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represent both the short-term and long-term planning which is put in place by an individual school.</w:t>
      </w:r>
      <w:r w:rsidRPr="00144FC8">
        <w:rPr>
          <w:rStyle w:val="apple-converted-space"/>
          <w:rFonts w:ascii="Arial" w:hAnsi="Arial" w:cs="Arial"/>
          <w:color w:val="000000"/>
          <w:sz w:val="22"/>
          <w:szCs w:val="22"/>
          <w:lang w:val="en-US"/>
        </w:rPr>
        <w:t> </w:t>
      </w:r>
      <w:proofErr w:type="spellStart"/>
      <w:r w:rsidR="00C03A83" w:rsidRPr="00144FC8">
        <w:rPr>
          <w:rStyle w:val="normaltextrun"/>
          <w:rFonts w:ascii="Arial" w:hAnsi="Arial" w:cs="Arial"/>
          <w:color w:val="000000"/>
          <w:sz w:val="22"/>
          <w:szCs w:val="22"/>
          <w:lang w:val="en-US"/>
        </w:rPr>
        <w:t>Resultanlty</w:t>
      </w:r>
      <w:proofErr w:type="spellEnd"/>
      <w:r w:rsidRPr="00144FC8">
        <w:rPr>
          <w:rStyle w:val="normaltextrun"/>
          <w:rFonts w:ascii="Arial" w:hAnsi="Arial" w:cs="Arial"/>
          <w:color w:val="000000"/>
          <w:sz w:val="22"/>
          <w:szCs w:val="22"/>
          <w:lang w:val="en-US"/>
        </w:rPr>
        <w:t>, it is a bespoke process which caters to a school’s individual needs with guidance from</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the Local Authority.</w:t>
      </w:r>
      <w:r w:rsidRPr="00144FC8">
        <w:rPr>
          <w:rStyle w:val="eop"/>
          <w:rFonts w:ascii="Arial" w:hAnsi="Arial" w:cs="Arial"/>
          <w:color w:val="000000"/>
          <w:sz w:val="22"/>
          <w:szCs w:val="22"/>
        </w:rPr>
        <w:t> </w:t>
      </w:r>
    </w:p>
    <w:p w14:paraId="71C601DC" w14:textId="77777777"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761486D0" w14:textId="4F356D56"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xml:space="preserve">Due to the </w:t>
      </w:r>
      <w:proofErr w:type="gramStart"/>
      <w:r w:rsidRPr="00144FC8">
        <w:rPr>
          <w:rStyle w:val="eop"/>
          <w:rFonts w:ascii="Arial" w:hAnsi="Arial" w:cs="Arial"/>
          <w:color w:val="000000"/>
          <w:sz w:val="22"/>
          <w:szCs w:val="22"/>
        </w:rPr>
        <w:t>versatility</w:t>
      </w:r>
      <w:proofErr w:type="gramEnd"/>
      <w:r w:rsidRPr="00144FC8">
        <w:rPr>
          <w:rStyle w:val="eop"/>
          <w:rFonts w:ascii="Arial" w:hAnsi="Arial" w:cs="Arial"/>
          <w:color w:val="000000"/>
          <w:sz w:val="22"/>
          <w:szCs w:val="22"/>
        </w:rPr>
        <w:t xml:space="preserve"> which is subsequent of the SDP, </w:t>
      </w:r>
      <w:r w:rsidRPr="00144FC8">
        <w:rPr>
          <w:rFonts w:ascii="Arial" w:hAnsi="Arial" w:cs="Arial"/>
          <w:color w:val="000000"/>
          <w:sz w:val="22"/>
          <w:szCs w:val="22"/>
        </w:rPr>
        <w:t xml:space="preserve">it </w:t>
      </w:r>
      <w:r w:rsidRPr="00144FC8">
        <w:rPr>
          <w:rFonts w:ascii="Arial" w:hAnsi="Arial" w:cs="Arial"/>
          <w:color w:val="000000"/>
          <w:sz w:val="22"/>
          <w:szCs w:val="22"/>
        </w:rPr>
        <w:t xml:space="preserve">is considered a dynamic document that can be consistently updated throughout the academic year to demonstrate progress and serve as a point of reference when needed (Welsh Government, 2014). The SDP should follow a clear </w:t>
      </w:r>
      <w:r w:rsidRPr="00144FC8">
        <w:rPr>
          <w:rFonts w:ascii="Arial" w:hAnsi="Arial" w:cs="Arial"/>
          <w:color w:val="000000"/>
          <w:sz w:val="22"/>
          <w:szCs w:val="22"/>
        </w:rPr>
        <w:t xml:space="preserve">cyclical format of </w:t>
      </w:r>
      <w:r w:rsidRPr="00144FC8">
        <w:rPr>
          <w:rFonts w:ascii="Arial" w:hAnsi="Arial" w:cs="Arial"/>
          <w:color w:val="000000"/>
          <w:sz w:val="22"/>
          <w:szCs w:val="22"/>
        </w:rPr>
        <w:t>evaluation, improvement, and accountability, with self-evaluation taking the lead (Welsh Government, 2022). The importance of self-evaluation in the educational context is emphasized by BERA, as it ensures that accountability and improvement are driven by the school itself (BERA, 2022). The Welsh Government asserts that the process of self-evaluation should be informed by evidence of student progress and identify key areas of strength and areas for improvement, which can inform the SDP (Welsh Government, 2022). Moreover, involving stakeholders is essential in the planning and implementation of the SDP. By adopting a collaborative approach, teachers, students, parents, carers, governors, and external organi</w:t>
      </w:r>
      <w:r w:rsidRPr="00144FC8">
        <w:rPr>
          <w:rFonts w:ascii="Arial" w:hAnsi="Arial" w:cs="Arial"/>
          <w:color w:val="000000"/>
          <w:sz w:val="22"/>
          <w:szCs w:val="22"/>
        </w:rPr>
        <w:t>s</w:t>
      </w:r>
      <w:r w:rsidRPr="00144FC8">
        <w:rPr>
          <w:rFonts w:ascii="Arial" w:hAnsi="Arial" w:cs="Arial"/>
          <w:color w:val="000000"/>
          <w:sz w:val="22"/>
          <w:szCs w:val="22"/>
        </w:rPr>
        <w:t xml:space="preserve">ations can take ownership and share accountability for school improvement, alongside school leadership (BERA, 2022). </w:t>
      </w:r>
      <w:r w:rsidRPr="00144FC8">
        <w:rPr>
          <w:rFonts w:ascii="Arial" w:hAnsi="Arial" w:cs="Arial"/>
          <w:color w:val="000000"/>
          <w:sz w:val="22"/>
          <w:szCs w:val="22"/>
        </w:rPr>
        <w:t>This system of accountability is also maintained by external bodies such as Estyn which is maintained through thorough inspections (Welsh Gov, 2021).</w:t>
      </w:r>
    </w:p>
    <w:p w14:paraId="1026821F" w14:textId="77777777" w:rsidR="00C03A83" w:rsidRPr="00144FC8" w:rsidRDefault="00C03A83"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201AB30C" w14:textId="5AE0EFD9" w:rsidR="00C03A83" w:rsidRPr="00144FC8" w:rsidRDefault="00C03A83"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The focus of this assignment is based upon understanding how the school develops teaching, learning and the curriculum across the school. The practitioner has chosen to specifically focus on the first strategy under Strand D of the SDP. This is ‘Strengthening pedagogy in the classroom’. This point of action has arisen due to overall review of attainment and the opinions voiced by stakeholders who work within School X.</w:t>
      </w:r>
    </w:p>
    <w:p w14:paraId="2AE7FA87" w14:textId="78850A74" w:rsidR="00144FC8"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74B54D5B" w14:textId="519E1A8C" w:rsidR="00C03A83"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The use of pedagogy is far too large in scope to be adequately referenced in such a short literature review. Therefore, there will only be reference to a few pieces of literature. There will also be a specific focus on the literature which School X have decided to implement in this section of their SDP. The Great Teacher Toolkit </w:t>
      </w:r>
      <w:r>
        <w:rPr>
          <w:rFonts w:ascii="Arial" w:hAnsi="Arial" w:cs="Arial"/>
          <w:color w:val="000000"/>
          <w:sz w:val="22"/>
          <w:szCs w:val="22"/>
        </w:rPr>
        <w:t xml:space="preserve">(2020) </w:t>
      </w:r>
      <w:r w:rsidRPr="00144FC8">
        <w:rPr>
          <w:rFonts w:ascii="Arial" w:hAnsi="Arial" w:cs="Arial"/>
          <w:color w:val="000000"/>
          <w:sz w:val="22"/>
          <w:szCs w:val="22"/>
        </w:rPr>
        <w:t xml:space="preserve">incorporates the use of adaptability and contextualisation through their research-based evidence. It is not a one-size-fits-all model, nor does it claim to be. Therefore, its use in every school may not be of </w:t>
      </w:r>
      <w:r w:rsidRPr="00144FC8">
        <w:rPr>
          <w:rFonts w:ascii="Arial" w:hAnsi="Arial" w:cs="Arial"/>
          <w:color w:val="000000"/>
          <w:sz w:val="22"/>
          <w:szCs w:val="22"/>
        </w:rPr>
        <w:lastRenderedPageBreak/>
        <w:t>success however, its practical nature provides clear and actionable guidance which many may find useful. Hattie (2012) supports the notion of being practice based. His book presents a synthesis of educational research on effective teaching practices, with a focus on providing teachers with practical insights and strategies to enhance learner outcomes. This further supports the Great Teaching Toolkits methods.</w:t>
      </w:r>
    </w:p>
    <w:p w14:paraId="67583B02" w14:textId="77777777" w:rsidR="00144FC8"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7D74F346" w14:textId="57A9AC8B" w:rsidR="00AF05B6"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Within the Great Teacher Toolkit</w:t>
      </w:r>
      <w:r>
        <w:rPr>
          <w:rFonts w:ascii="Arial" w:hAnsi="Arial" w:cs="Arial"/>
          <w:color w:val="000000"/>
          <w:sz w:val="22"/>
          <w:szCs w:val="22"/>
        </w:rPr>
        <w:t xml:space="preserve"> (2020)</w:t>
      </w:r>
      <w:r w:rsidRPr="00144FC8">
        <w:rPr>
          <w:rFonts w:ascii="Arial" w:hAnsi="Arial" w:cs="Arial"/>
          <w:color w:val="000000"/>
          <w:sz w:val="22"/>
          <w:szCs w:val="22"/>
        </w:rPr>
        <w:t>, there is refence to the use of scaffolding and how this can be undoubtedly beneficial to learners as they can develop to become self-actualised learners. This is based on Vygotsky’s framework which can be utilised in many classrooms. However, it is crucial to note that this can only achieve the highest results if one has a thorough understanding of how to correctly implement it (</w:t>
      </w:r>
      <w:proofErr w:type="spellStart"/>
      <w:r w:rsidRPr="00144FC8">
        <w:rPr>
          <w:rFonts w:ascii="Arial" w:hAnsi="Arial" w:cs="Arial"/>
          <w:color w:val="000000"/>
          <w:sz w:val="22"/>
          <w:szCs w:val="22"/>
        </w:rPr>
        <w:t>Sarikas</w:t>
      </w:r>
      <w:proofErr w:type="spellEnd"/>
      <w:r w:rsidRPr="00144FC8">
        <w:rPr>
          <w:rFonts w:ascii="Arial" w:hAnsi="Arial" w:cs="Arial"/>
          <w:color w:val="000000"/>
          <w:sz w:val="22"/>
          <w:szCs w:val="22"/>
        </w:rPr>
        <w:t>, 2020).</w:t>
      </w:r>
    </w:p>
    <w:p w14:paraId="1AC0E966" w14:textId="63112F14" w:rsidR="00144FC8" w:rsidRPr="00144FC8" w:rsidRDefault="00144FC8"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23EFD475" w14:textId="7777777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w:t>
      </w:r>
    </w:p>
    <w:p w14:paraId="42B65C61" w14:textId="3E604276"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b/>
          <w:bCs/>
          <w:color w:val="000000"/>
          <w:sz w:val="28"/>
          <w:szCs w:val="28"/>
        </w:rPr>
      </w:pPr>
      <w:r w:rsidRPr="00144FC8">
        <w:rPr>
          <w:rStyle w:val="normaltextrun"/>
          <w:rFonts w:ascii="Arial" w:hAnsi="Arial" w:cs="Arial"/>
          <w:b/>
          <w:bCs/>
          <w:color w:val="000000"/>
          <w:sz w:val="28"/>
          <w:szCs w:val="28"/>
          <w:lang w:val="en-US"/>
        </w:rPr>
        <w:t xml:space="preserve">Developing an action point  </w:t>
      </w:r>
    </w:p>
    <w:p w14:paraId="4311D1EA" w14:textId="77777777" w:rsidR="00C03A83" w:rsidRPr="00144FC8" w:rsidRDefault="00C03A83"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0561B7D0" w14:textId="2CA5BF2D" w:rsidR="003A6A02" w:rsidRPr="00144FC8" w:rsidRDefault="00C03A83"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eop"/>
          <w:rFonts w:ascii="Arial" w:hAnsi="Arial" w:cs="Arial"/>
          <w:color w:val="000000"/>
          <w:sz w:val="22"/>
          <w:szCs w:val="22"/>
        </w:rPr>
        <w:t xml:space="preserve">Developing an action point in the SDP is by far one of the most significant areas of importance. This is due to the points characterising what needs to be worked towards for a school to progress and achieve. Typically, this occurs due to the </w:t>
      </w:r>
      <w:r w:rsidR="003A6A02" w:rsidRPr="00144FC8">
        <w:rPr>
          <w:rStyle w:val="eop"/>
          <w:rFonts w:ascii="Arial" w:hAnsi="Arial" w:cs="Arial"/>
          <w:color w:val="000000"/>
          <w:sz w:val="22"/>
          <w:szCs w:val="22"/>
        </w:rPr>
        <w:t>cyclical</w:t>
      </w:r>
      <w:r w:rsidRPr="00144FC8">
        <w:rPr>
          <w:rStyle w:val="eop"/>
          <w:rFonts w:ascii="Arial" w:hAnsi="Arial" w:cs="Arial"/>
          <w:color w:val="000000"/>
          <w:sz w:val="22"/>
          <w:szCs w:val="22"/>
        </w:rPr>
        <w:t xml:space="preserve"> approach of self-evaluation, data analysis, the involvement of stakeholders, strategic planning and finally measuring the impacts that it has.</w:t>
      </w:r>
      <w:r w:rsidR="003A6A02" w:rsidRPr="00144FC8">
        <w:rPr>
          <w:rStyle w:val="eop"/>
          <w:rFonts w:ascii="Arial" w:hAnsi="Arial" w:cs="Arial"/>
          <w:color w:val="000000"/>
          <w:sz w:val="22"/>
          <w:szCs w:val="22"/>
        </w:rPr>
        <w:t xml:space="preserve"> For the purpose of this essay, these five areas will be further dissected to allow thorough investigation of School X’s approach.</w:t>
      </w:r>
    </w:p>
    <w:p w14:paraId="42D4C10E" w14:textId="77777777"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5E1ACF02" w14:textId="0D465895" w:rsidR="00C03A83"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eop"/>
          <w:rFonts w:ascii="Arial" w:hAnsi="Arial" w:cs="Arial"/>
          <w:color w:val="000000"/>
          <w:sz w:val="22"/>
          <w:szCs w:val="22"/>
        </w:rPr>
        <w:t>Firstly, the school participates in the reviewal of previous goals and strategies which have been outlined their SDP.</w:t>
      </w:r>
      <w:r w:rsidR="0008526F" w:rsidRPr="00144FC8">
        <w:rPr>
          <w:rStyle w:val="eop"/>
          <w:rFonts w:ascii="Arial" w:hAnsi="Arial" w:cs="Arial"/>
          <w:color w:val="000000"/>
          <w:sz w:val="22"/>
          <w:szCs w:val="22"/>
        </w:rPr>
        <w:t xml:space="preserve"> </w:t>
      </w:r>
      <w:r w:rsidR="00144FC8">
        <w:rPr>
          <w:rStyle w:val="eop"/>
          <w:rFonts w:ascii="Arial" w:hAnsi="Arial" w:cs="Arial"/>
          <w:color w:val="000000"/>
          <w:sz w:val="22"/>
          <w:szCs w:val="22"/>
        </w:rPr>
        <w:t>T</w:t>
      </w:r>
      <w:r w:rsidRPr="00144FC8">
        <w:rPr>
          <w:rStyle w:val="eop"/>
          <w:rFonts w:ascii="Arial" w:hAnsi="Arial" w:cs="Arial"/>
          <w:color w:val="000000"/>
          <w:sz w:val="22"/>
          <w:szCs w:val="22"/>
        </w:rPr>
        <w:t>hey can</w:t>
      </w:r>
      <w:r w:rsidR="00144FC8">
        <w:rPr>
          <w:rStyle w:val="eop"/>
          <w:rFonts w:ascii="Arial" w:hAnsi="Arial" w:cs="Arial"/>
          <w:color w:val="000000"/>
          <w:sz w:val="22"/>
          <w:szCs w:val="22"/>
        </w:rPr>
        <w:t xml:space="preserve"> then</w:t>
      </w:r>
      <w:r w:rsidRPr="00144FC8">
        <w:rPr>
          <w:rStyle w:val="eop"/>
          <w:rFonts w:ascii="Arial" w:hAnsi="Arial" w:cs="Arial"/>
          <w:color w:val="000000"/>
          <w:sz w:val="22"/>
          <w:szCs w:val="22"/>
        </w:rPr>
        <w:t xml:space="preserve"> engage with their progress and how this can be worked on further to develop new targets and strategies. This self-evaluation also encompasses data analysis. </w:t>
      </w:r>
      <w:r w:rsidR="00C03A83" w:rsidRPr="00144FC8">
        <w:rPr>
          <w:rStyle w:val="eop"/>
          <w:rFonts w:ascii="Arial" w:hAnsi="Arial" w:cs="Arial"/>
          <w:color w:val="000000"/>
          <w:sz w:val="22"/>
          <w:szCs w:val="22"/>
        </w:rPr>
        <w:t>In order to develop an action point for an SPD, School X carries out rigorous data analysis of both qualitative and quantitative data</w:t>
      </w:r>
      <w:r w:rsidR="0008526F" w:rsidRPr="00144FC8">
        <w:rPr>
          <w:rStyle w:val="eop"/>
          <w:rFonts w:ascii="Arial" w:hAnsi="Arial" w:cs="Arial"/>
          <w:color w:val="000000"/>
          <w:sz w:val="22"/>
          <w:szCs w:val="22"/>
        </w:rPr>
        <w:t xml:space="preserve"> to create measurable goals (</w:t>
      </w:r>
      <w:proofErr w:type="spellStart"/>
      <w:r w:rsidR="0008526F" w:rsidRPr="00144FC8">
        <w:rPr>
          <w:rStyle w:val="eop"/>
          <w:rFonts w:ascii="Arial" w:hAnsi="Arial" w:cs="Arial"/>
          <w:color w:val="000000"/>
          <w:sz w:val="22"/>
          <w:szCs w:val="22"/>
        </w:rPr>
        <w:t>Schildkamp</w:t>
      </w:r>
      <w:proofErr w:type="spellEnd"/>
      <w:r w:rsidR="0008526F" w:rsidRPr="00144FC8">
        <w:rPr>
          <w:rStyle w:val="eop"/>
          <w:rFonts w:ascii="Arial" w:hAnsi="Arial" w:cs="Arial"/>
          <w:color w:val="000000"/>
          <w:sz w:val="22"/>
          <w:szCs w:val="22"/>
        </w:rPr>
        <w:t>, 2019</w:t>
      </w:r>
      <w:r w:rsidR="00144FC8">
        <w:rPr>
          <w:rStyle w:val="eop"/>
          <w:rFonts w:ascii="Arial" w:hAnsi="Arial" w:cs="Arial"/>
          <w:color w:val="000000"/>
          <w:sz w:val="22"/>
          <w:szCs w:val="22"/>
        </w:rPr>
        <w:t xml:space="preserve">; </w:t>
      </w:r>
      <w:proofErr w:type="spellStart"/>
      <w:r w:rsidR="00144FC8">
        <w:rPr>
          <w:rStyle w:val="eop"/>
          <w:rFonts w:ascii="Arial" w:hAnsi="Arial" w:cs="Arial"/>
          <w:color w:val="000000"/>
          <w:sz w:val="22"/>
          <w:szCs w:val="22"/>
        </w:rPr>
        <w:t>Thessin</w:t>
      </w:r>
      <w:proofErr w:type="spellEnd"/>
      <w:r w:rsidR="00144FC8">
        <w:rPr>
          <w:rStyle w:val="eop"/>
          <w:rFonts w:ascii="Arial" w:hAnsi="Arial" w:cs="Arial"/>
          <w:color w:val="000000"/>
          <w:sz w:val="22"/>
          <w:szCs w:val="22"/>
        </w:rPr>
        <w:t>, 2015</w:t>
      </w:r>
      <w:r w:rsidR="0008526F" w:rsidRPr="00144FC8">
        <w:rPr>
          <w:rStyle w:val="eop"/>
          <w:rFonts w:ascii="Arial" w:hAnsi="Arial" w:cs="Arial"/>
          <w:color w:val="000000"/>
          <w:sz w:val="22"/>
          <w:szCs w:val="22"/>
        </w:rPr>
        <w:t>)</w:t>
      </w:r>
      <w:r w:rsidR="00C03A83" w:rsidRPr="00144FC8">
        <w:rPr>
          <w:rStyle w:val="eop"/>
          <w:rFonts w:ascii="Arial" w:hAnsi="Arial" w:cs="Arial"/>
          <w:color w:val="000000"/>
          <w:sz w:val="22"/>
          <w:szCs w:val="22"/>
        </w:rPr>
        <w:t>.</w:t>
      </w:r>
      <w:r w:rsidR="0008526F" w:rsidRPr="00144FC8">
        <w:rPr>
          <w:rStyle w:val="eop"/>
          <w:rFonts w:ascii="Arial" w:hAnsi="Arial" w:cs="Arial"/>
          <w:color w:val="000000"/>
          <w:sz w:val="22"/>
          <w:szCs w:val="22"/>
        </w:rPr>
        <w:t xml:space="preserve"> </w:t>
      </w:r>
      <w:r w:rsidR="00C03A83" w:rsidRPr="00144FC8">
        <w:rPr>
          <w:rStyle w:val="eop"/>
          <w:rFonts w:ascii="Arial" w:hAnsi="Arial" w:cs="Arial"/>
          <w:color w:val="000000"/>
          <w:sz w:val="22"/>
          <w:szCs w:val="22"/>
        </w:rPr>
        <w:t>This relates to pupil voice and teacher feedback as well as key statistics such as attendance and attainment data. Therefore, the involvement of stakeholders at this early stage shows the school’s dedication to their improvement with the stakeholders at the core.</w:t>
      </w:r>
      <w:r w:rsidR="0008526F" w:rsidRPr="00144FC8">
        <w:rPr>
          <w:rStyle w:val="eop"/>
          <w:rFonts w:ascii="Arial" w:hAnsi="Arial" w:cs="Arial"/>
          <w:color w:val="000000"/>
          <w:sz w:val="22"/>
          <w:szCs w:val="22"/>
        </w:rPr>
        <w:t xml:space="preserve"> This is of huge significance to ensure pupil wellbeing (Cleveland, 2017).</w:t>
      </w:r>
      <w:r w:rsidR="00C03A83" w:rsidRPr="00144FC8">
        <w:rPr>
          <w:rStyle w:val="eop"/>
          <w:rFonts w:ascii="Arial" w:hAnsi="Arial" w:cs="Arial"/>
          <w:color w:val="000000"/>
          <w:sz w:val="22"/>
          <w:szCs w:val="22"/>
        </w:rPr>
        <w:t xml:space="preserve"> This </w:t>
      </w:r>
      <w:r w:rsidRPr="00144FC8">
        <w:rPr>
          <w:rStyle w:val="eop"/>
          <w:rFonts w:ascii="Arial" w:hAnsi="Arial" w:cs="Arial"/>
          <w:color w:val="000000"/>
          <w:sz w:val="22"/>
          <w:szCs w:val="22"/>
        </w:rPr>
        <w:t>in turn can help to promote positive attitudes as staff know that their voices are utilised throughout this approach.</w:t>
      </w:r>
      <w:r w:rsidR="0008526F" w:rsidRPr="00144FC8">
        <w:rPr>
          <w:rStyle w:val="eop"/>
          <w:rFonts w:ascii="Arial" w:hAnsi="Arial" w:cs="Arial"/>
          <w:color w:val="000000"/>
          <w:sz w:val="22"/>
          <w:szCs w:val="22"/>
        </w:rPr>
        <w:t xml:space="preserve"> The whole school approach is undoubtedly valuable to develop new points and plans (WHO, 2020)</w:t>
      </w:r>
      <w:r w:rsidR="00144FC8">
        <w:rPr>
          <w:rStyle w:val="eop"/>
          <w:rFonts w:ascii="Arial" w:hAnsi="Arial" w:cs="Arial"/>
          <w:color w:val="000000"/>
          <w:sz w:val="22"/>
          <w:szCs w:val="22"/>
        </w:rPr>
        <w:t>.</w:t>
      </w:r>
    </w:p>
    <w:p w14:paraId="553CB470" w14:textId="77777777"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67CB54B1" w14:textId="305AD0A3"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r w:rsidRPr="00144FC8">
        <w:rPr>
          <w:rStyle w:val="eop"/>
          <w:rFonts w:ascii="Arial" w:hAnsi="Arial" w:cs="Arial"/>
          <w:color w:val="000000"/>
          <w:sz w:val="22"/>
          <w:szCs w:val="22"/>
        </w:rPr>
        <w:lastRenderedPageBreak/>
        <w:t>From this reviewal, the school then identify the specific action points which are based on the goals and strategies that the school has identified.</w:t>
      </w:r>
      <w:r w:rsidR="00144FC8">
        <w:rPr>
          <w:rStyle w:val="eop"/>
          <w:rFonts w:ascii="Arial" w:hAnsi="Arial" w:cs="Arial"/>
          <w:color w:val="000000"/>
          <w:sz w:val="22"/>
          <w:szCs w:val="22"/>
        </w:rPr>
        <w:t xml:space="preserve"> These strategies are vital for true progress to be achievable (Stevenson, 2019).</w:t>
      </w:r>
      <w:r w:rsidR="0008526F" w:rsidRPr="00144FC8">
        <w:rPr>
          <w:rStyle w:val="eop"/>
          <w:rFonts w:ascii="Arial" w:hAnsi="Arial" w:cs="Arial"/>
          <w:color w:val="000000"/>
          <w:sz w:val="22"/>
          <w:szCs w:val="22"/>
        </w:rPr>
        <w:t xml:space="preserve"> </w:t>
      </w:r>
      <w:r w:rsidR="0008526F" w:rsidRPr="00144FC8">
        <w:rPr>
          <w:rStyle w:val="eop"/>
          <w:rFonts w:ascii="Arial" w:hAnsi="Arial" w:cs="Arial"/>
          <w:color w:val="000000"/>
          <w:sz w:val="22"/>
          <w:szCs w:val="22"/>
        </w:rPr>
        <w:t>In order to do this, there must be sufficient detail which will assist in the achievement of the goals which are to be outlined (WHO, 2020). From</w:t>
      </w:r>
      <w:r w:rsidRPr="00144FC8">
        <w:rPr>
          <w:rStyle w:val="eop"/>
          <w:rFonts w:ascii="Arial" w:hAnsi="Arial" w:cs="Arial"/>
          <w:color w:val="000000"/>
          <w:sz w:val="22"/>
          <w:szCs w:val="22"/>
        </w:rPr>
        <w:t xml:space="preserve"> School X has implemented 5 strands which all have subsections which outline the strategies which they will carry out in order to meet their new targets achievable. Through this, the targets are made measurable, and a time frame is set to ensure that these strategies are realistic. A ‘lead staff’ member is also assigned at this stage to ensure that the strategies progression is initiated, </w:t>
      </w:r>
      <w:proofErr w:type="gramStart"/>
      <w:r w:rsidRPr="00144FC8">
        <w:rPr>
          <w:rStyle w:val="eop"/>
          <w:rFonts w:ascii="Arial" w:hAnsi="Arial" w:cs="Arial"/>
          <w:color w:val="000000"/>
          <w:sz w:val="22"/>
          <w:szCs w:val="22"/>
        </w:rPr>
        <w:t>monitored</w:t>
      </w:r>
      <w:proofErr w:type="gramEnd"/>
      <w:r w:rsidRPr="00144FC8">
        <w:rPr>
          <w:rStyle w:val="eop"/>
          <w:rFonts w:ascii="Arial" w:hAnsi="Arial" w:cs="Arial"/>
          <w:color w:val="000000"/>
          <w:sz w:val="22"/>
          <w:szCs w:val="22"/>
        </w:rPr>
        <w:t xml:space="preserve"> and executed. Due to this the SDP remains open for editing and can be regarded as a working documen</w:t>
      </w:r>
      <w:r w:rsidRPr="00144FC8">
        <w:rPr>
          <w:rStyle w:val="eop"/>
          <w:rFonts w:ascii="Arial" w:hAnsi="Arial" w:cs="Arial"/>
          <w:color w:val="000000" w:themeColor="text1"/>
          <w:sz w:val="22"/>
          <w:szCs w:val="22"/>
        </w:rPr>
        <w:t xml:space="preserve">t. </w:t>
      </w:r>
      <w:r w:rsidRPr="00144FC8">
        <w:rPr>
          <w:rFonts w:ascii="Arial" w:hAnsi="Arial" w:cs="Arial"/>
          <w:color w:val="000000" w:themeColor="text1"/>
          <w:sz w:val="22"/>
          <w:szCs w:val="22"/>
        </w:rPr>
        <w:t>Assigning clear roles and responsibilities ensures accountability and fosters a collaborative approach to implementation.</w:t>
      </w:r>
    </w:p>
    <w:p w14:paraId="186C3000" w14:textId="77777777"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p>
    <w:p w14:paraId="6EC39376" w14:textId="52B5E205"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r w:rsidRPr="00144FC8">
        <w:rPr>
          <w:rFonts w:ascii="Arial" w:hAnsi="Arial" w:cs="Arial"/>
          <w:color w:val="000000" w:themeColor="text1"/>
          <w:sz w:val="22"/>
          <w:szCs w:val="22"/>
        </w:rPr>
        <w:t xml:space="preserve">The resources available are then allocated, this includes finances, staffing, physical </w:t>
      </w:r>
      <w:proofErr w:type="gramStart"/>
      <w:r w:rsidRPr="00144FC8">
        <w:rPr>
          <w:rFonts w:ascii="Arial" w:hAnsi="Arial" w:cs="Arial"/>
          <w:color w:val="000000" w:themeColor="text1"/>
          <w:sz w:val="22"/>
          <w:szCs w:val="22"/>
        </w:rPr>
        <w:t>materials</w:t>
      </w:r>
      <w:proofErr w:type="gramEnd"/>
      <w:r w:rsidRPr="00144FC8">
        <w:rPr>
          <w:rFonts w:ascii="Arial" w:hAnsi="Arial" w:cs="Arial"/>
          <w:color w:val="000000" w:themeColor="text1"/>
          <w:sz w:val="22"/>
          <w:szCs w:val="22"/>
        </w:rPr>
        <w:t xml:space="preserve"> and any other necessary support.</w:t>
      </w:r>
      <w:r w:rsidR="0008526F" w:rsidRPr="00144FC8">
        <w:rPr>
          <w:rFonts w:ascii="Arial" w:hAnsi="Arial" w:cs="Arial"/>
          <w:color w:val="000000" w:themeColor="text1"/>
          <w:sz w:val="22"/>
          <w:szCs w:val="22"/>
        </w:rPr>
        <w:t xml:space="preserve"> Ensuring there are the necessary funds for this action point to be successfully carried out is vital (</w:t>
      </w:r>
      <w:proofErr w:type="spellStart"/>
      <w:r w:rsidR="0008526F" w:rsidRPr="00144FC8">
        <w:rPr>
          <w:rStyle w:val="normaltextrun"/>
          <w:rFonts w:ascii="Arial" w:hAnsi="Arial" w:cs="Arial"/>
          <w:color w:val="000000"/>
          <w:sz w:val="22"/>
          <w:szCs w:val="22"/>
          <w:lang w:val="en-US"/>
        </w:rPr>
        <w:t>Bryne</w:t>
      </w:r>
      <w:proofErr w:type="spellEnd"/>
      <w:r w:rsidR="0008526F" w:rsidRPr="00144FC8">
        <w:rPr>
          <w:rStyle w:val="normaltextrun"/>
          <w:rFonts w:ascii="Arial" w:hAnsi="Arial" w:cs="Arial"/>
          <w:color w:val="000000"/>
          <w:sz w:val="22"/>
          <w:szCs w:val="22"/>
          <w:lang w:val="en-US"/>
        </w:rPr>
        <w:t xml:space="preserve"> </w:t>
      </w:r>
      <w:r w:rsidR="0008526F" w:rsidRPr="00144FC8">
        <w:rPr>
          <w:rStyle w:val="normaltextrun"/>
          <w:rFonts w:ascii="Arial" w:hAnsi="Arial" w:cs="Arial"/>
          <w:color w:val="000000"/>
          <w:sz w:val="22"/>
          <w:szCs w:val="22"/>
          <w:lang w:val="en-US"/>
        </w:rPr>
        <w:t>&amp; McKeown</w:t>
      </w:r>
      <w:r w:rsidR="0008526F" w:rsidRPr="00144FC8">
        <w:rPr>
          <w:rStyle w:val="normaltextrun"/>
          <w:rFonts w:ascii="Arial" w:hAnsi="Arial" w:cs="Arial"/>
          <w:color w:val="000000"/>
          <w:sz w:val="22"/>
          <w:szCs w:val="22"/>
          <w:lang w:val="en-US"/>
        </w:rPr>
        <w:t xml:space="preserve"> </w:t>
      </w:r>
      <w:r w:rsidR="0008526F" w:rsidRPr="00144FC8">
        <w:rPr>
          <w:rStyle w:val="normaltextrun"/>
          <w:rFonts w:ascii="Arial" w:hAnsi="Arial" w:cs="Arial"/>
          <w:color w:val="000000"/>
          <w:sz w:val="22"/>
          <w:szCs w:val="22"/>
          <w:lang w:val="en-US"/>
        </w:rPr>
        <w:t>2000)</w:t>
      </w:r>
      <w:r w:rsidR="0008526F" w:rsidRPr="00144FC8">
        <w:rPr>
          <w:rStyle w:val="normaltextrun"/>
          <w:rFonts w:ascii="Arial" w:hAnsi="Arial" w:cs="Arial"/>
          <w:color w:val="000000"/>
          <w:sz w:val="22"/>
          <w:szCs w:val="22"/>
          <w:lang w:val="en-US"/>
        </w:rPr>
        <w:t>.</w:t>
      </w:r>
      <w:r w:rsidRPr="00144FC8">
        <w:rPr>
          <w:rFonts w:ascii="Arial" w:hAnsi="Arial" w:cs="Arial"/>
          <w:color w:val="000000" w:themeColor="text1"/>
          <w:sz w:val="22"/>
          <w:szCs w:val="22"/>
        </w:rPr>
        <w:t xml:space="preserve"> From this, the true action plan can be created as a compilation of the action points which have been illuminated.</w:t>
      </w:r>
      <w:r w:rsidR="00144FC8" w:rsidRPr="00144FC8">
        <w:rPr>
          <w:rFonts w:ascii="Arial" w:hAnsi="Arial" w:cs="Arial"/>
          <w:color w:val="000000" w:themeColor="text1"/>
          <w:sz w:val="22"/>
          <w:szCs w:val="22"/>
        </w:rPr>
        <w:t xml:space="preserve"> </w:t>
      </w:r>
      <w:r w:rsidRPr="00144FC8">
        <w:rPr>
          <w:rFonts w:ascii="Arial" w:hAnsi="Arial" w:cs="Arial"/>
          <w:color w:val="000000" w:themeColor="text1"/>
          <w:sz w:val="22"/>
          <w:szCs w:val="22"/>
        </w:rPr>
        <w:t>After this has been generated, the school can monitor and evaluate the progress regularly. This helps the school to identify how improvements are being made and met</w:t>
      </w:r>
      <w:r w:rsidR="0008526F" w:rsidRPr="00144FC8">
        <w:rPr>
          <w:rFonts w:ascii="Arial" w:hAnsi="Arial" w:cs="Arial"/>
          <w:color w:val="000000" w:themeColor="text1"/>
          <w:sz w:val="22"/>
          <w:szCs w:val="22"/>
        </w:rPr>
        <w:t xml:space="preserve"> (WHO, 2020)</w:t>
      </w:r>
      <w:r w:rsidRPr="00144FC8">
        <w:rPr>
          <w:rFonts w:ascii="Arial" w:hAnsi="Arial" w:cs="Arial"/>
          <w:color w:val="000000" w:themeColor="text1"/>
          <w:sz w:val="22"/>
          <w:szCs w:val="22"/>
        </w:rPr>
        <w:t>.</w:t>
      </w:r>
    </w:p>
    <w:p w14:paraId="476E66C1" w14:textId="12A96EE7"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r w:rsidRPr="00144FC8">
        <w:rPr>
          <w:rFonts w:ascii="Arial" w:hAnsi="Arial" w:cs="Arial"/>
          <w:color w:val="000000" w:themeColor="text1"/>
          <w:sz w:val="22"/>
          <w:szCs w:val="22"/>
        </w:rPr>
        <w:t>Adjustments can be made if needed</w:t>
      </w:r>
      <w:r w:rsidRPr="00144FC8">
        <w:rPr>
          <w:rFonts w:ascii="Arial" w:hAnsi="Arial" w:cs="Arial"/>
          <w:color w:val="000000" w:themeColor="text1"/>
          <w:sz w:val="22"/>
          <w:szCs w:val="22"/>
        </w:rPr>
        <w:t>,</w:t>
      </w:r>
      <w:r w:rsidRPr="00144FC8">
        <w:rPr>
          <w:rFonts w:ascii="Arial" w:hAnsi="Arial" w:cs="Arial"/>
          <w:color w:val="000000" w:themeColor="text1"/>
          <w:sz w:val="22"/>
          <w:szCs w:val="22"/>
        </w:rPr>
        <w:t xml:space="preserve"> based on the feedback and evaluation results.</w:t>
      </w:r>
    </w:p>
    <w:p w14:paraId="56FFE49B" w14:textId="77777777"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p>
    <w:p w14:paraId="286C6B17" w14:textId="0BD5EEFB" w:rsidR="003A6A02" w:rsidRPr="00144FC8" w:rsidRDefault="003A6A02" w:rsidP="00144FC8">
      <w:pPr>
        <w:pStyle w:val="paragraph"/>
        <w:shd w:val="clear" w:color="auto" w:fill="FFFFFF"/>
        <w:spacing w:before="0" w:beforeAutospacing="0" w:after="0" w:afterAutospacing="0" w:line="360" w:lineRule="auto"/>
        <w:rPr>
          <w:rFonts w:ascii="Arial" w:hAnsi="Arial" w:cs="Arial"/>
          <w:color w:val="000000" w:themeColor="text1"/>
          <w:sz w:val="22"/>
          <w:szCs w:val="22"/>
        </w:rPr>
      </w:pPr>
      <w:r w:rsidRPr="00144FC8">
        <w:rPr>
          <w:rFonts w:ascii="Arial" w:hAnsi="Arial" w:cs="Arial"/>
          <w:color w:val="000000" w:themeColor="text1"/>
          <w:sz w:val="22"/>
          <w:szCs w:val="22"/>
        </w:rPr>
        <w:t xml:space="preserve">Finally, the reviewal and update. This takes place at least once every three years where the true impacts can be measured. </w:t>
      </w:r>
      <w:r w:rsidRPr="00144FC8">
        <w:rPr>
          <w:rFonts w:ascii="Arial" w:hAnsi="Arial" w:cs="Arial"/>
          <w:color w:val="000000" w:themeColor="text1"/>
          <w:sz w:val="22"/>
          <w:szCs w:val="22"/>
        </w:rPr>
        <w:t>Periodical</w:t>
      </w:r>
      <w:r w:rsidRPr="00144FC8">
        <w:rPr>
          <w:rFonts w:ascii="Arial" w:hAnsi="Arial" w:cs="Arial"/>
          <w:color w:val="000000" w:themeColor="text1"/>
          <w:sz w:val="22"/>
          <w:szCs w:val="22"/>
        </w:rPr>
        <w:t>ly</w:t>
      </w:r>
      <w:r w:rsidRPr="00144FC8">
        <w:rPr>
          <w:rFonts w:ascii="Arial" w:hAnsi="Arial" w:cs="Arial"/>
          <w:color w:val="000000" w:themeColor="text1"/>
          <w:sz w:val="22"/>
          <w:szCs w:val="22"/>
        </w:rPr>
        <w:t xml:space="preserve"> review</w:t>
      </w:r>
      <w:r w:rsidRPr="00144FC8">
        <w:rPr>
          <w:rFonts w:ascii="Arial" w:hAnsi="Arial" w:cs="Arial"/>
          <w:color w:val="000000" w:themeColor="text1"/>
          <w:sz w:val="22"/>
          <w:szCs w:val="22"/>
        </w:rPr>
        <w:t>ing</w:t>
      </w:r>
      <w:r w:rsidRPr="00144FC8">
        <w:rPr>
          <w:rFonts w:ascii="Arial" w:hAnsi="Arial" w:cs="Arial"/>
          <w:color w:val="000000" w:themeColor="text1"/>
          <w:sz w:val="22"/>
          <w:szCs w:val="22"/>
        </w:rPr>
        <w:t xml:space="preserve"> the action points within the school development plan to ensure they remain relevant and aligned with the evolving needs of the school. Update the action points as necessary based on the feedback, evaluation outcomes, and any emerging priorities or challenges.</w:t>
      </w:r>
    </w:p>
    <w:p w14:paraId="5D6A0B61" w14:textId="77777777"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themeColor="text1"/>
          <w:sz w:val="22"/>
          <w:szCs w:val="22"/>
        </w:rPr>
      </w:pPr>
    </w:p>
    <w:p w14:paraId="69EF1438" w14:textId="5E8FE45A"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themeColor="text1"/>
          <w:sz w:val="22"/>
          <w:szCs w:val="22"/>
        </w:rPr>
      </w:pPr>
      <w:r w:rsidRPr="00144FC8">
        <w:rPr>
          <w:rFonts w:ascii="Arial" w:hAnsi="Arial" w:cs="Arial"/>
          <w:color w:val="000000" w:themeColor="text1"/>
          <w:sz w:val="22"/>
          <w:szCs w:val="22"/>
        </w:rPr>
        <w:t xml:space="preserve">By following these steps, the school effectively develops action points within its </w:t>
      </w:r>
      <w:r w:rsidRPr="00144FC8">
        <w:rPr>
          <w:rFonts w:ascii="Arial" w:hAnsi="Arial" w:cs="Arial"/>
          <w:color w:val="000000" w:themeColor="text1"/>
          <w:sz w:val="22"/>
          <w:szCs w:val="22"/>
        </w:rPr>
        <w:t>development plan, ensuring a structured and strategic approach to implementing the identified strategies and achieving the desired goals.</w:t>
      </w:r>
    </w:p>
    <w:p w14:paraId="2B2B8F1D" w14:textId="7777777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w:t>
      </w:r>
    </w:p>
    <w:p w14:paraId="411E26DF" w14:textId="7777777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w:t>
      </w:r>
    </w:p>
    <w:p w14:paraId="3CC622F6" w14:textId="5489BE7C" w:rsidR="00AF05B6" w:rsidRPr="00144FC8" w:rsidRDefault="00AF05B6" w:rsidP="00144FC8">
      <w:pPr>
        <w:pStyle w:val="paragraph"/>
        <w:shd w:val="clear" w:color="auto" w:fill="FFFFFF"/>
        <w:spacing w:before="0" w:beforeAutospacing="0" w:after="0" w:afterAutospacing="0" w:line="360" w:lineRule="auto"/>
        <w:rPr>
          <w:rFonts w:ascii="Arial" w:hAnsi="Arial" w:cs="Arial"/>
          <w:b/>
          <w:bCs/>
          <w:color w:val="000000"/>
          <w:sz w:val="28"/>
          <w:szCs w:val="28"/>
        </w:rPr>
      </w:pPr>
      <w:r w:rsidRPr="00144FC8">
        <w:rPr>
          <w:rStyle w:val="normaltextrun"/>
          <w:rFonts w:ascii="Arial" w:hAnsi="Arial" w:cs="Arial"/>
          <w:b/>
          <w:bCs/>
          <w:color w:val="000000"/>
          <w:sz w:val="28"/>
          <w:szCs w:val="28"/>
          <w:lang w:val="en-US"/>
        </w:rPr>
        <w:t xml:space="preserve">Reflection and evaluation </w:t>
      </w:r>
    </w:p>
    <w:p w14:paraId="18380B11" w14:textId="0DE286AE" w:rsidR="00AF05B6" w:rsidRPr="00144FC8" w:rsidRDefault="00AF05B6"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59CBBA31" w14:textId="2FED569C"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eop"/>
          <w:rFonts w:ascii="Arial" w:hAnsi="Arial" w:cs="Arial"/>
          <w:color w:val="000000"/>
          <w:sz w:val="22"/>
          <w:szCs w:val="22"/>
        </w:rPr>
        <w:lastRenderedPageBreak/>
        <w:t>The provision at the focal point of this assignment is the provision of School X ability to ‘Strengthen pedagogy within the classroom’. In order to achieve this, the SDP set out the success criteria as an introduction to the Great Teach</w:t>
      </w:r>
      <w:r w:rsidR="0008526F" w:rsidRPr="00144FC8">
        <w:rPr>
          <w:rStyle w:val="eop"/>
          <w:rFonts w:ascii="Arial" w:hAnsi="Arial" w:cs="Arial"/>
          <w:color w:val="000000"/>
          <w:sz w:val="22"/>
          <w:szCs w:val="22"/>
        </w:rPr>
        <w:t>ing</w:t>
      </w:r>
      <w:r w:rsidRPr="00144FC8">
        <w:rPr>
          <w:rStyle w:val="eop"/>
          <w:rFonts w:ascii="Arial" w:hAnsi="Arial" w:cs="Arial"/>
          <w:color w:val="000000"/>
          <w:sz w:val="22"/>
          <w:szCs w:val="22"/>
        </w:rPr>
        <w:t xml:space="preserve"> Toolkit, bespoke units for the support of effective teaching and personal classroom research (Appendix 1). Although the document has been edited to show that this has been interacted with, one could argue that this provision does not offer enough for staff engagement. For example, merely reading scholarship does not necessarily equate to this then being implemented in one’s own practice. In order to fully understand the documentation that has been provided (in this case the Great Teac</w:t>
      </w:r>
      <w:r w:rsidR="0008526F" w:rsidRPr="00144FC8">
        <w:rPr>
          <w:rStyle w:val="eop"/>
          <w:rFonts w:ascii="Arial" w:hAnsi="Arial" w:cs="Arial"/>
          <w:color w:val="000000"/>
          <w:sz w:val="22"/>
          <w:szCs w:val="22"/>
        </w:rPr>
        <w:t>hing</w:t>
      </w:r>
      <w:r w:rsidRPr="00144FC8">
        <w:rPr>
          <w:rStyle w:val="eop"/>
          <w:rFonts w:ascii="Arial" w:hAnsi="Arial" w:cs="Arial"/>
          <w:color w:val="000000"/>
          <w:sz w:val="22"/>
          <w:szCs w:val="22"/>
        </w:rPr>
        <w:t xml:space="preserve"> Toolkit), monthly meetings could be implemented for staff to engage with the content, reviewing and reflecting on its possible implementation. Although this could potentially cause more stress due to an already excessive workload, the use of the chunking technique may help with the issues that may result in cognitive overload.</w:t>
      </w:r>
    </w:p>
    <w:p w14:paraId="0B63B7F2" w14:textId="77777777"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5BC6B78A" w14:textId="79754373" w:rsidR="003A6A02" w:rsidRPr="00144FC8" w:rsidRDefault="003A6A02"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r w:rsidRPr="00144FC8">
        <w:rPr>
          <w:rStyle w:val="eop"/>
          <w:rFonts w:ascii="Arial" w:hAnsi="Arial" w:cs="Arial"/>
          <w:color w:val="000000"/>
          <w:sz w:val="22"/>
          <w:szCs w:val="22"/>
        </w:rPr>
        <w:t>The implementation of the ‘meet, test and share’ cycle which is at the core of the University of Wales Trinity Saint David’s approach may also be of use within this context. This may be practiced by different departments trialling theoretical approaches which can then be assessed within the school/pupil response. It is crucial to note that it is not entirely as simplistic as this alludes. A strategy that works for one teacher or department may not be effective throughout the entirety of the school. However, by having these in-depth conversations and trialling methods outlined in literature could have a profound impact on the school’s action point to develop teaching, learning and the curriculum across the school.</w:t>
      </w:r>
    </w:p>
    <w:p w14:paraId="71E35474" w14:textId="77777777" w:rsidR="00C03A83" w:rsidRPr="00144FC8" w:rsidRDefault="00C03A83" w:rsidP="00144FC8">
      <w:pPr>
        <w:pStyle w:val="paragraph"/>
        <w:shd w:val="clear" w:color="auto" w:fill="FFFFFF"/>
        <w:spacing w:before="0" w:beforeAutospacing="0" w:after="0" w:afterAutospacing="0" w:line="360" w:lineRule="auto"/>
        <w:rPr>
          <w:rStyle w:val="eop"/>
          <w:rFonts w:ascii="Arial" w:hAnsi="Arial" w:cs="Arial"/>
          <w:color w:val="000000"/>
          <w:sz w:val="22"/>
          <w:szCs w:val="22"/>
        </w:rPr>
      </w:pPr>
    </w:p>
    <w:p w14:paraId="20DCDD12" w14:textId="5335407E" w:rsidR="0008526F" w:rsidRPr="00144FC8" w:rsidRDefault="0008526F"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The Great Teaching Toolkit is a comprehensive set of strategies and approaches that can be used by teachers to enhance their instructional practices and improve student learning outcomes. It provides a framework for effective teaching and encompasses various elements that contribute to high-quality pedagogy. Although this does not equate to the body of knowledge in which a practitioner needs in its entirety, it is a great starting point for both new and developed teachers to access. I</w:t>
      </w:r>
      <w:r w:rsidR="00144FC8">
        <w:rPr>
          <w:rFonts w:ascii="Arial" w:hAnsi="Arial" w:cs="Arial"/>
          <w:color w:val="000000"/>
          <w:sz w:val="22"/>
          <w:szCs w:val="22"/>
        </w:rPr>
        <w:t xml:space="preserve">t </w:t>
      </w:r>
      <w:r w:rsidRPr="00144FC8">
        <w:rPr>
          <w:rFonts w:ascii="Arial" w:hAnsi="Arial" w:cs="Arial"/>
          <w:color w:val="000000"/>
          <w:sz w:val="22"/>
          <w:szCs w:val="22"/>
        </w:rPr>
        <w:t>establish</w:t>
      </w:r>
      <w:r w:rsidR="00144FC8">
        <w:rPr>
          <w:rFonts w:ascii="Arial" w:hAnsi="Arial" w:cs="Arial"/>
          <w:color w:val="000000"/>
          <w:sz w:val="22"/>
          <w:szCs w:val="22"/>
        </w:rPr>
        <w:t>es</w:t>
      </w:r>
      <w:r w:rsidRPr="00144FC8">
        <w:rPr>
          <w:rFonts w:ascii="Arial" w:hAnsi="Arial" w:cs="Arial"/>
          <w:color w:val="000000"/>
          <w:sz w:val="22"/>
          <w:szCs w:val="22"/>
        </w:rPr>
        <w:t xml:space="preserve"> the needs for different approaches in the classroom and how they may be effective. </w:t>
      </w:r>
      <w:proofErr w:type="spellStart"/>
      <w:r w:rsidRPr="00144FC8">
        <w:rPr>
          <w:rFonts w:ascii="Arial" w:hAnsi="Arial" w:cs="Arial"/>
          <w:color w:val="000000"/>
          <w:sz w:val="22"/>
          <w:szCs w:val="22"/>
        </w:rPr>
        <w:t>Christianakis</w:t>
      </w:r>
      <w:proofErr w:type="spellEnd"/>
      <w:r w:rsidRPr="00144FC8">
        <w:rPr>
          <w:rFonts w:ascii="Arial" w:hAnsi="Arial" w:cs="Arial"/>
          <w:color w:val="000000"/>
          <w:sz w:val="22"/>
          <w:szCs w:val="22"/>
        </w:rPr>
        <w:t xml:space="preserve"> (2018) states the necessity for these methods to be accessible and realistic in their nature. This is something that many practitioners fear as they do not want to add to their already extensive work loads. Therefore, ensuring that the products introduced within School X are practical rather than just complicated pedagogical jargon helps to ensure practitioners can utilise documents such as the Great Teaching Toolkit, rather than refuse them.</w:t>
      </w:r>
      <w:r w:rsidR="00144FC8">
        <w:rPr>
          <w:rFonts w:ascii="Arial" w:hAnsi="Arial" w:cs="Arial"/>
          <w:color w:val="000000"/>
          <w:sz w:val="22"/>
          <w:szCs w:val="22"/>
        </w:rPr>
        <w:t xml:space="preserve"> Furthermore</w:t>
      </w:r>
      <w:r w:rsidR="00144FC8">
        <w:rPr>
          <w:rFonts w:ascii="Arial" w:hAnsi="Arial" w:cs="Arial"/>
          <w:color w:val="000000"/>
          <w:sz w:val="22"/>
          <w:szCs w:val="22"/>
        </w:rPr>
        <w:t xml:space="preserve">, </w:t>
      </w:r>
      <w:proofErr w:type="spellStart"/>
      <w:r w:rsidR="00144FC8">
        <w:rPr>
          <w:rFonts w:ascii="Arial" w:hAnsi="Arial" w:cs="Arial"/>
          <w:color w:val="000000"/>
          <w:sz w:val="22"/>
          <w:szCs w:val="22"/>
        </w:rPr>
        <w:t>Rosenshine’s</w:t>
      </w:r>
      <w:proofErr w:type="spellEnd"/>
      <w:r w:rsidR="00144FC8">
        <w:rPr>
          <w:rFonts w:ascii="Arial" w:hAnsi="Arial" w:cs="Arial"/>
          <w:color w:val="000000"/>
          <w:sz w:val="22"/>
          <w:szCs w:val="22"/>
        </w:rPr>
        <w:t xml:space="preserve"> (2012) </w:t>
      </w:r>
      <w:r w:rsidR="00144FC8">
        <w:rPr>
          <w:rFonts w:ascii="Arial" w:hAnsi="Arial" w:cs="Arial"/>
          <w:i/>
          <w:iCs/>
          <w:color w:val="000000"/>
          <w:sz w:val="22"/>
          <w:szCs w:val="22"/>
        </w:rPr>
        <w:t xml:space="preserve">Principles of Instruction </w:t>
      </w:r>
      <w:r w:rsidR="00144FC8">
        <w:rPr>
          <w:rFonts w:ascii="Arial" w:hAnsi="Arial" w:cs="Arial"/>
          <w:color w:val="000000"/>
          <w:sz w:val="22"/>
          <w:szCs w:val="22"/>
        </w:rPr>
        <w:t>may also be vital moving forward.</w:t>
      </w:r>
    </w:p>
    <w:p w14:paraId="28B7B4D5" w14:textId="77777777" w:rsidR="0008526F" w:rsidRPr="00144FC8" w:rsidRDefault="0008526F" w:rsidP="00144FC8">
      <w:pPr>
        <w:pStyle w:val="paragraph"/>
        <w:shd w:val="clear" w:color="auto" w:fill="FFFFFF"/>
        <w:spacing w:before="0" w:beforeAutospacing="0" w:after="0" w:afterAutospacing="0" w:line="360" w:lineRule="auto"/>
        <w:rPr>
          <w:rFonts w:ascii="Arial" w:hAnsi="Arial" w:cs="Arial"/>
          <w:color w:val="000000"/>
          <w:sz w:val="22"/>
          <w:szCs w:val="22"/>
        </w:rPr>
      </w:pPr>
    </w:p>
    <w:p w14:paraId="254ABA53" w14:textId="55A50F7E" w:rsidR="00AF05B6" w:rsidRPr="00144FC8" w:rsidRDefault="0008526F"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lastRenderedPageBreak/>
        <w:t>One could also argue that the involvement of parents and carers could also assist in the implementation of previously mentioned pedagogy (</w:t>
      </w:r>
      <w:proofErr w:type="spellStart"/>
      <w:r w:rsidRPr="00144FC8">
        <w:rPr>
          <w:rFonts w:ascii="Arial" w:hAnsi="Arial" w:cs="Arial"/>
          <w:color w:val="000000"/>
          <w:sz w:val="22"/>
          <w:szCs w:val="22"/>
        </w:rPr>
        <w:t>Iver</w:t>
      </w:r>
      <w:proofErr w:type="spellEnd"/>
      <w:r w:rsidRPr="00144FC8">
        <w:rPr>
          <w:rFonts w:ascii="Arial" w:hAnsi="Arial" w:cs="Arial"/>
          <w:color w:val="000000"/>
          <w:sz w:val="22"/>
          <w:szCs w:val="22"/>
        </w:rPr>
        <w:t xml:space="preserve"> et. al., 2015). This could enable more conversations which connects pupil engagement in school to their homelife to further help this implementation within classrooms.</w:t>
      </w:r>
      <w:r w:rsidR="00144FC8">
        <w:rPr>
          <w:rFonts w:ascii="Arial" w:hAnsi="Arial" w:cs="Arial"/>
          <w:color w:val="000000"/>
          <w:sz w:val="22"/>
          <w:szCs w:val="22"/>
        </w:rPr>
        <w:t xml:space="preserve"> </w:t>
      </w:r>
    </w:p>
    <w:p w14:paraId="6856E912" w14:textId="77777777" w:rsidR="00AF05B6" w:rsidRDefault="00AF05B6" w:rsidP="00144FC8">
      <w:pPr>
        <w:pStyle w:val="paragraph"/>
        <w:shd w:val="clear" w:color="auto" w:fill="FFFFFF"/>
        <w:spacing w:before="0" w:beforeAutospacing="0" w:after="0" w:afterAutospacing="0" w:line="360" w:lineRule="auto"/>
        <w:rPr>
          <w:rFonts w:ascii="Arial" w:hAnsi="Arial" w:cs="Arial"/>
          <w:b/>
          <w:bCs/>
          <w:color w:val="000000"/>
          <w:sz w:val="28"/>
          <w:szCs w:val="28"/>
        </w:rPr>
      </w:pPr>
    </w:p>
    <w:p w14:paraId="1809C388" w14:textId="77777777" w:rsidR="00144FC8" w:rsidRPr="00144FC8" w:rsidRDefault="00144FC8" w:rsidP="00144FC8">
      <w:pPr>
        <w:pStyle w:val="paragraph"/>
        <w:shd w:val="clear" w:color="auto" w:fill="FFFFFF"/>
        <w:spacing w:before="0" w:beforeAutospacing="0" w:after="0" w:afterAutospacing="0" w:line="360" w:lineRule="auto"/>
        <w:rPr>
          <w:rFonts w:ascii="Arial" w:hAnsi="Arial" w:cs="Arial"/>
          <w:b/>
          <w:bCs/>
          <w:color w:val="000000"/>
          <w:sz w:val="28"/>
          <w:szCs w:val="28"/>
        </w:rPr>
      </w:pPr>
    </w:p>
    <w:p w14:paraId="390D3A88" w14:textId="518C1448" w:rsidR="00AF05B6" w:rsidRPr="00144FC8" w:rsidRDefault="00AF05B6" w:rsidP="00144FC8">
      <w:pPr>
        <w:pStyle w:val="paragraph"/>
        <w:shd w:val="clear" w:color="auto" w:fill="FFFFFF"/>
        <w:spacing w:before="0" w:beforeAutospacing="0" w:after="0" w:afterAutospacing="0" w:line="360" w:lineRule="auto"/>
        <w:rPr>
          <w:rFonts w:ascii="Arial" w:hAnsi="Arial" w:cs="Arial"/>
          <w:b/>
          <w:bCs/>
          <w:color w:val="000000"/>
          <w:sz w:val="28"/>
          <w:szCs w:val="28"/>
        </w:rPr>
      </w:pPr>
      <w:r w:rsidRPr="00144FC8">
        <w:rPr>
          <w:rStyle w:val="normaltextrun"/>
          <w:rFonts w:ascii="Arial" w:hAnsi="Arial" w:cs="Arial"/>
          <w:b/>
          <w:bCs/>
          <w:color w:val="000000"/>
          <w:sz w:val="28"/>
          <w:szCs w:val="28"/>
          <w:lang w:val="en-US"/>
        </w:rPr>
        <w:t xml:space="preserve">Conclusion </w:t>
      </w:r>
    </w:p>
    <w:p w14:paraId="4B8B4574" w14:textId="7777777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Style w:val="eop"/>
          <w:rFonts w:ascii="Arial" w:hAnsi="Arial" w:cs="Arial"/>
          <w:color w:val="000000"/>
          <w:sz w:val="22"/>
          <w:szCs w:val="22"/>
        </w:rPr>
        <w:t> </w:t>
      </w:r>
    </w:p>
    <w:p w14:paraId="38F44902" w14:textId="1E26F55C" w:rsidR="00AF05B6" w:rsidRPr="00144FC8" w:rsidRDefault="00AF05B6" w:rsidP="00144FC8">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r w:rsidRPr="00144FC8">
        <w:rPr>
          <w:rStyle w:val="normaltextrun"/>
          <w:rFonts w:ascii="Arial" w:hAnsi="Arial" w:cs="Arial"/>
          <w:color w:val="000000"/>
          <w:sz w:val="22"/>
          <w:szCs w:val="22"/>
          <w:lang w:val="en-US"/>
        </w:rPr>
        <w:t>This assignment has allowed one to understand the planning processes that a school must go through</w:t>
      </w:r>
      <w:r w:rsidRPr="00144FC8">
        <w:rPr>
          <w:rStyle w:val="apple-converted-space"/>
          <w:rFonts w:ascii="Arial" w:hAnsi="Arial" w:cs="Arial"/>
          <w:color w:val="000000"/>
          <w:sz w:val="22"/>
          <w:szCs w:val="22"/>
          <w:lang w:val="en-US"/>
        </w:rPr>
        <w:t> </w:t>
      </w:r>
      <w:proofErr w:type="gramStart"/>
      <w:r w:rsidRPr="00144FC8">
        <w:rPr>
          <w:rStyle w:val="normaltextrun"/>
          <w:rFonts w:ascii="Arial" w:hAnsi="Arial" w:cs="Arial"/>
          <w:color w:val="000000"/>
          <w:sz w:val="22"/>
          <w:szCs w:val="22"/>
          <w:lang w:val="en-US"/>
        </w:rPr>
        <w:t>in order to</w:t>
      </w:r>
      <w:proofErr w:type="gramEnd"/>
      <w:r w:rsidRPr="00144FC8">
        <w:rPr>
          <w:rStyle w:val="normaltextrun"/>
          <w:rFonts w:ascii="Arial" w:hAnsi="Arial" w:cs="Arial"/>
          <w:color w:val="000000"/>
          <w:sz w:val="22"/>
          <w:szCs w:val="22"/>
          <w:lang w:val="en-US"/>
        </w:rPr>
        <w:t> navigate improvement within the school with both a short-term and long-term</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prerogative in mind. This wealth of knowledge is vital for understanding and</w:t>
      </w:r>
      <w:r w:rsidRPr="00144FC8">
        <w:rPr>
          <w:rStyle w:val="apple-converted-space"/>
          <w:rFonts w:ascii="Arial" w:hAnsi="Arial" w:cs="Arial"/>
          <w:color w:val="000000"/>
          <w:sz w:val="22"/>
          <w:szCs w:val="22"/>
          <w:lang w:val="en-US"/>
        </w:rPr>
        <w:t> </w:t>
      </w:r>
      <w:r w:rsidRPr="00144FC8">
        <w:rPr>
          <w:rStyle w:val="normaltextrun"/>
          <w:rFonts w:ascii="Arial" w:hAnsi="Arial" w:cs="Arial"/>
          <w:color w:val="000000"/>
          <w:sz w:val="22"/>
          <w:szCs w:val="22"/>
          <w:lang w:val="en-US"/>
        </w:rPr>
        <w:t>establishing why specific decisions are made within an education</w:t>
      </w:r>
      <w:r w:rsidRPr="00144FC8">
        <w:rPr>
          <w:rStyle w:val="normaltextrun"/>
          <w:rFonts w:ascii="Arial" w:hAnsi="Arial" w:cs="Arial"/>
          <w:color w:val="000000"/>
          <w:sz w:val="22"/>
          <w:szCs w:val="22"/>
          <w:lang w:val="en-US"/>
        </w:rPr>
        <w:t>al</w:t>
      </w:r>
      <w:r w:rsidRPr="00144FC8">
        <w:rPr>
          <w:rStyle w:val="normaltextrun"/>
          <w:rFonts w:ascii="Arial" w:hAnsi="Arial" w:cs="Arial"/>
          <w:color w:val="000000"/>
          <w:sz w:val="22"/>
          <w:szCs w:val="22"/>
          <w:lang w:val="en-US"/>
        </w:rPr>
        <w:t xml:space="preserve"> environment and illuminates the individuality of each institution.</w:t>
      </w:r>
      <w:r w:rsidRPr="00144FC8">
        <w:rPr>
          <w:rStyle w:val="normaltextrun"/>
          <w:rFonts w:ascii="Arial" w:hAnsi="Arial" w:cs="Arial"/>
          <w:color w:val="000000"/>
          <w:sz w:val="22"/>
          <w:szCs w:val="22"/>
          <w:lang w:val="en-US"/>
        </w:rPr>
        <w:t xml:space="preserve"> From this endeavor, one can beg</w:t>
      </w:r>
      <w:r w:rsidR="00C03A83" w:rsidRPr="00144FC8">
        <w:rPr>
          <w:rStyle w:val="normaltextrun"/>
          <w:rFonts w:ascii="Arial" w:hAnsi="Arial" w:cs="Arial"/>
          <w:color w:val="000000"/>
          <w:sz w:val="22"/>
          <w:szCs w:val="22"/>
          <w:lang w:val="en-US"/>
        </w:rPr>
        <w:t>in</w:t>
      </w:r>
      <w:r w:rsidRPr="00144FC8">
        <w:rPr>
          <w:rStyle w:val="normaltextrun"/>
          <w:rFonts w:ascii="Arial" w:hAnsi="Arial" w:cs="Arial"/>
          <w:color w:val="000000"/>
          <w:sz w:val="22"/>
          <w:szCs w:val="22"/>
          <w:lang w:val="en-US"/>
        </w:rPr>
        <w:t xml:space="preserve"> to understand the importance of these documents and appreciate the time and effort both the planning and implementation of this takes.</w:t>
      </w:r>
    </w:p>
    <w:p w14:paraId="60697D0E" w14:textId="77777777" w:rsidR="00AF05B6" w:rsidRPr="00144FC8" w:rsidRDefault="00AF05B6" w:rsidP="00144FC8">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07A77675" w14:textId="21854817" w:rsidR="00AF05B6" w:rsidRPr="00144FC8" w:rsidRDefault="00AF05B6" w:rsidP="00144FC8">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A SDP</w:t>
      </w:r>
      <w:r w:rsidRPr="00144FC8">
        <w:rPr>
          <w:rFonts w:ascii="Arial" w:hAnsi="Arial" w:cs="Arial"/>
          <w:color w:val="000000"/>
          <w:sz w:val="22"/>
          <w:szCs w:val="22"/>
        </w:rPr>
        <w:t xml:space="preserve"> provides a structured approach to improving various aspects of the school. It helps align the efforts of the entire school community towards a common vision, enables efficient use of resources, and ensures accountability through monitoring and evaluation. Ultimately, the plan supports the school in its journey towards continuous improvement and better educational outcomes for students.</w:t>
      </w:r>
    </w:p>
    <w:p w14:paraId="1162EEAA" w14:textId="77777777" w:rsidR="00AF05B6" w:rsidRPr="00144FC8" w:rsidRDefault="00AF05B6" w:rsidP="00144FC8">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2A4CC2B" w14:textId="5A96BE20" w:rsidR="00D5669C" w:rsidRPr="00144FC8" w:rsidRDefault="00AF05B6" w:rsidP="00144FC8">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r w:rsidRPr="00144FC8">
        <w:rPr>
          <w:rStyle w:val="normaltextrun"/>
          <w:rFonts w:ascii="Arial" w:hAnsi="Arial" w:cs="Arial"/>
          <w:color w:val="000000"/>
          <w:sz w:val="22"/>
          <w:szCs w:val="22"/>
          <w:lang w:val="en-US"/>
        </w:rPr>
        <w:t xml:space="preserve">In the future, I will ensure to thoroughly engage with the SDP at all educational work facilities. Not only does the SDP ensure the progression and development of the school and </w:t>
      </w:r>
      <w:proofErr w:type="gramStart"/>
      <w:r w:rsidRPr="00144FC8">
        <w:rPr>
          <w:rStyle w:val="normaltextrun"/>
          <w:rFonts w:ascii="Arial" w:hAnsi="Arial" w:cs="Arial"/>
          <w:color w:val="000000"/>
          <w:sz w:val="22"/>
          <w:szCs w:val="22"/>
          <w:lang w:val="en-US"/>
        </w:rPr>
        <w:t>it’s</w:t>
      </w:r>
      <w:proofErr w:type="gramEnd"/>
      <w:r w:rsidRPr="00144FC8">
        <w:rPr>
          <w:rStyle w:val="normaltextrun"/>
          <w:rFonts w:ascii="Arial" w:hAnsi="Arial" w:cs="Arial"/>
          <w:color w:val="000000"/>
          <w:sz w:val="22"/>
          <w:szCs w:val="22"/>
          <w:lang w:val="en-US"/>
        </w:rPr>
        <w:t xml:space="preserve"> learners, but they also facilitate the goals at the heart of the institution and can therefore </w:t>
      </w:r>
      <w:r w:rsidR="00C03A83" w:rsidRPr="00144FC8">
        <w:rPr>
          <w:rStyle w:val="normaltextrun"/>
          <w:rFonts w:ascii="Arial" w:hAnsi="Arial" w:cs="Arial"/>
          <w:color w:val="000000"/>
          <w:sz w:val="22"/>
          <w:szCs w:val="22"/>
          <w:lang w:val="en-US"/>
        </w:rPr>
        <w:t xml:space="preserve">help to </w:t>
      </w:r>
      <w:r w:rsidRPr="00144FC8">
        <w:rPr>
          <w:rStyle w:val="normaltextrun"/>
          <w:rFonts w:ascii="Arial" w:hAnsi="Arial" w:cs="Arial"/>
          <w:color w:val="000000"/>
          <w:sz w:val="22"/>
          <w:szCs w:val="22"/>
          <w:lang w:val="en-US"/>
        </w:rPr>
        <w:t>improve my own personal work as a practitione</w:t>
      </w:r>
      <w:r w:rsidR="0008526F" w:rsidRPr="00144FC8">
        <w:rPr>
          <w:rStyle w:val="normaltextrun"/>
          <w:rFonts w:ascii="Arial" w:hAnsi="Arial" w:cs="Arial"/>
          <w:color w:val="000000"/>
          <w:sz w:val="22"/>
          <w:szCs w:val="22"/>
          <w:lang w:val="en-US"/>
        </w:rPr>
        <w:t>r.</w:t>
      </w:r>
    </w:p>
    <w:p w14:paraId="3D103DA9" w14:textId="77777777" w:rsidR="0008526F" w:rsidRDefault="0008526F"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11B08CE6" w14:textId="77777777" w:rsidR="0008526F" w:rsidRDefault="0008526F"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B13A980" w14:textId="77777777" w:rsidR="0008526F" w:rsidRDefault="0008526F"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3F2BA6E5"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7B98157"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BD90C98"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5B3C3306"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1BED0BAE"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5D00410E" w14:textId="77777777"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3C8584A" w14:textId="77777777" w:rsidR="0008526F" w:rsidRDefault="0008526F"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25D4A004" w14:textId="0E1B71F7" w:rsidR="0008526F" w:rsidRDefault="0008526F"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r>
        <w:rPr>
          <w:rStyle w:val="normaltextrun"/>
          <w:rFonts w:ascii="Arial" w:hAnsi="Arial" w:cs="Arial"/>
          <w:color w:val="000000"/>
          <w:sz w:val="22"/>
          <w:szCs w:val="22"/>
          <w:lang w:val="en-US"/>
        </w:rPr>
        <w:lastRenderedPageBreak/>
        <w:t>Bibliography:</w:t>
      </w:r>
    </w:p>
    <w:p w14:paraId="2174F1CE" w14:textId="77777777" w:rsidR="00144FC8" w:rsidRPr="00144FC8" w:rsidRDefault="00144FC8" w:rsidP="00144FC8">
      <w:pPr>
        <w:pStyle w:val="NormalWeb"/>
        <w:rPr>
          <w:rFonts w:ascii="Arial" w:hAnsi="Arial" w:cs="Arial"/>
          <w:color w:val="000000"/>
          <w:sz w:val="22"/>
          <w:szCs w:val="22"/>
        </w:rPr>
      </w:pPr>
      <w:r w:rsidRPr="00144FC8">
        <w:rPr>
          <w:rFonts w:ascii="Arial" w:hAnsi="Arial" w:cs="Arial"/>
          <w:color w:val="000000"/>
          <w:sz w:val="22"/>
          <w:szCs w:val="22"/>
        </w:rPr>
        <w:t xml:space="preserve">BERA, 2018. BERA Ethical Guidelines for Educational Research. [Online] Available at: https://www.bera.ac.uk/publication/ethical-guidelines-for-educational-research-2018 </w:t>
      </w:r>
    </w:p>
    <w:p w14:paraId="1E6D1F8A" w14:textId="77777777" w:rsidR="00144FC8" w:rsidRPr="00144FC8" w:rsidRDefault="00144FC8" w:rsidP="00144FC8">
      <w:pPr>
        <w:pStyle w:val="NormalWeb"/>
        <w:rPr>
          <w:rFonts w:ascii="Arial" w:hAnsi="Arial" w:cs="Arial"/>
          <w:color w:val="000000"/>
          <w:sz w:val="22"/>
          <w:szCs w:val="22"/>
        </w:rPr>
      </w:pPr>
      <w:r w:rsidRPr="00144FC8">
        <w:rPr>
          <w:rFonts w:ascii="Arial" w:hAnsi="Arial" w:cs="Arial"/>
          <w:color w:val="000000"/>
          <w:sz w:val="22"/>
          <w:szCs w:val="22"/>
        </w:rPr>
        <w:t>BERA, 2022. School self-evaluation for school improvement: Principles of effective practice. [Online] Available at: https://www.bera.ac.uk/blog/school-self-evaluation-for-school-improvement-principles-of-effective-practice</w:t>
      </w:r>
    </w:p>
    <w:p w14:paraId="5B5FB158" w14:textId="0679D0FB"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roofErr w:type="spellStart"/>
      <w:r w:rsidRPr="00144FC8">
        <w:rPr>
          <w:rStyle w:val="normaltextrun"/>
          <w:rFonts w:ascii="Arial" w:hAnsi="Arial" w:cs="Arial"/>
          <w:color w:val="000000"/>
          <w:sz w:val="22"/>
          <w:szCs w:val="22"/>
          <w:lang w:val="en-US"/>
        </w:rPr>
        <w:t>Bryne</w:t>
      </w:r>
      <w:proofErr w:type="spellEnd"/>
      <w:r w:rsidRPr="00144FC8">
        <w:rPr>
          <w:rStyle w:val="normaltextrun"/>
          <w:rFonts w:ascii="Arial" w:hAnsi="Arial" w:cs="Arial"/>
          <w:color w:val="000000"/>
          <w:sz w:val="22"/>
          <w:szCs w:val="22"/>
          <w:lang w:val="en-US"/>
        </w:rPr>
        <w:t>, G. &amp; McKeown, P. (2000) 'Learning to Manage Spending</w:t>
      </w:r>
      <w:r>
        <w:rPr>
          <w:rStyle w:val="normaltextrun"/>
          <w:rFonts w:ascii="Arial" w:hAnsi="Arial" w:cs="Arial"/>
          <w:color w:val="000000"/>
          <w:sz w:val="22"/>
          <w:szCs w:val="22"/>
          <w:lang w:val="en-US"/>
        </w:rPr>
        <w:t>:</w:t>
      </w:r>
      <w:r w:rsidRPr="00144FC8">
        <w:rPr>
          <w:rStyle w:val="normaltextrun"/>
          <w:rFonts w:ascii="Arial" w:hAnsi="Arial" w:cs="Arial"/>
          <w:color w:val="000000"/>
          <w:sz w:val="22"/>
          <w:szCs w:val="22"/>
          <w:lang w:val="en-US"/>
        </w:rPr>
        <w:t xml:space="preserve"> Experience of Schools in Northern Ireland', Oxford Review of Education. 26(2) pp. 159-174</w:t>
      </w:r>
    </w:p>
    <w:p w14:paraId="5FC51A36" w14:textId="77777777" w:rsidR="00144FC8" w:rsidRP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0123705D" w14:textId="23D15AC6" w:rsid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roofErr w:type="spellStart"/>
      <w:r w:rsidRPr="00144FC8">
        <w:rPr>
          <w:rStyle w:val="normaltextrun"/>
          <w:rFonts w:ascii="Arial" w:hAnsi="Arial" w:cs="Arial"/>
          <w:color w:val="000000"/>
          <w:sz w:val="22"/>
          <w:szCs w:val="22"/>
          <w:lang w:val="en-US"/>
        </w:rPr>
        <w:t>Chritianakis</w:t>
      </w:r>
      <w:proofErr w:type="spellEnd"/>
      <w:r w:rsidRPr="00144FC8">
        <w:rPr>
          <w:rStyle w:val="normaltextrun"/>
          <w:rFonts w:ascii="Arial" w:hAnsi="Arial" w:cs="Arial"/>
          <w:color w:val="000000"/>
          <w:sz w:val="22"/>
          <w:szCs w:val="22"/>
          <w:lang w:val="en-US"/>
        </w:rPr>
        <w:t>, M. (2018) 'Introduction', Teacher Education Quarterly. 45(2) pp. 3-5</w:t>
      </w:r>
    </w:p>
    <w:p w14:paraId="1C15AA4C" w14:textId="77777777" w:rsidR="00144FC8" w:rsidRPr="00144FC8" w:rsidRDefault="00144FC8" w:rsidP="0008526F">
      <w:pPr>
        <w:pStyle w:val="paragraph"/>
        <w:shd w:val="clear" w:color="auto" w:fill="FFFFFF"/>
        <w:spacing w:before="0" w:beforeAutospacing="0" w:after="0" w:afterAutospacing="0" w:line="360" w:lineRule="auto"/>
        <w:rPr>
          <w:rStyle w:val="normaltextrun"/>
          <w:rFonts w:ascii="Arial" w:hAnsi="Arial" w:cs="Arial"/>
          <w:color w:val="000000"/>
          <w:sz w:val="22"/>
          <w:szCs w:val="22"/>
          <w:lang w:val="en-US"/>
        </w:rPr>
      </w:pPr>
    </w:p>
    <w:p w14:paraId="479A48C5" w14:textId="6F21A5C8"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Cleveland, R. E. &amp; Sink, C. A. (2017-2018) 'Student Happiness, School Climate, and School Improvement Plans', </w:t>
      </w:r>
      <w:proofErr w:type="spellStart"/>
      <w:r w:rsidRPr="00144FC8">
        <w:rPr>
          <w:rFonts w:ascii="Arial" w:hAnsi="Arial" w:cs="Arial"/>
          <w:color w:val="000000"/>
          <w:sz w:val="22"/>
          <w:szCs w:val="22"/>
        </w:rPr>
        <w:t>Professopma</w:t>
      </w:r>
      <w:proofErr w:type="spellEnd"/>
      <w:r w:rsidRPr="00144FC8">
        <w:rPr>
          <w:rFonts w:ascii="Arial" w:hAnsi="Arial" w:cs="Arial"/>
          <w:color w:val="000000"/>
          <w:sz w:val="22"/>
          <w:szCs w:val="22"/>
        </w:rPr>
        <w:t xml:space="preserve">; School </w:t>
      </w:r>
      <w:proofErr w:type="spellStart"/>
      <w:r w:rsidRPr="00144FC8">
        <w:rPr>
          <w:rFonts w:ascii="Arial" w:hAnsi="Arial" w:cs="Arial"/>
          <w:color w:val="000000"/>
          <w:sz w:val="22"/>
          <w:szCs w:val="22"/>
        </w:rPr>
        <w:t>Counseling</w:t>
      </w:r>
      <w:proofErr w:type="spellEnd"/>
      <w:r w:rsidRPr="00144FC8">
        <w:rPr>
          <w:rFonts w:ascii="Arial" w:hAnsi="Arial" w:cs="Arial"/>
          <w:color w:val="000000"/>
          <w:sz w:val="22"/>
          <w:szCs w:val="22"/>
        </w:rPr>
        <w:t>. 21(1) pp.1-10</w:t>
      </w:r>
    </w:p>
    <w:p w14:paraId="0E6AE7F2"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04E6951F" w14:textId="77777777" w:rsidR="00144FC8" w:rsidRDefault="00144FC8" w:rsidP="00144FC8">
      <w:pPr>
        <w:spacing w:line="360" w:lineRule="auto"/>
        <w:rPr>
          <w:rFonts w:ascii="Arial" w:eastAsia="Arial" w:hAnsi="Arial" w:cs="Arial"/>
          <w:sz w:val="22"/>
          <w:szCs w:val="22"/>
        </w:rPr>
      </w:pPr>
      <w:r w:rsidRPr="00144FC8">
        <w:rPr>
          <w:rFonts w:ascii="Arial" w:eastAsia="Arial" w:hAnsi="Arial" w:cs="Arial"/>
          <w:sz w:val="22"/>
          <w:szCs w:val="22"/>
        </w:rPr>
        <w:t>Coe, R., Rauch, C.J., Kime, S.</w:t>
      </w:r>
      <w:r w:rsidRPr="00144FC8">
        <w:rPr>
          <w:rFonts w:ascii="Arial" w:eastAsia="Arial" w:hAnsi="Arial" w:cs="Arial"/>
          <w:sz w:val="22"/>
          <w:szCs w:val="22"/>
        </w:rPr>
        <w:t xml:space="preserve"> &amp;</w:t>
      </w:r>
      <w:r w:rsidRPr="00144FC8">
        <w:rPr>
          <w:rFonts w:ascii="Arial" w:eastAsia="Arial" w:hAnsi="Arial" w:cs="Arial"/>
          <w:sz w:val="22"/>
          <w:szCs w:val="22"/>
        </w:rPr>
        <w:t xml:space="preserve">Singleton, D. (2020) </w:t>
      </w:r>
      <w:r w:rsidRPr="00144FC8">
        <w:rPr>
          <w:rFonts w:ascii="Arial" w:eastAsia="Arial" w:hAnsi="Arial" w:cs="Arial"/>
          <w:i/>
          <w:sz w:val="22"/>
          <w:szCs w:val="22"/>
        </w:rPr>
        <w:t>Great Teaching Toolkit Evidence Review</w:t>
      </w:r>
      <w:r w:rsidRPr="00144FC8">
        <w:rPr>
          <w:rFonts w:ascii="Arial" w:eastAsia="Arial" w:hAnsi="Arial" w:cs="Arial"/>
          <w:sz w:val="22"/>
          <w:szCs w:val="22"/>
        </w:rPr>
        <w:t xml:space="preserve">. Available at: </w:t>
      </w:r>
      <w:hyperlink r:id="rId7">
        <w:r w:rsidRPr="00144FC8">
          <w:rPr>
            <w:rFonts w:ascii="Arial" w:eastAsia="Arial" w:hAnsi="Arial" w:cs="Arial"/>
            <w:color w:val="0563C1"/>
            <w:sz w:val="22"/>
            <w:szCs w:val="22"/>
            <w:u w:val="single"/>
          </w:rPr>
          <w:t>https://www.cambridgeinternational.org/Images/584543-great-teaching-toolkit-evidence-review.pdf</w:t>
        </w:r>
      </w:hyperlink>
      <w:r w:rsidRPr="00144FC8">
        <w:rPr>
          <w:rFonts w:ascii="Arial" w:eastAsia="Arial" w:hAnsi="Arial" w:cs="Arial"/>
          <w:sz w:val="22"/>
          <w:szCs w:val="22"/>
        </w:rPr>
        <w:t xml:space="preserve"> </w:t>
      </w:r>
    </w:p>
    <w:p w14:paraId="5B684133" w14:textId="77777777" w:rsidR="00144FC8" w:rsidRPr="00144FC8" w:rsidRDefault="00144FC8" w:rsidP="00144FC8">
      <w:pPr>
        <w:spacing w:line="360" w:lineRule="auto"/>
        <w:rPr>
          <w:rFonts w:ascii="Arial" w:eastAsia="Arial" w:hAnsi="Arial" w:cs="Arial"/>
          <w:sz w:val="22"/>
          <w:szCs w:val="22"/>
        </w:rPr>
      </w:pPr>
    </w:p>
    <w:p w14:paraId="1CF38641" w14:textId="77777777"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Hattie, J. (2012). </w:t>
      </w:r>
      <w:r w:rsidRPr="00144FC8">
        <w:rPr>
          <w:rFonts w:ascii="Arial" w:hAnsi="Arial" w:cs="Arial"/>
          <w:i/>
          <w:iCs/>
          <w:color w:val="000000"/>
          <w:sz w:val="22"/>
          <w:szCs w:val="22"/>
        </w:rPr>
        <w:t>Visible Learning for Teachers: Maximizing Impact on Learning.</w:t>
      </w:r>
      <w:r w:rsidRPr="00144FC8">
        <w:rPr>
          <w:rFonts w:ascii="Arial" w:hAnsi="Arial" w:cs="Arial"/>
          <w:color w:val="000000"/>
          <w:sz w:val="22"/>
          <w:szCs w:val="22"/>
        </w:rPr>
        <w:t xml:space="preserve"> London: Routledge.</w:t>
      </w:r>
    </w:p>
    <w:p w14:paraId="08E7DE35"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457223BC" w14:textId="6C9B1B0A"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roofErr w:type="spellStart"/>
      <w:r w:rsidRPr="00144FC8">
        <w:rPr>
          <w:rFonts w:ascii="Arial" w:hAnsi="Arial" w:cs="Arial"/>
          <w:color w:val="000000"/>
          <w:sz w:val="22"/>
          <w:szCs w:val="22"/>
        </w:rPr>
        <w:t>Iver</w:t>
      </w:r>
      <w:proofErr w:type="spellEnd"/>
      <w:r w:rsidRPr="00144FC8">
        <w:rPr>
          <w:rFonts w:ascii="Arial" w:hAnsi="Arial" w:cs="Arial"/>
          <w:color w:val="000000"/>
          <w:sz w:val="22"/>
          <w:szCs w:val="22"/>
        </w:rPr>
        <w:t xml:space="preserve">, M. A. M., Epstein, J. L., Sheldon, S. B. &amp; </w:t>
      </w:r>
      <w:proofErr w:type="spellStart"/>
      <w:r w:rsidRPr="00144FC8">
        <w:rPr>
          <w:rFonts w:ascii="Arial" w:hAnsi="Arial" w:cs="Arial"/>
          <w:color w:val="000000"/>
          <w:sz w:val="22"/>
          <w:szCs w:val="22"/>
        </w:rPr>
        <w:t>Fonesca</w:t>
      </w:r>
      <w:proofErr w:type="spellEnd"/>
      <w:r w:rsidRPr="00144FC8">
        <w:rPr>
          <w:rFonts w:ascii="Arial" w:hAnsi="Arial" w:cs="Arial"/>
          <w:color w:val="000000"/>
          <w:sz w:val="22"/>
          <w:szCs w:val="22"/>
        </w:rPr>
        <w:t>, E. (2015) 'Engaging Families to Support Students' Transition to High School/ Evidence from the Field', The High School Journal. 99(1) pp. 27-45</w:t>
      </w:r>
    </w:p>
    <w:p w14:paraId="000B9E26"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46D1BF02" w14:textId="77777777" w:rsidR="00144FC8" w:rsidRDefault="00144FC8" w:rsidP="00144FC8">
      <w:pPr>
        <w:spacing w:line="360" w:lineRule="auto"/>
        <w:rPr>
          <w:rFonts w:ascii="Arial" w:eastAsia="Arial" w:hAnsi="Arial" w:cs="Arial"/>
          <w:sz w:val="22"/>
          <w:szCs w:val="22"/>
        </w:rPr>
      </w:pPr>
      <w:r w:rsidRPr="00144FC8">
        <w:rPr>
          <w:rFonts w:ascii="Arial" w:eastAsia="Arial" w:hAnsi="Arial" w:cs="Arial"/>
          <w:sz w:val="22"/>
          <w:szCs w:val="22"/>
        </w:rPr>
        <w:t xml:space="preserve">Rosenshine, B., (2012) ‘Principles of Instruction, Research-Based Strategies That All Teachers Should Know’, </w:t>
      </w:r>
      <w:r w:rsidRPr="00144FC8">
        <w:rPr>
          <w:rFonts w:ascii="Arial" w:eastAsia="Arial" w:hAnsi="Arial" w:cs="Arial"/>
          <w:i/>
          <w:sz w:val="22"/>
          <w:szCs w:val="22"/>
        </w:rPr>
        <w:t>American Educator</w:t>
      </w:r>
      <w:r w:rsidRPr="00144FC8">
        <w:rPr>
          <w:rFonts w:ascii="Arial" w:eastAsia="Arial" w:hAnsi="Arial" w:cs="Arial"/>
          <w:sz w:val="22"/>
          <w:szCs w:val="22"/>
        </w:rPr>
        <w:t>, 36(1), pp.12-</w:t>
      </w:r>
      <w:proofErr w:type="gramStart"/>
      <w:r w:rsidRPr="00144FC8">
        <w:rPr>
          <w:rFonts w:ascii="Arial" w:eastAsia="Arial" w:hAnsi="Arial" w:cs="Arial"/>
          <w:sz w:val="22"/>
          <w:szCs w:val="22"/>
        </w:rPr>
        <w:t>19</w:t>
      </w:r>
      <w:proofErr w:type="gramEnd"/>
    </w:p>
    <w:p w14:paraId="29B1C488" w14:textId="77777777" w:rsidR="00144FC8" w:rsidRPr="00144FC8" w:rsidRDefault="00144FC8" w:rsidP="00144FC8">
      <w:pPr>
        <w:spacing w:line="360" w:lineRule="auto"/>
        <w:rPr>
          <w:rFonts w:ascii="Arial" w:eastAsia="Arial" w:hAnsi="Arial" w:cs="Arial"/>
          <w:sz w:val="22"/>
          <w:szCs w:val="22"/>
        </w:rPr>
      </w:pPr>
    </w:p>
    <w:p w14:paraId="77999627" w14:textId="77777777"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roofErr w:type="spellStart"/>
      <w:r w:rsidRPr="00144FC8">
        <w:rPr>
          <w:rFonts w:ascii="Arial" w:hAnsi="Arial" w:cs="Arial"/>
          <w:color w:val="000000"/>
          <w:sz w:val="22"/>
          <w:szCs w:val="22"/>
        </w:rPr>
        <w:t>Sarikas</w:t>
      </w:r>
      <w:proofErr w:type="spellEnd"/>
      <w:r w:rsidRPr="00144FC8">
        <w:rPr>
          <w:rFonts w:ascii="Arial" w:hAnsi="Arial" w:cs="Arial"/>
          <w:color w:val="000000"/>
          <w:sz w:val="22"/>
          <w:szCs w:val="22"/>
        </w:rPr>
        <w:t xml:space="preserve">, C. (2020) Vygotsky Scaffolding: What It Is and How to Use It. Available at: </w:t>
      </w:r>
      <w:hyperlink r:id="rId8" w:history="1">
        <w:r w:rsidRPr="00144FC8">
          <w:rPr>
            <w:rStyle w:val="Hyperlink"/>
            <w:rFonts w:ascii="Arial" w:hAnsi="Arial" w:cs="Arial"/>
            <w:sz w:val="22"/>
            <w:szCs w:val="22"/>
          </w:rPr>
          <w:t>https://blog.prepscholar.com/vygotsky-scaffolding-zone-of-proximal-development</w:t>
        </w:r>
      </w:hyperlink>
      <w:r w:rsidRPr="00144FC8">
        <w:rPr>
          <w:rFonts w:ascii="Arial" w:hAnsi="Arial" w:cs="Arial"/>
          <w:color w:val="000000"/>
          <w:sz w:val="22"/>
          <w:szCs w:val="22"/>
        </w:rPr>
        <w:t xml:space="preserve"> </w:t>
      </w:r>
    </w:p>
    <w:p w14:paraId="17BF1D44"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5A223B9F" w14:textId="77777777"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roofErr w:type="spellStart"/>
      <w:r w:rsidRPr="00144FC8">
        <w:rPr>
          <w:rFonts w:ascii="Arial" w:hAnsi="Arial" w:cs="Arial"/>
          <w:color w:val="000000"/>
          <w:sz w:val="22"/>
          <w:szCs w:val="22"/>
        </w:rPr>
        <w:t>Schildkamp</w:t>
      </w:r>
      <w:proofErr w:type="spellEnd"/>
      <w:r w:rsidRPr="00144FC8">
        <w:rPr>
          <w:rFonts w:ascii="Arial" w:hAnsi="Arial" w:cs="Arial"/>
          <w:color w:val="000000"/>
          <w:sz w:val="22"/>
          <w:szCs w:val="22"/>
        </w:rPr>
        <w:t>, K., 2019. Data-based decision-making for school improvement: Research insights and gaps. Educational Research, 61(3), pp. 257-273.</w:t>
      </w:r>
    </w:p>
    <w:p w14:paraId="38827195"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6E561A80" w14:textId="61D53F0D"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Stevenson, I. (2019) 'An improvement plan is not enough - you need a strategy', The Phi Delta </w:t>
      </w:r>
      <w:proofErr w:type="spellStart"/>
      <w:r w:rsidRPr="00144FC8">
        <w:rPr>
          <w:rFonts w:ascii="Arial" w:hAnsi="Arial" w:cs="Arial"/>
          <w:color w:val="000000"/>
          <w:sz w:val="22"/>
          <w:szCs w:val="22"/>
        </w:rPr>
        <w:t>Kappan</w:t>
      </w:r>
      <w:proofErr w:type="spellEnd"/>
      <w:r w:rsidRPr="00144FC8">
        <w:rPr>
          <w:rFonts w:ascii="Arial" w:hAnsi="Arial" w:cs="Arial"/>
          <w:color w:val="000000"/>
          <w:sz w:val="22"/>
          <w:szCs w:val="22"/>
        </w:rPr>
        <w:t>. 100(6) pp. 60-64</w:t>
      </w:r>
    </w:p>
    <w:p w14:paraId="642BE86E"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7843953C" w14:textId="214DB16B"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roofErr w:type="spellStart"/>
      <w:r w:rsidRPr="00144FC8">
        <w:rPr>
          <w:rFonts w:ascii="Arial" w:hAnsi="Arial" w:cs="Arial"/>
          <w:color w:val="000000"/>
          <w:sz w:val="22"/>
          <w:szCs w:val="22"/>
        </w:rPr>
        <w:t>Thessin</w:t>
      </w:r>
      <w:proofErr w:type="spellEnd"/>
      <w:r w:rsidRPr="00144FC8">
        <w:rPr>
          <w:rFonts w:ascii="Arial" w:hAnsi="Arial" w:cs="Arial"/>
          <w:color w:val="000000"/>
          <w:sz w:val="22"/>
          <w:szCs w:val="22"/>
        </w:rPr>
        <w:t xml:space="preserve">, R. (2015/2016) 'Identify the best evidence for school and student improvement', The Phi Delta </w:t>
      </w:r>
      <w:proofErr w:type="spellStart"/>
      <w:r w:rsidRPr="00144FC8">
        <w:rPr>
          <w:rFonts w:ascii="Arial" w:hAnsi="Arial" w:cs="Arial"/>
          <w:color w:val="000000"/>
          <w:sz w:val="22"/>
          <w:szCs w:val="22"/>
        </w:rPr>
        <w:t>Kappan</w:t>
      </w:r>
      <w:proofErr w:type="spellEnd"/>
      <w:r w:rsidRPr="00144FC8">
        <w:rPr>
          <w:rFonts w:ascii="Arial" w:hAnsi="Arial" w:cs="Arial"/>
          <w:color w:val="000000"/>
          <w:sz w:val="22"/>
          <w:szCs w:val="22"/>
        </w:rPr>
        <w:t>. 97(4) pp. 69-73</w:t>
      </w:r>
    </w:p>
    <w:p w14:paraId="4CA8E444"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53C11F00" w14:textId="77777777"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Welsh Government, 2014. School Development Plans: Guidance. [Online] Available at: </w:t>
      </w:r>
      <w:hyperlink r:id="rId9" w:history="1">
        <w:r w:rsidRPr="00144FC8">
          <w:rPr>
            <w:rStyle w:val="Hyperlink"/>
            <w:rFonts w:ascii="Arial" w:hAnsi="Arial" w:cs="Arial"/>
            <w:sz w:val="22"/>
            <w:szCs w:val="22"/>
          </w:rPr>
          <w:t>https://www.gov.wales/sites/default/files/publications/2018-03/school-development-plans.pdf</w:t>
        </w:r>
      </w:hyperlink>
    </w:p>
    <w:p w14:paraId="5BC8A235"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32CF14BF" w14:textId="6D07F40C" w:rsid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Welsh Government, 2022. School improvement guidance: impact assessment. [Online] Available at: </w:t>
      </w:r>
      <w:hyperlink r:id="rId10" w:history="1">
        <w:r w:rsidRPr="00000FD7">
          <w:rPr>
            <w:rStyle w:val="Hyperlink"/>
            <w:rFonts w:ascii="Arial" w:hAnsi="Arial" w:cs="Arial"/>
            <w:sz w:val="22"/>
            <w:szCs w:val="22"/>
          </w:rPr>
          <w:t>https://www.gov.wales/school-improvement-guidance-impact-assessment-html</w:t>
        </w:r>
      </w:hyperlink>
      <w:r w:rsidRPr="00144FC8">
        <w:rPr>
          <w:rFonts w:ascii="Arial" w:hAnsi="Arial" w:cs="Arial"/>
          <w:color w:val="000000"/>
          <w:sz w:val="22"/>
          <w:szCs w:val="22"/>
        </w:rPr>
        <w:t xml:space="preserve"> </w:t>
      </w:r>
    </w:p>
    <w:p w14:paraId="186DB298"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p w14:paraId="4D5BC3BE" w14:textId="624C38F0"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r w:rsidRPr="00144FC8">
        <w:rPr>
          <w:rFonts w:ascii="Arial" w:hAnsi="Arial" w:cs="Arial"/>
          <w:color w:val="000000"/>
          <w:sz w:val="22"/>
          <w:szCs w:val="22"/>
        </w:rPr>
        <w:t xml:space="preserve">World Health Organisation (2020) 'School management/ developing an action plan' </w:t>
      </w:r>
      <w:proofErr w:type="gramStart"/>
      <w:r w:rsidRPr="00144FC8">
        <w:rPr>
          <w:rFonts w:ascii="Arial" w:hAnsi="Arial" w:cs="Arial"/>
          <w:color w:val="000000"/>
          <w:sz w:val="22"/>
          <w:szCs w:val="22"/>
        </w:rPr>
        <w:t>in ,</w:t>
      </w:r>
      <w:proofErr w:type="gramEnd"/>
      <w:r w:rsidRPr="00144FC8">
        <w:rPr>
          <w:rFonts w:ascii="Arial" w:hAnsi="Arial" w:cs="Arial"/>
          <w:color w:val="000000"/>
          <w:sz w:val="22"/>
          <w:szCs w:val="22"/>
        </w:rPr>
        <w:t xml:space="preserve"> Life skills education handbook. pp. 39-40.</w:t>
      </w:r>
    </w:p>
    <w:p w14:paraId="4888B94C" w14:textId="77777777" w:rsidR="00144FC8" w:rsidRDefault="00144FC8" w:rsidP="0008526F">
      <w:pPr>
        <w:pStyle w:val="paragraph"/>
        <w:shd w:val="clear" w:color="auto" w:fill="FFFFFF"/>
        <w:spacing w:before="0" w:beforeAutospacing="0" w:after="0" w:afterAutospacing="0" w:line="360" w:lineRule="auto"/>
        <w:rPr>
          <w:rFonts w:ascii="-webkit-standard" w:hAnsi="-webkit-standard"/>
          <w:color w:val="000000"/>
          <w:sz w:val="27"/>
          <w:szCs w:val="27"/>
        </w:rPr>
      </w:pPr>
    </w:p>
    <w:p w14:paraId="76B1D9E7" w14:textId="77777777" w:rsidR="00144FC8" w:rsidRPr="00144FC8" w:rsidRDefault="00144FC8" w:rsidP="0008526F">
      <w:pPr>
        <w:pStyle w:val="paragraph"/>
        <w:shd w:val="clear" w:color="auto" w:fill="FFFFFF"/>
        <w:spacing w:before="0" w:beforeAutospacing="0" w:after="0" w:afterAutospacing="0" w:line="360" w:lineRule="auto"/>
        <w:rPr>
          <w:rFonts w:ascii="Arial" w:hAnsi="Arial" w:cs="Arial"/>
          <w:color w:val="000000"/>
          <w:sz w:val="22"/>
          <w:szCs w:val="22"/>
        </w:rPr>
      </w:pPr>
    </w:p>
    <w:sectPr w:rsidR="00144FC8" w:rsidRPr="00144FC8" w:rsidSect="00C9430C">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10A64" w14:textId="77777777" w:rsidR="00D35F52" w:rsidRDefault="00D35F52" w:rsidP="00AF05B6">
      <w:r>
        <w:separator/>
      </w:r>
    </w:p>
  </w:endnote>
  <w:endnote w:type="continuationSeparator" w:id="0">
    <w:p w14:paraId="4F6C695F" w14:textId="77777777" w:rsidR="00D35F52" w:rsidRDefault="00D35F52" w:rsidP="00AF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720ED" w14:textId="77777777" w:rsidR="00D35F52" w:rsidRDefault="00D35F52" w:rsidP="00AF05B6">
      <w:r>
        <w:separator/>
      </w:r>
    </w:p>
  </w:footnote>
  <w:footnote w:type="continuationSeparator" w:id="0">
    <w:p w14:paraId="1F76F642" w14:textId="77777777" w:rsidR="00D35F52" w:rsidRDefault="00D35F52" w:rsidP="00AF0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A77AD" w14:textId="66FB1D92" w:rsidR="00AF05B6" w:rsidRDefault="00AF05B6">
    <w:pPr>
      <w:pStyle w:val="Header"/>
    </w:pPr>
    <w:r>
      <w:t>ECAD7003</w:t>
    </w:r>
    <w:r>
      <w:tab/>
    </w:r>
    <w:r>
      <w:tab/>
      <w:t>Feryn Walmsley 1901540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8372B"/>
    <w:multiLevelType w:val="multilevel"/>
    <w:tmpl w:val="65A0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502D70"/>
    <w:multiLevelType w:val="multilevel"/>
    <w:tmpl w:val="DC58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4816927">
    <w:abstractNumId w:val="1"/>
  </w:num>
  <w:num w:numId="2" w16cid:durableId="675308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B6"/>
    <w:rsid w:val="0008526F"/>
    <w:rsid w:val="000E6D7B"/>
    <w:rsid w:val="00144FC8"/>
    <w:rsid w:val="001623EF"/>
    <w:rsid w:val="003A6A02"/>
    <w:rsid w:val="00931ADB"/>
    <w:rsid w:val="00AF05B6"/>
    <w:rsid w:val="00C03A83"/>
    <w:rsid w:val="00C9430C"/>
    <w:rsid w:val="00D3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C51F45"/>
  <w15:chartTrackingRefBased/>
  <w15:docId w15:val="{130EB6EB-F8CB-C14F-A955-E220793A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F05B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F05B6"/>
  </w:style>
  <w:style w:type="character" w:customStyle="1" w:styleId="eop">
    <w:name w:val="eop"/>
    <w:basedOn w:val="DefaultParagraphFont"/>
    <w:rsid w:val="00AF05B6"/>
  </w:style>
  <w:style w:type="character" w:customStyle="1" w:styleId="apple-converted-space">
    <w:name w:val="apple-converted-space"/>
    <w:basedOn w:val="DefaultParagraphFont"/>
    <w:rsid w:val="00AF05B6"/>
  </w:style>
  <w:style w:type="paragraph" w:styleId="Header">
    <w:name w:val="header"/>
    <w:basedOn w:val="Normal"/>
    <w:link w:val="HeaderChar"/>
    <w:uiPriority w:val="99"/>
    <w:unhideWhenUsed/>
    <w:rsid w:val="00AF05B6"/>
    <w:pPr>
      <w:tabs>
        <w:tab w:val="center" w:pos="4513"/>
        <w:tab w:val="right" w:pos="9026"/>
      </w:tabs>
    </w:pPr>
  </w:style>
  <w:style w:type="character" w:customStyle="1" w:styleId="HeaderChar">
    <w:name w:val="Header Char"/>
    <w:basedOn w:val="DefaultParagraphFont"/>
    <w:link w:val="Header"/>
    <w:uiPriority w:val="99"/>
    <w:rsid w:val="00AF05B6"/>
  </w:style>
  <w:style w:type="paragraph" w:styleId="Footer">
    <w:name w:val="footer"/>
    <w:basedOn w:val="Normal"/>
    <w:link w:val="FooterChar"/>
    <w:uiPriority w:val="99"/>
    <w:unhideWhenUsed/>
    <w:rsid w:val="00AF05B6"/>
    <w:pPr>
      <w:tabs>
        <w:tab w:val="center" w:pos="4513"/>
        <w:tab w:val="right" w:pos="9026"/>
      </w:tabs>
    </w:pPr>
  </w:style>
  <w:style w:type="character" w:customStyle="1" w:styleId="FooterChar">
    <w:name w:val="Footer Char"/>
    <w:basedOn w:val="DefaultParagraphFont"/>
    <w:link w:val="Footer"/>
    <w:uiPriority w:val="99"/>
    <w:rsid w:val="00AF05B6"/>
  </w:style>
  <w:style w:type="paragraph" w:styleId="NormalWeb">
    <w:name w:val="Normal (Web)"/>
    <w:basedOn w:val="Normal"/>
    <w:uiPriority w:val="99"/>
    <w:unhideWhenUsed/>
    <w:rsid w:val="00AF05B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44FC8"/>
    <w:rPr>
      <w:color w:val="0563C1" w:themeColor="hyperlink"/>
      <w:u w:val="single"/>
    </w:rPr>
  </w:style>
  <w:style w:type="character" w:styleId="UnresolvedMention">
    <w:name w:val="Unresolved Mention"/>
    <w:basedOn w:val="DefaultParagraphFont"/>
    <w:uiPriority w:val="99"/>
    <w:semiHidden/>
    <w:unhideWhenUsed/>
    <w:rsid w:val="00144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19104">
      <w:bodyDiv w:val="1"/>
      <w:marLeft w:val="0"/>
      <w:marRight w:val="0"/>
      <w:marTop w:val="0"/>
      <w:marBottom w:val="0"/>
      <w:divBdr>
        <w:top w:val="none" w:sz="0" w:space="0" w:color="auto"/>
        <w:left w:val="none" w:sz="0" w:space="0" w:color="auto"/>
        <w:bottom w:val="none" w:sz="0" w:space="0" w:color="auto"/>
        <w:right w:val="none" w:sz="0" w:space="0" w:color="auto"/>
      </w:divBdr>
      <w:divsChild>
        <w:div w:id="256181346">
          <w:marLeft w:val="0"/>
          <w:marRight w:val="0"/>
          <w:marTop w:val="0"/>
          <w:marBottom w:val="0"/>
          <w:divBdr>
            <w:top w:val="none" w:sz="0" w:space="0" w:color="auto"/>
            <w:left w:val="none" w:sz="0" w:space="0" w:color="auto"/>
            <w:bottom w:val="none" w:sz="0" w:space="0" w:color="auto"/>
            <w:right w:val="none" w:sz="0" w:space="0" w:color="auto"/>
          </w:divBdr>
          <w:divsChild>
            <w:div w:id="103502197">
              <w:marLeft w:val="0"/>
              <w:marRight w:val="0"/>
              <w:marTop w:val="0"/>
              <w:marBottom w:val="0"/>
              <w:divBdr>
                <w:top w:val="none" w:sz="0" w:space="0" w:color="auto"/>
                <w:left w:val="none" w:sz="0" w:space="0" w:color="auto"/>
                <w:bottom w:val="none" w:sz="0" w:space="0" w:color="auto"/>
                <w:right w:val="none" w:sz="0" w:space="0" w:color="auto"/>
              </w:divBdr>
              <w:divsChild>
                <w:div w:id="1295789383">
                  <w:marLeft w:val="0"/>
                  <w:marRight w:val="0"/>
                  <w:marTop w:val="0"/>
                  <w:marBottom w:val="0"/>
                  <w:divBdr>
                    <w:top w:val="none" w:sz="0" w:space="0" w:color="auto"/>
                    <w:left w:val="none" w:sz="0" w:space="0" w:color="auto"/>
                    <w:bottom w:val="none" w:sz="0" w:space="0" w:color="auto"/>
                    <w:right w:val="none" w:sz="0" w:space="0" w:color="auto"/>
                  </w:divBdr>
                  <w:divsChild>
                    <w:div w:id="181733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781132">
      <w:bodyDiv w:val="1"/>
      <w:marLeft w:val="0"/>
      <w:marRight w:val="0"/>
      <w:marTop w:val="0"/>
      <w:marBottom w:val="0"/>
      <w:divBdr>
        <w:top w:val="none" w:sz="0" w:space="0" w:color="auto"/>
        <w:left w:val="none" w:sz="0" w:space="0" w:color="auto"/>
        <w:bottom w:val="none" w:sz="0" w:space="0" w:color="auto"/>
        <w:right w:val="none" w:sz="0" w:space="0" w:color="auto"/>
      </w:divBdr>
      <w:divsChild>
        <w:div w:id="494761023">
          <w:marLeft w:val="0"/>
          <w:marRight w:val="0"/>
          <w:marTop w:val="0"/>
          <w:marBottom w:val="0"/>
          <w:divBdr>
            <w:top w:val="none" w:sz="0" w:space="0" w:color="auto"/>
            <w:left w:val="none" w:sz="0" w:space="0" w:color="auto"/>
            <w:bottom w:val="none" w:sz="0" w:space="0" w:color="auto"/>
            <w:right w:val="none" w:sz="0" w:space="0" w:color="auto"/>
          </w:divBdr>
          <w:divsChild>
            <w:div w:id="465271510">
              <w:marLeft w:val="0"/>
              <w:marRight w:val="0"/>
              <w:marTop w:val="0"/>
              <w:marBottom w:val="0"/>
              <w:divBdr>
                <w:top w:val="none" w:sz="0" w:space="0" w:color="auto"/>
                <w:left w:val="none" w:sz="0" w:space="0" w:color="auto"/>
                <w:bottom w:val="none" w:sz="0" w:space="0" w:color="auto"/>
                <w:right w:val="none" w:sz="0" w:space="0" w:color="auto"/>
              </w:divBdr>
              <w:divsChild>
                <w:div w:id="194479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932670">
      <w:bodyDiv w:val="1"/>
      <w:marLeft w:val="0"/>
      <w:marRight w:val="0"/>
      <w:marTop w:val="0"/>
      <w:marBottom w:val="0"/>
      <w:divBdr>
        <w:top w:val="none" w:sz="0" w:space="0" w:color="auto"/>
        <w:left w:val="none" w:sz="0" w:space="0" w:color="auto"/>
        <w:bottom w:val="none" w:sz="0" w:space="0" w:color="auto"/>
        <w:right w:val="none" w:sz="0" w:space="0" w:color="auto"/>
      </w:divBdr>
    </w:div>
    <w:div w:id="1181357929">
      <w:bodyDiv w:val="1"/>
      <w:marLeft w:val="0"/>
      <w:marRight w:val="0"/>
      <w:marTop w:val="0"/>
      <w:marBottom w:val="0"/>
      <w:divBdr>
        <w:top w:val="none" w:sz="0" w:space="0" w:color="auto"/>
        <w:left w:val="none" w:sz="0" w:space="0" w:color="auto"/>
        <w:bottom w:val="none" w:sz="0" w:space="0" w:color="auto"/>
        <w:right w:val="none" w:sz="0" w:space="0" w:color="auto"/>
      </w:divBdr>
    </w:div>
    <w:div w:id="1669820372">
      <w:bodyDiv w:val="1"/>
      <w:marLeft w:val="0"/>
      <w:marRight w:val="0"/>
      <w:marTop w:val="0"/>
      <w:marBottom w:val="0"/>
      <w:divBdr>
        <w:top w:val="none" w:sz="0" w:space="0" w:color="auto"/>
        <w:left w:val="none" w:sz="0" w:space="0" w:color="auto"/>
        <w:bottom w:val="none" w:sz="0" w:space="0" w:color="auto"/>
        <w:right w:val="none" w:sz="0" w:space="0" w:color="auto"/>
      </w:divBdr>
    </w:div>
    <w:div w:id="1849059168">
      <w:bodyDiv w:val="1"/>
      <w:marLeft w:val="0"/>
      <w:marRight w:val="0"/>
      <w:marTop w:val="0"/>
      <w:marBottom w:val="0"/>
      <w:divBdr>
        <w:top w:val="none" w:sz="0" w:space="0" w:color="auto"/>
        <w:left w:val="none" w:sz="0" w:space="0" w:color="auto"/>
        <w:bottom w:val="none" w:sz="0" w:space="0" w:color="auto"/>
        <w:right w:val="none" w:sz="0" w:space="0" w:color="auto"/>
      </w:divBdr>
      <w:divsChild>
        <w:div w:id="490831334">
          <w:marLeft w:val="0"/>
          <w:marRight w:val="0"/>
          <w:marTop w:val="0"/>
          <w:marBottom w:val="0"/>
          <w:divBdr>
            <w:top w:val="none" w:sz="0" w:space="0" w:color="auto"/>
            <w:left w:val="none" w:sz="0" w:space="0" w:color="auto"/>
            <w:bottom w:val="none" w:sz="0" w:space="0" w:color="auto"/>
            <w:right w:val="none" w:sz="0" w:space="0" w:color="auto"/>
          </w:divBdr>
        </w:div>
        <w:div w:id="475996437">
          <w:marLeft w:val="0"/>
          <w:marRight w:val="0"/>
          <w:marTop w:val="0"/>
          <w:marBottom w:val="0"/>
          <w:divBdr>
            <w:top w:val="none" w:sz="0" w:space="0" w:color="auto"/>
            <w:left w:val="none" w:sz="0" w:space="0" w:color="auto"/>
            <w:bottom w:val="none" w:sz="0" w:space="0" w:color="auto"/>
            <w:right w:val="none" w:sz="0" w:space="0" w:color="auto"/>
          </w:divBdr>
        </w:div>
        <w:div w:id="961618429">
          <w:marLeft w:val="0"/>
          <w:marRight w:val="0"/>
          <w:marTop w:val="0"/>
          <w:marBottom w:val="0"/>
          <w:divBdr>
            <w:top w:val="none" w:sz="0" w:space="0" w:color="auto"/>
            <w:left w:val="none" w:sz="0" w:space="0" w:color="auto"/>
            <w:bottom w:val="none" w:sz="0" w:space="0" w:color="auto"/>
            <w:right w:val="none" w:sz="0" w:space="0" w:color="auto"/>
          </w:divBdr>
        </w:div>
        <w:div w:id="2072262519">
          <w:marLeft w:val="0"/>
          <w:marRight w:val="0"/>
          <w:marTop w:val="0"/>
          <w:marBottom w:val="0"/>
          <w:divBdr>
            <w:top w:val="none" w:sz="0" w:space="0" w:color="auto"/>
            <w:left w:val="none" w:sz="0" w:space="0" w:color="auto"/>
            <w:bottom w:val="none" w:sz="0" w:space="0" w:color="auto"/>
            <w:right w:val="none" w:sz="0" w:space="0" w:color="auto"/>
          </w:divBdr>
        </w:div>
        <w:div w:id="1764261477">
          <w:marLeft w:val="0"/>
          <w:marRight w:val="0"/>
          <w:marTop w:val="0"/>
          <w:marBottom w:val="0"/>
          <w:divBdr>
            <w:top w:val="none" w:sz="0" w:space="0" w:color="auto"/>
            <w:left w:val="none" w:sz="0" w:space="0" w:color="auto"/>
            <w:bottom w:val="none" w:sz="0" w:space="0" w:color="auto"/>
            <w:right w:val="none" w:sz="0" w:space="0" w:color="auto"/>
          </w:divBdr>
        </w:div>
        <w:div w:id="341663087">
          <w:marLeft w:val="0"/>
          <w:marRight w:val="0"/>
          <w:marTop w:val="0"/>
          <w:marBottom w:val="0"/>
          <w:divBdr>
            <w:top w:val="none" w:sz="0" w:space="0" w:color="auto"/>
            <w:left w:val="none" w:sz="0" w:space="0" w:color="auto"/>
            <w:bottom w:val="none" w:sz="0" w:space="0" w:color="auto"/>
            <w:right w:val="none" w:sz="0" w:space="0" w:color="auto"/>
          </w:divBdr>
        </w:div>
        <w:div w:id="329798738">
          <w:marLeft w:val="0"/>
          <w:marRight w:val="0"/>
          <w:marTop w:val="0"/>
          <w:marBottom w:val="0"/>
          <w:divBdr>
            <w:top w:val="none" w:sz="0" w:space="0" w:color="auto"/>
            <w:left w:val="none" w:sz="0" w:space="0" w:color="auto"/>
            <w:bottom w:val="none" w:sz="0" w:space="0" w:color="auto"/>
            <w:right w:val="none" w:sz="0" w:space="0" w:color="auto"/>
          </w:divBdr>
        </w:div>
        <w:div w:id="1873685775">
          <w:marLeft w:val="0"/>
          <w:marRight w:val="0"/>
          <w:marTop w:val="0"/>
          <w:marBottom w:val="0"/>
          <w:divBdr>
            <w:top w:val="none" w:sz="0" w:space="0" w:color="auto"/>
            <w:left w:val="none" w:sz="0" w:space="0" w:color="auto"/>
            <w:bottom w:val="none" w:sz="0" w:space="0" w:color="auto"/>
            <w:right w:val="none" w:sz="0" w:space="0" w:color="auto"/>
          </w:divBdr>
        </w:div>
        <w:div w:id="735083676">
          <w:marLeft w:val="0"/>
          <w:marRight w:val="0"/>
          <w:marTop w:val="0"/>
          <w:marBottom w:val="0"/>
          <w:divBdr>
            <w:top w:val="none" w:sz="0" w:space="0" w:color="auto"/>
            <w:left w:val="none" w:sz="0" w:space="0" w:color="auto"/>
            <w:bottom w:val="none" w:sz="0" w:space="0" w:color="auto"/>
            <w:right w:val="none" w:sz="0" w:space="0" w:color="auto"/>
          </w:divBdr>
        </w:div>
        <w:div w:id="346446604">
          <w:marLeft w:val="0"/>
          <w:marRight w:val="0"/>
          <w:marTop w:val="0"/>
          <w:marBottom w:val="0"/>
          <w:divBdr>
            <w:top w:val="none" w:sz="0" w:space="0" w:color="auto"/>
            <w:left w:val="none" w:sz="0" w:space="0" w:color="auto"/>
            <w:bottom w:val="none" w:sz="0" w:space="0" w:color="auto"/>
            <w:right w:val="none" w:sz="0" w:space="0" w:color="auto"/>
          </w:divBdr>
        </w:div>
        <w:div w:id="1857040254">
          <w:marLeft w:val="0"/>
          <w:marRight w:val="0"/>
          <w:marTop w:val="0"/>
          <w:marBottom w:val="0"/>
          <w:divBdr>
            <w:top w:val="none" w:sz="0" w:space="0" w:color="auto"/>
            <w:left w:val="none" w:sz="0" w:space="0" w:color="auto"/>
            <w:bottom w:val="none" w:sz="0" w:space="0" w:color="auto"/>
            <w:right w:val="none" w:sz="0" w:space="0" w:color="auto"/>
          </w:divBdr>
        </w:div>
        <w:div w:id="245194516">
          <w:marLeft w:val="0"/>
          <w:marRight w:val="0"/>
          <w:marTop w:val="0"/>
          <w:marBottom w:val="0"/>
          <w:divBdr>
            <w:top w:val="none" w:sz="0" w:space="0" w:color="auto"/>
            <w:left w:val="none" w:sz="0" w:space="0" w:color="auto"/>
            <w:bottom w:val="none" w:sz="0" w:space="0" w:color="auto"/>
            <w:right w:val="none" w:sz="0" w:space="0" w:color="auto"/>
          </w:divBdr>
        </w:div>
        <w:div w:id="760224914">
          <w:marLeft w:val="0"/>
          <w:marRight w:val="0"/>
          <w:marTop w:val="0"/>
          <w:marBottom w:val="0"/>
          <w:divBdr>
            <w:top w:val="none" w:sz="0" w:space="0" w:color="auto"/>
            <w:left w:val="none" w:sz="0" w:space="0" w:color="auto"/>
            <w:bottom w:val="none" w:sz="0" w:space="0" w:color="auto"/>
            <w:right w:val="none" w:sz="0" w:space="0" w:color="auto"/>
          </w:divBdr>
        </w:div>
        <w:div w:id="644820105">
          <w:marLeft w:val="0"/>
          <w:marRight w:val="0"/>
          <w:marTop w:val="0"/>
          <w:marBottom w:val="0"/>
          <w:divBdr>
            <w:top w:val="none" w:sz="0" w:space="0" w:color="auto"/>
            <w:left w:val="none" w:sz="0" w:space="0" w:color="auto"/>
            <w:bottom w:val="none" w:sz="0" w:space="0" w:color="auto"/>
            <w:right w:val="none" w:sz="0" w:space="0" w:color="auto"/>
          </w:divBdr>
        </w:div>
        <w:div w:id="480385995">
          <w:marLeft w:val="0"/>
          <w:marRight w:val="0"/>
          <w:marTop w:val="0"/>
          <w:marBottom w:val="0"/>
          <w:divBdr>
            <w:top w:val="none" w:sz="0" w:space="0" w:color="auto"/>
            <w:left w:val="none" w:sz="0" w:space="0" w:color="auto"/>
            <w:bottom w:val="none" w:sz="0" w:space="0" w:color="auto"/>
            <w:right w:val="none" w:sz="0" w:space="0" w:color="auto"/>
          </w:divBdr>
        </w:div>
        <w:div w:id="985932266">
          <w:marLeft w:val="0"/>
          <w:marRight w:val="0"/>
          <w:marTop w:val="0"/>
          <w:marBottom w:val="0"/>
          <w:divBdr>
            <w:top w:val="none" w:sz="0" w:space="0" w:color="auto"/>
            <w:left w:val="none" w:sz="0" w:space="0" w:color="auto"/>
            <w:bottom w:val="none" w:sz="0" w:space="0" w:color="auto"/>
            <w:right w:val="none" w:sz="0" w:space="0" w:color="auto"/>
          </w:divBdr>
        </w:div>
        <w:div w:id="705525764">
          <w:marLeft w:val="0"/>
          <w:marRight w:val="0"/>
          <w:marTop w:val="0"/>
          <w:marBottom w:val="0"/>
          <w:divBdr>
            <w:top w:val="none" w:sz="0" w:space="0" w:color="auto"/>
            <w:left w:val="none" w:sz="0" w:space="0" w:color="auto"/>
            <w:bottom w:val="none" w:sz="0" w:space="0" w:color="auto"/>
            <w:right w:val="none" w:sz="0" w:space="0" w:color="auto"/>
          </w:divBdr>
        </w:div>
        <w:div w:id="1701468975">
          <w:marLeft w:val="0"/>
          <w:marRight w:val="0"/>
          <w:marTop w:val="0"/>
          <w:marBottom w:val="0"/>
          <w:divBdr>
            <w:top w:val="none" w:sz="0" w:space="0" w:color="auto"/>
            <w:left w:val="none" w:sz="0" w:space="0" w:color="auto"/>
            <w:bottom w:val="none" w:sz="0" w:space="0" w:color="auto"/>
            <w:right w:val="none" w:sz="0" w:space="0" w:color="auto"/>
          </w:divBdr>
        </w:div>
        <w:div w:id="848367943">
          <w:marLeft w:val="0"/>
          <w:marRight w:val="0"/>
          <w:marTop w:val="0"/>
          <w:marBottom w:val="0"/>
          <w:divBdr>
            <w:top w:val="none" w:sz="0" w:space="0" w:color="auto"/>
            <w:left w:val="none" w:sz="0" w:space="0" w:color="auto"/>
            <w:bottom w:val="none" w:sz="0" w:space="0" w:color="auto"/>
            <w:right w:val="none" w:sz="0" w:space="0" w:color="auto"/>
          </w:divBdr>
        </w:div>
        <w:div w:id="1471552923">
          <w:marLeft w:val="0"/>
          <w:marRight w:val="0"/>
          <w:marTop w:val="0"/>
          <w:marBottom w:val="0"/>
          <w:divBdr>
            <w:top w:val="none" w:sz="0" w:space="0" w:color="auto"/>
            <w:left w:val="none" w:sz="0" w:space="0" w:color="auto"/>
            <w:bottom w:val="none" w:sz="0" w:space="0" w:color="auto"/>
            <w:right w:val="none" w:sz="0" w:space="0" w:color="auto"/>
          </w:divBdr>
        </w:div>
        <w:div w:id="1430739312">
          <w:marLeft w:val="0"/>
          <w:marRight w:val="0"/>
          <w:marTop w:val="0"/>
          <w:marBottom w:val="0"/>
          <w:divBdr>
            <w:top w:val="none" w:sz="0" w:space="0" w:color="auto"/>
            <w:left w:val="none" w:sz="0" w:space="0" w:color="auto"/>
            <w:bottom w:val="none" w:sz="0" w:space="0" w:color="auto"/>
            <w:right w:val="none" w:sz="0" w:space="0" w:color="auto"/>
          </w:divBdr>
        </w:div>
        <w:div w:id="1328826863">
          <w:marLeft w:val="0"/>
          <w:marRight w:val="0"/>
          <w:marTop w:val="0"/>
          <w:marBottom w:val="0"/>
          <w:divBdr>
            <w:top w:val="none" w:sz="0" w:space="0" w:color="auto"/>
            <w:left w:val="none" w:sz="0" w:space="0" w:color="auto"/>
            <w:bottom w:val="none" w:sz="0" w:space="0" w:color="auto"/>
            <w:right w:val="none" w:sz="0" w:space="0" w:color="auto"/>
          </w:divBdr>
        </w:div>
        <w:div w:id="1626351568">
          <w:marLeft w:val="0"/>
          <w:marRight w:val="0"/>
          <w:marTop w:val="0"/>
          <w:marBottom w:val="0"/>
          <w:divBdr>
            <w:top w:val="none" w:sz="0" w:space="0" w:color="auto"/>
            <w:left w:val="none" w:sz="0" w:space="0" w:color="auto"/>
            <w:bottom w:val="none" w:sz="0" w:space="0" w:color="auto"/>
            <w:right w:val="none" w:sz="0" w:space="0" w:color="auto"/>
          </w:divBdr>
        </w:div>
        <w:div w:id="1512523637">
          <w:marLeft w:val="0"/>
          <w:marRight w:val="0"/>
          <w:marTop w:val="0"/>
          <w:marBottom w:val="0"/>
          <w:divBdr>
            <w:top w:val="none" w:sz="0" w:space="0" w:color="auto"/>
            <w:left w:val="none" w:sz="0" w:space="0" w:color="auto"/>
            <w:bottom w:val="none" w:sz="0" w:space="0" w:color="auto"/>
            <w:right w:val="none" w:sz="0" w:space="0" w:color="auto"/>
          </w:divBdr>
        </w:div>
        <w:div w:id="2031879897">
          <w:marLeft w:val="0"/>
          <w:marRight w:val="0"/>
          <w:marTop w:val="0"/>
          <w:marBottom w:val="0"/>
          <w:divBdr>
            <w:top w:val="none" w:sz="0" w:space="0" w:color="auto"/>
            <w:left w:val="none" w:sz="0" w:space="0" w:color="auto"/>
            <w:bottom w:val="none" w:sz="0" w:space="0" w:color="auto"/>
            <w:right w:val="none" w:sz="0" w:space="0" w:color="auto"/>
          </w:divBdr>
        </w:div>
        <w:div w:id="991983876">
          <w:marLeft w:val="0"/>
          <w:marRight w:val="0"/>
          <w:marTop w:val="0"/>
          <w:marBottom w:val="0"/>
          <w:divBdr>
            <w:top w:val="none" w:sz="0" w:space="0" w:color="auto"/>
            <w:left w:val="none" w:sz="0" w:space="0" w:color="auto"/>
            <w:bottom w:val="none" w:sz="0" w:space="0" w:color="auto"/>
            <w:right w:val="none" w:sz="0" w:space="0" w:color="auto"/>
          </w:divBdr>
        </w:div>
        <w:div w:id="1019619263">
          <w:marLeft w:val="0"/>
          <w:marRight w:val="0"/>
          <w:marTop w:val="0"/>
          <w:marBottom w:val="0"/>
          <w:divBdr>
            <w:top w:val="none" w:sz="0" w:space="0" w:color="auto"/>
            <w:left w:val="none" w:sz="0" w:space="0" w:color="auto"/>
            <w:bottom w:val="none" w:sz="0" w:space="0" w:color="auto"/>
            <w:right w:val="none" w:sz="0" w:space="0" w:color="auto"/>
          </w:divBdr>
        </w:div>
        <w:div w:id="1279677756">
          <w:marLeft w:val="0"/>
          <w:marRight w:val="0"/>
          <w:marTop w:val="0"/>
          <w:marBottom w:val="0"/>
          <w:divBdr>
            <w:top w:val="none" w:sz="0" w:space="0" w:color="auto"/>
            <w:left w:val="none" w:sz="0" w:space="0" w:color="auto"/>
            <w:bottom w:val="none" w:sz="0" w:space="0" w:color="auto"/>
            <w:right w:val="none" w:sz="0" w:space="0" w:color="auto"/>
          </w:divBdr>
        </w:div>
        <w:div w:id="2125341011">
          <w:marLeft w:val="0"/>
          <w:marRight w:val="0"/>
          <w:marTop w:val="0"/>
          <w:marBottom w:val="0"/>
          <w:divBdr>
            <w:top w:val="none" w:sz="0" w:space="0" w:color="auto"/>
            <w:left w:val="none" w:sz="0" w:space="0" w:color="auto"/>
            <w:bottom w:val="none" w:sz="0" w:space="0" w:color="auto"/>
            <w:right w:val="none" w:sz="0" w:space="0" w:color="auto"/>
          </w:divBdr>
        </w:div>
        <w:div w:id="1901673011">
          <w:marLeft w:val="0"/>
          <w:marRight w:val="0"/>
          <w:marTop w:val="0"/>
          <w:marBottom w:val="0"/>
          <w:divBdr>
            <w:top w:val="none" w:sz="0" w:space="0" w:color="auto"/>
            <w:left w:val="none" w:sz="0" w:space="0" w:color="auto"/>
            <w:bottom w:val="none" w:sz="0" w:space="0" w:color="auto"/>
            <w:right w:val="none" w:sz="0" w:space="0" w:color="auto"/>
          </w:divBdr>
        </w:div>
        <w:div w:id="1510367478">
          <w:marLeft w:val="0"/>
          <w:marRight w:val="0"/>
          <w:marTop w:val="0"/>
          <w:marBottom w:val="0"/>
          <w:divBdr>
            <w:top w:val="none" w:sz="0" w:space="0" w:color="auto"/>
            <w:left w:val="none" w:sz="0" w:space="0" w:color="auto"/>
            <w:bottom w:val="none" w:sz="0" w:space="0" w:color="auto"/>
            <w:right w:val="none" w:sz="0" w:space="0" w:color="auto"/>
          </w:divBdr>
        </w:div>
        <w:div w:id="1453476288">
          <w:marLeft w:val="0"/>
          <w:marRight w:val="0"/>
          <w:marTop w:val="0"/>
          <w:marBottom w:val="0"/>
          <w:divBdr>
            <w:top w:val="none" w:sz="0" w:space="0" w:color="auto"/>
            <w:left w:val="none" w:sz="0" w:space="0" w:color="auto"/>
            <w:bottom w:val="none" w:sz="0" w:space="0" w:color="auto"/>
            <w:right w:val="none" w:sz="0" w:space="0" w:color="auto"/>
          </w:divBdr>
        </w:div>
        <w:div w:id="1875187742">
          <w:marLeft w:val="0"/>
          <w:marRight w:val="0"/>
          <w:marTop w:val="0"/>
          <w:marBottom w:val="0"/>
          <w:divBdr>
            <w:top w:val="none" w:sz="0" w:space="0" w:color="auto"/>
            <w:left w:val="none" w:sz="0" w:space="0" w:color="auto"/>
            <w:bottom w:val="none" w:sz="0" w:space="0" w:color="auto"/>
            <w:right w:val="none" w:sz="0" w:space="0" w:color="auto"/>
          </w:divBdr>
        </w:div>
        <w:div w:id="1201481407">
          <w:marLeft w:val="0"/>
          <w:marRight w:val="0"/>
          <w:marTop w:val="0"/>
          <w:marBottom w:val="0"/>
          <w:divBdr>
            <w:top w:val="none" w:sz="0" w:space="0" w:color="auto"/>
            <w:left w:val="none" w:sz="0" w:space="0" w:color="auto"/>
            <w:bottom w:val="none" w:sz="0" w:space="0" w:color="auto"/>
            <w:right w:val="none" w:sz="0" w:space="0" w:color="auto"/>
          </w:divBdr>
        </w:div>
        <w:div w:id="143013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prepscholar.com/vygotsky-scaffolding-zone-of-proximal-develop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bridgeinternational.org/Images/584543-great-teaching-toolkit-evidence-review.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wales/school-improvement-guidance-impact-assessment-html"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2636</Words>
  <Characters>15031</Characters>
  <Application>Microsoft Office Word</Application>
  <DocSecurity>0</DocSecurity>
  <Lines>125</Lines>
  <Paragraphs>35</Paragraphs>
  <ScaleCrop>false</ScaleCrop>
  <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2</cp:revision>
  <dcterms:created xsi:type="dcterms:W3CDTF">2023-06-12T21:57:00Z</dcterms:created>
  <dcterms:modified xsi:type="dcterms:W3CDTF">2023-06-12T21:57:00Z</dcterms:modified>
</cp:coreProperties>
</file>