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16824926"/>
    <w:p w14:paraId="1179EB2C" w14:textId="77777777" w:rsidR="0094684A" w:rsidRPr="009D5350" w:rsidRDefault="0094684A" w:rsidP="0094684A">
      <w:pPr>
        <w:spacing w:after="0" w:line="240" w:lineRule="auto"/>
        <w:rPr>
          <w:rFonts w:eastAsia="Times New Roman" w:cs="Times New Roman"/>
          <w:i/>
          <w:iCs/>
          <w:szCs w:val="24"/>
          <w:lang w:val="en-GB"/>
        </w:rPr>
      </w:pPr>
      <w:r w:rsidRPr="009D5350">
        <w:rPr>
          <w:rFonts w:eastAsia="Times New Roman" w:cs="Times New Roman"/>
          <w:i/>
          <w:iCs/>
          <w:szCs w:val="24"/>
          <w:lang w:val="en-GB"/>
        </w:rPr>
        <w:fldChar w:fldCharType="begin"/>
      </w:r>
      <w:r w:rsidRPr="009D5350">
        <w:rPr>
          <w:rFonts w:eastAsia="Times New Roman" w:cs="Times New Roman"/>
          <w:szCs w:val="24"/>
          <w:lang w:val="en-GB"/>
        </w:rPr>
        <w:instrText xml:space="preserve"> INCLUDEPICTURE "https://www.uwtsd.ac.uk/media/uwtsd-website/content-assets/images/news-and-events/2018/q3/UWTSD-Logo-fi.jpg" \* MERGEFORMATINET </w:instrText>
      </w:r>
      <w:r w:rsidRPr="009D5350">
        <w:rPr>
          <w:rFonts w:eastAsia="Times New Roman" w:cs="Times New Roman"/>
          <w:i/>
          <w:iCs/>
          <w:szCs w:val="24"/>
          <w:lang w:val="en-GB"/>
        </w:rPr>
        <w:fldChar w:fldCharType="separate"/>
      </w:r>
      <w:r>
        <w:rPr>
          <w:rFonts w:eastAsia="Times New Roman" w:cs="Times New Roman"/>
          <w:i/>
          <w:iCs/>
          <w:noProof/>
          <w:szCs w:val="24"/>
          <w:lang w:val="en-GB"/>
        </w:rPr>
        <w:fldChar w:fldCharType="begin"/>
      </w:r>
      <w:r>
        <w:rPr>
          <w:rFonts w:eastAsia="Times New Roman" w:cs="Times New Roman"/>
          <w:noProof/>
          <w:szCs w:val="24"/>
          <w:lang w:val="en-GB"/>
        </w:rPr>
        <w:instrText xml:space="preserve"> INCLUDEPICTURE  "https://www.uwtsd.ac.uk/media/uwtsd-website/content-assets/images/news-and-events/2018/q3/UWTSD-Logo-fi.jpg" \* MERGEFORMATINET </w:instrText>
      </w:r>
      <w:r>
        <w:rPr>
          <w:rFonts w:eastAsia="Times New Roman" w:cs="Times New Roman"/>
          <w:i/>
          <w:iCs/>
          <w:noProof/>
          <w:szCs w:val="24"/>
          <w:lang w:val="en-GB"/>
        </w:rPr>
        <w:fldChar w:fldCharType="separate"/>
      </w:r>
      <w:r>
        <w:rPr>
          <w:rFonts w:eastAsia="Times New Roman" w:cs="Times New Roman"/>
          <w:i/>
          <w:iCs/>
          <w:noProof/>
          <w:szCs w:val="24"/>
          <w:lang w:val="en-GB"/>
        </w:rPr>
        <w:fldChar w:fldCharType="begin"/>
      </w:r>
      <w:r>
        <w:rPr>
          <w:rFonts w:eastAsia="Times New Roman" w:cs="Times New Roman"/>
          <w:noProof/>
          <w:szCs w:val="24"/>
          <w:lang w:val="en-GB"/>
        </w:rPr>
        <w:instrText xml:space="preserve"> INCLUDEPICTURE  "https://www.uwtsd.ac.uk/media/uwtsd-website/content-assets/images/news-and-events/2018/q3/UWTSD-Logo-fi.jpg" \* MERGEFORMATINET </w:instrText>
      </w:r>
      <w:r>
        <w:rPr>
          <w:rFonts w:eastAsia="Times New Roman" w:cs="Times New Roman"/>
          <w:i/>
          <w:iCs/>
          <w:noProof/>
          <w:szCs w:val="24"/>
          <w:lang w:val="en-GB"/>
        </w:rPr>
        <w:fldChar w:fldCharType="separate"/>
      </w:r>
      <w:r>
        <w:rPr>
          <w:rFonts w:eastAsia="Times New Roman" w:cs="Times New Roman"/>
          <w:i/>
          <w:iCs/>
          <w:noProof/>
          <w:szCs w:val="24"/>
          <w:lang w:val="en-GB"/>
        </w:rPr>
        <w:fldChar w:fldCharType="begin"/>
      </w:r>
      <w:r>
        <w:rPr>
          <w:rFonts w:eastAsia="Times New Roman" w:cs="Times New Roman"/>
          <w:i/>
          <w:iCs/>
          <w:noProof/>
          <w:szCs w:val="24"/>
          <w:lang w:val="en-GB"/>
        </w:rPr>
        <w:instrText xml:space="preserve"> INCLUDEPICTURE  "https://www.uwtsd.ac.uk/media/uwtsd-website/content-assets/images/news-and-events/2018/q3/UWTSD-Logo-fi.jpg" \* MERGEFORMATINET </w:instrText>
      </w:r>
      <w:r>
        <w:rPr>
          <w:rFonts w:eastAsia="Times New Roman" w:cs="Times New Roman"/>
          <w:i/>
          <w:iCs/>
          <w:noProof/>
          <w:szCs w:val="24"/>
          <w:lang w:val="en-GB"/>
        </w:rPr>
        <w:fldChar w:fldCharType="separate"/>
      </w:r>
      <w:r>
        <w:rPr>
          <w:rFonts w:eastAsia="Times New Roman" w:cs="Times New Roman"/>
          <w:i/>
          <w:iCs/>
          <w:noProof/>
          <w:szCs w:val="24"/>
          <w:lang w:val="en-GB"/>
        </w:rPr>
        <w:drawing>
          <wp:inline distT="0" distB="0" distL="0" distR="0" wp14:anchorId="464B2109" wp14:editId="4B3F2F36">
            <wp:extent cx="2200910" cy="883285"/>
            <wp:effectExtent l="0" t="0" r="0" b="0"/>
            <wp:docPr id="3" name="Picture 3" descr=" UWTSD Logo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 UWTSD Logo "/>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00910" cy="883285"/>
                    </a:xfrm>
                    <a:prstGeom prst="rect">
                      <a:avLst/>
                    </a:prstGeom>
                    <a:noFill/>
                    <a:ln>
                      <a:noFill/>
                    </a:ln>
                  </pic:spPr>
                </pic:pic>
              </a:graphicData>
            </a:graphic>
          </wp:inline>
        </w:drawing>
      </w:r>
      <w:r>
        <w:rPr>
          <w:rFonts w:eastAsia="Times New Roman" w:cs="Times New Roman"/>
          <w:i/>
          <w:iCs/>
          <w:noProof/>
          <w:szCs w:val="24"/>
          <w:lang w:val="en-GB"/>
        </w:rPr>
        <w:fldChar w:fldCharType="end"/>
      </w:r>
      <w:r>
        <w:rPr>
          <w:rFonts w:eastAsia="Times New Roman" w:cs="Times New Roman"/>
          <w:i/>
          <w:iCs/>
          <w:noProof/>
          <w:szCs w:val="24"/>
          <w:lang w:val="en-GB"/>
        </w:rPr>
        <w:fldChar w:fldCharType="end"/>
      </w:r>
      <w:r>
        <w:rPr>
          <w:rFonts w:eastAsia="Times New Roman" w:cs="Times New Roman"/>
          <w:i/>
          <w:iCs/>
          <w:noProof/>
          <w:szCs w:val="24"/>
          <w:lang w:val="en-GB"/>
        </w:rPr>
        <w:fldChar w:fldCharType="end"/>
      </w:r>
      <w:r w:rsidRPr="009D5350">
        <w:rPr>
          <w:rFonts w:eastAsia="Times New Roman" w:cs="Times New Roman"/>
          <w:i/>
          <w:iCs/>
          <w:szCs w:val="24"/>
          <w:lang w:val="en-GB"/>
        </w:rPr>
        <w:fldChar w:fldCharType="end"/>
      </w:r>
    </w:p>
    <w:p w14:paraId="0D3FC13E" w14:textId="77777777" w:rsidR="0094684A" w:rsidRDefault="0094684A" w:rsidP="0094684A">
      <w:pPr>
        <w:rPr>
          <w:rFonts w:cs="Times New Roman"/>
          <w:i/>
          <w:szCs w:val="24"/>
        </w:rPr>
      </w:pPr>
    </w:p>
    <w:p w14:paraId="61E51B39" w14:textId="77777777" w:rsidR="0094684A" w:rsidRPr="0094684A" w:rsidRDefault="0094684A" w:rsidP="0094684A">
      <w:pPr>
        <w:rPr>
          <w:rFonts w:cs="Times New Roman"/>
          <w:b/>
          <w:bCs/>
          <w:i/>
          <w:szCs w:val="24"/>
        </w:rPr>
      </w:pPr>
    </w:p>
    <w:p w14:paraId="112C5D1F" w14:textId="079918D7" w:rsidR="0094684A" w:rsidRPr="0094684A" w:rsidRDefault="0094684A" w:rsidP="0094684A">
      <w:pPr>
        <w:spacing w:after="0" w:line="240" w:lineRule="auto"/>
        <w:jc w:val="left"/>
        <w:rPr>
          <w:rFonts w:ascii="Arial" w:hAnsi="Arial" w:cs="Arial"/>
          <w:b/>
          <w:bCs/>
          <w:sz w:val="32"/>
          <w:szCs w:val="32"/>
        </w:rPr>
      </w:pPr>
      <w:r w:rsidRPr="0094684A">
        <w:rPr>
          <w:rFonts w:ascii="Arial" w:hAnsi="Arial" w:cs="Arial"/>
          <w:b/>
          <w:bCs/>
          <w:szCs w:val="24"/>
        </w:rPr>
        <w:t xml:space="preserve"> </w:t>
      </w:r>
      <w:r w:rsidRPr="0094684A">
        <w:rPr>
          <w:b/>
          <w:bCs/>
        </w:rPr>
        <w:fldChar w:fldCharType="begin"/>
      </w:r>
      <w:r w:rsidRPr="0094684A">
        <w:rPr>
          <w:b/>
          <w:bCs/>
        </w:rPr>
        <w:instrText xml:space="preserve"> HYPERLINK "https://moodle.uwtsd.ac.uk/course/view.php?id=6532" </w:instrText>
      </w:r>
      <w:r w:rsidRPr="0094684A">
        <w:rPr>
          <w:b/>
          <w:bCs/>
        </w:rPr>
        <w:fldChar w:fldCharType="separate"/>
      </w:r>
      <w:r w:rsidRPr="0094684A">
        <w:rPr>
          <w:rStyle w:val="Hyperlink"/>
          <w:rFonts w:ascii="Helvetica Neue" w:hAnsi="Helvetica Neue"/>
          <w:b/>
          <w:bCs/>
          <w:color w:val="00090E"/>
          <w:sz w:val="23"/>
          <w:szCs w:val="23"/>
          <w:u w:val="none"/>
          <w:shd w:val="clear" w:color="auto" w:fill="FFFFFF"/>
        </w:rPr>
        <w:t xml:space="preserve">                </w:t>
      </w:r>
      <w:r w:rsidRPr="0094684A">
        <w:rPr>
          <w:rFonts w:ascii="Arial" w:hAnsi="Arial" w:cs="Arial"/>
          <w:b/>
          <w:bCs/>
          <w:color w:val="00090E"/>
          <w:sz w:val="32"/>
          <w:szCs w:val="32"/>
          <w:shd w:val="clear" w:color="auto" w:fill="FFFFFF"/>
        </w:rPr>
        <w:t>Entrepreneurial Perspectives (LCDB7001_LON)</w:t>
      </w:r>
    </w:p>
    <w:p w14:paraId="6DFD30B8" w14:textId="77777777" w:rsidR="0094684A" w:rsidRDefault="0094684A" w:rsidP="0094684A">
      <w:r w:rsidRPr="0094684A">
        <w:rPr>
          <w:b/>
          <w:bCs/>
        </w:rPr>
        <w:fldChar w:fldCharType="end"/>
      </w:r>
    </w:p>
    <w:p w14:paraId="27162DFA" w14:textId="57ED7CA1" w:rsidR="0094684A" w:rsidRPr="0094684A" w:rsidRDefault="0094684A" w:rsidP="0094684A">
      <w:pPr>
        <w:spacing w:after="0" w:line="240" w:lineRule="auto"/>
        <w:jc w:val="left"/>
        <w:rPr>
          <w:rFonts w:ascii="Helvetica Neue" w:hAnsi="Helvetica Neue"/>
          <w:color w:val="00090E"/>
          <w:sz w:val="23"/>
          <w:szCs w:val="23"/>
          <w:u w:val="single"/>
          <w:shd w:val="clear" w:color="auto" w:fill="FFFFFF"/>
        </w:rPr>
      </w:pPr>
      <w:r>
        <w:fldChar w:fldCharType="begin"/>
      </w:r>
      <w:r>
        <w:instrText xml:space="preserve"> HYPERLINK "https://moodle.uwtsd.ac.uk/course/view.php?id=6532" </w:instrText>
      </w:r>
      <w:r>
        <w:fldChar w:fldCharType="separate"/>
      </w:r>
    </w:p>
    <w:p w14:paraId="18EE8E8A" w14:textId="77777777" w:rsidR="0094684A" w:rsidRDefault="0094684A" w:rsidP="0094684A">
      <w:r>
        <w:fldChar w:fldCharType="end"/>
      </w:r>
    </w:p>
    <w:p w14:paraId="4778FD8C" w14:textId="59570BBE" w:rsidR="0094684A" w:rsidRPr="0094684A" w:rsidRDefault="0094684A" w:rsidP="0094684A">
      <w:pPr>
        <w:rPr>
          <w:rFonts w:ascii="Arial" w:hAnsi="Arial" w:cs="Arial"/>
          <w:iCs/>
          <w:sz w:val="32"/>
          <w:szCs w:val="32"/>
        </w:rPr>
      </w:pPr>
    </w:p>
    <w:p w14:paraId="07A3B336" w14:textId="580C2572" w:rsidR="0094684A" w:rsidRPr="0094684A" w:rsidRDefault="0094684A" w:rsidP="0094684A">
      <w:pPr>
        <w:pStyle w:val="Headung3"/>
        <w:rPr>
          <w:rFonts w:ascii="Arial" w:hAnsi="Arial"/>
          <w:iCs/>
          <w:sz w:val="32"/>
          <w:szCs w:val="32"/>
        </w:rPr>
      </w:pPr>
      <w:r w:rsidRPr="0094684A">
        <w:rPr>
          <w:rFonts w:ascii="Arial" w:hAnsi="Arial"/>
          <w:b/>
          <w:iCs/>
          <w:color w:val="000000" w:themeColor="text1"/>
          <w:sz w:val="32"/>
          <w:szCs w:val="32"/>
          <w:lang w:val="en-GB"/>
        </w:rPr>
        <w:t>Review on: “Team formation Processes in New Ventures”.</w:t>
      </w:r>
    </w:p>
    <w:p w14:paraId="2E1EDFCE" w14:textId="77777777" w:rsidR="0094684A" w:rsidRDefault="0094684A" w:rsidP="0094684A">
      <w:pPr>
        <w:rPr>
          <w:rFonts w:cs="Times New Roman"/>
          <w:szCs w:val="24"/>
        </w:rPr>
      </w:pPr>
    </w:p>
    <w:p w14:paraId="5960EBB5" w14:textId="77777777" w:rsidR="0094684A" w:rsidRPr="009D5350" w:rsidRDefault="0094684A" w:rsidP="0094684A">
      <w:pPr>
        <w:rPr>
          <w:rFonts w:ascii="Arial" w:hAnsi="Arial" w:cs="Arial"/>
          <w:i/>
          <w:szCs w:val="24"/>
        </w:rPr>
      </w:pPr>
    </w:p>
    <w:p w14:paraId="763F6B2C" w14:textId="77777777" w:rsidR="0094684A" w:rsidRPr="0094684A" w:rsidRDefault="0094684A" w:rsidP="0094684A">
      <w:pPr>
        <w:rPr>
          <w:rFonts w:ascii="Arial" w:hAnsi="Arial" w:cs="Arial"/>
          <w:b/>
          <w:bCs/>
          <w:i/>
          <w:szCs w:val="24"/>
        </w:rPr>
      </w:pPr>
    </w:p>
    <w:p w14:paraId="79FF70D1" w14:textId="563EDBF5" w:rsidR="0094684A" w:rsidRPr="0094684A" w:rsidRDefault="0094684A" w:rsidP="0094684A">
      <w:pPr>
        <w:rPr>
          <w:rFonts w:ascii="Arial" w:hAnsi="Arial" w:cs="Arial"/>
          <w:b/>
          <w:bCs/>
          <w:i/>
          <w:szCs w:val="24"/>
        </w:rPr>
      </w:pPr>
      <w:r w:rsidRPr="0094684A">
        <w:rPr>
          <w:rFonts w:ascii="Arial" w:hAnsi="Arial" w:cs="Arial"/>
          <w:b/>
          <w:bCs/>
          <w:szCs w:val="24"/>
        </w:rPr>
        <w:t xml:space="preserve">Student name: </w:t>
      </w:r>
      <w:proofErr w:type="spellStart"/>
      <w:r w:rsidRPr="0094684A">
        <w:rPr>
          <w:rFonts w:ascii="Arial" w:hAnsi="Arial" w:cs="Arial"/>
          <w:b/>
          <w:bCs/>
          <w:szCs w:val="24"/>
        </w:rPr>
        <w:t>Hemanta</w:t>
      </w:r>
      <w:proofErr w:type="spellEnd"/>
      <w:r w:rsidRPr="0094684A">
        <w:rPr>
          <w:rFonts w:ascii="Arial" w:hAnsi="Arial" w:cs="Arial"/>
          <w:b/>
          <w:bCs/>
          <w:szCs w:val="24"/>
        </w:rPr>
        <w:t xml:space="preserve"> pun                                                                 </w:t>
      </w:r>
    </w:p>
    <w:p w14:paraId="5797E940" w14:textId="77777777" w:rsidR="0094684A" w:rsidRPr="0094684A" w:rsidRDefault="0094684A" w:rsidP="0094684A">
      <w:pPr>
        <w:rPr>
          <w:rFonts w:ascii="Arial" w:hAnsi="Arial" w:cs="Arial"/>
          <w:b/>
          <w:bCs/>
          <w:i/>
          <w:szCs w:val="24"/>
        </w:rPr>
      </w:pPr>
      <w:r w:rsidRPr="0094684A">
        <w:rPr>
          <w:rFonts w:ascii="Arial" w:hAnsi="Arial" w:cs="Arial"/>
          <w:b/>
          <w:bCs/>
          <w:szCs w:val="24"/>
        </w:rPr>
        <w:t>Student ID: 1810795</w:t>
      </w:r>
    </w:p>
    <w:p w14:paraId="79DC28AB" w14:textId="77777777" w:rsidR="0094684A" w:rsidRDefault="0094684A" w:rsidP="0094684A">
      <w:pPr>
        <w:rPr>
          <w:rFonts w:cs="Times New Roman"/>
          <w:i/>
          <w:szCs w:val="24"/>
        </w:rPr>
      </w:pPr>
    </w:p>
    <w:p w14:paraId="0E1121F5" w14:textId="77777777" w:rsidR="0094684A" w:rsidRDefault="0094684A" w:rsidP="0094684A">
      <w:pPr>
        <w:rPr>
          <w:rFonts w:cs="Times New Roman"/>
          <w:i/>
          <w:szCs w:val="24"/>
        </w:rPr>
      </w:pPr>
    </w:p>
    <w:p w14:paraId="425074F8" w14:textId="77777777" w:rsidR="0094684A" w:rsidRDefault="0094684A" w:rsidP="0094684A">
      <w:pPr>
        <w:rPr>
          <w:rFonts w:cs="Times New Roman"/>
          <w:i/>
          <w:szCs w:val="24"/>
        </w:rPr>
      </w:pPr>
    </w:p>
    <w:p w14:paraId="23A41414" w14:textId="77777777" w:rsidR="0094684A" w:rsidRDefault="0094684A" w:rsidP="0094684A">
      <w:pPr>
        <w:rPr>
          <w:rFonts w:cs="Times New Roman"/>
          <w:i/>
          <w:szCs w:val="24"/>
        </w:rPr>
      </w:pPr>
    </w:p>
    <w:p w14:paraId="68A30FC4" w14:textId="77777777" w:rsidR="0094684A" w:rsidRDefault="0094684A" w:rsidP="0094684A">
      <w:pPr>
        <w:rPr>
          <w:rFonts w:cs="Times New Roman"/>
          <w:i/>
          <w:szCs w:val="24"/>
        </w:rPr>
      </w:pPr>
    </w:p>
    <w:p w14:paraId="52A0BD80" w14:textId="77777777" w:rsidR="0094684A" w:rsidRPr="009D5350" w:rsidRDefault="0094684A" w:rsidP="0094684A">
      <w:pPr>
        <w:rPr>
          <w:rFonts w:ascii="Arial" w:eastAsia="Times New Roman" w:hAnsi="Arial" w:cs="Arial"/>
          <w:i/>
          <w:iCs/>
          <w:sz w:val="28"/>
          <w:szCs w:val="28"/>
          <w:lang w:val="en-GB"/>
        </w:rPr>
      </w:pPr>
      <w:r w:rsidRPr="009D5350">
        <w:rPr>
          <w:rFonts w:ascii="Arial" w:hAnsi="Arial" w:cs="Arial"/>
          <w:sz w:val="28"/>
          <w:szCs w:val="28"/>
        </w:rPr>
        <w:t xml:space="preserve">                                                   </w:t>
      </w:r>
      <w:r w:rsidRPr="009D5350">
        <w:rPr>
          <w:rFonts w:ascii="Arial" w:eastAsia="Times New Roman" w:hAnsi="Arial" w:cs="Arial"/>
          <w:sz w:val="28"/>
          <w:szCs w:val="28"/>
          <w:lang w:val="en-GB"/>
        </w:rPr>
        <w:t xml:space="preserve">Module Leader: </w:t>
      </w:r>
      <w:proofErr w:type="spellStart"/>
      <w:r w:rsidRPr="009D5350">
        <w:rPr>
          <w:rFonts w:ascii="Arial" w:eastAsia="Times New Roman" w:hAnsi="Arial" w:cs="Arial"/>
          <w:sz w:val="28"/>
          <w:szCs w:val="28"/>
          <w:lang w:val="en-GB"/>
        </w:rPr>
        <w:t>Dr.</w:t>
      </w:r>
      <w:proofErr w:type="spellEnd"/>
      <w:r w:rsidRPr="009D5350">
        <w:rPr>
          <w:rFonts w:ascii="Arial" w:eastAsia="Times New Roman" w:hAnsi="Arial" w:cs="Arial"/>
          <w:sz w:val="28"/>
          <w:szCs w:val="28"/>
          <w:lang w:val="en-GB"/>
        </w:rPr>
        <w:t xml:space="preserve"> Gladius </w:t>
      </w:r>
      <w:proofErr w:type="spellStart"/>
      <w:r w:rsidRPr="009D5350">
        <w:rPr>
          <w:rFonts w:ascii="Arial" w:eastAsia="Times New Roman" w:hAnsi="Arial" w:cs="Arial"/>
          <w:sz w:val="28"/>
          <w:szCs w:val="28"/>
          <w:lang w:val="en-GB"/>
        </w:rPr>
        <w:t>Kulothungan</w:t>
      </w:r>
      <w:proofErr w:type="spellEnd"/>
    </w:p>
    <w:p w14:paraId="7B92B588" w14:textId="1FF401FE" w:rsidR="0094684A" w:rsidRPr="009D5350" w:rsidRDefault="0094684A" w:rsidP="0094684A">
      <w:pPr>
        <w:rPr>
          <w:rFonts w:ascii="Arial" w:eastAsia="Times New Roman" w:hAnsi="Arial" w:cs="Arial"/>
          <w:i/>
          <w:iCs/>
          <w:sz w:val="28"/>
          <w:szCs w:val="28"/>
          <w:lang w:val="en-GB"/>
        </w:rPr>
      </w:pPr>
      <w:r w:rsidRPr="009D5350">
        <w:rPr>
          <w:rFonts w:ascii="Arial" w:eastAsia="Times New Roman" w:hAnsi="Arial" w:cs="Arial"/>
          <w:sz w:val="28"/>
          <w:szCs w:val="28"/>
          <w:lang w:val="en-GB"/>
        </w:rPr>
        <w:t xml:space="preserve">                                                   Date: </w:t>
      </w:r>
      <w:r>
        <w:rPr>
          <w:rFonts w:ascii="Arial" w:eastAsia="Times New Roman" w:hAnsi="Arial" w:cs="Arial"/>
          <w:sz w:val="28"/>
          <w:szCs w:val="28"/>
          <w:lang w:val="en-GB"/>
        </w:rPr>
        <w:t>29</w:t>
      </w:r>
      <w:r w:rsidRPr="0094684A">
        <w:rPr>
          <w:rFonts w:ascii="Arial" w:eastAsia="Times New Roman" w:hAnsi="Arial" w:cs="Arial"/>
          <w:sz w:val="28"/>
          <w:szCs w:val="28"/>
          <w:vertAlign w:val="superscript"/>
          <w:lang w:val="en-GB"/>
        </w:rPr>
        <w:t>th</w:t>
      </w:r>
      <w:r>
        <w:rPr>
          <w:rFonts w:ascii="Arial" w:eastAsia="Times New Roman" w:hAnsi="Arial" w:cs="Arial"/>
          <w:sz w:val="28"/>
          <w:szCs w:val="28"/>
          <w:lang w:val="en-GB"/>
        </w:rPr>
        <w:t xml:space="preserve"> August </w:t>
      </w:r>
      <w:r w:rsidRPr="009D5350">
        <w:rPr>
          <w:rFonts w:ascii="Arial" w:eastAsia="Times New Roman" w:hAnsi="Arial" w:cs="Arial"/>
          <w:sz w:val="28"/>
          <w:szCs w:val="28"/>
          <w:lang w:val="en-GB"/>
        </w:rPr>
        <w:t>2019</w:t>
      </w:r>
    </w:p>
    <w:bookmarkEnd w:id="0"/>
    <w:p w14:paraId="226E2D59" w14:textId="77777777" w:rsidR="0094684A" w:rsidRDefault="0094684A" w:rsidP="0094684A">
      <w:pPr>
        <w:pStyle w:val="Heading1"/>
        <w:rPr>
          <w:rFonts w:ascii="Arial" w:hAnsi="Arial" w:cs="Arial"/>
          <w:color w:val="000000" w:themeColor="text1"/>
        </w:rPr>
      </w:pPr>
    </w:p>
    <w:p w14:paraId="33C3D4E7" w14:textId="77777777" w:rsidR="00394356" w:rsidRDefault="0094684A" w:rsidP="0094684A">
      <w:pPr>
        <w:pStyle w:val="Heading1"/>
        <w:rPr>
          <w:rFonts w:ascii="Arial" w:hAnsi="Arial" w:cs="Arial"/>
          <w:color w:val="000000" w:themeColor="text1"/>
        </w:rPr>
      </w:pPr>
      <w:r>
        <w:rPr>
          <w:rFonts w:ascii="Arial" w:hAnsi="Arial" w:cs="Arial"/>
          <w:color w:val="000000" w:themeColor="text1"/>
        </w:rPr>
        <w:lastRenderedPageBreak/>
        <w:t xml:space="preserve">     </w:t>
      </w:r>
    </w:p>
    <w:p w14:paraId="452FBFAC" w14:textId="5F25448E" w:rsidR="0094684A" w:rsidRDefault="0094684A" w:rsidP="0094684A">
      <w:pPr>
        <w:pStyle w:val="Heading1"/>
        <w:rPr>
          <w:rFonts w:ascii="Arial" w:hAnsi="Arial" w:cs="Arial"/>
          <w:color w:val="000000" w:themeColor="text1"/>
        </w:rPr>
      </w:pPr>
      <w:r>
        <w:rPr>
          <w:rFonts w:ascii="Arial" w:hAnsi="Arial" w:cs="Arial"/>
          <w:color w:val="000000" w:themeColor="text1"/>
        </w:rPr>
        <w:t xml:space="preserve">                                        Table of content:</w:t>
      </w:r>
    </w:p>
    <w:p w14:paraId="476EBD26" w14:textId="7D3B8DDE" w:rsidR="00394356" w:rsidRPr="00394356" w:rsidRDefault="00394356" w:rsidP="00394356">
      <w:pPr>
        <w:pStyle w:val="ListParagraph"/>
        <w:numPr>
          <w:ilvl w:val="0"/>
          <w:numId w:val="1"/>
        </w:numPr>
        <w:spacing w:line="600" w:lineRule="auto"/>
        <w:rPr>
          <w:rFonts w:ascii="Arial" w:hAnsi="Arial" w:cs="Arial"/>
          <w:sz w:val="28"/>
          <w:szCs w:val="28"/>
          <w:lang w:val="en-GB"/>
        </w:rPr>
      </w:pPr>
      <w:r w:rsidRPr="00394356">
        <w:rPr>
          <w:rFonts w:ascii="Arial" w:hAnsi="Arial" w:cs="Arial"/>
          <w:sz w:val="28"/>
          <w:szCs w:val="28"/>
          <w:lang w:val="en-GB"/>
        </w:rPr>
        <w:t>Introduction</w:t>
      </w:r>
      <w:r>
        <w:rPr>
          <w:rFonts w:ascii="Arial" w:hAnsi="Arial" w:cs="Arial"/>
          <w:sz w:val="28"/>
          <w:szCs w:val="28"/>
          <w:lang w:val="en-GB"/>
        </w:rPr>
        <w:t>…………………………………………………….3</w:t>
      </w:r>
    </w:p>
    <w:p w14:paraId="71A2DC3A" w14:textId="53B5DCED" w:rsidR="00394356" w:rsidRPr="00394356" w:rsidRDefault="00394356" w:rsidP="00394356">
      <w:pPr>
        <w:pStyle w:val="ListParagraph"/>
        <w:numPr>
          <w:ilvl w:val="0"/>
          <w:numId w:val="1"/>
        </w:numPr>
        <w:spacing w:line="600" w:lineRule="auto"/>
        <w:rPr>
          <w:rFonts w:ascii="Arial" w:hAnsi="Arial" w:cs="Arial"/>
          <w:sz w:val="28"/>
          <w:szCs w:val="28"/>
          <w:lang w:val="en-GB"/>
        </w:rPr>
      </w:pPr>
      <w:r w:rsidRPr="00394356">
        <w:rPr>
          <w:rFonts w:ascii="Arial" w:hAnsi="Arial" w:cs="Arial"/>
          <w:sz w:val="28"/>
          <w:szCs w:val="28"/>
          <w:lang w:val="en-GB"/>
        </w:rPr>
        <w:t>Literature review</w:t>
      </w:r>
      <w:r>
        <w:rPr>
          <w:rFonts w:ascii="Arial" w:hAnsi="Arial" w:cs="Arial"/>
          <w:sz w:val="28"/>
          <w:szCs w:val="28"/>
          <w:lang w:val="en-GB"/>
        </w:rPr>
        <w:t>…………………………………………….3-4</w:t>
      </w:r>
    </w:p>
    <w:p w14:paraId="7812D28E" w14:textId="02E94D16" w:rsidR="00394356" w:rsidRPr="00394356" w:rsidRDefault="00394356" w:rsidP="00394356">
      <w:pPr>
        <w:pStyle w:val="ListParagraph"/>
        <w:numPr>
          <w:ilvl w:val="0"/>
          <w:numId w:val="1"/>
        </w:numPr>
        <w:spacing w:line="600" w:lineRule="auto"/>
        <w:rPr>
          <w:rFonts w:ascii="Arial" w:hAnsi="Arial" w:cs="Arial"/>
          <w:sz w:val="28"/>
          <w:szCs w:val="28"/>
          <w:lang w:val="en-GB"/>
        </w:rPr>
      </w:pPr>
      <w:r w:rsidRPr="00394356">
        <w:rPr>
          <w:rFonts w:ascii="Arial" w:hAnsi="Arial" w:cs="Arial"/>
          <w:sz w:val="28"/>
          <w:szCs w:val="28"/>
          <w:lang w:val="en-GB"/>
        </w:rPr>
        <w:t>Research method</w:t>
      </w:r>
      <w:r>
        <w:rPr>
          <w:rFonts w:ascii="Arial" w:hAnsi="Arial" w:cs="Arial"/>
          <w:sz w:val="28"/>
          <w:szCs w:val="28"/>
          <w:lang w:val="en-GB"/>
        </w:rPr>
        <w:t>…………………………………………….4</w:t>
      </w:r>
    </w:p>
    <w:p w14:paraId="17AA766F" w14:textId="2F74B426" w:rsidR="00394356" w:rsidRPr="00394356" w:rsidRDefault="00394356" w:rsidP="00394356">
      <w:pPr>
        <w:pStyle w:val="ListParagraph"/>
        <w:numPr>
          <w:ilvl w:val="0"/>
          <w:numId w:val="1"/>
        </w:numPr>
        <w:spacing w:line="600" w:lineRule="auto"/>
        <w:rPr>
          <w:rFonts w:ascii="Arial" w:hAnsi="Arial" w:cs="Arial"/>
          <w:sz w:val="28"/>
          <w:szCs w:val="28"/>
          <w:lang w:val="en-GB"/>
        </w:rPr>
      </w:pPr>
      <w:r w:rsidRPr="00394356">
        <w:rPr>
          <w:rFonts w:ascii="Arial" w:hAnsi="Arial" w:cs="Arial"/>
          <w:sz w:val="28"/>
          <w:szCs w:val="28"/>
          <w:lang w:val="en-GB"/>
        </w:rPr>
        <w:t>Findings and discussion</w:t>
      </w:r>
      <w:r>
        <w:rPr>
          <w:rFonts w:ascii="Arial" w:hAnsi="Arial" w:cs="Arial"/>
          <w:sz w:val="28"/>
          <w:szCs w:val="28"/>
          <w:lang w:val="en-GB"/>
        </w:rPr>
        <w:t>…………………………………….4-5</w:t>
      </w:r>
    </w:p>
    <w:p w14:paraId="06006F16" w14:textId="771D2B91" w:rsidR="00394356" w:rsidRPr="00394356" w:rsidRDefault="00394356" w:rsidP="00394356">
      <w:pPr>
        <w:pStyle w:val="ListParagraph"/>
        <w:numPr>
          <w:ilvl w:val="0"/>
          <w:numId w:val="1"/>
        </w:numPr>
        <w:spacing w:line="600" w:lineRule="auto"/>
        <w:rPr>
          <w:rFonts w:ascii="Arial" w:hAnsi="Arial" w:cs="Arial"/>
          <w:sz w:val="28"/>
          <w:szCs w:val="28"/>
          <w:lang w:val="en-GB"/>
        </w:rPr>
      </w:pPr>
      <w:r w:rsidRPr="00394356">
        <w:rPr>
          <w:rFonts w:ascii="Arial" w:hAnsi="Arial" w:cs="Arial"/>
          <w:sz w:val="28"/>
          <w:szCs w:val="28"/>
          <w:lang w:val="en-GB"/>
        </w:rPr>
        <w:t>Research implications</w:t>
      </w:r>
      <w:r>
        <w:rPr>
          <w:rFonts w:ascii="Arial" w:hAnsi="Arial" w:cs="Arial"/>
          <w:sz w:val="28"/>
          <w:szCs w:val="28"/>
          <w:lang w:val="en-GB"/>
        </w:rPr>
        <w:t>………………………………………5-7</w:t>
      </w:r>
    </w:p>
    <w:p w14:paraId="0EA554C2" w14:textId="18FC5B39" w:rsidR="00394356" w:rsidRDefault="00394356" w:rsidP="00394356">
      <w:pPr>
        <w:pStyle w:val="ListParagraph"/>
        <w:numPr>
          <w:ilvl w:val="0"/>
          <w:numId w:val="1"/>
        </w:numPr>
        <w:spacing w:line="600" w:lineRule="auto"/>
        <w:rPr>
          <w:rFonts w:ascii="Arial" w:hAnsi="Arial" w:cs="Arial"/>
          <w:sz w:val="28"/>
          <w:szCs w:val="28"/>
          <w:lang w:val="en-GB"/>
        </w:rPr>
      </w:pPr>
      <w:r w:rsidRPr="00394356">
        <w:rPr>
          <w:rFonts w:ascii="Arial" w:hAnsi="Arial" w:cs="Arial"/>
          <w:sz w:val="28"/>
          <w:szCs w:val="28"/>
          <w:lang w:val="en-GB"/>
        </w:rPr>
        <w:t>Conclusion</w:t>
      </w:r>
      <w:r>
        <w:rPr>
          <w:rFonts w:ascii="Arial" w:hAnsi="Arial" w:cs="Arial"/>
          <w:sz w:val="28"/>
          <w:szCs w:val="28"/>
          <w:lang w:val="en-GB"/>
        </w:rPr>
        <w:t>……………………………………………………7</w:t>
      </w:r>
    </w:p>
    <w:p w14:paraId="586C045F" w14:textId="6052C5A8" w:rsidR="00394356" w:rsidRPr="00394356" w:rsidRDefault="00394356" w:rsidP="00394356">
      <w:pPr>
        <w:pStyle w:val="ListParagraph"/>
        <w:numPr>
          <w:ilvl w:val="0"/>
          <w:numId w:val="1"/>
        </w:numPr>
        <w:spacing w:line="600" w:lineRule="auto"/>
        <w:rPr>
          <w:rFonts w:ascii="Arial" w:hAnsi="Arial" w:cs="Arial"/>
          <w:sz w:val="28"/>
          <w:szCs w:val="28"/>
          <w:lang w:val="en-GB"/>
        </w:rPr>
      </w:pPr>
      <w:r>
        <w:rPr>
          <w:rFonts w:ascii="Arial" w:hAnsi="Arial" w:cs="Arial"/>
          <w:sz w:val="28"/>
          <w:szCs w:val="28"/>
          <w:lang w:val="en-GB"/>
        </w:rPr>
        <w:t>Reference</w:t>
      </w:r>
    </w:p>
    <w:p w14:paraId="44C9187A" w14:textId="77777777" w:rsidR="0094684A" w:rsidRPr="0094684A" w:rsidRDefault="0094684A" w:rsidP="0094684A">
      <w:pPr>
        <w:rPr>
          <w:lang w:val="en-GB"/>
        </w:rPr>
      </w:pPr>
    </w:p>
    <w:p w14:paraId="5C0A7A5F" w14:textId="77777777" w:rsidR="00394356" w:rsidRDefault="00394356" w:rsidP="0094684A">
      <w:pPr>
        <w:pStyle w:val="Heading1"/>
        <w:rPr>
          <w:rFonts w:ascii="Arial" w:hAnsi="Arial" w:cs="Arial"/>
          <w:color w:val="000000" w:themeColor="text1"/>
        </w:rPr>
      </w:pPr>
    </w:p>
    <w:p w14:paraId="033B6B6F" w14:textId="77777777" w:rsidR="00394356" w:rsidRDefault="00394356" w:rsidP="0094684A">
      <w:pPr>
        <w:pStyle w:val="Heading1"/>
        <w:rPr>
          <w:rFonts w:ascii="Arial" w:hAnsi="Arial" w:cs="Arial"/>
          <w:color w:val="000000" w:themeColor="text1"/>
        </w:rPr>
      </w:pPr>
    </w:p>
    <w:p w14:paraId="0DF498AF" w14:textId="77777777" w:rsidR="00394356" w:rsidRDefault="00394356" w:rsidP="0094684A">
      <w:pPr>
        <w:pStyle w:val="Heading1"/>
        <w:rPr>
          <w:rFonts w:ascii="Arial" w:hAnsi="Arial" w:cs="Arial"/>
          <w:color w:val="000000" w:themeColor="text1"/>
        </w:rPr>
      </w:pPr>
    </w:p>
    <w:p w14:paraId="2F3CE590" w14:textId="77777777" w:rsidR="00394356" w:rsidRDefault="00394356" w:rsidP="0094684A">
      <w:pPr>
        <w:pStyle w:val="Heading1"/>
        <w:rPr>
          <w:rFonts w:ascii="Arial" w:hAnsi="Arial" w:cs="Arial"/>
          <w:color w:val="000000" w:themeColor="text1"/>
        </w:rPr>
      </w:pPr>
    </w:p>
    <w:p w14:paraId="7670D360" w14:textId="77777777" w:rsidR="00394356" w:rsidRDefault="00394356" w:rsidP="0094684A">
      <w:pPr>
        <w:pStyle w:val="Heading1"/>
        <w:rPr>
          <w:rFonts w:ascii="Arial" w:hAnsi="Arial" w:cs="Arial"/>
          <w:color w:val="000000" w:themeColor="text1"/>
        </w:rPr>
      </w:pPr>
    </w:p>
    <w:p w14:paraId="3C117303" w14:textId="77777777" w:rsidR="00394356" w:rsidRDefault="00394356" w:rsidP="0094684A">
      <w:pPr>
        <w:pStyle w:val="Heading1"/>
        <w:rPr>
          <w:rFonts w:ascii="Arial" w:hAnsi="Arial" w:cs="Arial"/>
          <w:color w:val="000000" w:themeColor="text1"/>
        </w:rPr>
      </w:pPr>
    </w:p>
    <w:p w14:paraId="41E177E2" w14:textId="77777777" w:rsidR="00394356" w:rsidRDefault="00394356" w:rsidP="0094684A">
      <w:pPr>
        <w:pStyle w:val="Heading1"/>
        <w:rPr>
          <w:rFonts w:ascii="Arial" w:hAnsi="Arial" w:cs="Arial"/>
          <w:color w:val="000000" w:themeColor="text1"/>
        </w:rPr>
      </w:pPr>
    </w:p>
    <w:p w14:paraId="6026D0E3" w14:textId="77777777" w:rsidR="00394356" w:rsidRDefault="00394356" w:rsidP="0094684A">
      <w:pPr>
        <w:pStyle w:val="Heading1"/>
        <w:rPr>
          <w:rFonts w:ascii="Arial" w:hAnsi="Arial" w:cs="Arial"/>
          <w:color w:val="000000" w:themeColor="text1"/>
        </w:rPr>
      </w:pPr>
    </w:p>
    <w:p w14:paraId="49D40434" w14:textId="77777777" w:rsidR="00394356" w:rsidRDefault="00394356" w:rsidP="0094684A">
      <w:pPr>
        <w:pStyle w:val="Heading1"/>
        <w:rPr>
          <w:rFonts w:ascii="Arial" w:hAnsi="Arial" w:cs="Arial"/>
          <w:color w:val="000000" w:themeColor="text1"/>
        </w:rPr>
      </w:pPr>
    </w:p>
    <w:p w14:paraId="55C9B322" w14:textId="77777777" w:rsidR="00394356" w:rsidRDefault="00394356" w:rsidP="0094684A">
      <w:pPr>
        <w:pStyle w:val="Heading1"/>
        <w:rPr>
          <w:rFonts w:ascii="Arial" w:hAnsi="Arial" w:cs="Arial"/>
          <w:color w:val="000000" w:themeColor="text1"/>
        </w:rPr>
      </w:pPr>
    </w:p>
    <w:p w14:paraId="72A8F82D" w14:textId="70BE7635" w:rsidR="0094684A" w:rsidRPr="006C7C7F" w:rsidRDefault="00394356" w:rsidP="0094684A">
      <w:pPr>
        <w:pStyle w:val="Heading1"/>
        <w:rPr>
          <w:rFonts w:ascii="Arial" w:hAnsi="Arial" w:cs="Arial"/>
          <w:color w:val="000000" w:themeColor="text1"/>
        </w:rPr>
      </w:pPr>
      <w:r>
        <w:rPr>
          <w:rFonts w:ascii="Arial" w:hAnsi="Arial" w:cs="Arial"/>
          <w:color w:val="000000" w:themeColor="text1"/>
        </w:rPr>
        <w:lastRenderedPageBreak/>
        <w:t xml:space="preserve">1.0 </w:t>
      </w:r>
      <w:r w:rsidR="0094684A" w:rsidRPr="006C7C7F">
        <w:rPr>
          <w:rFonts w:ascii="Arial" w:hAnsi="Arial" w:cs="Arial"/>
          <w:color w:val="000000" w:themeColor="text1"/>
        </w:rPr>
        <w:t>Introduction</w:t>
      </w:r>
    </w:p>
    <w:p w14:paraId="5745CC82" w14:textId="501E1BE5" w:rsidR="0094684A" w:rsidRPr="006C7C7F" w:rsidRDefault="0094684A" w:rsidP="0094684A">
      <w:pPr>
        <w:rPr>
          <w:rFonts w:ascii="Arial" w:hAnsi="Arial" w:cs="Arial"/>
          <w:color w:val="000000" w:themeColor="text1"/>
          <w:szCs w:val="24"/>
          <w:lang w:val="en-GB"/>
        </w:rPr>
      </w:pPr>
      <w:r w:rsidRPr="006C7C7F">
        <w:rPr>
          <w:rFonts w:ascii="Arial" w:hAnsi="Arial" w:cs="Arial"/>
          <w:color w:val="000000" w:themeColor="text1"/>
          <w:szCs w:val="24"/>
          <w:lang w:val="en-GB"/>
        </w:rPr>
        <w:t>Conducting a review of an article is associated with the analysis of multiple aspects involved in a scholarly article (</w:t>
      </w:r>
      <w:r w:rsidRPr="006C7C7F">
        <w:rPr>
          <w:rFonts w:ascii="Arial" w:hAnsi="Arial" w:cs="Arial"/>
          <w:color w:val="000000" w:themeColor="text1"/>
          <w:szCs w:val="24"/>
          <w:shd w:val="clear" w:color="auto" w:fill="FFFFFF"/>
        </w:rPr>
        <w:t>Fink, 2019</w:t>
      </w:r>
      <w:r w:rsidRPr="006C7C7F">
        <w:rPr>
          <w:rFonts w:ascii="Arial" w:hAnsi="Arial" w:cs="Arial"/>
          <w:color w:val="000000" w:themeColor="text1"/>
          <w:szCs w:val="24"/>
          <w:lang w:val="en-GB"/>
        </w:rPr>
        <w:t xml:space="preserve">). The aim of this study </w:t>
      </w:r>
      <w:r w:rsidR="00ED2BA1">
        <w:rPr>
          <w:rFonts w:ascii="Arial" w:hAnsi="Arial" w:cs="Arial"/>
          <w:color w:val="000000" w:themeColor="text1"/>
          <w:szCs w:val="24"/>
          <w:lang w:val="en-GB"/>
        </w:rPr>
        <w:t xml:space="preserve">is based </w:t>
      </w:r>
      <w:r w:rsidRPr="006C7C7F">
        <w:rPr>
          <w:rFonts w:ascii="Arial" w:hAnsi="Arial" w:cs="Arial"/>
          <w:color w:val="000000" w:themeColor="text1"/>
          <w:szCs w:val="24"/>
          <w:lang w:val="en-GB"/>
        </w:rPr>
        <w:t xml:space="preserve">in the review of the article </w:t>
      </w:r>
      <w:r w:rsidRPr="006C7C7F">
        <w:rPr>
          <w:rFonts w:ascii="Arial" w:hAnsi="Arial" w:cs="Arial"/>
          <w:b/>
          <w:i/>
          <w:color w:val="000000" w:themeColor="text1"/>
          <w:szCs w:val="24"/>
          <w:lang w:val="en-GB"/>
        </w:rPr>
        <w:t>“Team formation Processes in New Ventures”.</w:t>
      </w:r>
      <w:r w:rsidRPr="006C7C7F">
        <w:rPr>
          <w:rFonts w:ascii="Arial" w:hAnsi="Arial" w:cs="Arial"/>
          <w:color w:val="000000" w:themeColor="text1"/>
          <w:szCs w:val="24"/>
          <w:lang w:val="en-GB"/>
        </w:rPr>
        <w:t xml:space="preserve"> The scope of this study lies in the identification of multiple domains associated with a scholarly article.</w:t>
      </w:r>
    </w:p>
    <w:p w14:paraId="2BC3824D" w14:textId="77777777" w:rsidR="0094684A" w:rsidRPr="006C7C7F" w:rsidRDefault="0094684A" w:rsidP="0094684A">
      <w:pPr>
        <w:rPr>
          <w:rFonts w:ascii="Arial" w:hAnsi="Arial" w:cs="Arial"/>
          <w:color w:val="000000" w:themeColor="text1"/>
          <w:szCs w:val="24"/>
        </w:rPr>
      </w:pPr>
      <w:r w:rsidRPr="006C7C7F">
        <w:rPr>
          <w:rFonts w:ascii="Arial" w:hAnsi="Arial" w:cs="Arial"/>
          <w:color w:val="000000" w:themeColor="text1"/>
          <w:szCs w:val="24"/>
        </w:rPr>
        <w:t xml:space="preserve">This article is based on the presence of signs of the team on joint ventures. The article has shed light on the presence of an ideal combination based on the theory of data-centric. </w:t>
      </w:r>
      <w:r w:rsidRPr="006C7C7F">
        <w:rPr>
          <w:rFonts w:ascii="Arial" w:hAnsi="Arial" w:cs="Arial"/>
          <w:color w:val="000000" w:themeColor="text1"/>
          <w:szCs w:val="24"/>
          <w:lang w:val="en-GB"/>
        </w:rPr>
        <w:t>This is because the article focuses on three basic dimensions associated with team formation</w:t>
      </w:r>
      <w:r w:rsidRPr="006C7C7F">
        <w:rPr>
          <w:rFonts w:ascii="Arial" w:hAnsi="Arial" w:cs="Arial"/>
          <w:color w:val="000000" w:themeColor="text1"/>
          <w:szCs w:val="24"/>
        </w:rPr>
        <w:t xml:space="preserve"> (Melillo, </w:t>
      </w:r>
      <w:proofErr w:type="spellStart"/>
      <w:r w:rsidRPr="006C7C7F">
        <w:rPr>
          <w:rFonts w:ascii="Arial" w:hAnsi="Arial" w:cs="Arial"/>
          <w:color w:val="000000" w:themeColor="text1"/>
          <w:szCs w:val="24"/>
        </w:rPr>
        <w:t>Folta</w:t>
      </w:r>
      <w:proofErr w:type="spellEnd"/>
      <w:r w:rsidRPr="006C7C7F">
        <w:rPr>
          <w:rFonts w:ascii="Arial" w:hAnsi="Arial" w:cs="Arial"/>
          <w:color w:val="000000" w:themeColor="text1"/>
          <w:szCs w:val="24"/>
        </w:rPr>
        <w:t xml:space="preserve"> and Delmar, 2013)</w:t>
      </w:r>
      <w:r w:rsidRPr="006C7C7F">
        <w:rPr>
          <w:rFonts w:ascii="Arial" w:hAnsi="Arial" w:cs="Arial"/>
          <w:color w:val="000000" w:themeColor="text1"/>
          <w:szCs w:val="24"/>
          <w:lang w:val="en-GB"/>
        </w:rPr>
        <w:t>. This includes the “founder, employees and service provider”. Additionally, the authors included the theoretical aspect of labour market regulation; nature associated the product of a venture and the degree of innovation for the same. Similarly, the article related to multiple graphical presentations that are developed based on the natural logarithmic relationship identified for conduction of market estimation.</w:t>
      </w:r>
    </w:p>
    <w:p w14:paraId="066A8D1B" w14:textId="77777777" w:rsidR="0094684A" w:rsidRPr="006C7C7F" w:rsidRDefault="0094684A" w:rsidP="0094684A">
      <w:pPr>
        <w:jc w:val="center"/>
        <w:rPr>
          <w:rFonts w:ascii="Arial" w:hAnsi="Arial" w:cs="Arial"/>
          <w:color w:val="000000" w:themeColor="text1"/>
          <w:szCs w:val="24"/>
          <w:lang w:val="en-GB"/>
        </w:rPr>
      </w:pPr>
      <w:r w:rsidRPr="006C7C7F">
        <w:rPr>
          <w:rFonts w:ascii="Arial" w:hAnsi="Arial" w:cs="Arial"/>
          <w:noProof/>
          <w:color w:val="000000" w:themeColor="text1"/>
          <w:szCs w:val="24"/>
          <w:lang w:val="en-GB" w:eastAsia="en-GB"/>
        </w:rPr>
        <w:drawing>
          <wp:inline distT="0" distB="0" distL="0" distR="0" wp14:anchorId="6ED851ED" wp14:editId="7BCBF112">
            <wp:extent cx="2762250" cy="1152525"/>
            <wp:effectExtent l="76200" t="76200" r="133350" b="142875"/>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stretch>
                      <a:fillRect/>
                    </a:stretch>
                  </pic:blipFill>
                  <pic:spPr>
                    <a:xfrm>
                      <a:off x="0" y="0"/>
                      <a:ext cx="2762250" cy="11525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0B40313" w14:textId="77777777" w:rsidR="0094684A" w:rsidRPr="00394356" w:rsidRDefault="0094684A" w:rsidP="0094684A">
      <w:pPr>
        <w:jc w:val="center"/>
        <w:rPr>
          <w:rFonts w:ascii="Arial" w:hAnsi="Arial" w:cs="Arial"/>
          <w:b/>
          <w:color w:val="000000" w:themeColor="text1"/>
          <w:sz w:val="16"/>
          <w:szCs w:val="16"/>
          <w:lang w:val="en-GB"/>
        </w:rPr>
      </w:pPr>
      <w:r w:rsidRPr="00394356">
        <w:rPr>
          <w:rFonts w:ascii="Arial" w:hAnsi="Arial" w:cs="Arial"/>
          <w:b/>
          <w:color w:val="000000" w:themeColor="text1"/>
          <w:sz w:val="16"/>
          <w:szCs w:val="16"/>
          <w:lang w:val="en-GB"/>
        </w:rPr>
        <w:t>Figure 1: Natural logarithmic expression based on the theoretical dimensions</w:t>
      </w:r>
    </w:p>
    <w:p w14:paraId="54E6C791" w14:textId="77777777" w:rsidR="0094684A" w:rsidRPr="00394356" w:rsidRDefault="0094684A" w:rsidP="0094684A">
      <w:pPr>
        <w:jc w:val="center"/>
        <w:rPr>
          <w:rFonts w:ascii="Arial" w:hAnsi="Arial" w:cs="Arial"/>
          <w:color w:val="000000" w:themeColor="text1"/>
          <w:sz w:val="16"/>
          <w:szCs w:val="16"/>
          <w:lang w:val="en-GB"/>
        </w:rPr>
      </w:pPr>
      <w:r w:rsidRPr="00394356">
        <w:rPr>
          <w:rFonts w:ascii="Arial" w:hAnsi="Arial" w:cs="Arial"/>
          <w:color w:val="000000" w:themeColor="text1"/>
          <w:sz w:val="16"/>
          <w:szCs w:val="16"/>
          <w:lang w:val="en-GB"/>
        </w:rPr>
        <w:t xml:space="preserve">(Source: </w:t>
      </w:r>
      <w:r w:rsidRPr="00394356">
        <w:rPr>
          <w:rFonts w:ascii="Arial" w:hAnsi="Arial" w:cs="Arial"/>
          <w:color w:val="000000" w:themeColor="text1"/>
          <w:sz w:val="16"/>
          <w:szCs w:val="16"/>
          <w:shd w:val="clear" w:color="auto" w:fill="FFFFFF"/>
        </w:rPr>
        <w:t>Held, Herrmann and Mossel, 2018)</w:t>
      </w:r>
    </w:p>
    <w:p w14:paraId="3482F372" w14:textId="2B84818A" w:rsidR="0094684A" w:rsidRPr="006C7C7F" w:rsidRDefault="00394356" w:rsidP="0094684A">
      <w:pPr>
        <w:pStyle w:val="Heading1"/>
        <w:rPr>
          <w:rFonts w:ascii="Arial" w:hAnsi="Arial" w:cs="Arial"/>
          <w:color w:val="000000" w:themeColor="text1"/>
        </w:rPr>
      </w:pPr>
      <w:bookmarkStart w:id="1" w:name="_Toc17651268"/>
      <w:r>
        <w:rPr>
          <w:rFonts w:ascii="Arial" w:hAnsi="Arial" w:cs="Arial"/>
          <w:color w:val="000000" w:themeColor="text1"/>
        </w:rPr>
        <w:t xml:space="preserve">2.0 </w:t>
      </w:r>
      <w:r w:rsidR="0094684A" w:rsidRPr="006C7C7F">
        <w:rPr>
          <w:rFonts w:ascii="Arial" w:hAnsi="Arial" w:cs="Arial"/>
          <w:color w:val="000000" w:themeColor="text1"/>
        </w:rPr>
        <w:t>Literature review</w:t>
      </w:r>
      <w:bookmarkEnd w:id="1"/>
      <w:r w:rsidR="0094684A" w:rsidRPr="006C7C7F">
        <w:rPr>
          <w:rFonts w:ascii="Arial" w:hAnsi="Arial" w:cs="Arial"/>
          <w:color w:val="000000" w:themeColor="text1"/>
        </w:rPr>
        <w:t xml:space="preserve"> </w:t>
      </w:r>
    </w:p>
    <w:p w14:paraId="1EC23A3A" w14:textId="77777777" w:rsidR="0094684A" w:rsidRPr="006C7C7F" w:rsidRDefault="0094684A" w:rsidP="0094684A">
      <w:pPr>
        <w:rPr>
          <w:rFonts w:ascii="Arial" w:hAnsi="Arial" w:cs="Arial"/>
          <w:color w:val="000000" w:themeColor="text1"/>
          <w:szCs w:val="24"/>
          <w:lang w:val="en-GB"/>
        </w:rPr>
      </w:pPr>
      <w:r w:rsidRPr="006C7C7F">
        <w:rPr>
          <w:rFonts w:ascii="Arial" w:hAnsi="Arial" w:cs="Arial"/>
          <w:color w:val="000000" w:themeColor="text1"/>
          <w:szCs w:val="24"/>
        </w:rPr>
        <w:t>The literature of this article concerns with the core three dimensions that are factors founder employee and services provider. The article has emphasised the part of restrictions that delves with the propagation based on the specification of labour markets in the global context.</w:t>
      </w:r>
      <w:r w:rsidRPr="006C7C7F">
        <w:rPr>
          <w:rFonts w:ascii="Arial" w:hAnsi="Arial" w:cs="Arial"/>
          <w:color w:val="000000" w:themeColor="text1"/>
          <w:szCs w:val="24"/>
          <w:lang w:val="en-GB"/>
        </w:rPr>
        <w:t xml:space="preserve"> </w:t>
      </w:r>
      <w:r w:rsidRPr="006C7C7F">
        <w:rPr>
          <w:rFonts w:ascii="Arial" w:hAnsi="Arial" w:cs="Arial"/>
          <w:color w:val="000000" w:themeColor="text1"/>
          <w:szCs w:val="24"/>
        </w:rPr>
        <w:t xml:space="preserve">The prime portion in which the article has come up with essential factors that revolve around the specification based on the importance of joint ventures (McMullen and </w:t>
      </w:r>
      <w:proofErr w:type="spellStart"/>
      <w:r w:rsidRPr="006C7C7F">
        <w:rPr>
          <w:rFonts w:ascii="Arial" w:hAnsi="Arial" w:cs="Arial"/>
          <w:color w:val="000000" w:themeColor="text1"/>
          <w:szCs w:val="24"/>
        </w:rPr>
        <w:t>Dimov</w:t>
      </w:r>
      <w:proofErr w:type="spellEnd"/>
      <w:r w:rsidRPr="006C7C7F">
        <w:rPr>
          <w:rFonts w:ascii="Arial" w:hAnsi="Arial" w:cs="Arial"/>
          <w:color w:val="000000" w:themeColor="text1"/>
          <w:szCs w:val="24"/>
        </w:rPr>
        <w:t xml:space="preserve">, 2013). </w:t>
      </w:r>
      <w:r w:rsidRPr="006C7C7F">
        <w:rPr>
          <w:rFonts w:ascii="Arial" w:hAnsi="Arial" w:cs="Arial"/>
          <w:color w:val="000000" w:themeColor="text1"/>
          <w:szCs w:val="24"/>
          <w:lang w:val="en-GB"/>
        </w:rPr>
        <w:t xml:space="preserve">The article has come up with the presence of significant evaluation of concepts that has shed light on the part of joint ventures. This difference has studied based on the timeline of the formation of 344 companies in the </w:t>
      </w:r>
      <w:r w:rsidRPr="006C7C7F">
        <w:rPr>
          <w:rFonts w:ascii="Arial" w:hAnsi="Arial" w:cs="Arial"/>
          <w:color w:val="000000" w:themeColor="text1"/>
          <w:szCs w:val="24"/>
          <w:lang w:val="en-GB"/>
        </w:rPr>
        <w:lastRenderedPageBreak/>
        <w:t>USA and Germany. Additionally, multiple characteristics like the timeline associated with the founder of the organisation as well as the employee involvement with the inclusion of service providers modulate the team-building process. Hence, in the long end, the extended area of discussion would include a new dimension in entrepreneurship research like jig team formation.</w:t>
      </w:r>
    </w:p>
    <w:p w14:paraId="1C40866F" w14:textId="77777777" w:rsidR="0094684A" w:rsidRPr="006C7C7F" w:rsidRDefault="0094684A" w:rsidP="0094684A">
      <w:pPr>
        <w:rPr>
          <w:rFonts w:ascii="Arial" w:hAnsi="Arial" w:cs="Arial"/>
          <w:color w:val="000000" w:themeColor="text1"/>
          <w:szCs w:val="24"/>
        </w:rPr>
      </w:pPr>
    </w:p>
    <w:p w14:paraId="72720F1D" w14:textId="42DDDCD5" w:rsidR="0094684A" w:rsidRPr="006C7C7F" w:rsidRDefault="00394356" w:rsidP="0094684A">
      <w:pPr>
        <w:pStyle w:val="Heading1"/>
        <w:rPr>
          <w:rFonts w:ascii="Arial" w:hAnsi="Arial" w:cs="Arial"/>
          <w:color w:val="000000" w:themeColor="text1"/>
        </w:rPr>
      </w:pPr>
      <w:bookmarkStart w:id="2" w:name="_Toc17651269"/>
      <w:r>
        <w:rPr>
          <w:rFonts w:ascii="Arial" w:hAnsi="Arial" w:cs="Arial"/>
          <w:color w:val="000000" w:themeColor="text1"/>
        </w:rPr>
        <w:t xml:space="preserve">3.0 </w:t>
      </w:r>
      <w:r w:rsidR="0094684A" w:rsidRPr="006C7C7F">
        <w:rPr>
          <w:rFonts w:ascii="Arial" w:hAnsi="Arial" w:cs="Arial"/>
          <w:color w:val="000000" w:themeColor="text1"/>
        </w:rPr>
        <w:t>Research methodology</w:t>
      </w:r>
      <w:bookmarkEnd w:id="2"/>
      <w:r w:rsidR="0094684A" w:rsidRPr="006C7C7F">
        <w:rPr>
          <w:rFonts w:ascii="Arial" w:hAnsi="Arial" w:cs="Arial"/>
          <w:color w:val="000000" w:themeColor="text1"/>
        </w:rPr>
        <w:t xml:space="preserve"> </w:t>
      </w:r>
    </w:p>
    <w:p w14:paraId="1CBAAD9E" w14:textId="77777777" w:rsidR="0094684A" w:rsidRPr="006C7C7F" w:rsidRDefault="0094684A" w:rsidP="0094684A">
      <w:pPr>
        <w:rPr>
          <w:rFonts w:ascii="Arial" w:hAnsi="Arial" w:cs="Arial"/>
          <w:color w:val="000000" w:themeColor="text1"/>
          <w:szCs w:val="24"/>
          <w:lang w:val="en-GB"/>
        </w:rPr>
      </w:pPr>
      <w:r w:rsidRPr="006C7C7F">
        <w:rPr>
          <w:rFonts w:ascii="Arial" w:hAnsi="Arial" w:cs="Arial"/>
          <w:color w:val="000000" w:themeColor="text1"/>
          <w:szCs w:val="24"/>
        </w:rPr>
        <w:t xml:space="preserve">It has come up with the presence of sample size and technique that has come up with the specification based on the implementation of concept related to the presence of joint ventures. </w:t>
      </w:r>
      <w:r w:rsidRPr="006C7C7F">
        <w:rPr>
          <w:rFonts w:ascii="Arial" w:hAnsi="Arial" w:cs="Arial"/>
          <w:color w:val="000000" w:themeColor="text1"/>
          <w:szCs w:val="24"/>
          <w:lang w:val="en-GB"/>
        </w:rPr>
        <w:t>The data so collected by the authors has sourced from the central data depository named “Perfect Timing” database. The data present in the central depository has developed through the help of computer-assisted telephonic interviews with multiple founders. The appropriateness of the data is essential in the positive manner as the data has sourced over four years by an “international research team” from multiple nations like The Netherlands, The USA, Germany, UK and Italy. For the conduction of this research, the available data and its sources are necessarily sufficient, as it has enabled the authors to meet their research hypothesis</w:t>
      </w:r>
      <w:r w:rsidRPr="006C7C7F">
        <w:rPr>
          <w:rFonts w:ascii="Arial" w:hAnsi="Arial" w:cs="Arial"/>
          <w:color w:val="000000" w:themeColor="text1"/>
          <w:szCs w:val="24"/>
        </w:rPr>
        <w:t xml:space="preserve"> (Melillo, </w:t>
      </w:r>
      <w:proofErr w:type="spellStart"/>
      <w:r w:rsidRPr="006C7C7F">
        <w:rPr>
          <w:rFonts w:ascii="Arial" w:hAnsi="Arial" w:cs="Arial"/>
          <w:color w:val="000000" w:themeColor="text1"/>
          <w:szCs w:val="24"/>
        </w:rPr>
        <w:t>Folta</w:t>
      </w:r>
      <w:proofErr w:type="spellEnd"/>
      <w:r w:rsidRPr="006C7C7F">
        <w:rPr>
          <w:rFonts w:ascii="Arial" w:hAnsi="Arial" w:cs="Arial"/>
          <w:color w:val="000000" w:themeColor="text1"/>
          <w:szCs w:val="24"/>
        </w:rPr>
        <w:t xml:space="preserve"> and Delmar, 2013)</w:t>
      </w:r>
      <w:r w:rsidRPr="006C7C7F">
        <w:rPr>
          <w:rFonts w:ascii="Arial" w:hAnsi="Arial" w:cs="Arial"/>
          <w:color w:val="000000" w:themeColor="text1"/>
          <w:szCs w:val="24"/>
          <w:lang w:val="en-GB"/>
        </w:rPr>
        <w:t>.</w:t>
      </w:r>
    </w:p>
    <w:p w14:paraId="6E20D941" w14:textId="77777777" w:rsidR="00394356" w:rsidRDefault="0094684A" w:rsidP="00394356">
      <w:pPr>
        <w:rPr>
          <w:rFonts w:ascii="Arial" w:hAnsi="Arial" w:cs="Arial"/>
          <w:color w:val="000000" w:themeColor="text1"/>
          <w:szCs w:val="24"/>
          <w:lang w:val="en-GB"/>
        </w:rPr>
      </w:pPr>
      <w:r w:rsidRPr="006C7C7F">
        <w:rPr>
          <w:rFonts w:ascii="Arial" w:hAnsi="Arial" w:cs="Arial"/>
          <w:color w:val="000000" w:themeColor="text1"/>
          <w:szCs w:val="24"/>
          <w:lang w:val="en-GB"/>
        </w:rPr>
        <w:t>There has been a presence of essential restrictions on the part of the sample size. Though the authors have undertaken a good number of organisations, the impact of multiple labour markets and their institutions could be better analysed in the event that more nations are taken into consideration. Additionally, based on the regression analysis conducted by the authors, it is evident that there exist several variables that those undertaken for the research. Additional limitation relative to the undertaken article includes poor linking of team formation mechanism with venture success and other specific outcomes.</w:t>
      </w:r>
      <w:bookmarkStart w:id="3" w:name="_Toc17651270"/>
    </w:p>
    <w:p w14:paraId="5E3656AB" w14:textId="5BB9488B" w:rsidR="0094684A" w:rsidRPr="00394356" w:rsidRDefault="00394356" w:rsidP="00394356">
      <w:pPr>
        <w:rPr>
          <w:rFonts w:ascii="Arial" w:hAnsi="Arial" w:cs="Arial"/>
          <w:b/>
          <w:bCs/>
          <w:color w:val="000000" w:themeColor="text1"/>
          <w:szCs w:val="24"/>
          <w:lang w:val="en-GB"/>
        </w:rPr>
      </w:pPr>
      <w:r w:rsidRPr="00394356">
        <w:rPr>
          <w:rFonts w:ascii="Arial" w:hAnsi="Arial" w:cs="Arial"/>
          <w:b/>
          <w:bCs/>
          <w:color w:val="000000" w:themeColor="text1"/>
        </w:rPr>
        <w:t xml:space="preserve">4.0 </w:t>
      </w:r>
      <w:r w:rsidR="0094684A" w:rsidRPr="00394356">
        <w:rPr>
          <w:rFonts w:ascii="Arial" w:hAnsi="Arial" w:cs="Arial"/>
          <w:b/>
          <w:bCs/>
          <w:color w:val="000000" w:themeColor="text1"/>
          <w:szCs w:val="24"/>
        </w:rPr>
        <w:t>Findings and discussion</w:t>
      </w:r>
      <w:bookmarkEnd w:id="3"/>
      <w:r w:rsidR="0094684A" w:rsidRPr="00394356">
        <w:rPr>
          <w:rFonts w:ascii="Arial" w:hAnsi="Arial" w:cs="Arial"/>
          <w:b/>
          <w:bCs/>
          <w:color w:val="000000" w:themeColor="text1"/>
          <w:szCs w:val="24"/>
        </w:rPr>
        <w:t xml:space="preserve"> </w:t>
      </w:r>
    </w:p>
    <w:p w14:paraId="65A7CCDD" w14:textId="77777777" w:rsidR="0094684A" w:rsidRPr="006C7C7F" w:rsidRDefault="0094684A" w:rsidP="0094684A">
      <w:pPr>
        <w:rPr>
          <w:rFonts w:ascii="Arial" w:hAnsi="Arial" w:cs="Arial"/>
          <w:color w:val="000000" w:themeColor="text1"/>
          <w:szCs w:val="24"/>
          <w:lang w:val="en-GB"/>
        </w:rPr>
      </w:pPr>
      <w:r w:rsidRPr="006C7C7F">
        <w:rPr>
          <w:rFonts w:ascii="Arial" w:hAnsi="Arial" w:cs="Arial"/>
          <w:color w:val="000000" w:themeColor="text1"/>
          <w:szCs w:val="24"/>
        </w:rPr>
        <w:t xml:space="preserve">The positive outcome that has been found through the help of the article related to the portion of propositions that delve with the specification based on the part of two clusters of the article. </w:t>
      </w:r>
      <w:r w:rsidRPr="006C7C7F">
        <w:rPr>
          <w:rFonts w:ascii="Arial" w:hAnsi="Arial" w:cs="Arial"/>
          <w:color w:val="000000" w:themeColor="text1"/>
          <w:szCs w:val="24"/>
          <w:lang w:val="en-GB"/>
        </w:rPr>
        <w:t xml:space="preserve">Relative to the seven clusters and propositions that have been studies, it has been found by the authors that the apart from two clusters, all the </w:t>
      </w:r>
      <w:r w:rsidRPr="006C7C7F">
        <w:rPr>
          <w:rFonts w:ascii="Arial" w:hAnsi="Arial" w:cs="Arial"/>
          <w:color w:val="000000" w:themeColor="text1"/>
          <w:szCs w:val="24"/>
          <w:lang w:val="en-GB"/>
        </w:rPr>
        <w:lastRenderedPageBreak/>
        <w:t>remaining ones are mostly homogenous. The involvement of the founder was found to be .5 FTE in the first cluster. Hence, it could be deduced that such a bunch is essentially a static one. Similarly, it has been found by the authors that the groups that incorporate the size of the team; the founder aspect essentially becomes dynamic in nature.</w:t>
      </w:r>
    </w:p>
    <w:p w14:paraId="716B25F4" w14:textId="19FA5B81" w:rsidR="0094684A" w:rsidRPr="006C7C7F" w:rsidRDefault="00394356" w:rsidP="0094684A">
      <w:pPr>
        <w:pStyle w:val="Heading1"/>
        <w:rPr>
          <w:rFonts w:ascii="Arial" w:hAnsi="Arial" w:cs="Arial"/>
          <w:color w:val="000000" w:themeColor="text1"/>
        </w:rPr>
      </w:pPr>
      <w:bookmarkStart w:id="4" w:name="_Toc17651271"/>
      <w:r>
        <w:rPr>
          <w:rFonts w:ascii="Arial" w:hAnsi="Arial" w:cs="Arial"/>
          <w:color w:val="000000" w:themeColor="text1"/>
        </w:rPr>
        <w:t xml:space="preserve">5.0 </w:t>
      </w:r>
      <w:r w:rsidR="0094684A" w:rsidRPr="006C7C7F">
        <w:rPr>
          <w:rFonts w:ascii="Arial" w:hAnsi="Arial" w:cs="Arial"/>
          <w:color w:val="000000" w:themeColor="text1"/>
        </w:rPr>
        <w:t>Research implications</w:t>
      </w:r>
      <w:bookmarkEnd w:id="4"/>
      <w:r w:rsidR="0094684A" w:rsidRPr="006C7C7F">
        <w:rPr>
          <w:rFonts w:ascii="Arial" w:hAnsi="Arial" w:cs="Arial"/>
          <w:color w:val="000000" w:themeColor="text1"/>
        </w:rPr>
        <w:t xml:space="preserve"> </w:t>
      </w:r>
    </w:p>
    <w:p w14:paraId="369C0285" w14:textId="77777777" w:rsidR="0094684A" w:rsidRPr="006C7C7F" w:rsidRDefault="0094684A" w:rsidP="0094684A">
      <w:pPr>
        <w:rPr>
          <w:rFonts w:ascii="Arial" w:hAnsi="Arial" w:cs="Arial"/>
          <w:color w:val="000000" w:themeColor="text1"/>
          <w:szCs w:val="24"/>
        </w:rPr>
      </w:pPr>
      <w:r w:rsidRPr="006C7C7F">
        <w:rPr>
          <w:rFonts w:ascii="Arial" w:hAnsi="Arial" w:cs="Arial"/>
          <w:color w:val="000000" w:themeColor="text1"/>
          <w:szCs w:val="24"/>
        </w:rPr>
        <w:t xml:space="preserve">The implication of the journal can be constructing through the support of prime points that belongs to the portion of the article. </w:t>
      </w:r>
      <w:r w:rsidRPr="006C7C7F">
        <w:rPr>
          <w:rFonts w:ascii="Arial" w:hAnsi="Arial" w:cs="Arial"/>
          <w:color w:val="000000" w:themeColor="text1"/>
          <w:szCs w:val="24"/>
          <w:lang w:val="en-GB"/>
        </w:rPr>
        <w:t>The main issues, coupled with the questions addressed by the authors, included the relationship between labour markets and the team formation process of the organisation in the long end</w:t>
      </w:r>
      <w:r w:rsidRPr="006C7C7F">
        <w:rPr>
          <w:rFonts w:ascii="Arial" w:hAnsi="Arial" w:cs="Arial"/>
          <w:color w:val="000000" w:themeColor="text1"/>
          <w:szCs w:val="24"/>
        </w:rPr>
        <w:t xml:space="preserve"> (Melillo, </w:t>
      </w:r>
      <w:proofErr w:type="spellStart"/>
      <w:r w:rsidRPr="006C7C7F">
        <w:rPr>
          <w:rFonts w:ascii="Arial" w:hAnsi="Arial" w:cs="Arial"/>
          <w:color w:val="000000" w:themeColor="text1"/>
          <w:szCs w:val="24"/>
        </w:rPr>
        <w:t>Folta</w:t>
      </w:r>
      <w:proofErr w:type="spellEnd"/>
      <w:r w:rsidRPr="006C7C7F">
        <w:rPr>
          <w:rFonts w:ascii="Arial" w:hAnsi="Arial" w:cs="Arial"/>
          <w:color w:val="000000" w:themeColor="text1"/>
          <w:szCs w:val="24"/>
        </w:rPr>
        <w:t xml:space="preserve"> and Delmar, 2013)</w:t>
      </w:r>
      <w:r w:rsidRPr="006C7C7F">
        <w:rPr>
          <w:rFonts w:ascii="Arial" w:hAnsi="Arial" w:cs="Arial"/>
          <w:color w:val="000000" w:themeColor="text1"/>
          <w:szCs w:val="24"/>
          <w:lang w:val="en-GB"/>
        </w:rPr>
        <w:t>. The additional question consists of the impact of the size of the founding team in the team formation process. An issue that has been addressed by the authors includes the identification of the mathematical function associated with the seven services</w:t>
      </w:r>
      <w:r w:rsidRPr="006C7C7F">
        <w:rPr>
          <w:rFonts w:ascii="Arial" w:hAnsi="Arial" w:cs="Arial"/>
          <w:color w:val="000000" w:themeColor="text1"/>
          <w:szCs w:val="24"/>
        </w:rPr>
        <w:t xml:space="preserve"> (Hjorth, Holt and </w:t>
      </w:r>
      <w:proofErr w:type="spellStart"/>
      <w:r w:rsidRPr="006C7C7F">
        <w:rPr>
          <w:rFonts w:ascii="Arial" w:hAnsi="Arial" w:cs="Arial"/>
          <w:color w:val="000000" w:themeColor="text1"/>
          <w:szCs w:val="24"/>
        </w:rPr>
        <w:t>Steyaert</w:t>
      </w:r>
      <w:proofErr w:type="spellEnd"/>
      <w:r w:rsidRPr="006C7C7F">
        <w:rPr>
          <w:rFonts w:ascii="Arial" w:hAnsi="Arial" w:cs="Arial"/>
          <w:color w:val="000000" w:themeColor="text1"/>
          <w:szCs w:val="24"/>
        </w:rPr>
        <w:t>, 2015)</w:t>
      </w:r>
      <w:r w:rsidRPr="006C7C7F">
        <w:rPr>
          <w:rFonts w:ascii="Arial" w:hAnsi="Arial" w:cs="Arial"/>
          <w:color w:val="000000" w:themeColor="text1"/>
          <w:szCs w:val="24"/>
          <w:lang w:val="en-GB"/>
        </w:rPr>
        <w:t>.</w:t>
      </w:r>
    </w:p>
    <w:p w14:paraId="1A196BFB" w14:textId="77777777" w:rsidR="0094684A" w:rsidRPr="006C7C7F" w:rsidRDefault="0094684A" w:rsidP="0094684A">
      <w:pPr>
        <w:rPr>
          <w:rFonts w:ascii="Arial" w:hAnsi="Arial" w:cs="Arial"/>
          <w:color w:val="000000" w:themeColor="text1"/>
          <w:szCs w:val="24"/>
        </w:rPr>
      </w:pPr>
      <w:r w:rsidRPr="006C7C7F">
        <w:rPr>
          <w:rFonts w:ascii="Arial" w:hAnsi="Arial" w:cs="Arial"/>
          <w:color w:val="000000" w:themeColor="text1"/>
          <w:szCs w:val="24"/>
        </w:rPr>
        <w:t xml:space="preserve">On the other hand, </w:t>
      </w:r>
      <w:proofErr w:type="spellStart"/>
      <w:r w:rsidRPr="006C7C7F">
        <w:rPr>
          <w:rFonts w:ascii="Arial" w:hAnsi="Arial" w:cs="Arial"/>
          <w:color w:val="000000" w:themeColor="text1"/>
          <w:szCs w:val="24"/>
        </w:rPr>
        <w:t>Hellerstedt</w:t>
      </w:r>
      <w:proofErr w:type="spellEnd"/>
      <w:r w:rsidRPr="006C7C7F">
        <w:rPr>
          <w:rFonts w:ascii="Arial" w:hAnsi="Arial" w:cs="Arial"/>
          <w:color w:val="000000" w:themeColor="text1"/>
          <w:szCs w:val="24"/>
        </w:rPr>
        <w:t xml:space="preserve"> (2009) has perceived that the implication of this article has come up with the projection based on the limitations of the subject that needs to be resolved. </w:t>
      </w:r>
      <w:r w:rsidRPr="006C7C7F">
        <w:rPr>
          <w:rFonts w:ascii="Arial" w:hAnsi="Arial" w:cs="Arial"/>
          <w:color w:val="000000" w:themeColor="text1"/>
          <w:szCs w:val="24"/>
          <w:lang w:val="en-GB"/>
        </w:rPr>
        <w:t>The issues mentioned above have discussed positively and effectively with minor limitations. This is because the authors mostly have a graphical presentation for the execution of their results. Additionally, skewness and the factor of homogeneity have regularly taken into consideration during the implementation of this research (</w:t>
      </w:r>
      <w:r w:rsidRPr="006C7C7F">
        <w:rPr>
          <w:rFonts w:ascii="Arial" w:hAnsi="Arial" w:cs="Arial"/>
          <w:color w:val="000000" w:themeColor="text1"/>
          <w:szCs w:val="24"/>
          <w:shd w:val="clear" w:color="auto" w:fill="FFFFFF"/>
        </w:rPr>
        <w:t>Held, Herrmann and Mossel, 2018</w:t>
      </w:r>
      <w:r w:rsidRPr="006C7C7F">
        <w:rPr>
          <w:rFonts w:ascii="Arial" w:hAnsi="Arial" w:cs="Arial"/>
          <w:color w:val="000000" w:themeColor="text1"/>
          <w:szCs w:val="24"/>
          <w:lang w:val="en-GB"/>
        </w:rPr>
        <w:t xml:space="preserve">). The graphical presentation has additionally been associated with a standard variable and projection of the results comparatively and critically. However, </w:t>
      </w:r>
      <w:r w:rsidRPr="006C7C7F">
        <w:rPr>
          <w:rFonts w:ascii="Arial" w:hAnsi="Arial" w:cs="Arial"/>
          <w:color w:val="000000" w:themeColor="text1"/>
          <w:szCs w:val="24"/>
        </w:rPr>
        <w:t xml:space="preserve">Melillo, </w:t>
      </w:r>
      <w:proofErr w:type="spellStart"/>
      <w:r w:rsidRPr="006C7C7F">
        <w:rPr>
          <w:rFonts w:ascii="Arial" w:hAnsi="Arial" w:cs="Arial"/>
          <w:color w:val="000000" w:themeColor="text1"/>
          <w:szCs w:val="24"/>
        </w:rPr>
        <w:t>Folta</w:t>
      </w:r>
      <w:proofErr w:type="spellEnd"/>
      <w:r w:rsidRPr="006C7C7F">
        <w:rPr>
          <w:rFonts w:ascii="Arial" w:hAnsi="Arial" w:cs="Arial"/>
          <w:color w:val="000000" w:themeColor="text1"/>
          <w:szCs w:val="24"/>
        </w:rPr>
        <w:t xml:space="preserve"> and Delmar (2013) stated that </w:t>
      </w:r>
      <w:r w:rsidRPr="006C7C7F">
        <w:rPr>
          <w:rFonts w:ascii="Arial" w:hAnsi="Arial" w:cs="Arial"/>
          <w:color w:val="000000" w:themeColor="text1"/>
          <w:szCs w:val="24"/>
          <w:lang w:val="en-GB"/>
        </w:rPr>
        <w:t>in the segment of efficacy, the addressing has slightly faltered due to the limitation of consideration of only two nations.</w:t>
      </w:r>
    </w:p>
    <w:p w14:paraId="5C50307B" w14:textId="77777777" w:rsidR="0094684A" w:rsidRPr="006C7C7F" w:rsidRDefault="0094684A" w:rsidP="0094684A">
      <w:pPr>
        <w:rPr>
          <w:rFonts w:ascii="Arial" w:hAnsi="Arial" w:cs="Arial"/>
          <w:color w:val="000000" w:themeColor="text1"/>
          <w:szCs w:val="24"/>
        </w:rPr>
      </w:pPr>
      <w:r w:rsidRPr="006C7C7F">
        <w:rPr>
          <w:rFonts w:ascii="Arial" w:hAnsi="Arial" w:cs="Arial"/>
          <w:color w:val="000000" w:themeColor="text1"/>
          <w:szCs w:val="24"/>
        </w:rPr>
        <w:t xml:space="preserve">Through the help of this article, the significant points can be illustrated that portrays the concept of joint ventures. </w:t>
      </w:r>
      <w:r w:rsidRPr="006C7C7F">
        <w:rPr>
          <w:rFonts w:ascii="Arial" w:hAnsi="Arial" w:cs="Arial"/>
          <w:color w:val="000000" w:themeColor="text1"/>
          <w:szCs w:val="24"/>
          <w:lang w:val="en-GB"/>
        </w:rPr>
        <w:t>Vital points made by the authors include the dynamicity in the impact of the labour-market institution on the team formation process associated in new ventures. However, significant interpretations have executed with graphs.</w:t>
      </w:r>
    </w:p>
    <w:p w14:paraId="0B60D6A6" w14:textId="77777777" w:rsidR="0094684A" w:rsidRPr="006C7C7F" w:rsidRDefault="0094684A" w:rsidP="0094684A">
      <w:pPr>
        <w:jc w:val="center"/>
        <w:rPr>
          <w:rFonts w:ascii="Arial" w:hAnsi="Arial" w:cs="Arial"/>
          <w:color w:val="000000" w:themeColor="text1"/>
          <w:szCs w:val="24"/>
          <w:lang w:val="en-GB"/>
        </w:rPr>
      </w:pPr>
      <w:r w:rsidRPr="006C7C7F">
        <w:rPr>
          <w:rFonts w:ascii="Arial" w:hAnsi="Arial" w:cs="Arial"/>
          <w:noProof/>
          <w:color w:val="000000" w:themeColor="text1"/>
          <w:szCs w:val="24"/>
          <w:lang w:val="en-GB" w:eastAsia="en-GB"/>
        </w:rPr>
        <w:lastRenderedPageBreak/>
        <w:drawing>
          <wp:inline distT="0" distB="0" distL="0" distR="0" wp14:anchorId="59EC4908" wp14:editId="58BA9DBC">
            <wp:extent cx="3703976" cy="3037398"/>
            <wp:effectExtent l="76200" t="76200" r="125095" b="125095"/>
            <wp:docPr id="2" name="Picture 2"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stretch>
                      <a:fillRect/>
                    </a:stretch>
                  </pic:blipFill>
                  <pic:spPr>
                    <a:xfrm>
                      <a:off x="0" y="0"/>
                      <a:ext cx="3707331" cy="304014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D174A5D" w14:textId="77777777" w:rsidR="0094684A" w:rsidRPr="00394356" w:rsidRDefault="0094684A" w:rsidP="0094684A">
      <w:pPr>
        <w:jc w:val="center"/>
        <w:rPr>
          <w:rFonts w:ascii="Arial" w:hAnsi="Arial" w:cs="Arial"/>
          <w:b/>
          <w:color w:val="000000" w:themeColor="text1"/>
          <w:sz w:val="16"/>
          <w:szCs w:val="16"/>
          <w:lang w:val="en-GB"/>
        </w:rPr>
      </w:pPr>
      <w:r w:rsidRPr="00394356">
        <w:rPr>
          <w:rFonts w:ascii="Arial" w:hAnsi="Arial" w:cs="Arial"/>
          <w:b/>
          <w:color w:val="000000" w:themeColor="text1"/>
          <w:sz w:val="16"/>
          <w:szCs w:val="16"/>
          <w:lang w:val="en-GB"/>
        </w:rPr>
        <w:t>Figure 2: Graphical presentations</w:t>
      </w:r>
    </w:p>
    <w:p w14:paraId="218CA422" w14:textId="77777777" w:rsidR="0094684A" w:rsidRPr="00394356" w:rsidRDefault="0094684A" w:rsidP="0094684A">
      <w:pPr>
        <w:jc w:val="center"/>
        <w:rPr>
          <w:rFonts w:ascii="Arial" w:hAnsi="Arial" w:cs="Arial"/>
          <w:color w:val="000000" w:themeColor="text1"/>
          <w:sz w:val="16"/>
          <w:szCs w:val="16"/>
          <w:lang w:val="en-GB"/>
        </w:rPr>
      </w:pPr>
      <w:r w:rsidRPr="00394356">
        <w:rPr>
          <w:rFonts w:ascii="Arial" w:hAnsi="Arial" w:cs="Arial"/>
          <w:color w:val="000000" w:themeColor="text1"/>
          <w:sz w:val="16"/>
          <w:szCs w:val="16"/>
          <w:lang w:val="en-GB"/>
        </w:rPr>
        <w:t xml:space="preserve">(Source: </w:t>
      </w:r>
      <w:r w:rsidRPr="00394356">
        <w:rPr>
          <w:rFonts w:ascii="Arial" w:hAnsi="Arial" w:cs="Arial"/>
          <w:color w:val="000000" w:themeColor="text1"/>
          <w:sz w:val="16"/>
          <w:szCs w:val="16"/>
          <w:shd w:val="clear" w:color="auto" w:fill="FFFFFF"/>
        </w:rPr>
        <w:t>Held, Herrmann and Mossel, 2018)</w:t>
      </w:r>
    </w:p>
    <w:p w14:paraId="2B8177BB" w14:textId="77777777" w:rsidR="0094684A" w:rsidRPr="006C7C7F" w:rsidRDefault="0094684A" w:rsidP="0094684A">
      <w:pPr>
        <w:rPr>
          <w:rFonts w:ascii="Arial" w:hAnsi="Arial" w:cs="Arial"/>
          <w:color w:val="000000" w:themeColor="text1"/>
          <w:szCs w:val="24"/>
          <w:lang w:val="en-GB"/>
        </w:rPr>
      </w:pPr>
      <w:r w:rsidRPr="006C7C7F">
        <w:rPr>
          <w:rFonts w:ascii="Arial" w:hAnsi="Arial" w:cs="Arial"/>
          <w:color w:val="000000" w:themeColor="text1"/>
          <w:szCs w:val="24"/>
          <w:lang w:val="en-GB"/>
        </w:rPr>
        <w:t xml:space="preserve">Based on the diagrams mentioned above the authors interpreted that there is significant dynamicity in between the interference of the founders and the team size relative to the local labour market. This includes the inclusion of the multiple legislations associated with the labour market and labour rights. </w:t>
      </w:r>
    </w:p>
    <w:p w14:paraId="20DB106F" w14:textId="77777777" w:rsidR="0094684A" w:rsidRPr="006C7C7F" w:rsidRDefault="0094684A" w:rsidP="0094684A">
      <w:pPr>
        <w:rPr>
          <w:rFonts w:ascii="Arial" w:hAnsi="Arial" w:cs="Arial"/>
          <w:color w:val="000000" w:themeColor="text1"/>
          <w:szCs w:val="24"/>
        </w:rPr>
      </w:pPr>
      <w:r w:rsidRPr="006C7C7F">
        <w:rPr>
          <w:rFonts w:ascii="Arial" w:hAnsi="Arial" w:cs="Arial"/>
          <w:color w:val="000000" w:themeColor="text1"/>
          <w:szCs w:val="24"/>
        </w:rPr>
        <w:t xml:space="preserve">Herrmann and </w:t>
      </w:r>
      <w:proofErr w:type="spellStart"/>
      <w:r w:rsidRPr="006C7C7F">
        <w:rPr>
          <w:rFonts w:ascii="Arial" w:hAnsi="Arial" w:cs="Arial"/>
          <w:color w:val="000000" w:themeColor="text1"/>
          <w:szCs w:val="24"/>
        </w:rPr>
        <w:t>Peine</w:t>
      </w:r>
      <w:proofErr w:type="spellEnd"/>
      <w:r w:rsidRPr="006C7C7F">
        <w:rPr>
          <w:rFonts w:ascii="Arial" w:hAnsi="Arial" w:cs="Arial"/>
          <w:color w:val="000000" w:themeColor="text1"/>
          <w:szCs w:val="24"/>
        </w:rPr>
        <w:t xml:space="preserve"> (2011) stated that the value of the database relevant to the subject.  It could be deduced that the comments made by the authors are fair in nature. This would be due to two reasons. First, any deduction so obtained by the authors has been based on the graphical presentations and numbers associated with the research. As a result, this has limited the scope of personal interference in the section of deduction, analysis and interpretation. Second, this would be because the source of data has been an authentic one and characterised by a data collection mechanism of four years from multiple nations.</w:t>
      </w:r>
    </w:p>
    <w:p w14:paraId="0F124174" w14:textId="6545E1BA" w:rsidR="0094684A" w:rsidRPr="006C7C7F" w:rsidRDefault="00ED2BA1" w:rsidP="0094684A">
      <w:pPr>
        <w:rPr>
          <w:rFonts w:ascii="Arial" w:hAnsi="Arial" w:cs="Arial"/>
          <w:color w:val="000000" w:themeColor="text1"/>
          <w:szCs w:val="24"/>
          <w:lang w:val="en-GB"/>
        </w:rPr>
      </w:pPr>
      <w:r>
        <w:rPr>
          <w:rFonts w:ascii="Arial" w:hAnsi="Arial" w:cs="Arial"/>
          <w:color w:val="000000" w:themeColor="text1"/>
          <w:szCs w:val="24"/>
          <w:lang w:val="en-GB"/>
        </w:rPr>
        <w:t>T</w:t>
      </w:r>
      <w:r w:rsidR="0094684A" w:rsidRPr="006C7C7F">
        <w:rPr>
          <w:rFonts w:ascii="Arial" w:hAnsi="Arial" w:cs="Arial"/>
          <w:color w:val="000000" w:themeColor="text1"/>
          <w:szCs w:val="24"/>
          <w:lang w:val="en-GB"/>
        </w:rPr>
        <w:t xml:space="preserve">he authors do make the essential and unique contribution of the resources so undertaken. This would be through two mechanisms. First, the authors have identified the factors associated with the team formation processes involving new ventures. This has been characterised by labour markets, founder timeline, initial employee volume and others. Second, the authors have included the data from new ventures only from </w:t>
      </w:r>
      <w:r w:rsidR="0094684A" w:rsidRPr="006C7C7F">
        <w:rPr>
          <w:rFonts w:ascii="Arial" w:hAnsi="Arial" w:cs="Arial"/>
          <w:color w:val="000000" w:themeColor="text1"/>
          <w:szCs w:val="24"/>
          <w:lang w:val="en-GB"/>
        </w:rPr>
        <w:lastRenderedPageBreak/>
        <w:t>a central database. Additionally, the authors have identified the potential limitation associated with their project. As a result, they have provided scope for further research and original contribution to the mentioned topic.</w:t>
      </w:r>
    </w:p>
    <w:p w14:paraId="4A65AB6C" w14:textId="430A61D4" w:rsidR="0094684A" w:rsidRPr="006C7C7F" w:rsidRDefault="00394356" w:rsidP="0094684A">
      <w:pPr>
        <w:pStyle w:val="Heading1"/>
        <w:rPr>
          <w:rFonts w:ascii="Arial" w:hAnsi="Arial" w:cs="Arial"/>
          <w:color w:val="000000" w:themeColor="text1"/>
        </w:rPr>
      </w:pPr>
      <w:bookmarkStart w:id="5" w:name="_Toc16824927"/>
      <w:bookmarkStart w:id="6" w:name="_Toc17651272"/>
      <w:r>
        <w:rPr>
          <w:rFonts w:ascii="Arial" w:hAnsi="Arial" w:cs="Arial"/>
          <w:color w:val="000000" w:themeColor="text1"/>
        </w:rPr>
        <w:t xml:space="preserve">6.0 </w:t>
      </w:r>
      <w:r w:rsidR="0094684A" w:rsidRPr="006C7C7F">
        <w:rPr>
          <w:rFonts w:ascii="Arial" w:hAnsi="Arial" w:cs="Arial"/>
          <w:color w:val="000000" w:themeColor="text1"/>
        </w:rPr>
        <w:t>Conclusion</w:t>
      </w:r>
      <w:bookmarkEnd w:id="5"/>
      <w:bookmarkEnd w:id="6"/>
    </w:p>
    <w:p w14:paraId="396E357C" w14:textId="77777777" w:rsidR="0094684A" w:rsidRPr="006C7C7F" w:rsidRDefault="0094684A" w:rsidP="0094684A">
      <w:pPr>
        <w:rPr>
          <w:rFonts w:ascii="Arial" w:hAnsi="Arial" w:cs="Arial"/>
          <w:color w:val="000000" w:themeColor="text1"/>
          <w:szCs w:val="24"/>
          <w:lang w:val="en-GB"/>
        </w:rPr>
      </w:pPr>
      <w:r w:rsidRPr="006C7C7F">
        <w:rPr>
          <w:rFonts w:ascii="Arial" w:hAnsi="Arial" w:cs="Arial"/>
          <w:color w:val="000000" w:themeColor="text1"/>
          <w:szCs w:val="24"/>
          <w:lang w:val="en-GB"/>
        </w:rPr>
        <w:t>The analysis of the concerned article has led to the formation of a singular and theoretical conclusive statement. This includes that in the segment of team formation, labour market substantially modulates the same through multiple layers. Some of the modulating factors would consist of team size, legislation and the type of business venture and product base.</w:t>
      </w:r>
    </w:p>
    <w:p w14:paraId="6CC755EF" w14:textId="77777777" w:rsidR="00394356" w:rsidRDefault="00394356" w:rsidP="0094684A">
      <w:pPr>
        <w:rPr>
          <w:rFonts w:ascii="Arial" w:hAnsi="Arial" w:cs="Arial"/>
          <w:color w:val="000000" w:themeColor="text1"/>
          <w:szCs w:val="24"/>
          <w:lang w:val="en-GB"/>
        </w:rPr>
      </w:pPr>
    </w:p>
    <w:p w14:paraId="08B70F82" w14:textId="35E9FE23" w:rsidR="0094684A" w:rsidRPr="006C7C7F" w:rsidRDefault="0094684A" w:rsidP="0094684A">
      <w:pPr>
        <w:rPr>
          <w:rFonts w:ascii="Arial" w:hAnsi="Arial" w:cs="Arial"/>
          <w:b/>
          <w:color w:val="000000" w:themeColor="text1"/>
          <w:szCs w:val="24"/>
          <w:lang w:val="en-GB"/>
        </w:rPr>
      </w:pPr>
      <w:r w:rsidRPr="006C7C7F">
        <w:rPr>
          <w:rFonts w:ascii="Arial" w:hAnsi="Arial" w:cs="Arial"/>
          <w:b/>
          <w:color w:val="000000" w:themeColor="text1"/>
          <w:szCs w:val="24"/>
          <w:lang w:val="en-GB"/>
        </w:rPr>
        <w:t>References</w:t>
      </w:r>
    </w:p>
    <w:p w14:paraId="71DAB3E8" w14:textId="77777777" w:rsidR="0094684A" w:rsidRPr="00DB1BC8" w:rsidRDefault="0094684A" w:rsidP="0094684A">
      <w:pPr>
        <w:ind w:left="360"/>
        <w:rPr>
          <w:rFonts w:ascii="Arial" w:hAnsi="Arial" w:cs="Arial"/>
          <w:color w:val="000000" w:themeColor="text1"/>
          <w:sz w:val="22"/>
          <w:shd w:val="clear" w:color="auto" w:fill="FFFFFF"/>
        </w:rPr>
      </w:pPr>
      <w:r w:rsidRPr="00DB1BC8">
        <w:rPr>
          <w:rFonts w:ascii="Arial" w:hAnsi="Arial" w:cs="Arial"/>
          <w:color w:val="000000" w:themeColor="text1"/>
          <w:sz w:val="22"/>
          <w:shd w:val="clear" w:color="auto" w:fill="FFFFFF"/>
        </w:rPr>
        <w:t>Fink, A. (2019). </w:t>
      </w:r>
      <w:r w:rsidRPr="00DB1BC8">
        <w:rPr>
          <w:rFonts w:ascii="Arial" w:hAnsi="Arial" w:cs="Arial"/>
          <w:i/>
          <w:iCs/>
          <w:color w:val="000000" w:themeColor="text1"/>
          <w:sz w:val="22"/>
          <w:shd w:val="clear" w:color="auto" w:fill="FFFFFF"/>
        </w:rPr>
        <w:t>Conducting research literature reviews: From the internet to paper</w:t>
      </w:r>
      <w:r w:rsidRPr="00DB1BC8">
        <w:rPr>
          <w:rFonts w:ascii="Arial" w:hAnsi="Arial" w:cs="Arial"/>
          <w:color w:val="000000" w:themeColor="text1"/>
          <w:sz w:val="22"/>
          <w:shd w:val="clear" w:color="auto" w:fill="FFFFFF"/>
        </w:rPr>
        <w:t>. Sage publications.</w:t>
      </w:r>
    </w:p>
    <w:p w14:paraId="6E34C8A2" w14:textId="77777777" w:rsidR="0094684A" w:rsidRPr="00DB1BC8" w:rsidRDefault="0094684A" w:rsidP="0094684A">
      <w:pPr>
        <w:ind w:left="360"/>
        <w:rPr>
          <w:rFonts w:ascii="Arial" w:hAnsi="Arial" w:cs="Arial"/>
          <w:color w:val="000000" w:themeColor="text1"/>
          <w:sz w:val="22"/>
          <w:shd w:val="clear" w:color="auto" w:fill="FFFFFF"/>
        </w:rPr>
      </w:pPr>
      <w:r w:rsidRPr="00DB1BC8">
        <w:rPr>
          <w:rFonts w:ascii="Arial" w:hAnsi="Arial" w:cs="Arial"/>
          <w:color w:val="000000" w:themeColor="text1"/>
          <w:sz w:val="22"/>
          <w:shd w:val="clear" w:color="auto" w:fill="FFFFFF"/>
        </w:rPr>
        <w:t>Held, L., Herrmann, A.M. and Mossel, A.V. (2018). Team formation processes in new ventures. </w:t>
      </w:r>
      <w:r w:rsidRPr="00DB1BC8">
        <w:rPr>
          <w:rFonts w:ascii="Arial" w:hAnsi="Arial" w:cs="Arial"/>
          <w:i/>
          <w:iCs/>
          <w:color w:val="000000" w:themeColor="text1"/>
          <w:sz w:val="22"/>
          <w:shd w:val="clear" w:color="auto" w:fill="FFFFFF"/>
        </w:rPr>
        <w:t>Small Business Economics</w:t>
      </w:r>
      <w:r w:rsidRPr="00DB1BC8">
        <w:rPr>
          <w:rFonts w:ascii="Arial" w:hAnsi="Arial" w:cs="Arial"/>
          <w:color w:val="000000" w:themeColor="text1"/>
          <w:sz w:val="22"/>
          <w:shd w:val="clear" w:color="auto" w:fill="FFFFFF"/>
        </w:rPr>
        <w:t>, Vol.51 (2), pp.441-464.</w:t>
      </w:r>
    </w:p>
    <w:p w14:paraId="7A01EAB4" w14:textId="77777777" w:rsidR="0094684A" w:rsidRPr="00DB1BC8" w:rsidRDefault="0094684A" w:rsidP="0094684A">
      <w:pPr>
        <w:ind w:left="360"/>
        <w:rPr>
          <w:rFonts w:ascii="Arial" w:hAnsi="Arial" w:cs="Arial"/>
          <w:color w:val="000000" w:themeColor="text1"/>
          <w:sz w:val="22"/>
        </w:rPr>
      </w:pPr>
      <w:proofErr w:type="spellStart"/>
      <w:r w:rsidRPr="00DB1BC8">
        <w:rPr>
          <w:rFonts w:ascii="Arial" w:hAnsi="Arial" w:cs="Arial"/>
          <w:color w:val="000000" w:themeColor="text1"/>
          <w:sz w:val="22"/>
        </w:rPr>
        <w:t>Hellerstedt</w:t>
      </w:r>
      <w:proofErr w:type="spellEnd"/>
      <w:r w:rsidRPr="00DB1BC8">
        <w:rPr>
          <w:rFonts w:ascii="Arial" w:hAnsi="Arial" w:cs="Arial"/>
          <w:color w:val="000000" w:themeColor="text1"/>
          <w:sz w:val="22"/>
        </w:rPr>
        <w:t xml:space="preserve">, K. (2009). </w:t>
      </w:r>
      <w:r w:rsidRPr="00DB1BC8">
        <w:rPr>
          <w:rFonts w:ascii="Arial" w:hAnsi="Arial" w:cs="Arial"/>
          <w:i/>
          <w:color w:val="000000" w:themeColor="text1"/>
          <w:sz w:val="22"/>
        </w:rPr>
        <w:t xml:space="preserve">The composition of new venture teams: Its dynamics and consequences. </w:t>
      </w:r>
      <w:r w:rsidRPr="00DB1BC8">
        <w:rPr>
          <w:rFonts w:ascii="Arial" w:hAnsi="Arial" w:cs="Arial"/>
          <w:color w:val="000000" w:themeColor="text1"/>
          <w:sz w:val="22"/>
        </w:rPr>
        <w:t>Jönköping International Business School. JIBS Dissertation Series No. 056.</w:t>
      </w:r>
    </w:p>
    <w:p w14:paraId="36960556" w14:textId="77777777" w:rsidR="0094684A" w:rsidRPr="00DB1BC8" w:rsidRDefault="0094684A" w:rsidP="0094684A">
      <w:pPr>
        <w:ind w:left="360"/>
        <w:rPr>
          <w:rFonts w:ascii="Arial" w:hAnsi="Arial" w:cs="Arial"/>
          <w:color w:val="000000" w:themeColor="text1"/>
          <w:sz w:val="22"/>
        </w:rPr>
      </w:pPr>
      <w:r w:rsidRPr="00DB1BC8">
        <w:rPr>
          <w:rFonts w:ascii="Arial" w:hAnsi="Arial" w:cs="Arial"/>
          <w:color w:val="000000" w:themeColor="text1"/>
          <w:sz w:val="22"/>
        </w:rPr>
        <w:t xml:space="preserve">Herrmann, A. M. and </w:t>
      </w:r>
      <w:proofErr w:type="spellStart"/>
      <w:r w:rsidRPr="00DB1BC8">
        <w:rPr>
          <w:rFonts w:ascii="Arial" w:hAnsi="Arial" w:cs="Arial"/>
          <w:color w:val="000000" w:themeColor="text1"/>
          <w:sz w:val="22"/>
        </w:rPr>
        <w:t>Peine</w:t>
      </w:r>
      <w:proofErr w:type="spellEnd"/>
      <w:r w:rsidRPr="00DB1BC8">
        <w:rPr>
          <w:rFonts w:ascii="Arial" w:hAnsi="Arial" w:cs="Arial"/>
          <w:color w:val="000000" w:themeColor="text1"/>
          <w:sz w:val="22"/>
        </w:rPr>
        <w:t xml:space="preserve">, A. (2011). When national innovation system^ meet </w:t>
      </w:r>
      <w:proofErr w:type="spellStart"/>
      <w:r w:rsidRPr="00DB1BC8">
        <w:rPr>
          <w:rFonts w:ascii="Arial" w:hAnsi="Arial" w:cs="Arial"/>
          <w:color w:val="000000" w:themeColor="text1"/>
          <w:sz w:val="22"/>
        </w:rPr>
        <w:t>Bvarieties</w:t>
      </w:r>
      <w:proofErr w:type="spellEnd"/>
      <w:r w:rsidRPr="00DB1BC8">
        <w:rPr>
          <w:rFonts w:ascii="Arial" w:hAnsi="Arial" w:cs="Arial"/>
          <w:color w:val="000000" w:themeColor="text1"/>
          <w:sz w:val="22"/>
        </w:rPr>
        <w:t xml:space="preserve"> of capitalism^ arguments on labour qualifications: on the skill types and scientific knowledge needed for radical and incremental product innovations. </w:t>
      </w:r>
      <w:r w:rsidRPr="00DB1BC8">
        <w:rPr>
          <w:rFonts w:ascii="Arial" w:hAnsi="Arial" w:cs="Arial"/>
          <w:i/>
          <w:color w:val="000000" w:themeColor="text1"/>
          <w:sz w:val="22"/>
        </w:rPr>
        <w:t>Research Policy</w:t>
      </w:r>
      <w:r w:rsidRPr="00DB1BC8">
        <w:rPr>
          <w:rFonts w:ascii="Arial" w:hAnsi="Arial" w:cs="Arial"/>
          <w:color w:val="000000" w:themeColor="text1"/>
          <w:sz w:val="22"/>
        </w:rPr>
        <w:t xml:space="preserve">, Vol. 40(5), pp. 687–701. </w:t>
      </w:r>
    </w:p>
    <w:p w14:paraId="34577727" w14:textId="77777777" w:rsidR="0094684A" w:rsidRPr="00DB1BC8" w:rsidRDefault="0094684A" w:rsidP="0094684A">
      <w:pPr>
        <w:ind w:left="360"/>
        <w:rPr>
          <w:rFonts w:ascii="Arial" w:hAnsi="Arial" w:cs="Arial"/>
          <w:color w:val="000000" w:themeColor="text1"/>
          <w:sz w:val="22"/>
        </w:rPr>
      </w:pPr>
      <w:r w:rsidRPr="00DB1BC8">
        <w:rPr>
          <w:rFonts w:ascii="Arial" w:hAnsi="Arial" w:cs="Arial"/>
          <w:color w:val="000000" w:themeColor="text1"/>
          <w:sz w:val="22"/>
        </w:rPr>
        <w:t xml:space="preserve">Hjorth, D., Holt, R. and </w:t>
      </w:r>
      <w:proofErr w:type="spellStart"/>
      <w:r w:rsidRPr="00DB1BC8">
        <w:rPr>
          <w:rFonts w:ascii="Arial" w:hAnsi="Arial" w:cs="Arial"/>
          <w:color w:val="000000" w:themeColor="text1"/>
          <w:sz w:val="22"/>
        </w:rPr>
        <w:t>Steyaert</w:t>
      </w:r>
      <w:proofErr w:type="spellEnd"/>
      <w:r w:rsidRPr="00DB1BC8">
        <w:rPr>
          <w:rFonts w:ascii="Arial" w:hAnsi="Arial" w:cs="Arial"/>
          <w:color w:val="000000" w:themeColor="text1"/>
          <w:sz w:val="22"/>
        </w:rPr>
        <w:t xml:space="preserve">, C. (2015). Entrepreneurship and process studies. </w:t>
      </w:r>
      <w:r w:rsidRPr="00DB1BC8">
        <w:rPr>
          <w:rFonts w:ascii="Arial" w:hAnsi="Arial" w:cs="Arial"/>
          <w:i/>
          <w:color w:val="000000" w:themeColor="text1"/>
          <w:sz w:val="22"/>
        </w:rPr>
        <w:t>International Small Business Journal</w:t>
      </w:r>
      <w:r w:rsidRPr="00DB1BC8">
        <w:rPr>
          <w:rFonts w:ascii="Arial" w:hAnsi="Arial" w:cs="Arial"/>
          <w:color w:val="000000" w:themeColor="text1"/>
          <w:sz w:val="22"/>
        </w:rPr>
        <w:t xml:space="preserve">, Vol. 33(6), pp. 599–611. </w:t>
      </w:r>
    </w:p>
    <w:p w14:paraId="1A82F4E1" w14:textId="77777777" w:rsidR="0094684A" w:rsidRPr="00DB1BC8" w:rsidRDefault="0094684A" w:rsidP="0094684A">
      <w:pPr>
        <w:ind w:left="360"/>
        <w:rPr>
          <w:rFonts w:ascii="Arial" w:hAnsi="Arial" w:cs="Arial"/>
          <w:color w:val="000000" w:themeColor="text1"/>
          <w:sz w:val="22"/>
          <w:shd w:val="clear" w:color="auto" w:fill="FFFFFF"/>
        </w:rPr>
      </w:pPr>
      <w:r w:rsidRPr="00DB1BC8">
        <w:rPr>
          <w:rFonts w:ascii="Arial" w:hAnsi="Arial" w:cs="Arial"/>
          <w:color w:val="000000" w:themeColor="text1"/>
          <w:sz w:val="22"/>
        </w:rPr>
        <w:t xml:space="preserve">McMullen, J. S. and </w:t>
      </w:r>
      <w:proofErr w:type="spellStart"/>
      <w:r w:rsidRPr="00DB1BC8">
        <w:rPr>
          <w:rFonts w:ascii="Arial" w:hAnsi="Arial" w:cs="Arial"/>
          <w:color w:val="000000" w:themeColor="text1"/>
          <w:sz w:val="22"/>
        </w:rPr>
        <w:t>Dimov</w:t>
      </w:r>
      <w:proofErr w:type="spellEnd"/>
      <w:r w:rsidRPr="00DB1BC8">
        <w:rPr>
          <w:rFonts w:ascii="Arial" w:hAnsi="Arial" w:cs="Arial"/>
          <w:color w:val="000000" w:themeColor="text1"/>
          <w:sz w:val="22"/>
        </w:rPr>
        <w:t xml:space="preserve">, D. (2013). Time and the entrepreneurial journey: the problems and promise of studying entrepreneurship as a process. </w:t>
      </w:r>
      <w:r w:rsidRPr="00DB1BC8">
        <w:rPr>
          <w:rFonts w:ascii="Arial" w:hAnsi="Arial" w:cs="Arial"/>
          <w:i/>
          <w:color w:val="000000" w:themeColor="text1"/>
          <w:sz w:val="22"/>
        </w:rPr>
        <w:t>Journal of Management Studies</w:t>
      </w:r>
      <w:r w:rsidRPr="00DB1BC8">
        <w:rPr>
          <w:rFonts w:ascii="Arial" w:hAnsi="Arial" w:cs="Arial"/>
          <w:color w:val="000000" w:themeColor="text1"/>
          <w:sz w:val="22"/>
        </w:rPr>
        <w:t xml:space="preserve">, Vol. 50(8), pp. 1481–1512. </w:t>
      </w:r>
    </w:p>
    <w:p w14:paraId="145AE6E9" w14:textId="75D33AB6" w:rsidR="00F55BE6" w:rsidRPr="00DB1BC8" w:rsidRDefault="0094684A" w:rsidP="00DB1BC8">
      <w:pPr>
        <w:ind w:left="360"/>
        <w:rPr>
          <w:rFonts w:ascii="Arial" w:hAnsi="Arial" w:cs="Arial"/>
          <w:color w:val="000000" w:themeColor="text1"/>
          <w:sz w:val="22"/>
          <w:shd w:val="clear" w:color="auto" w:fill="FFFFFF"/>
        </w:rPr>
      </w:pPr>
      <w:r w:rsidRPr="00DB1BC8">
        <w:rPr>
          <w:rFonts w:ascii="Arial" w:hAnsi="Arial" w:cs="Arial"/>
          <w:color w:val="000000" w:themeColor="text1"/>
          <w:sz w:val="22"/>
        </w:rPr>
        <w:t xml:space="preserve">Melillo, F., </w:t>
      </w:r>
      <w:proofErr w:type="spellStart"/>
      <w:r w:rsidRPr="00DB1BC8">
        <w:rPr>
          <w:rFonts w:ascii="Arial" w:hAnsi="Arial" w:cs="Arial"/>
          <w:color w:val="000000" w:themeColor="text1"/>
          <w:sz w:val="22"/>
        </w:rPr>
        <w:t>Folta</w:t>
      </w:r>
      <w:proofErr w:type="spellEnd"/>
      <w:r w:rsidRPr="00DB1BC8">
        <w:rPr>
          <w:rFonts w:ascii="Arial" w:hAnsi="Arial" w:cs="Arial"/>
          <w:color w:val="000000" w:themeColor="text1"/>
          <w:sz w:val="22"/>
        </w:rPr>
        <w:t xml:space="preserve">, T. B. and Delmar, F. (2013). What determines the initial size of new ventures? </w:t>
      </w:r>
      <w:r w:rsidRPr="00DB1BC8">
        <w:rPr>
          <w:rFonts w:ascii="Arial" w:hAnsi="Arial" w:cs="Arial"/>
          <w:i/>
          <w:color w:val="000000" w:themeColor="text1"/>
          <w:sz w:val="22"/>
        </w:rPr>
        <w:t>35</w:t>
      </w:r>
      <w:r w:rsidRPr="00DB1BC8">
        <w:rPr>
          <w:rFonts w:ascii="Arial" w:hAnsi="Arial" w:cs="Arial"/>
          <w:i/>
          <w:color w:val="000000" w:themeColor="text1"/>
          <w:sz w:val="22"/>
          <w:vertAlign w:val="superscript"/>
        </w:rPr>
        <w:t>th</w:t>
      </w:r>
      <w:r w:rsidRPr="00DB1BC8">
        <w:rPr>
          <w:rFonts w:ascii="Arial" w:hAnsi="Arial" w:cs="Arial"/>
          <w:i/>
          <w:color w:val="000000" w:themeColor="text1"/>
          <w:sz w:val="22"/>
        </w:rPr>
        <w:t xml:space="preserve">  DRUID Celebration Conference 2013 Barcelona, Spain</w:t>
      </w:r>
      <w:r w:rsidRPr="00DB1BC8">
        <w:rPr>
          <w:rFonts w:ascii="Arial" w:hAnsi="Arial" w:cs="Arial"/>
          <w:color w:val="000000" w:themeColor="text1"/>
          <w:sz w:val="22"/>
        </w:rPr>
        <w:t>, June 17-19.</w:t>
      </w:r>
      <w:bookmarkStart w:id="7" w:name="_GoBack"/>
      <w:bookmarkEnd w:id="7"/>
    </w:p>
    <w:sectPr w:rsidR="00F55BE6" w:rsidRPr="00DB1BC8" w:rsidSect="00203AD7">
      <w:footerReference w:type="even" r:id="rId10"/>
      <w:footerReference w:type="default" r:id="rId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4F32FE" w14:textId="77777777" w:rsidR="00394356" w:rsidRDefault="00394356" w:rsidP="00394356">
      <w:pPr>
        <w:spacing w:after="0" w:line="240" w:lineRule="auto"/>
      </w:pPr>
      <w:r>
        <w:separator/>
      </w:r>
    </w:p>
  </w:endnote>
  <w:endnote w:type="continuationSeparator" w:id="0">
    <w:p w14:paraId="047A2A4A" w14:textId="77777777" w:rsidR="00394356" w:rsidRDefault="00394356" w:rsidP="003943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56452438"/>
      <w:docPartObj>
        <w:docPartGallery w:val="Page Numbers (Bottom of Page)"/>
        <w:docPartUnique/>
      </w:docPartObj>
    </w:sdtPr>
    <w:sdtEndPr>
      <w:rPr>
        <w:rStyle w:val="PageNumber"/>
      </w:rPr>
    </w:sdtEndPr>
    <w:sdtContent>
      <w:p w14:paraId="1CA758A5" w14:textId="3AA9BB40" w:rsidR="00394356" w:rsidRDefault="00394356" w:rsidP="007457E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5D58DA1" w14:textId="77777777" w:rsidR="00394356" w:rsidRDefault="00394356" w:rsidP="0039435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99060670"/>
      <w:docPartObj>
        <w:docPartGallery w:val="Page Numbers (Bottom of Page)"/>
        <w:docPartUnique/>
      </w:docPartObj>
    </w:sdtPr>
    <w:sdtEndPr>
      <w:rPr>
        <w:rStyle w:val="PageNumber"/>
      </w:rPr>
    </w:sdtEndPr>
    <w:sdtContent>
      <w:p w14:paraId="6A117327" w14:textId="7A682F8C" w:rsidR="00394356" w:rsidRDefault="00394356" w:rsidP="007457E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3435B47" w14:textId="77777777" w:rsidR="00394356" w:rsidRDefault="00394356" w:rsidP="0039435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A4D13E" w14:textId="77777777" w:rsidR="00394356" w:rsidRDefault="00394356" w:rsidP="00394356">
      <w:pPr>
        <w:spacing w:after="0" w:line="240" w:lineRule="auto"/>
      </w:pPr>
      <w:r>
        <w:separator/>
      </w:r>
    </w:p>
  </w:footnote>
  <w:footnote w:type="continuationSeparator" w:id="0">
    <w:p w14:paraId="7AF95E0B" w14:textId="77777777" w:rsidR="00394356" w:rsidRDefault="00394356" w:rsidP="003943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570AD6"/>
    <w:multiLevelType w:val="multilevel"/>
    <w:tmpl w:val="BA0011F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40C5"/>
    <w:rsid w:val="00203AD7"/>
    <w:rsid w:val="00394356"/>
    <w:rsid w:val="006A40C5"/>
    <w:rsid w:val="0094684A"/>
    <w:rsid w:val="00DB1BC8"/>
    <w:rsid w:val="00ED2BA1"/>
    <w:rsid w:val="00F55BE6"/>
    <w:rsid w:val="00FC1E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B3C0B"/>
  <w15:chartTrackingRefBased/>
  <w15:docId w15:val="{2A9BF6AC-BCAC-EC4B-9E70-617589631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A40C5"/>
    <w:pPr>
      <w:spacing w:after="200" w:line="360" w:lineRule="auto"/>
      <w:jc w:val="both"/>
    </w:pPr>
    <w:rPr>
      <w:rFonts w:ascii="Times New Roman" w:hAnsi="Times New Roman"/>
      <w:szCs w:val="22"/>
      <w:lang w:val="en-IN"/>
    </w:rPr>
  </w:style>
  <w:style w:type="paragraph" w:styleId="Heading1">
    <w:name w:val="heading 1"/>
    <w:basedOn w:val="Normal"/>
    <w:next w:val="Normal"/>
    <w:link w:val="Heading1Char"/>
    <w:uiPriority w:val="9"/>
    <w:qFormat/>
    <w:rsid w:val="006A40C5"/>
    <w:pPr>
      <w:outlineLvl w:val="0"/>
    </w:pPr>
    <w:rPr>
      <w:rFonts w:cs="Times New Roman"/>
      <w:b/>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40C5"/>
    <w:rPr>
      <w:rFonts w:ascii="Times New Roman" w:hAnsi="Times New Roman" w:cs="Times New Roman"/>
      <w:b/>
    </w:rPr>
  </w:style>
  <w:style w:type="paragraph" w:customStyle="1" w:styleId="Headung3">
    <w:name w:val="Headung 3"/>
    <w:basedOn w:val="Normal"/>
    <w:qFormat/>
    <w:rsid w:val="0094684A"/>
    <w:pPr>
      <w:autoSpaceDE w:val="0"/>
      <w:autoSpaceDN w:val="0"/>
      <w:adjustRightInd w:val="0"/>
      <w:jc w:val="left"/>
    </w:pPr>
    <w:rPr>
      <w:rFonts w:asciiTheme="majorHAnsi" w:eastAsiaTheme="majorEastAsia" w:hAnsiTheme="majorHAnsi" w:cs="Arial"/>
      <w:sz w:val="20"/>
      <w:lang w:val="en-US" w:bidi="en-US"/>
    </w:rPr>
  </w:style>
  <w:style w:type="character" w:styleId="Hyperlink">
    <w:name w:val="Hyperlink"/>
    <w:basedOn w:val="DefaultParagraphFont"/>
    <w:uiPriority w:val="99"/>
    <w:semiHidden/>
    <w:unhideWhenUsed/>
    <w:rsid w:val="0094684A"/>
    <w:rPr>
      <w:color w:val="0000FF"/>
      <w:u w:val="single"/>
    </w:rPr>
  </w:style>
  <w:style w:type="character" w:styleId="FollowedHyperlink">
    <w:name w:val="FollowedHyperlink"/>
    <w:basedOn w:val="DefaultParagraphFont"/>
    <w:uiPriority w:val="99"/>
    <w:semiHidden/>
    <w:unhideWhenUsed/>
    <w:rsid w:val="0094684A"/>
    <w:rPr>
      <w:color w:val="954F72" w:themeColor="followedHyperlink"/>
      <w:u w:val="single"/>
    </w:rPr>
  </w:style>
  <w:style w:type="paragraph" w:styleId="ListParagraph">
    <w:name w:val="List Paragraph"/>
    <w:basedOn w:val="Normal"/>
    <w:uiPriority w:val="34"/>
    <w:qFormat/>
    <w:rsid w:val="00394356"/>
    <w:pPr>
      <w:ind w:left="720"/>
      <w:contextualSpacing/>
    </w:pPr>
  </w:style>
  <w:style w:type="paragraph" w:styleId="Footer">
    <w:name w:val="footer"/>
    <w:basedOn w:val="Normal"/>
    <w:link w:val="FooterChar"/>
    <w:uiPriority w:val="99"/>
    <w:unhideWhenUsed/>
    <w:rsid w:val="003943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4356"/>
    <w:rPr>
      <w:rFonts w:ascii="Times New Roman" w:hAnsi="Times New Roman"/>
      <w:szCs w:val="22"/>
      <w:lang w:val="en-IN"/>
    </w:rPr>
  </w:style>
  <w:style w:type="character" w:styleId="PageNumber">
    <w:name w:val="page number"/>
    <w:basedOn w:val="DefaultParagraphFont"/>
    <w:uiPriority w:val="99"/>
    <w:semiHidden/>
    <w:unhideWhenUsed/>
    <w:rsid w:val="003943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2422840">
      <w:bodyDiv w:val="1"/>
      <w:marLeft w:val="0"/>
      <w:marRight w:val="0"/>
      <w:marTop w:val="0"/>
      <w:marBottom w:val="0"/>
      <w:divBdr>
        <w:top w:val="none" w:sz="0" w:space="0" w:color="auto"/>
        <w:left w:val="none" w:sz="0" w:space="0" w:color="auto"/>
        <w:bottom w:val="none" w:sz="0" w:space="0" w:color="auto"/>
        <w:right w:val="none" w:sz="0" w:space="0" w:color="auto"/>
      </w:divBdr>
      <w:divsChild>
        <w:div w:id="1139691123">
          <w:marLeft w:val="0"/>
          <w:marRight w:val="0"/>
          <w:marTop w:val="0"/>
          <w:marBottom w:val="0"/>
          <w:divBdr>
            <w:top w:val="none" w:sz="0" w:space="0" w:color="auto"/>
            <w:left w:val="none" w:sz="0" w:space="0" w:color="auto"/>
            <w:bottom w:val="none" w:sz="0" w:space="0" w:color="auto"/>
            <w:right w:val="none" w:sz="0" w:space="0" w:color="auto"/>
          </w:divBdr>
          <w:divsChild>
            <w:div w:id="393047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398074">
      <w:bodyDiv w:val="1"/>
      <w:marLeft w:val="0"/>
      <w:marRight w:val="0"/>
      <w:marTop w:val="0"/>
      <w:marBottom w:val="0"/>
      <w:divBdr>
        <w:top w:val="none" w:sz="0" w:space="0" w:color="auto"/>
        <w:left w:val="none" w:sz="0" w:space="0" w:color="auto"/>
        <w:bottom w:val="none" w:sz="0" w:space="0" w:color="auto"/>
        <w:right w:val="none" w:sz="0" w:space="0" w:color="auto"/>
      </w:divBdr>
      <w:divsChild>
        <w:div w:id="952983731">
          <w:marLeft w:val="0"/>
          <w:marRight w:val="0"/>
          <w:marTop w:val="0"/>
          <w:marBottom w:val="0"/>
          <w:divBdr>
            <w:top w:val="none" w:sz="0" w:space="0" w:color="auto"/>
            <w:left w:val="none" w:sz="0" w:space="0" w:color="auto"/>
            <w:bottom w:val="none" w:sz="0" w:space="0" w:color="auto"/>
            <w:right w:val="none" w:sz="0" w:space="0" w:color="auto"/>
          </w:divBdr>
          <w:divsChild>
            <w:div w:id="1303734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7</Pages>
  <Words>1656</Words>
  <Characters>9441</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cp:revision>
  <dcterms:created xsi:type="dcterms:W3CDTF">2019-08-29T09:57:00Z</dcterms:created>
  <dcterms:modified xsi:type="dcterms:W3CDTF">2019-08-29T10:09:00Z</dcterms:modified>
</cp:coreProperties>
</file>