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F496B" w:rsidP="00A21DE8">
            <w:pPr>
              <w:spacing w:before="120" w:after="120"/>
              <w:jc w:val="both"/>
              <w:rPr>
                <w:rFonts w:ascii="Arial" w:hAnsi="Arial" w:cs="Arial"/>
                <w:b/>
                <w:sz w:val="22"/>
                <w:szCs w:val="22"/>
              </w:rPr>
            </w:pPr>
            <w:r>
              <w:rPr>
                <w:rFonts w:ascii="Arial" w:hAnsi="Arial" w:cs="Arial"/>
                <w:b/>
                <w:sz w:val="22"/>
                <w:szCs w:val="22"/>
              </w:rPr>
              <w:t xml:space="preserve">BA </w:t>
            </w:r>
            <w:r w:rsidR="00A21DE8">
              <w:rPr>
                <w:rFonts w:ascii="Arial" w:hAnsi="Arial" w:cs="Arial"/>
                <w:b/>
                <w:sz w:val="22"/>
                <w:szCs w:val="22"/>
              </w:rPr>
              <w:t>Advocacy</w:t>
            </w:r>
            <w:r w:rsidR="007F225E">
              <w:rPr>
                <w:rFonts w:ascii="Arial" w:hAnsi="Arial" w:cs="Arial"/>
                <w:b/>
                <w:sz w:val="22"/>
                <w:szCs w:val="22"/>
              </w:rPr>
              <w:t>/BA Social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B41A7" w:rsidP="00A21DE8">
            <w:pPr>
              <w:spacing w:before="120" w:after="120"/>
              <w:jc w:val="both"/>
              <w:rPr>
                <w:rFonts w:ascii="Arial" w:hAnsi="Arial" w:cs="Arial"/>
                <w:b/>
                <w:sz w:val="22"/>
                <w:szCs w:val="22"/>
              </w:rPr>
            </w:pPr>
            <w:r w:rsidRPr="00BB41A7">
              <w:rPr>
                <w:rFonts w:ascii="Arial" w:hAnsi="Arial" w:cs="Arial"/>
                <w:b/>
                <w:sz w:val="22"/>
                <w:szCs w:val="22"/>
              </w:rPr>
              <w:t>Hard to Reach Groups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F225E" w:rsidP="00152E9D">
            <w:pPr>
              <w:spacing w:before="120" w:after="120"/>
              <w:jc w:val="both"/>
              <w:rPr>
                <w:rFonts w:ascii="Arial" w:hAnsi="Arial" w:cs="Arial"/>
                <w:b/>
                <w:sz w:val="22"/>
                <w:szCs w:val="22"/>
              </w:rPr>
            </w:pPr>
            <w:r>
              <w:rPr>
                <w:rFonts w:ascii="Arial" w:hAnsi="Arial" w:cs="Arial"/>
                <w:b/>
                <w:sz w:val="22"/>
                <w:szCs w:val="22"/>
              </w:rPr>
              <w:t xml:space="preserve">SJSS </w:t>
            </w:r>
            <w:r w:rsidR="00BB41A7">
              <w:rPr>
                <w:rFonts w:ascii="Arial" w:hAnsi="Arial" w:cs="Arial"/>
                <w:b/>
                <w:sz w:val="22"/>
                <w:szCs w:val="22"/>
              </w:rPr>
              <w:t>4001</w:t>
            </w:r>
            <w:r w:rsidR="00E55E9C">
              <w:rPr>
                <w:rFonts w:ascii="Arial" w:hAnsi="Arial" w:cs="Arial"/>
                <w:b/>
                <w:sz w:val="22"/>
                <w:szCs w:val="22"/>
              </w:rPr>
              <w:t xml:space="preserve"> (Ass 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F225E" w:rsidP="00E51AAC">
            <w:pPr>
              <w:spacing w:before="120" w:after="120"/>
              <w:jc w:val="both"/>
              <w:rPr>
                <w:rFonts w:ascii="Arial" w:hAnsi="Arial" w:cs="Arial"/>
                <w:b/>
                <w:sz w:val="22"/>
                <w:szCs w:val="22"/>
              </w:rPr>
            </w:pPr>
            <w:r>
              <w:rPr>
                <w:rFonts w:ascii="Arial" w:hAnsi="Arial" w:cs="Arial"/>
                <w:b/>
                <w:sz w:val="22"/>
                <w:szCs w:val="22"/>
              </w:rPr>
              <w:t>6</w:t>
            </w:r>
            <w:r w:rsidR="006F496B">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BB41A7" w:rsidP="00E51AAC">
            <w:pPr>
              <w:spacing w:before="120" w:after="120"/>
              <w:jc w:val="both"/>
              <w:rPr>
                <w:rFonts w:ascii="Arial" w:hAnsi="Arial" w:cs="Arial"/>
                <w:b/>
                <w:sz w:val="22"/>
                <w:szCs w:val="22"/>
              </w:rPr>
            </w:pPr>
            <w:r>
              <w:rPr>
                <w:rFonts w:ascii="Arial" w:hAnsi="Arial" w:cs="Arial"/>
                <w:b/>
                <w:sz w:val="22"/>
                <w:szCs w:val="22"/>
              </w:rPr>
              <w:t>Phill Morgan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B41A7" w:rsidP="00E51AAC">
            <w:pPr>
              <w:spacing w:before="120" w:after="120"/>
              <w:jc w:val="both"/>
              <w:rPr>
                <w:rFonts w:ascii="Arial" w:hAnsi="Arial" w:cs="Arial"/>
                <w:b/>
                <w:sz w:val="22"/>
                <w:szCs w:val="22"/>
              </w:rPr>
            </w:pPr>
            <w:r>
              <w:rPr>
                <w:rFonts w:ascii="Arial" w:hAnsi="Arial" w:cs="Arial"/>
                <w:b/>
                <w:sz w:val="22"/>
                <w:szCs w:val="22"/>
              </w:rPr>
              <w:t>Caroline Lohmann-Hancock</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B41A7" w:rsidP="005F0579">
            <w:pPr>
              <w:spacing w:before="120" w:after="120"/>
              <w:jc w:val="both"/>
              <w:rPr>
                <w:rFonts w:ascii="Arial" w:hAnsi="Arial" w:cs="Arial"/>
                <w:b/>
                <w:sz w:val="22"/>
                <w:szCs w:val="22"/>
              </w:rPr>
            </w:pPr>
            <w:r w:rsidRPr="00BB41A7">
              <w:rPr>
                <w:rFonts w:ascii="Arial" w:hAnsi="Arial" w:cs="Arial"/>
                <w:b/>
                <w:sz w:val="22"/>
                <w:szCs w:val="22"/>
              </w:rPr>
              <w:t>Explore the concept of ‘risk’ and ‘resilience’ within the context of your group, consideration how barriers to full engagement in society affect the likelihood of their integration into community.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F225E" w:rsidP="00E51AAC">
            <w:pPr>
              <w:spacing w:before="120" w:after="120"/>
              <w:jc w:val="both"/>
              <w:rPr>
                <w:rFonts w:ascii="Arial" w:hAnsi="Arial" w:cs="Arial"/>
                <w:b/>
                <w:sz w:val="22"/>
                <w:szCs w:val="22"/>
              </w:rPr>
            </w:pPr>
            <w:r>
              <w:rPr>
                <w:rFonts w:ascii="Arial" w:hAnsi="Arial" w:cs="Arial"/>
                <w:b/>
                <w:sz w:val="22"/>
                <w:szCs w:val="22"/>
              </w:rPr>
              <w:t>2</w:t>
            </w:r>
            <w:r w:rsidR="00A21DE8">
              <w:rPr>
                <w:rFonts w:ascii="Arial" w:hAnsi="Arial" w:cs="Arial"/>
                <w:b/>
                <w:sz w:val="22"/>
                <w:szCs w:val="22"/>
              </w:rPr>
              <w:t>,5</w:t>
            </w:r>
            <w:r w:rsidR="006F496B">
              <w:rPr>
                <w:rFonts w:ascii="Arial" w:hAnsi="Arial" w:cs="Arial"/>
                <w:b/>
                <w:sz w:val="22"/>
                <w:szCs w:val="22"/>
              </w:rPr>
              <w:t xml:space="preserve">00 </w:t>
            </w:r>
            <w:bookmarkStart w:id="0" w:name="_GoBack"/>
            <w:bookmarkEnd w:id="0"/>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B41A7" w:rsidRPr="00BB41A7" w:rsidRDefault="00BB41A7" w:rsidP="005F0579">
            <w:pPr>
              <w:spacing w:before="120" w:after="120"/>
              <w:jc w:val="both"/>
              <w:rPr>
                <w:rFonts w:ascii="Arial" w:hAnsi="Arial" w:cs="Arial"/>
                <w:b/>
                <w:sz w:val="22"/>
                <w:szCs w:val="22"/>
              </w:rPr>
            </w:pPr>
            <w:r w:rsidRPr="00BB41A7">
              <w:rPr>
                <w:rFonts w:ascii="Arial" w:hAnsi="Arial" w:cs="Arial"/>
                <w:b/>
                <w:sz w:val="22"/>
                <w:szCs w:val="22"/>
              </w:rPr>
              <w:t>5 April 2019</w:t>
            </w:r>
          </w:p>
          <w:p w:rsidR="006F496B" w:rsidRPr="00A406E5" w:rsidRDefault="00106CFB" w:rsidP="005F0579">
            <w:pPr>
              <w:spacing w:before="120" w:after="120"/>
              <w:jc w:val="both"/>
              <w:rPr>
                <w:rFonts w:ascii="Arial" w:hAnsi="Arial" w:cs="Arial"/>
                <w:b/>
                <w:sz w:val="22"/>
                <w:szCs w:val="22"/>
              </w:rPr>
            </w:pPr>
            <w:r>
              <w:rPr>
                <w:rFonts w:ascii="Arial" w:hAnsi="Arial" w:cs="Arial"/>
                <w:b/>
                <w:sz w:val="22"/>
                <w:szCs w:val="22"/>
              </w:rPr>
              <w:t>5</w:t>
            </w:r>
            <w:r w:rsidR="006F496B">
              <w:rPr>
                <w:rFonts w:ascii="Arial" w:hAnsi="Arial" w:cs="Arial"/>
                <w:b/>
                <w:sz w:val="22"/>
                <w:szCs w:val="22"/>
              </w:rPr>
              <w:t>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B41A7" w:rsidP="005F0579">
            <w:pPr>
              <w:spacing w:before="120" w:after="120"/>
              <w:jc w:val="both"/>
              <w:rPr>
                <w:rFonts w:ascii="Arial" w:hAnsi="Arial" w:cs="Arial"/>
                <w:b/>
                <w:sz w:val="22"/>
                <w:szCs w:val="22"/>
              </w:rPr>
            </w:pPr>
            <w:r w:rsidRPr="00BB41A7">
              <w:rPr>
                <w:rFonts w:ascii="Arial" w:hAnsi="Arial" w:cs="Arial"/>
                <w:b/>
                <w:sz w:val="22"/>
                <w:szCs w:val="22"/>
              </w:rPr>
              <w:t>24th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Pr="007F225E" w:rsidRDefault="007F225E" w:rsidP="00A21DE8">
            <w:pPr>
              <w:numPr>
                <w:ilvl w:val="0"/>
                <w:numId w:val="17"/>
              </w:numPr>
              <w:rPr>
                <w:rFonts w:ascii="Calibri" w:hAnsi="Calibri"/>
                <w:sz w:val="24"/>
                <w:szCs w:val="24"/>
              </w:rPr>
            </w:pPr>
            <w:r w:rsidRPr="007F225E">
              <w:rPr>
                <w:rFonts w:ascii="Calibri" w:hAnsi="Calibri"/>
                <w:sz w:val="24"/>
                <w:szCs w:val="24"/>
              </w:rPr>
              <w:t xml:space="preserve">Identify and understand the wide spectrum of social care provision in both formal and informal settings </w:t>
            </w:r>
          </w:p>
          <w:p w:rsidR="00A21DE8" w:rsidRPr="007F225E" w:rsidRDefault="00A21DE8" w:rsidP="00A21DE8">
            <w:pPr>
              <w:ind w:left="360"/>
              <w:rPr>
                <w:rFonts w:ascii="Calibri" w:hAnsi="Calibri"/>
                <w:sz w:val="24"/>
                <w:szCs w:val="24"/>
              </w:rPr>
            </w:pPr>
          </w:p>
        </w:tc>
      </w:tr>
      <w:tr w:rsidR="00A21DE8" w:rsidRPr="00A406E5" w:rsidTr="00A406E5">
        <w:tc>
          <w:tcPr>
            <w:tcW w:w="9747" w:type="dxa"/>
          </w:tcPr>
          <w:p w:rsidR="00A21DE8" w:rsidRDefault="007F225E" w:rsidP="00A21DE8">
            <w:pPr>
              <w:numPr>
                <w:ilvl w:val="0"/>
                <w:numId w:val="17"/>
              </w:numPr>
              <w:rPr>
                <w:rFonts w:ascii="Calibri" w:hAnsi="Calibri"/>
                <w:sz w:val="24"/>
                <w:szCs w:val="24"/>
              </w:rPr>
            </w:pPr>
            <w:r w:rsidRPr="007F225E">
              <w:rPr>
                <w:rFonts w:ascii="Calibri" w:hAnsi="Calibri"/>
                <w:sz w:val="24"/>
                <w:szCs w:val="24"/>
              </w:rPr>
              <w:t>Demonstrate a sound knowledge of social and psychological theories of social care</w:t>
            </w:r>
          </w:p>
          <w:p w:rsidR="007F225E" w:rsidRPr="007F225E" w:rsidRDefault="007F225E" w:rsidP="007F225E">
            <w:pPr>
              <w:ind w:left="360"/>
              <w:rPr>
                <w:rFonts w:ascii="Calibri" w:hAnsi="Calibri"/>
                <w:sz w:val="24"/>
                <w:szCs w:val="24"/>
              </w:rPr>
            </w:pPr>
          </w:p>
        </w:tc>
      </w:tr>
      <w:tr w:rsidR="00A21DE8" w:rsidRPr="00A406E5" w:rsidTr="00A406E5">
        <w:tc>
          <w:tcPr>
            <w:tcW w:w="9747" w:type="dxa"/>
          </w:tcPr>
          <w:p w:rsidR="00A21DE8" w:rsidRDefault="007F225E" w:rsidP="007F225E">
            <w:pPr>
              <w:numPr>
                <w:ilvl w:val="0"/>
                <w:numId w:val="17"/>
              </w:numPr>
              <w:rPr>
                <w:rFonts w:ascii="Calibri" w:hAnsi="Calibri"/>
                <w:sz w:val="24"/>
                <w:szCs w:val="24"/>
              </w:rPr>
            </w:pPr>
            <w:r w:rsidRPr="007F225E">
              <w:rPr>
                <w:rFonts w:ascii="Calibri" w:hAnsi="Calibri"/>
                <w:sz w:val="24"/>
                <w:szCs w:val="24"/>
              </w:rPr>
              <w:t>Demonstrate an understanding of the impact of history, legislation and values on the provision of care</w:t>
            </w:r>
          </w:p>
          <w:p w:rsidR="007F225E" w:rsidRPr="007F225E" w:rsidRDefault="007F225E" w:rsidP="007F225E">
            <w:pPr>
              <w:ind w:left="360"/>
              <w:rPr>
                <w:rFonts w:ascii="Calibri" w:hAnsi="Calibri"/>
                <w:sz w:val="24"/>
                <w:szCs w:val="24"/>
              </w:rPr>
            </w:pPr>
          </w:p>
        </w:tc>
      </w:tr>
      <w:tr w:rsidR="007F225E" w:rsidRPr="00A406E5" w:rsidTr="00A406E5">
        <w:tc>
          <w:tcPr>
            <w:tcW w:w="9747" w:type="dxa"/>
          </w:tcPr>
          <w:p w:rsidR="007F225E" w:rsidRDefault="007F225E" w:rsidP="007F225E">
            <w:pPr>
              <w:numPr>
                <w:ilvl w:val="0"/>
                <w:numId w:val="17"/>
              </w:numPr>
              <w:rPr>
                <w:rFonts w:ascii="Calibri" w:hAnsi="Calibri"/>
                <w:sz w:val="24"/>
                <w:szCs w:val="24"/>
              </w:rPr>
            </w:pPr>
            <w:r w:rsidRPr="007F225E">
              <w:rPr>
                <w:rFonts w:ascii="Calibri" w:hAnsi="Calibri"/>
                <w:sz w:val="24"/>
                <w:szCs w:val="24"/>
              </w:rPr>
              <w:t>Organise their knowledge and learning through use of a wide range of information resources, and present their work appropriately</w:t>
            </w:r>
          </w:p>
          <w:p w:rsidR="007F225E" w:rsidRPr="007F225E" w:rsidRDefault="007F225E" w:rsidP="007F225E">
            <w:pPr>
              <w:ind w:left="360"/>
              <w:rPr>
                <w:rFonts w:ascii="Calibri" w:hAnsi="Calibri"/>
                <w:sz w:val="24"/>
                <w:szCs w:val="24"/>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7F225E" w:rsidRPr="007F225E" w:rsidRDefault="007F225E" w:rsidP="007F225E">
      <w:pPr>
        <w:ind w:left="360"/>
        <w:rPr>
          <w:rFonts w:ascii="Calibri" w:hAnsi="Calibri"/>
          <w:i/>
          <w:sz w:val="24"/>
          <w:szCs w:val="24"/>
        </w:rPr>
      </w:pPr>
      <w:r w:rsidRPr="007F225E">
        <w:rPr>
          <w:rFonts w:ascii="Calibri" w:hAnsi="Calibri"/>
          <w:i/>
          <w:sz w:val="24"/>
          <w:szCs w:val="24"/>
        </w:rPr>
        <w:t>Organise their knowledge and learning through use of a wide range of information resources, and present their work appropriately</w:t>
      </w:r>
    </w:p>
    <w:p w:rsidR="006F496B" w:rsidRPr="006F496B"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225E" w:rsidRPr="007F225E" w:rsidRDefault="007F225E" w:rsidP="007F225E">
      <w:pPr>
        <w:ind w:left="360"/>
        <w:rPr>
          <w:rFonts w:ascii="Calibri" w:hAnsi="Calibri"/>
          <w:i/>
          <w:sz w:val="24"/>
          <w:szCs w:val="24"/>
        </w:rPr>
      </w:pPr>
      <w:r w:rsidRPr="007F225E">
        <w:rPr>
          <w:rFonts w:ascii="Calibri" w:hAnsi="Calibri"/>
          <w:i/>
          <w:sz w:val="24"/>
          <w:szCs w:val="24"/>
        </w:rPr>
        <w:t>Demonstrate a sound knowledge of social and psychological theories of social care</w:t>
      </w:r>
    </w:p>
    <w:p w:rsidR="007F225E" w:rsidRDefault="007F225E"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225E" w:rsidRPr="007F225E" w:rsidRDefault="007F225E" w:rsidP="007F225E">
      <w:pPr>
        <w:ind w:left="360"/>
        <w:rPr>
          <w:rFonts w:ascii="Calibri" w:hAnsi="Calibri"/>
          <w:i/>
          <w:sz w:val="24"/>
          <w:szCs w:val="24"/>
        </w:rPr>
      </w:pPr>
      <w:r w:rsidRPr="007F225E">
        <w:rPr>
          <w:rFonts w:ascii="Calibri" w:hAnsi="Calibri"/>
          <w:i/>
          <w:sz w:val="24"/>
          <w:szCs w:val="24"/>
        </w:rPr>
        <w:t>Demonstrate an understanding of the impact of history, legislation and values on the provision of care</w:t>
      </w:r>
    </w:p>
    <w:p w:rsidR="006F496B" w:rsidRPr="00A406E5" w:rsidRDefault="006F496B" w:rsidP="006F496B">
      <w:pPr>
        <w:ind w:left="360"/>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225E" w:rsidRPr="007F225E" w:rsidRDefault="007F225E" w:rsidP="007F225E">
      <w:pPr>
        <w:ind w:left="360"/>
        <w:rPr>
          <w:rFonts w:ascii="Calibri" w:hAnsi="Calibri"/>
          <w:i/>
          <w:sz w:val="24"/>
          <w:szCs w:val="24"/>
        </w:rPr>
      </w:pPr>
      <w:r w:rsidRPr="007F225E">
        <w:rPr>
          <w:rFonts w:ascii="Calibri" w:hAnsi="Calibri"/>
          <w:i/>
          <w:sz w:val="24"/>
          <w:szCs w:val="24"/>
        </w:rPr>
        <w:t xml:space="preserve">Identify and understand the wide spectrum of social care provision in both formal and informal settings </w:t>
      </w:r>
    </w:p>
    <w:p w:rsidR="006F496B"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7F225E" w:rsidRPr="007F225E" w:rsidRDefault="00A21DE8" w:rsidP="007F225E">
      <w:pPr>
        <w:ind w:left="360"/>
        <w:rPr>
          <w:rFonts w:ascii="Calibri" w:hAnsi="Calibri"/>
          <w:i/>
          <w:sz w:val="24"/>
          <w:szCs w:val="24"/>
        </w:rPr>
      </w:pPr>
      <w:r w:rsidRPr="00A406E5">
        <w:rPr>
          <w:rFonts w:ascii="Arial" w:hAnsi="Arial" w:cs="Arial"/>
          <w:sz w:val="22"/>
          <w:szCs w:val="22"/>
        </w:rPr>
        <w:t xml:space="preserve"> </w:t>
      </w:r>
      <w:r w:rsidR="007F225E" w:rsidRPr="007F225E">
        <w:rPr>
          <w:rFonts w:ascii="Calibri" w:hAnsi="Calibri"/>
          <w:i/>
          <w:sz w:val="24"/>
          <w:szCs w:val="24"/>
        </w:rPr>
        <w:t xml:space="preserve">Identify and understand the wide spectrum of social care provision in both formal and informal settings </w:t>
      </w:r>
    </w:p>
    <w:p w:rsidR="007F225E" w:rsidRDefault="007F225E" w:rsidP="007F225E">
      <w:pPr>
        <w:jc w:val="both"/>
        <w:rPr>
          <w:rFonts w:ascii="Arial" w:hAnsi="Arial" w:cs="Arial"/>
          <w:i/>
          <w:sz w:val="22"/>
          <w:szCs w:val="22"/>
        </w:rPr>
      </w:pPr>
    </w:p>
    <w:p w:rsidR="00A21DE8" w:rsidRPr="00A21DE8" w:rsidRDefault="00A21DE8" w:rsidP="007F225E">
      <w:pPr>
        <w:ind w:left="360"/>
        <w:rPr>
          <w:rFonts w:ascii="Calibri" w:hAnsi="Calibri"/>
          <w:b/>
          <w:i/>
          <w:sz w:val="24"/>
          <w:szCs w:val="24"/>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7F225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B41A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B41A7">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8F20944"/>
    <w:multiLevelType w:val="hybridMultilevel"/>
    <w:tmpl w:val="13A03E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7F225E"/>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1A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7D793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2657</Words>
  <Characters>16200</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18820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Phillip Morgan</cp:lastModifiedBy>
  <cp:revision>2</cp:revision>
  <cp:lastPrinted>2014-10-10T07:42:00Z</cp:lastPrinted>
  <dcterms:created xsi:type="dcterms:W3CDTF">2018-09-17T11:31:00Z</dcterms:created>
  <dcterms:modified xsi:type="dcterms:W3CDTF">2018-09-17T11:31:00Z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