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08037A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B72CE">
              <w:rPr>
                <w:rFonts w:ascii="Times New Roman" w:hAnsi="Times New Roman" w:cs="Times New Roman"/>
                <w:b/>
                <w:color w:val="auto"/>
                <w:sz w:val="48"/>
              </w:rPr>
              <w:t>Richard Saunders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9F2BAD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B72CE">
              <w:rPr>
                <w:rFonts w:ascii="Times New Roman" w:hAnsi="Times New Roman" w:cs="Times New Roman"/>
                <w:b/>
                <w:color w:val="auto"/>
                <w:sz w:val="48"/>
              </w:rPr>
              <w:t xml:space="preserve"> r.saunders@npt.gov.uk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A431848" w:rsidR="00F927A1" w:rsidRPr="00C95A86" w:rsidRDefault="0085230E" w:rsidP="005D3F07">
            <w:pPr>
              <w:overflowPunct/>
              <w:autoSpaceDE/>
              <w:autoSpaceDN/>
              <w:adjustRightInd/>
              <w:ind w:right="-957"/>
              <w:textAlignment w:val="auto"/>
              <w:rPr>
                <w:rFonts w:ascii="Times New Roman" w:hAnsi="Times New Roman" w:cs="Times New Roman"/>
                <w:b/>
                <w:color w:val="auto"/>
                <w:sz w:val="44"/>
              </w:rPr>
            </w:pPr>
            <w:r w:rsidRPr="00C95A86">
              <w:rPr>
                <w:rFonts w:ascii="Times New Roman" w:hAnsi="Times New Roman" w:cs="Times New Roman"/>
                <w:b/>
                <w:color w:val="auto"/>
                <w:sz w:val="44"/>
              </w:rPr>
              <w:t>Learner’s University Registration</w:t>
            </w:r>
            <w:r w:rsidR="00F927A1" w:rsidRPr="00C95A86">
              <w:rPr>
                <w:rFonts w:ascii="Times New Roman" w:hAnsi="Times New Roman" w:cs="Times New Roman"/>
                <w:b/>
                <w:color w:val="auto"/>
                <w:sz w:val="44"/>
              </w:rPr>
              <w:t xml:space="preserve"> Number:</w:t>
            </w:r>
            <w:r w:rsidR="00C95A86" w:rsidRPr="00C95A86">
              <w:rPr>
                <w:sz w:val="18"/>
              </w:rPr>
              <w:t xml:space="preserve"> </w:t>
            </w:r>
            <w:r w:rsidR="00C95A86" w:rsidRPr="00C95A86">
              <w:rPr>
                <w:rFonts w:ascii="Times New Roman" w:hAnsi="Times New Roman" w:cs="Times New Roman"/>
                <w:b/>
                <w:color w:val="auto"/>
                <w:sz w:val="44"/>
              </w:rPr>
              <w:t>2116869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A6CEBF" w:rsidR="0085230E" w:rsidRPr="005D3F07" w:rsidRDefault="009B72C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Cohort: 18</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1A14BF9B" w14:textId="260B860E" w:rsidR="00DB7ED2" w:rsidRDefault="00DB7ED2" w:rsidP="00706BB5">
      <w:pPr>
        <w:overflowPunct/>
        <w:autoSpaceDE/>
        <w:autoSpaceDN/>
        <w:adjustRightInd/>
        <w:ind w:right="-957"/>
        <w:jc w:val="center"/>
        <w:textAlignment w:val="auto"/>
        <w:rPr>
          <w:rFonts w:ascii="Times New Roman" w:hAnsi="Times New Roman" w:cs="Times New Roman"/>
          <w:b/>
          <w:bCs/>
          <w:color w:val="auto"/>
          <w:sz w:val="40"/>
          <w:szCs w:val="40"/>
        </w:rPr>
      </w:pPr>
    </w:p>
    <w:p w14:paraId="4B9D97B7" w14:textId="2BC0AF60"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492EEB">
        <w:rPr>
          <w:sz w:val="24"/>
          <w:szCs w:val="24"/>
        </w:rPr>
        <w:t>carers</w:t>
      </w:r>
      <w:proofErr w:type="spellEnd"/>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002373C" w14:textId="77777777"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77777777"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C868CC" w:rsidRDefault="002D65D2">
            <w:pPr>
              <w:jc w:val="both"/>
              <w:rPr>
                <w:iCs/>
                <w:sz w:val="24"/>
                <w:szCs w:val="24"/>
              </w:rPr>
            </w:pPr>
            <w:r w:rsidRPr="00C868CC">
              <w:rPr>
                <w:iCs/>
                <w:sz w:val="24"/>
                <w:szCs w:val="24"/>
              </w:rPr>
              <w:t>Question</w:t>
            </w:r>
            <w:r w:rsidR="00330881" w:rsidRPr="00C868CC">
              <w:rPr>
                <w:iCs/>
                <w:sz w:val="24"/>
                <w:szCs w:val="24"/>
              </w:rPr>
              <w:t>:</w:t>
            </w:r>
          </w:p>
          <w:p w14:paraId="56F0D69C" w14:textId="77777777" w:rsidR="00E41A6A" w:rsidRPr="00C868CC" w:rsidRDefault="00E41A6A">
            <w:pPr>
              <w:jc w:val="both"/>
              <w:rPr>
                <w:iCs/>
                <w:sz w:val="24"/>
                <w:szCs w:val="24"/>
              </w:rPr>
            </w:pPr>
          </w:p>
          <w:p w14:paraId="16C71F8D" w14:textId="31E67A60" w:rsidR="00E35112" w:rsidRPr="00C868CC" w:rsidRDefault="009B3E46">
            <w:pPr>
              <w:jc w:val="both"/>
              <w:rPr>
                <w:sz w:val="24"/>
                <w:szCs w:val="24"/>
              </w:rPr>
            </w:pPr>
            <w:r w:rsidRPr="00C868CC">
              <w:rPr>
                <w:sz w:val="24"/>
                <w:szCs w:val="24"/>
              </w:rPr>
              <w:t xml:space="preserve">Using a reflective model </w:t>
            </w:r>
            <w:r w:rsidR="00CD4771" w:rsidRPr="00C868CC">
              <w:rPr>
                <w:sz w:val="24"/>
                <w:szCs w:val="24"/>
              </w:rPr>
              <w:t xml:space="preserve">critically reflect on your professional development since qualifying as a Social Worker. Make reference to the supervision, </w:t>
            </w:r>
            <w:r w:rsidR="000D2ED2" w:rsidRPr="00C868CC">
              <w:rPr>
                <w:sz w:val="24"/>
                <w:szCs w:val="24"/>
              </w:rPr>
              <w:t>training, learning</w:t>
            </w:r>
            <w:r w:rsidR="00CD4771" w:rsidRPr="00C868CC">
              <w:rPr>
                <w:sz w:val="24"/>
                <w:szCs w:val="24"/>
              </w:rPr>
              <w:t xml:space="preserve"> and research that has </w:t>
            </w:r>
            <w:r w:rsidR="00850233" w:rsidRPr="00C868CC">
              <w:rPr>
                <w:sz w:val="24"/>
                <w:szCs w:val="24"/>
              </w:rPr>
              <w:t>impacted on your work.</w:t>
            </w:r>
            <w:r w:rsidR="7645D2F6" w:rsidRPr="00C868CC">
              <w:rPr>
                <w:sz w:val="24"/>
                <w:szCs w:val="24"/>
              </w:rPr>
              <w:t xml:space="preserve"> Based on this and continuing to use a reflective model</w:t>
            </w:r>
            <w:bookmarkStart w:id="1" w:name="_Hlk6242578"/>
            <w:r w:rsidR="00E41A6A" w:rsidRPr="00C868CC">
              <w:rPr>
                <w:sz w:val="24"/>
                <w:szCs w:val="24"/>
              </w:rPr>
              <w:t xml:space="preserve"> outline</w:t>
            </w:r>
            <w:r w:rsidR="007D0F11" w:rsidRPr="00C868CC">
              <w:rPr>
                <w:sz w:val="24"/>
                <w:szCs w:val="24"/>
              </w:rPr>
              <w:t xml:space="preserve"> what you have </w:t>
            </w:r>
            <w:r w:rsidRPr="00C868CC">
              <w:rPr>
                <w:sz w:val="24"/>
                <w:szCs w:val="24"/>
              </w:rPr>
              <w:t>identif</w:t>
            </w:r>
            <w:r w:rsidR="00E41A6A" w:rsidRPr="00C868CC">
              <w:rPr>
                <w:sz w:val="24"/>
                <w:szCs w:val="24"/>
              </w:rPr>
              <w:t>ied</w:t>
            </w:r>
            <w:r w:rsidR="00850233" w:rsidRPr="00C868CC">
              <w:rPr>
                <w:sz w:val="24"/>
                <w:szCs w:val="24"/>
              </w:rPr>
              <w:t xml:space="preserve"> and </w:t>
            </w:r>
            <w:r w:rsidR="006B6612" w:rsidRPr="00C868CC">
              <w:rPr>
                <w:sz w:val="24"/>
                <w:szCs w:val="24"/>
              </w:rPr>
              <w:t>agreed with your manager and</w:t>
            </w:r>
            <w:r w:rsidR="00850233" w:rsidRPr="00C868CC">
              <w:rPr>
                <w:sz w:val="24"/>
                <w:szCs w:val="24"/>
              </w:rPr>
              <w:t>/or</w:t>
            </w:r>
            <w:r w:rsidR="006B6612" w:rsidRPr="00C868CC">
              <w:rPr>
                <w:sz w:val="24"/>
                <w:szCs w:val="24"/>
              </w:rPr>
              <w:t xml:space="preserve"> mentor </w:t>
            </w:r>
            <w:r w:rsidR="00850233" w:rsidRPr="00C868CC">
              <w:rPr>
                <w:sz w:val="24"/>
                <w:szCs w:val="24"/>
              </w:rPr>
              <w:t>for your</w:t>
            </w:r>
            <w:r w:rsidR="002D65D2" w:rsidRPr="00C868CC">
              <w:rPr>
                <w:sz w:val="24"/>
                <w:szCs w:val="24"/>
              </w:rPr>
              <w:t xml:space="preserve"> development over the coming 12 months. You </w:t>
            </w:r>
            <w:r w:rsidR="00850233" w:rsidRPr="00C868CC">
              <w:rPr>
                <w:sz w:val="24"/>
                <w:szCs w:val="24"/>
              </w:rPr>
              <w:t>must</w:t>
            </w:r>
            <w:r w:rsidR="0098262C" w:rsidRPr="00C868CC">
              <w:rPr>
                <w:sz w:val="24"/>
                <w:szCs w:val="24"/>
              </w:rPr>
              <w:t xml:space="preserve"> </w:t>
            </w:r>
            <w:r w:rsidR="00850233" w:rsidRPr="00C868CC">
              <w:rPr>
                <w:sz w:val="24"/>
                <w:szCs w:val="24"/>
              </w:rPr>
              <w:t>demonstrate how</w:t>
            </w:r>
            <w:r w:rsidR="00E231D1" w:rsidRPr="00C868CC">
              <w:rPr>
                <w:sz w:val="24"/>
                <w:szCs w:val="24"/>
              </w:rPr>
              <w:t xml:space="preserve"> you</w:t>
            </w:r>
            <w:r w:rsidR="00850233" w:rsidRPr="00C868CC">
              <w:rPr>
                <w:sz w:val="24"/>
                <w:szCs w:val="24"/>
              </w:rPr>
              <w:t xml:space="preserve"> intend to</w:t>
            </w:r>
            <w:r w:rsidR="00EE5BC3" w:rsidRPr="00C868CC">
              <w:rPr>
                <w:sz w:val="24"/>
                <w:szCs w:val="24"/>
              </w:rPr>
              <w:t xml:space="preserve"> </w:t>
            </w:r>
            <w:r w:rsidR="00850233" w:rsidRPr="00C868CC">
              <w:rPr>
                <w:sz w:val="24"/>
                <w:szCs w:val="24"/>
              </w:rPr>
              <w:t xml:space="preserve">meet </w:t>
            </w:r>
            <w:r w:rsidR="15B21EA4" w:rsidRPr="00C868CC">
              <w:rPr>
                <w:sz w:val="24"/>
                <w:szCs w:val="24"/>
              </w:rPr>
              <w:t xml:space="preserve">all of </w:t>
            </w:r>
            <w:r w:rsidR="00850233" w:rsidRPr="00C868CC">
              <w:rPr>
                <w:sz w:val="24"/>
                <w:szCs w:val="24"/>
              </w:rPr>
              <w:t>the</w:t>
            </w:r>
            <w:r w:rsidR="00926C53" w:rsidRPr="00C868CC">
              <w:rPr>
                <w:sz w:val="24"/>
                <w:szCs w:val="24"/>
              </w:rPr>
              <w:t xml:space="preserve"> </w:t>
            </w:r>
            <w:r w:rsidR="00850233" w:rsidRPr="00C868CC">
              <w:rPr>
                <w:sz w:val="24"/>
                <w:szCs w:val="24"/>
              </w:rPr>
              <w:t xml:space="preserve">following learning </w:t>
            </w:r>
            <w:r w:rsidR="00CD0735" w:rsidRPr="00C868CC">
              <w:rPr>
                <w:sz w:val="24"/>
                <w:szCs w:val="24"/>
              </w:rPr>
              <w:t>outcomes:</w:t>
            </w:r>
            <w:r w:rsidR="00D3203C" w:rsidRPr="00C868CC">
              <w:rPr>
                <w:sz w:val="24"/>
                <w:szCs w:val="24"/>
              </w:rPr>
              <w:t>-</w:t>
            </w:r>
            <w:r w:rsidR="00E35112" w:rsidRPr="00C868CC">
              <w:rPr>
                <w:sz w:val="24"/>
                <w:szCs w:val="24"/>
              </w:rPr>
              <w:t xml:space="preserve"> </w:t>
            </w:r>
          </w:p>
          <w:bookmarkEnd w:id="1"/>
          <w:p w14:paraId="701231C5" w14:textId="77777777" w:rsidR="00D0274B" w:rsidRPr="00C868CC" w:rsidRDefault="00D0274B" w:rsidP="00E35112">
            <w:pPr>
              <w:jc w:val="both"/>
              <w:rPr>
                <w:sz w:val="24"/>
                <w:szCs w:val="24"/>
              </w:rPr>
            </w:pPr>
          </w:p>
          <w:p w14:paraId="050C52B3" w14:textId="69DC5CFC" w:rsidR="00E35112" w:rsidRPr="00C868CC" w:rsidRDefault="002F2185" w:rsidP="007F312E">
            <w:pPr>
              <w:numPr>
                <w:ilvl w:val="0"/>
                <w:numId w:val="52"/>
              </w:numPr>
              <w:jc w:val="both"/>
              <w:rPr>
                <w:sz w:val="24"/>
                <w:szCs w:val="24"/>
              </w:rPr>
            </w:pPr>
            <w:r w:rsidRPr="00C868CC">
              <w:rPr>
                <w:sz w:val="24"/>
                <w:szCs w:val="24"/>
              </w:rPr>
              <w:t>a</w:t>
            </w:r>
            <w:r w:rsidR="00E35112" w:rsidRPr="00C868CC">
              <w:rPr>
                <w:sz w:val="24"/>
                <w:szCs w:val="24"/>
              </w:rPr>
              <w:t>pplying analysis in assessment to inform interventions</w:t>
            </w:r>
            <w:r w:rsidRPr="00C868CC">
              <w:rPr>
                <w:sz w:val="24"/>
                <w:szCs w:val="24"/>
              </w:rPr>
              <w:t>;</w:t>
            </w:r>
          </w:p>
          <w:p w14:paraId="44CD4184" w14:textId="45E81AFE" w:rsidR="007F312E" w:rsidRPr="00C868CC" w:rsidRDefault="002F2185" w:rsidP="00EE5BC3">
            <w:pPr>
              <w:numPr>
                <w:ilvl w:val="0"/>
                <w:numId w:val="52"/>
              </w:numPr>
              <w:jc w:val="both"/>
              <w:rPr>
                <w:sz w:val="24"/>
                <w:szCs w:val="24"/>
              </w:rPr>
            </w:pPr>
            <w:r w:rsidRPr="00C868CC">
              <w:rPr>
                <w:sz w:val="24"/>
                <w:szCs w:val="24"/>
              </w:rPr>
              <w:t>w</w:t>
            </w:r>
            <w:r w:rsidR="007F312E" w:rsidRPr="00C868CC">
              <w:rPr>
                <w:sz w:val="24"/>
                <w:szCs w:val="24"/>
              </w:rPr>
              <w:t>orking collaboratively with people in need of care and support</w:t>
            </w:r>
            <w:r w:rsidR="0019496C" w:rsidRPr="00C868CC">
              <w:rPr>
                <w:sz w:val="24"/>
                <w:szCs w:val="24"/>
              </w:rPr>
              <w:t>,</w:t>
            </w:r>
            <w:r w:rsidR="007F312E" w:rsidRPr="00C868CC">
              <w:rPr>
                <w:sz w:val="24"/>
                <w:szCs w:val="24"/>
              </w:rPr>
              <w:t xml:space="preserve"> their </w:t>
            </w:r>
            <w:proofErr w:type="spellStart"/>
            <w:r w:rsidR="0000138E" w:rsidRPr="00C868CC">
              <w:rPr>
                <w:sz w:val="24"/>
                <w:szCs w:val="24"/>
              </w:rPr>
              <w:t>carers</w:t>
            </w:r>
            <w:proofErr w:type="spellEnd"/>
            <w:r w:rsidR="0000138E" w:rsidRPr="00C868CC">
              <w:rPr>
                <w:iCs/>
                <w:sz w:val="24"/>
                <w:szCs w:val="24"/>
              </w:rPr>
              <w:t xml:space="preserve"> </w:t>
            </w:r>
            <w:r w:rsidR="007F312E" w:rsidRPr="00C868CC">
              <w:rPr>
                <w:sz w:val="24"/>
                <w:szCs w:val="24"/>
              </w:rPr>
              <w:t>and other professionals</w:t>
            </w:r>
            <w:r w:rsidRPr="00C868CC">
              <w:rPr>
                <w:sz w:val="24"/>
                <w:szCs w:val="24"/>
              </w:rPr>
              <w:t>;</w:t>
            </w:r>
          </w:p>
          <w:p w14:paraId="11575067" w14:textId="74606E3E" w:rsidR="00E35112" w:rsidRPr="00C868CC" w:rsidRDefault="002F2185" w:rsidP="007F312E">
            <w:pPr>
              <w:numPr>
                <w:ilvl w:val="0"/>
                <w:numId w:val="52"/>
              </w:numPr>
              <w:jc w:val="both"/>
              <w:rPr>
                <w:sz w:val="24"/>
                <w:szCs w:val="24"/>
              </w:rPr>
            </w:pPr>
            <w:proofErr w:type="gramStart"/>
            <w:r w:rsidRPr="00C868CC">
              <w:rPr>
                <w:sz w:val="24"/>
                <w:szCs w:val="24"/>
              </w:rPr>
              <w:t>i</w:t>
            </w:r>
            <w:r w:rsidR="00E35112" w:rsidRPr="00C868CC">
              <w:rPr>
                <w:sz w:val="24"/>
                <w:szCs w:val="24"/>
              </w:rPr>
              <w:t>ntervention</w:t>
            </w:r>
            <w:proofErr w:type="gramEnd"/>
            <w:r w:rsidR="00E35112" w:rsidRPr="00C868CC">
              <w:rPr>
                <w:sz w:val="24"/>
                <w:szCs w:val="24"/>
              </w:rPr>
              <w:t xml:space="preserve"> and application of professional judgement in increasingly complex situations</w:t>
            </w:r>
            <w:r w:rsidRPr="00C868CC">
              <w:rPr>
                <w:sz w:val="24"/>
                <w:szCs w:val="24"/>
              </w:rPr>
              <w:t>.</w:t>
            </w:r>
          </w:p>
          <w:p w14:paraId="5DB44506" w14:textId="77777777" w:rsidR="00E35112" w:rsidRPr="00C868CC" w:rsidRDefault="00E35112" w:rsidP="00E35112">
            <w:pPr>
              <w:jc w:val="both"/>
              <w:rPr>
                <w:sz w:val="24"/>
                <w:szCs w:val="24"/>
              </w:rPr>
            </w:pPr>
          </w:p>
          <w:p w14:paraId="67C8ED90" w14:textId="0755FA92" w:rsidR="004F1E21" w:rsidRPr="00C868CC" w:rsidRDefault="000D2ED2">
            <w:pPr>
              <w:jc w:val="both"/>
              <w:rPr>
                <w:iCs/>
                <w:sz w:val="24"/>
                <w:szCs w:val="24"/>
              </w:rPr>
            </w:pPr>
            <w:r w:rsidRPr="00C868CC">
              <w:rPr>
                <w:iCs/>
                <w:sz w:val="24"/>
                <w:szCs w:val="24"/>
              </w:rPr>
              <w:t>750 words</w:t>
            </w:r>
            <w:r w:rsidR="000F1769" w:rsidRPr="00C868CC">
              <w:rPr>
                <w:iCs/>
                <w:sz w:val="24"/>
                <w:szCs w:val="24"/>
              </w:rPr>
              <w:t xml:space="preserve"> (+</w:t>
            </w:r>
            <w:r w:rsidR="008B28E7" w:rsidRPr="00C868CC">
              <w:rPr>
                <w:iCs/>
                <w:sz w:val="24"/>
                <w:szCs w:val="24"/>
              </w:rPr>
              <w:t>/-</w:t>
            </w:r>
            <w:r w:rsidR="000F1769" w:rsidRPr="00C868CC">
              <w:rPr>
                <w:iCs/>
                <w:sz w:val="24"/>
                <w:szCs w:val="24"/>
              </w:rPr>
              <w:t xml:space="preserve"> 10%</w:t>
            </w:r>
            <w:r w:rsidR="008B28E7" w:rsidRPr="00C868CC">
              <w:rPr>
                <w:iCs/>
                <w:sz w:val="24"/>
                <w:szCs w:val="24"/>
              </w:rPr>
              <w:t>:</w:t>
            </w:r>
            <w:r w:rsidR="002F2185" w:rsidRPr="00C868CC">
              <w:rPr>
                <w:iCs/>
                <w:sz w:val="24"/>
                <w:szCs w:val="24"/>
              </w:rPr>
              <w:t xml:space="preserve"> </w:t>
            </w:r>
            <w:r w:rsidR="008B28E7" w:rsidRPr="00C868CC">
              <w:rPr>
                <w:iCs/>
                <w:sz w:val="24"/>
                <w:szCs w:val="24"/>
              </w:rPr>
              <w:t xml:space="preserve"> </w:t>
            </w:r>
            <w:r w:rsidR="00FF7784" w:rsidRPr="00C868CC">
              <w:rPr>
                <w:iCs/>
                <w:sz w:val="24"/>
                <w:szCs w:val="24"/>
              </w:rPr>
              <w:t xml:space="preserve">include </w:t>
            </w:r>
            <w:r w:rsidR="008B28E7" w:rsidRPr="00C868CC">
              <w:rPr>
                <w:iCs/>
                <w:sz w:val="24"/>
                <w:szCs w:val="24"/>
              </w:rPr>
              <w:t xml:space="preserve">your actual </w:t>
            </w:r>
            <w:r w:rsidR="00FF7784" w:rsidRPr="00C868CC">
              <w:rPr>
                <w:iCs/>
                <w:sz w:val="24"/>
                <w:szCs w:val="24"/>
              </w:rPr>
              <w:t>word count at the end of each section</w:t>
            </w:r>
            <w:r w:rsidR="008B28E7" w:rsidRPr="00C868CC">
              <w:rPr>
                <w:iCs/>
                <w:sz w:val="24"/>
                <w:szCs w:val="24"/>
              </w:rPr>
              <w:t>)</w:t>
            </w:r>
            <w:r w:rsidR="002F2185" w:rsidRPr="00C868CC">
              <w:rPr>
                <w:iCs/>
                <w:sz w:val="24"/>
                <w:szCs w:val="24"/>
              </w:rPr>
              <w:t>.</w:t>
            </w:r>
          </w:p>
          <w:p w14:paraId="224EAD38" w14:textId="3DD3FE74" w:rsidR="0033771E" w:rsidRPr="00C868CC" w:rsidRDefault="0033771E">
            <w:pPr>
              <w:jc w:val="both"/>
              <w:rPr>
                <w:iCs/>
                <w:sz w:val="24"/>
                <w:szCs w:val="24"/>
              </w:rPr>
            </w:pPr>
          </w:p>
          <w:p w14:paraId="68399129" w14:textId="77777777" w:rsidR="00C868CC" w:rsidRPr="00C868CC" w:rsidRDefault="00C868CC" w:rsidP="00C868CC">
            <w:pPr>
              <w:jc w:val="both"/>
              <w:rPr>
                <w:iCs/>
                <w:sz w:val="24"/>
                <w:szCs w:val="24"/>
              </w:rPr>
            </w:pPr>
            <w:r w:rsidRPr="00C868CC">
              <w:rPr>
                <w:iCs/>
                <w:sz w:val="24"/>
                <w:szCs w:val="24"/>
              </w:rPr>
              <w:t xml:space="preserve">I have chosen John Driscoll’s Model of Reflection - “What” “So what” and “Now what” (Driscoll, 2017). ‘What’ - My post-qualification social work career began at a child and families team. Here, I utilised my communication skills in building a rapport with families. Intervention needed to be swift as I completed assessments, supervised contact visitation, completed child protection plans and direct work with the children to inform investigations/understanding all in a timely manner. It quickly became apparent that I needed to improve my organisational and time management skills as I found it difficult to stay on top of all required tasks. In completing assessments, I also found that my analytical skills were not where they needed to be. I discussed this in my supervision sessions and was given helpful tips to improve. I also attended a time management course and continued to monitor this improvement through the following year. Whilst we were able to utilise Microsoft Teams to complete some of this work virtually, there was clearly a disharmony in our daily practice. In order to limit the effects on service delivery and to ensure the wellbeing of the child was being monitored, I was able to establish regular contact via the phone as well as conduct face-to-face visits on the doorstep. This allowed me to develop creative and effective ways in which to have sight of the child and to complete direct work with them, allowing for better analysis of the situation, thoughts and feelings. It also enabled me to </w:t>
            </w:r>
            <w:r w:rsidRPr="00C868CC">
              <w:rPr>
                <w:iCs/>
                <w:sz w:val="24"/>
                <w:szCs w:val="24"/>
              </w:rPr>
              <w:lastRenderedPageBreak/>
              <w:t xml:space="preserve">develop more time effective ways of prioritising tasks. However, it was impossible to see the home conditions due to restrictions imposed by the Government. </w:t>
            </w:r>
          </w:p>
          <w:p w14:paraId="0382C97C" w14:textId="77777777" w:rsidR="00C868CC" w:rsidRPr="00C868CC" w:rsidRDefault="00C868CC" w:rsidP="00C868CC">
            <w:pPr>
              <w:jc w:val="both"/>
              <w:rPr>
                <w:iCs/>
                <w:sz w:val="24"/>
                <w:szCs w:val="24"/>
              </w:rPr>
            </w:pPr>
            <w:r w:rsidRPr="00C868CC">
              <w:rPr>
                <w:iCs/>
                <w:sz w:val="24"/>
                <w:szCs w:val="24"/>
              </w:rPr>
              <w:t xml:space="preserve">Microsoft Teams has been an invaluable resource when working through unusually difficult circumstances, as the pandemic has left many feeling isolated, and unable to approach colleagues for support. In order to limit the impact on my learning, I arranged for regular virtual meetings with other newly qualified members of the team to share these experiences and to collaboratively support each other. This proved essential to my learning and in building valuable working relationships with other professionals and to share resources. We were able to discuss what worked for us in practice and what we had found less useful. </w:t>
            </w:r>
          </w:p>
          <w:p w14:paraId="4B7849A0" w14:textId="77777777" w:rsidR="00C868CC" w:rsidRPr="00C868CC" w:rsidRDefault="00C868CC" w:rsidP="00C868CC">
            <w:pPr>
              <w:jc w:val="both"/>
              <w:rPr>
                <w:iCs/>
                <w:sz w:val="24"/>
                <w:szCs w:val="24"/>
              </w:rPr>
            </w:pPr>
          </w:p>
          <w:p w14:paraId="60AD6613" w14:textId="14880996" w:rsidR="00C868CC" w:rsidRPr="00C868CC" w:rsidRDefault="00C868CC" w:rsidP="00C868CC">
            <w:pPr>
              <w:jc w:val="both"/>
              <w:rPr>
                <w:iCs/>
                <w:sz w:val="24"/>
                <w:szCs w:val="24"/>
              </w:rPr>
            </w:pPr>
            <w:r w:rsidRPr="00C868CC">
              <w:rPr>
                <w:iCs/>
                <w:sz w:val="24"/>
                <w:szCs w:val="24"/>
              </w:rPr>
              <w:t>I attended Signs of Safety (</w:t>
            </w:r>
            <w:proofErr w:type="spellStart"/>
            <w:r w:rsidRPr="00C868CC">
              <w:rPr>
                <w:iCs/>
                <w:sz w:val="24"/>
                <w:szCs w:val="24"/>
              </w:rPr>
              <w:t>Baginsky</w:t>
            </w:r>
            <w:proofErr w:type="spellEnd"/>
            <w:r w:rsidRPr="00C868CC">
              <w:rPr>
                <w:iCs/>
                <w:sz w:val="24"/>
                <w:szCs w:val="24"/>
              </w:rPr>
              <w:t xml:space="preserve">, et al., 2010) training as part of my induction as this was the model used to ensure children were safe and protected from harm. I found this training useful because it considers all aspects of a child’s safety network and placed accountability on all professionals and the family network. This instilled an ethos of coproduction and harboured a collaborative approach from the offset. This framework enables a network to capture the views of the child and to share accountability for achieving the outcomes identified. Record keeping is a key aspect of what we do and a variety of tools can be used in order to ensure the voice of the child is heard through the direct work completed with them. By accurately capturing these views, I have been able to apply my professional judgement when seeking appropriate intervention.  </w:t>
            </w:r>
          </w:p>
          <w:p w14:paraId="7731D6C4" w14:textId="77777777" w:rsidR="00C868CC" w:rsidRPr="00C868CC" w:rsidRDefault="00C868CC" w:rsidP="00C868CC">
            <w:pPr>
              <w:jc w:val="both"/>
              <w:rPr>
                <w:iCs/>
                <w:sz w:val="24"/>
                <w:szCs w:val="24"/>
              </w:rPr>
            </w:pPr>
          </w:p>
          <w:p w14:paraId="4E0924AC" w14:textId="77777777" w:rsidR="00C868CC" w:rsidRPr="00C868CC" w:rsidRDefault="00C868CC" w:rsidP="00C868CC">
            <w:pPr>
              <w:jc w:val="both"/>
              <w:rPr>
                <w:iCs/>
                <w:sz w:val="24"/>
                <w:szCs w:val="24"/>
              </w:rPr>
            </w:pPr>
            <w:r w:rsidRPr="00C868CC">
              <w:rPr>
                <w:iCs/>
                <w:sz w:val="24"/>
                <w:szCs w:val="24"/>
              </w:rPr>
              <w:t>‘So What’ – Opportunities to shadow colleagues was limited by the restrictions posed by Covid-</w:t>
            </w:r>
            <w:proofErr w:type="gramStart"/>
            <w:r w:rsidRPr="00C868CC">
              <w:rPr>
                <w:iCs/>
                <w:sz w:val="24"/>
                <w:szCs w:val="24"/>
              </w:rPr>
              <w:t>19.</w:t>
            </w:r>
            <w:proofErr w:type="gramEnd"/>
            <w:r w:rsidRPr="00C868CC">
              <w:rPr>
                <w:iCs/>
                <w:sz w:val="24"/>
                <w:szCs w:val="24"/>
              </w:rPr>
              <w:t xml:space="preserve"> Whilst we ensured that all staff who were required to conduct visits in person were tested prior to attending the office or a person’s home, the experience was not without a number of challenges. This created a barrier between professionals and families. If I had not qualified during a global pandemic, I would not have learned from the challenge of working virtually as I have been unable to spend any time in the office with my team. This would have provided opportunities to take part in discussions, share experiences and to ask questions. There was a growing pressure on the team as demand for support increased. I also recognised that others were having supervision sessions more frequently and requested this from my practice lead.</w:t>
            </w:r>
          </w:p>
          <w:p w14:paraId="4FD0C3E8" w14:textId="77777777" w:rsidR="00C868CC" w:rsidRPr="00C868CC" w:rsidRDefault="00C868CC" w:rsidP="00C868CC">
            <w:pPr>
              <w:jc w:val="both"/>
              <w:rPr>
                <w:iCs/>
                <w:sz w:val="24"/>
                <w:szCs w:val="24"/>
              </w:rPr>
            </w:pPr>
          </w:p>
          <w:p w14:paraId="16F88AED" w14:textId="77777777" w:rsidR="00C868CC" w:rsidRPr="00C868CC" w:rsidRDefault="00C868CC" w:rsidP="00C868CC">
            <w:pPr>
              <w:jc w:val="both"/>
              <w:rPr>
                <w:iCs/>
                <w:sz w:val="24"/>
                <w:szCs w:val="24"/>
              </w:rPr>
            </w:pPr>
            <w:r w:rsidRPr="00C868CC">
              <w:rPr>
                <w:iCs/>
                <w:sz w:val="24"/>
                <w:szCs w:val="24"/>
              </w:rPr>
              <w:t xml:space="preserve">‘Now What’ – Through periodic supervision sessions, I continue to reflect on specific pieces of work I am carrying out. This gives me a good insight into aspects of the intervention which have gone well and parts which could be improved upon. Discussions with my supervisor provides me the opportunity to consider things which I may have missed and to further inform my analysis of the situation. This is a positive way to ensure a co-productive approach to achieving identified outcomes as we work together with families throughout the planning process. I am also regularly reviewing my organisational and time keeping skills as ongoing experience is supporting my development in these areas. </w:t>
            </w:r>
          </w:p>
          <w:p w14:paraId="57F6724C" w14:textId="77777777" w:rsidR="00C868CC" w:rsidRPr="00C868CC" w:rsidRDefault="00C868CC" w:rsidP="00C868CC">
            <w:pPr>
              <w:jc w:val="both"/>
              <w:rPr>
                <w:iCs/>
                <w:sz w:val="24"/>
                <w:szCs w:val="24"/>
              </w:rPr>
            </w:pPr>
          </w:p>
          <w:p w14:paraId="3F57F325" w14:textId="248BC366" w:rsidR="008C7770" w:rsidRPr="00C868CC" w:rsidRDefault="00C868CC" w:rsidP="00C868CC">
            <w:pPr>
              <w:jc w:val="both"/>
              <w:rPr>
                <w:iCs/>
                <w:sz w:val="24"/>
                <w:szCs w:val="24"/>
              </w:rPr>
            </w:pPr>
            <w:r w:rsidRPr="00C868CC">
              <w:rPr>
                <w:iCs/>
                <w:sz w:val="24"/>
                <w:szCs w:val="24"/>
              </w:rPr>
              <w:t>(Word count 766)</w:t>
            </w: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20ED6744" w:rsidR="00D3203C" w:rsidRDefault="00D3203C" w:rsidP="00FF7EBB">
      <w:pPr>
        <w:jc w:val="both"/>
        <w:rPr>
          <w:b/>
          <w:sz w:val="24"/>
          <w:szCs w:val="24"/>
        </w:rPr>
      </w:pPr>
    </w:p>
    <w:p w14:paraId="4E9F55FF" w14:textId="0CE25F2B" w:rsidR="00C868CC" w:rsidRDefault="00C868CC" w:rsidP="00FF7EBB">
      <w:pPr>
        <w:jc w:val="both"/>
        <w:rPr>
          <w:b/>
          <w:sz w:val="24"/>
          <w:szCs w:val="24"/>
        </w:rPr>
      </w:pPr>
    </w:p>
    <w:p w14:paraId="6369A253" w14:textId="4F84EAD1" w:rsidR="00C868CC" w:rsidRDefault="00C868CC" w:rsidP="00FF7EBB">
      <w:pPr>
        <w:jc w:val="both"/>
        <w:rPr>
          <w:b/>
          <w:sz w:val="24"/>
          <w:szCs w:val="24"/>
        </w:rPr>
      </w:pPr>
    </w:p>
    <w:p w14:paraId="39312C0B" w14:textId="77777777" w:rsidR="00C868CC" w:rsidRDefault="00C868C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Pr="00C868CC" w:rsidRDefault="2CDFB560" w:rsidP="00FF7EBB">
            <w:pPr>
              <w:jc w:val="both"/>
              <w:rPr>
                <w:sz w:val="24"/>
                <w:szCs w:val="24"/>
              </w:rPr>
            </w:pPr>
            <w:r w:rsidRPr="00C868CC">
              <w:rPr>
                <w:sz w:val="24"/>
                <w:szCs w:val="24"/>
              </w:rPr>
              <w:t>Context</w:t>
            </w:r>
          </w:p>
          <w:p w14:paraId="4704A51A" w14:textId="3D9CEF56" w:rsidR="008B28E7" w:rsidRPr="00C868CC" w:rsidRDefault="00085699" w:rsidP="00FF7EBB">
            <w:pPr>
              <w:jc w:val="both"/>
              <w:rPr>
                <w:sz w:val="24"/>
                <w:szCs w:val="24"/>
              </w:rPr>
            </w:pPr>
            <w:r w:rsidRPr="00C868CC">
              <w:rPr>
                <w:sz w:val="24"/>
                <w:szCs w:val="24"/>
              </w:rPr>
              <w:t>Set out the social work objectives and g</w:t>
            </w:r>
            <w:r w:rsidR="006E481E" w:rsidRPr="00C868CC">
              <w:rPr>
                <w:sz w:val="24"/>
                <w:szCs w:val="24"/>
              </w:rPr>
              <w:t xml:space="preserve">ive a brief description of </w:t>
            </w:r>
            <w:r w:rsidR="00054A07" w:rsidRPr="00C868CC">
              <w:rPr>
                <w:sz w:val="24"/>
                <w:szCs w:val="24"/>
              </w:rPr>
              <w:t xml:space="preserve">the </w:t>
            </w:r>
            <w:r w:rsidR="006E481E" w:rsidRPr="00C868CC">
              <w:rPr>
                <w:sz w:val="24"/>
                <w:szCs w:val="24"/>
              </w:rPr>
              <w:t>situation</w:t>
            </w:r>
            <w:r w:rsidR="00AB5518" w:rsidRPr="00C868CC">
              <w:rPr>
                <w:sz w:val="24"/>
                <w:szCs w:val="24"/>
              </w:rPr>
              <w:t xml:space="preserve"> </w:t>
            </w:r>
            <w:r w:rsidR="00F32B82" w:rsidRPr="00C868CC">
              <w:rPr>
                <w:sz w:val="24"/>
                <w:szCs w:val="24"/>
              </w:rPr>
              <w:t xml:space="preserve">including geographical </w:t>
            </w:r>
            <w:r w:rsidRPr="00C868CC">
              <w:rPr>
                <w:sz w:val="24"/>
                <w:szCs w:val="24"/>
              </w:rPr>
              <w:t xml:space="preserve">and legislative </w:t>
            </w:r>
            <w:r w:rsidR="00F32B82" w:rsidRPr="00C868CC">
              <w:rPr>
                <w:sz w:val="24"/>
                <w:szCs w:val="24"/>
              </w:rPr>
              <w:t>context</w:t>
            </w:r>
            <w:r w:rsidRPr="00C868CC">
              <w:rPr>
                <w:sz w:val="24"/>
                <w:szCs w:val="24"/>
              </w:rPr>
              <w:t xml:space="preserve">s and </w:t>
            </w:r>
            <w:r w:rsidR="00F32B82" w:rsidRPr="00C868CC">
              <w:rPr>
                <w:sz w:val="24"/>
                <w:szCs w:val="24"/>
              </w:rPr>
              <w:t>any relevant cultural</w:t>
            </w:r>
            <w:r w:rsidR="04D3B2CE" w:rsidRPr="00C868CC">
              <w:rPr>
                <w:sz w:val="24"/>
                <w:szCs w:val="24"/>
              </w:rPr>
              <w:t xml:space="preserve">, ethnicity </w:t>
            </w:r>
            <w:r w:rsidR="6D4748C2" w:rsidRPr="00C868CC">
              <w:rPr>
                <w:sz w:val="24"/>
                <w:szCs w:val="24"/>
              </w:rPr>
              <w:t xml:space="preserve">and language </w:t>
            </w:r>
            <w:r w:rsidR="04D3B2CE" w:rsidRPr="00C868CC">
              <w:rPr>
                <w:sz w:val="24"/>
                <w:szCs w:val="24"/>
              </w:rPr>
              <w:t>issues</w:t>
            </w:r>
            <w:r w:rsidR="00850233" w:rsidRPr="00C868CC">
              <w:rPr>
                <w:sz w:val="24"/>
                <w:szCs w:val="24"/>
              </w:rPr>
              <w:t xml:space="preserve">, </w:t>
            </w:r>
            <w:r w:rsidR="00EE5BC3" w:rsidRPr="00C868CC">
              <w:rPr>
                <w:sz w:val="24"/>
                <w:szCs w:val="24"/>
              </w:rPr>
              <w:t>including</w:t>
            </w:r>
            <w:r w:rsidR="00850233" w:rsidRPr="00C868CC">
              <w:rPr>
                <w:sz w:val="24"/>
                <w:szCs w:val="24"/>
              </w:rPr>
              <w:t xml:space="preserve"> how </w:t>
            </w:r>
            <w:r w:rsidR="00450B67" w:rsidRPr="00C868CC">
              <w:rPr>
                <w:color w:val="auto"/>
                <w:sz w:val="24"/>
                <w:szCs w:val="24"/>
              </w:rPr>
              <w:t>consent</w:t>
            </w:r>
            <w:r w:rsidR="00850233" w:rsidRPr="00C868CC">
              <w:rPr>
                <w:color w:val="FF0000"/>
                <w:sz w:val="24"/>
                <w:szCs w:val="24"/>
              </w:rPr>
              <w:t xml:space="preserve"> </w:t>
            </w:r>
            <w:r w:rsidR="00850233" w:rsidRPr="00C868CC">
              <w:rPr>
                <w:sz w:val="24"/>
                <w:szCs w:val="24"/>
              </w:rPr>
              <w:t xml:space="preserve">was gained and how you </w:t>
            </w:r>
            <w:r w:rsidR="00214047" w:rsidRPr="00C868CC">
              <w:rPr>
                <w:sz w:val="24"/>
                <w:szCs w:val="24"/>
              </w:rPr>
              <w:t xml:space="preserve">have </w:t>
            </w:r>
            <w:r w:rsidR="00850233" w:rsidRPr="00C868CC">
              <w:rPr>
                <w:sz w:val="24"/>
                <w:szCs w:val="24"/>
              </w:rPr>
              <w:t>considered the impact of the observation on the individual</w:t>
            </w:r>
            <w:r w:rsidR="001C0237" w:rsidRPr="00C868CC">
              <w:rPr>
                <w:sz w:val="24"/>
                <w:szCs w:val="24"/>
              </w:rPr>
              <w:t xml:space="preserve"> </w:t>
            </w:r>
            <w:r w:rsidR="001C0237" w:rsidRPr="00C868CC">
              <w:rPr>
                <w:color w:val="auto"/>
                <w:sz w:val="24"/>
                <w:szCs w:val="24"/>
              </w:rPr>
              <w:t xml:space="preserve">in need of care and support and/or their </w:t>
            </w:r>
            <w:proofErr w:type="spellStart"/>
            <w:r w:rsidR="001C0237" w:rsidRPr="00C868CC">
              <w:rPr>
                <w:color w:val="auto"/>
                <w:sz w:val="24"/>
                <w:szCs w:val="24"/>
              </w:rPr>
              <w:t>carers</w:t>
            </w:r>
            <w:proofErr w:type="spellEnd"/>
            <w:r w:rsidR="00C56D09" w:rsidRPr="00C868CC">
              <w:rPr>
                <w:sz w:val="24"/>
                <w:szCs w:val="24"/>
              </w:rPr>
              <w:t>.</w:t>
            </w:r>
            <w:r w:rsidR="00F32B82" w:rsidRPr="00C868CC">
              <w:rPr>
                <w:sz w:val="24"/>
                <w:szCs w:val="24"/>
              </w:rPr>
              <w:t xml:space="preserve"> </w:t>
            </w:r>
            <w:r w:rsidR="00AB5518" w:rsidRPr="00C868CC">
              <w:rPr>
                <w:sz w:val="24"/>
                <w:szCs w:val="24"/>
              </w:rPr>
              <w:t xml:space="preserve"> </w:t>
            </w:r>
          </w:p>
          <w:p w14:paraId="183EBC33" w14:textId="77777777" w:rsidR="00C7108B" w:rsidRPr="00C868CC" w:rsidRDefault="00C7108B" w:rsidP="00FF7EBB">
            <w:pPr>
              <w:jc w:val="both"/>
              <w:rPr>
                <w:sz w:val="24"/>
                <w:szCs w:val="24"/>
              </w:rPr>
            </w:pPr>
          </w:p>
          <w:p w14:paraId="3F0C8573" w14:textId="77777777" w:rsidR="008C7770" w:rsidRPr="00C868CC" w:rsidRDefault="00085699" w:rsidP="00D3203C">
            <w:pPr>
              <w:jc w:val="both"/>
              <w:rPr>
                <w:sz w:val="24"/>
                <w:szCs w:val="24"/>
              </w:rPr>
            </w:pPr>
            <w:r w:rsidRPr="00C868CC">
              <w:rPr>
                <w:sz w:val="24"/>
                <w:szCs w:val="24"/>
              </w:rPr>
              <w:t xml:space="preserve">300 words </w:t>
            </w:r>
            <w:r w:rsidR="008B28E7" w:rsidRPr="00C868CC">
              <w:rPr>
                <w:sz w:val="24"/>
                <w:szCs w:val="24"/>
              </w:rPr>
              <w:t>(+/- 10%: include your actual word count at the end of each section)</w:t>
            </w:r>
            <w:r w:rsidR="002F2185" w:rsidRPr="00C868CC">
              <w:rPr>
                <w:sz w:val="24"/>
                <w:szCs w:val="24"/>
              </w:rPr>
              <w:t>.</w:t>
            </w:r>
          </w:p>
          <w:p w14:paraId="65835516" w14:textId="77777777" w:rsidR="00D3203C" w:rsidRPr="00C868CC" w:rsidRDefault="00D3203C" w:rsidP="00D3203C">
            <w:pPr>
              <w:jc w:val="both"/>
              <w:rPr>
                <w:sz w:val="24"/>
                <w:szCs w:val="24"/>
              </w:rPr>
            </w:pPr>
          </w:p>
          <w:p w14:paraId="638F143B" w14:textId="77777777" w:rsidR="00C868CC" w:rsidRPr="00C868CC" w:rsidRDefault="00C868CC" w:rsidP="00C868CC">
            <w:pPr>
              <w:jc w:val="both"/>
              <w:rPr>
                <w:sz w:val="24"/>
                <w:szCs w:val="24"/>
              </w:rPr>
            </w:pPr>
            <w:r w:rsidRPr="00C868CC">
              <w:rPr>
                <w:sz w:val="24"/>
                <w:szCs w:val="24"/>
              </w:rPr>
              <w:t xml:space="preserve">The social work objective of this initial visit is to meet with a newly allocated gentleman 1 in order complete an integrated assessment of his care and support needs, in accordance with the Social Services and Wellbeing (Wales) Act, (2014). From the referral, I could see that this individual has autism and finds it difficult when meeting new people. Prior to attending, I read through the referral and could see that 1 had current involvement from a community connector as they were completing some transport training. When I made the phone call to arrange a visit, 1’s family member answered the phone and I explained who I was. She was pleased that the team were involved and explained what her hopes for intervention. I asked if I were able to speak with 1 to gain consent to speak to others regarding his care and support but mum informed me that 1 lacks capacity in relation to his accommodation, care and support. She went on to inform me that she was his advocate and would happily give me consent to speak to other professionals. I gained consent for my mentor to attend in order to observe my practice. I explained a little about my training and this was accepted by 1 and his mother. In accordance to the Welsh Language (Wales) Measure (2011) I was mindful to inform them that it is their right to receive a service in Welsh. I asked whether they would like any work carried out to be written or spoken in Welsh but this was declined. They explained that they did not speak the language fluently. The ‘more than just words’ strategy in Wales provides a framework from which health and social care workers inform their practice. It is a key aspect of the teachings in Wales as it states, “receiving services in Welsh, especially when we are at our most vulnerable should be an integral component of person-centred care” (Welsh Government, 2017). </w:t>
            </w:r>
          </w:p>
          <w:p w14:paraId="0307F7C0" w14:textId="77777777" w:rsidR="00C868CC" w:rsidRPr="00C868CC" w:rsidRDefault="00C868CC" w:rsidP="00C868CC">
            <w:pPr>
              <w:jc w:val="both"/>
              <w:rPr>
                <w:sz w:val="24"/>
                <w:szCs w:val="24"/>
              </w:rPr>
            </w:pPr>
          </w:p>
          <w:p w14:paraId="34B04921" w14:textId="63B82BD5" w:rsidR="005A1602" w:rsidRPr="00C868CC" w:rsidRDefault="00C868CC" w:rsidP="00C868CC">
            <w:pPr>
              <w:jc w:val="both"/>
              <w:rPr>
                <w:sz w:val="24"/>
                <w:szCs w:val="24"/>
              </w:rPr>
            </w:pPr>
            <w:r w:rsidRPr="00C868CC">
              <w:rPr>
                <w:sz w:val="24"/>
                <w:szCs w:val="24"/>
              </w:rPr>
              <w:t>(Word count – 324)</w:t>
            </w:r>
          </w:p>
          <w:p w14:paraId="343E836E" w14:textId="77777777" w:rsidR="00D3203C" w:rsidRPr="00C868CC" w:rsidRDefault="00D3203C" w:rsidP="00D3203C">
            <w:pPr>
              <w:jc w:val="both"/>
              <w:rPr>
                <w:sz w:val="24"/>
                <w:szCs w:val="24"/>
              </w:rPr>
            </w:pPr>
          </w:p>
          <w:p w14:paraId="3984F767" w14:textId="77777777" w:rsidR="00D3203C" w:rsidRPr="00C868CC" w:rsidRDefault="00D3203C" w:rsidP="00D3203C">
            <w:pPr>
              <w:jc w:val="both"/>
              <w:rPr>
                <w:sz w:val="24"/>
                <w:szCs w:val="24"/>
              </w:rPr>
            </w:pPr>
          </w:p>
          <w:p w14:paraId="4278BAB8" w14:textId="77777777" w:rsidR="00D3203C" w:rsidRPr="00C868CC" w:rsidRDefault="00D3203C" w:rsidP="00D3203C">
            <w:pPr>
              <w:jc w:val="both"/>
              <w:rPr>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BCEAD01" w14:textId="0D51ED59" w:rsidR="00243DB0" w:rsidRPr="008B28E7" w:rsidRDefault="00243DB0" w:rsidP="00243DB0">
            <w:pPr>
              <w:jc w:val="both"/>
              <w:rPr>
                <w:sz w:val="24"/>
                <w:szCs w:val="24"/>
              </w:rPr>
            </w:pPr>
          </w:p>
          <w:p w14:paraId="4FD80E1B" w14:textId="77777777" w:rsidR="003061E0" w:rsidRDefault="003061E0" w:rsidP="00243DB0">
            <w:pPr>
              <w:jc w:val="both"/>
              <w:rPr>
                <w:i/>
                <w:sz w:val="24"/>
                <w:szCs w:val="24"/>
              </w:rPr>
            </w:pPr>
          </w:p>
          <w:p w14:paraId="78272C04" w14:textId="77777777" w:rsidR="002F2185"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51F2DA6" w:rsidR="003061E0" w:rsidRPr="003061E0" w:rsidRDefault="003061E0" w:rsidP="00243DB0">
            <w:pPr>
              <w:jc w:val="both"/>
              <w:rPr>
                <w:i/>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28D6CF91" w14:textId="77777777" w:rsidR="00C868CC" w:rsidRPr="00C868CC" w:rsidRDefault="00C868CC" w:rsidP="00C868CC">
      <w:pPr>
        <w:jc w:val="both"/>
        <w:rPr>
          <w:sz w:val="24"/>
          <w:szCs w:val="24"/>
        </w:rPr>
      </w:pPr>
      <w:r w:rsidRPr="00C868CC">
        <w:rPr>
          <w:sz w:val="24"/>
          <w:szCs w:val="24"/>
        </w:rPr>
        <w:t>The purpose of this intervention, as outlined previously, was to complete an integrated assessment of (1)’s care and support needs in accordance with the Social Services and Wellbeing (Wales) Act (2014), (SSWWA, 2014). 1 had been referred to the team after his further education had come to an end. Upon receiving the referral I read through the history in order to understand what has been tried previously and whether there had been any success in certain areas. As a matter of course, I checked for any risks associated with the gentleman or the property he lived in. There were no risks identified on this occasion, however, had there been, I would have requested that a colleague attend with me. When attending any visit, I ensure that the precise details are in my electronic calendar and an additional contact number. I also inform the duty social workers of my whereabouts and the expected time I am due back. The Lone Working policy ensures that staff are kept safe whilst performing their daily tasks and it is imperative that all employees have a good awareness of what they must do to protect themselves and others. I also had to consider the potential impact my intervention could have on 1 due to his diagnosis and anxiety around meeting new people. I enlisted the help from his family in preparing him for my visit and they reassured him throughout.</w:t>
      </w:r>
    </w:p>
    <w:p w14:paraId="53E5BF92" w14:textId="77777777" w:rsidR="00C868CC" w:rsidRPr="00C868CC" w:rsidRDefault="00C868CC" w:rsidP="00C868CC">
      <w:pPr>
        <w:jc w:val="both"/>
        <w:rPr>
          <w:sz w:val="24"/>
          <w:szCs w:val="24"/>
        </w:rPr>
      </w:pPr>
    </w:p>
    <w:p w14:paraId="2FF33256" w14:textId="77777777" w:rsidR="00C868CC" w:rsidRPr="00C868CC" w:rsidRDefault="00C868CC" w:rsidP="00C868CC">
      <w:pPr>
        <w:jc w:val="both"/>
        <w:rPr>
          <w:sz w:val="24"/>
          <w:szCs w:val="24"/>
        </w:rPr>
      </w:pPr>
      <w:r w:rsidRPr="00C868CC">
        <w:rPr>
          <w:sz w:val="24"/>
          <w:szCs w:val="24"/>
        </w:rPr>
        <w:t>In preparation for the first meeting with the family, I read over the referral to gain some knowledge in terms of the presenting need for services. I decided that I would phone the home in order to introduce myself and to discuss any additional information. My telephone contact was initially with 1’s mother as she is his advocate. After introducing myself, we discussed a little about what my role was and what their availability was to arrange a face-to-face meeting (</w:t>
      </w:r>
      <w:proofErr w:type="spellStart"/>
      <w:r w:rsidRPr="00C868CC">
        <w:rPr>
          <w:sz w:val="24"/>
          <w:szCs w:val="24"/>
        </w:rPr>
        <w:t>Braye</w:t>
      </w:r>
      <w:proofErr w:type="spellEnd"/>
      <w:r w:rsidRPr="00C868CC">
        <w:rPr>
          <w:sz w:val="24"/>
          <w:szCs w:val="24"/>
        </w:rPr>
        <w:t xml:space="preserve"> and Preston-Shoot, 1995). We briefly discussed some of the information on the referral and I obtained some background information in relation to 1. She informed me of his autism diagnosis and some of the difficulties they faced during his education. I acknowledged that every person is different, but assured her that I have a wealth of experience in the field of autism and looked forward to looking at ways to best support 1. I decided to ask for consent to use our first visit as a direct observation as autism is, and has been a passion of mine for many years. They agreed and we discussed the purpose of the observation. She informed me that 1 would enjoy giving the feedback with her and we agreed a date and time. In order to allow for free expression in a language most comfortable to the family, I gave them the opportunity to conduct our meeting via the medium of Welsh, and to have all correspondence given to them in the Welsh language. I </w:t>
      </w:r>
      <w:r w:rsidRPr="00C868CC">
        <w:rPr>
          <w:sz w:val="24"/>
          <w:szCs w:val="24"/>
        </w:rPr>
        <w:lastRenderedPageBreak/>
        <w:t xml:space="preserve">did not make the assumption that all Welsh people speak English and would rather conduct meetings in this way. I asked their preferred language and acted accordingly. Offering a service in Welsh means that the person does not have to ask for the privilege to speak their own language. This is referred to as the ‘Active Offer’ in line with Welsh Language (Wales) Measure 2011, which provides clear guidance of how social care workers should conduct their practice in Wales. An essential part of health and social care teaching is around the Welsh context. Practitioners are taught of the history of the Welsh language with consideration to the geographical, cultural and legal standing of our language. Within the Welsh context, we study the ‘more than just words’ strategic plan which emphasises the importance of “receiving services in Welsh, especially when we are at our most vulnerable should be an integral component of person-centred care” (Welsh Government, 2012). This also coincides with social work values, which emphasise having respect for individuals and the importance of developing human relationships. It is also important to maintain our professionalism as we are in a position of power and this is not to be abused (Social Care Wales, 2017). </w:t>
      </w:r>
    </w:p>
    <w:p w14:paraId="1FDECF1B" w14:textId="77777777" w:rsidR="00C868CC" w:rsidRPr="00C868CC" w:rsidRDefault="00C868CC" w:rsidP="00C868CC">
      <w:pPr>
        <w:jc w:val="both"/>
        <w:rPr>
          <w:sz w:val="24"/>
          <w:szCs w:val="24"/>
        </w:rPr>
      </w:pPr>
    </w:p>
    <w:p w14:paraId="41BC0BAF" w14:textId="77777777" w:rsidR="00C868CC" w:rsidRPr="00C868CC" w:rsidRDefault="00C868CC" w:rsidP="00C868CC">
      <w:pPr>
        <w:jc w:val="both"/>
        <w:rPr>
          <w:sz w:val="24"/>
          <w:szCs w:val="24"/>
        </w:rPr>
      </w:pPr>
      <w:r w:rsidRPr="00C868CC">
        <w:rPr>
          <w:sz w:val="24"/>
          <w:szCs w:val="24"/>
        </w:rPr>
        <w:t xml:space="preserve">Communication is one of the most important considerations when working with people and how you open lines of communication will determine the relationship you are able to form with the person receiving a service (Thompson, 2003). Having an effective form of communication between professionals and the person in receipt of services will also have an impact on the provision of service and it is imperative in order to achieve the identified outcomes of the person. There is much to consider when communicating generally, however this is particularly important when communicating with a person who has autistic spectrum disorder. Autism is a neurodevelopmental disorder which can impair a person’s ability to communicate during social interactions (Williams and Evans, 2013). When interacting with a person who has autism it is important to consider your body language, eye contact and how things are said. During the first meeting, I was mindful to keep my body language relaxed and my questions open to allow 1 the platform to properly express his wishes without feeling pressured. In conversation I found that there were some points where 1 appeared as though he did not understand and he would look to his mother for clarity. I realised this and was able to reframe the question to give him another opportunity to process what I was saying. I noticed this happened twice and I then made a conscious effort to carefully word discussions and questions. After making these slight adjustments to my approach, 1 became much more relaxed and engaged in the conversation. I know this because he opened up about some of his keen interests and by the end of our meeting, he did not want me to leave. </w:t>
      </w:r>
    </w:p>
    <w:p w14:paraId="66192059" w14:textId="77777777" w:rsidR="00C868CC" w:rsidRPr="00C868CC" w:rsidRDefault="00C868CC" w:rsidP="00C868CC">
      <w:pPr>
        <w:jc w:val="both"/>
        <w:rPr>
          <w:sz w:val="24"/>
          <w:szCs w:val="24"/>
        </w:rPr>
      </w:pPr>
    </w:p>
    <w:p w14:paraId="6CFAE61F" w14:textId="77777777" w:rsidR="00C868CC" w:rsidRPr="00C868CC" w:rsidRDefault="00C868CC" w:rsidP="00C868CC">
      <w:pPr>
        <w:jc w:val="both"/>
        <w:rPr>
          <w:sz w:val="24"/>
          <w:szCs w:val="24"/>
        </w:rPr>
      </w:pPr>
      <w:r w:rsidRPr="00C868CC">
        <w:rPr>
          <w:sz w:val="24"/>
          <w:szCs w:val="24"/>
        </w:rPr>
        <w:t xml:space="preserve">A ‘Person-Centred Approach’ shows that you value what a person is saying as they are viewed to be the experts in their own lives (Symonds, et al, 2020). Person-Centred Theory (Rogers, 1961) teaches us to uphold effective and suitable communication as we seek to work collaboratively with people in the planning process regarding their lives. Thus allowing for a natural growth and development towards a meaningful outcome or goal. From adopting this holistic approach, I was able to ascertain 1’s thoughts, feelings and wishes for his future. This was not solely gleaned from a conversation with him alone but from discussions with the people who know him best as part of a ‘whole-person’ approach. 1’s network of support may be small in numbers but I was keen to gain their input as they will have experienced a lot by 1’s side and witnessed successes and failures along the way. From this we can collaboratively identify areas for development and ways in which we can achieve 1’s goals or aspirations. </w:t>
      </w:r>
    </w:p>
    <w:p w14:paraId="705B33C3" w14:textId="77777777" w:rsidR="00C868CC" w:rsidRPr="00C868CC" w:rsidRDefault="00C868CC" w:rsidP="00C868CC">
      <w:pPr>
        <w:jc w:val="both"/>
        <w:rPr>
          <w:sz w:val="24"/>
          <w:szCs w:val="24"/>
        </w:rPr>
      </w:pPr>
    </w:p>
    <w:p w14:paraId="75DDAD75" w14:textId="77777777" w:rsidR="00C868CC" w:rsidRPr="00C868CC" w:rsidRDefault="00C868CC" w:rsidP="00C868CC">
      <w:pPr>
        <w:jc w:val="both"/>
        <w:rPr>
          <w:sz w:val="24"/>
          <w:szCs w:val="24"/>
        </w:rPr>
      </w:pPr>
      <w:r w:rsidRPr="00C868CC">
        <w:rPr>
          <w:sz w:val="24"/>
          <w:szCs w:val="24"/>
        </w:rPr>
        <w:t xml:space="preserve">There were a number of points throughout discussions where 1 would start to respond to a question and his mum would unintentionally interrupt and answer for him. Whilst I acknowledged that she knows 1 best, I emphasised the importance of 1’s voice being heard in my assessment as this will give him control of his own life. She accepted this and was observed to ‘catch herself’ from interrupting thereafter. She was concerned that she was returning to work after the summer holidays and that 1 would be alone in the home all day. When exploring these concerns, it transpired that 1 was unable to cook and would opt to simply eat crisps all day until she returned home. We looked at options around reducing this risk and what steps they could take to ensure 1 ate a healthy and varied diet during the working week. When the visit was coming to an end the family and 1 thanked me for being so clear in what work will be carried out and were very appreciative of my time. I explained that I would have to leave to allow them to complete the feedback with my mentor in privacy without feeling I was watching. </w:t>
      </w:r>
    </w:p>
    <w:p w14:paraId="545457D1" w14:textId="77777777" w:rsidR="00C868CC" w:rsidRPr="00C868CC" w:rsidRDefault="00C868CC" w:rsidP="00C868CC">
      <w:pPr>
        <w:jc w:val="both"/>
        <w:rPr>
          <w:sz w:val="24"/>
          <w:szCs w:val="24"/>
        </w:rPr>
      </w:pPr>
    </w:p>
    <w:p w14:paraId="42B9BF92" w14:textId="77777777" w:rsidR="00C868CC" w:rsidRPr="00C868CC" w:rsidRDefault="00C868CC" w:rsidP="00C868CC">
      <w:pPr>
        <w:jc w:val="both"/>
        <w:rPr>
          <w:sz w:val="24"/>
          <w:szCs w:val="24"/>
        </w:rPr>
      </w:pPr>
    </w:p>
    <w:p w14:paraId="1B5EEE12" w14:textId="6AF72B4A" w:rsidR="00EB695F" w:rsidRDefault="00C868CC" w:rsidP="00C868CC">
      <w:pPr>
        <w:jc w:val="both"/>
        <w:rPr>
          <w:sz w:val="24"/>
          <w:szCs w:val="24"/>
        </w:rPr>
      </w:pPr>
      <w:r w:rsidRPr="00C868CC">
        <w:rPr>
          <w:sz w:val="24"/>
          <w:szCs w:val="24"/>
        </w:rPr>
        <w:t>(Word count – 1345)</w:t>
      </w: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565477F8" w:rsidR="00EB695F" w:rsidRDefault="00EB695F" w:rsidP="00FF7EBB">
      <w:pPr>
        <w:jc w:val="both"/>
        <w:rPr>
          <w:sz w:val="24"/>
          <w:szCs w:val="24"/>
        </w:rPr>
      </w:pPr>
    </w:p>
    <w:p w14:paraId="018B392B" w14:textId="77665A88" w:rsidR="00295BFE" w:rsidRDefault="00295BFE" w:rsidP="00FF7EBB">
      <w:pPr>
        <w:jc w:val="both"/>
        <w:rPr>
          <w:sz w:val="24"/>
          <w:szCs w:val="24"/>
        </w:rPr>
      </w:pPr>
    </w:p>
    <w:p w14:paraId="2CABFDE2" w14:textId="50430CBC" w:rsidR="00295BFE" w:rsidRDefault="00295BFE" w:rsidP="00FF7EBB">
      <w:pPr>
        <w:jc w:val="both"/>
        <w:rPr>
          <w:sz w:val="24"/>
          <w:szCs w:val="24"/>
        </w:rPr>
      </w:pPr>
    </w:p>
    <w:p w14:paraId="374C6C41" w14:textId="09D90D3F" w:rsidR="00295BFE" w:rsidRDefault="00295BFE" w:rsidP="00FF7EBB">
      <w:pPr>
        <w:jc w:val="both"/>
        <w:rPr>
          <w:sz w:val="24"/>
          <w:szCs w:val="24"/>
        </w:rPr>
      </w:pPr>
    </w:p>
    <w:p w14:paraId="66DDCCCE" w14:textId="3A2D14C5" w:rsidR="00295BFE" w:rsidRDefault="00295BFE" w:rsidP="00FF7EBB">
      <w:pPr>
        <w:jc w:val="both"/>
        <w:rPr>
          <w:sz w:val="24"/>
          <w:szCs w:val="24"/>
        </w:rPr>
      </w:pPr>
    </w:p>
    <w:p w14:paraId="6E82A6AA" w14:textId="55C8EF2B" w:rsidR="00295BFE" w:rsidRDefault="00295BFE" w:rsidP="00FF7EBB">
      <w:pPr>
        <w:jc w:val="both"/>
        <w:rPr>
          <w:sz w:val="24"/>
          <w:szCs w:val="24"/>
        </w:rPr>
      </w:pPr>
    </w:p>
    <w:p w14:paraId="188C2BA6" w14:textId="306F2798" w:rsidR="00295BFE" w:rsidRDefault="00295BFE" w:rsidP="00FF7EBB">
      <w:pPr>
        <w:jc w:val="both"/>
        <w:rPr>
          <w:sz w:val="24"/>
          <w:szCs w:val="24"/>
        </w:rPr>
      </w:pPr>
    </w:p>
    <w:p w14:paraId="334EB7FA" w14:textId="569BF9A0" w:rsidR="00295BFE" w:rsidRDefault="00295BFE" w:rsidP="00FF7EBB">
      <w:pPr>
        <w:jc w:val="both"/>
        <w:rPr>
          <w:sz w:val="24"/>
          <w:szCs w:val="24"/>
        </w:rPr>
      </w:pPr>
    </w:p>
    <w:p w14:paraId="38C458ED" w14:textId="1319434B" w:rsidR="00295BFE" w:rsidRDefault="00295BFE" w:rsidP="00FF7EBB">
      <w:pPr>
        <w:jc w:val="both"/>
        <w:rPr>
          <w:sz w:val="24"/>
          <w:szCs w:val="24"/>
        </w:rPr>
      </w:pPr>
    </w:p>
    <w:p w14:paraId="4B3742B4" w14:textId="5E939ED3" w:rsidR="00295BFE" w:rsidRDefault="00295BFE" w:rsidP="00FF7EBB">
      <w:pPr>
        <w:jc w:val="both"/>
        <w:rPr>
          <w:sz w:val="24"/>
          <w:szCs w:val="24"/>
        </w:rPr>
      </w:pPr>
    </w:p>
    <w:p w14:paraId="6040FAE3" w14:textId="51233178" w:rsidR="00295BFE" w:rsidRDefault="00295BFE" w:rsidP="00FF7EBB">
      <w:pPr>
        <w:jc w:val="both"/>
        <w:rPr>
          <w:sz w:val="24"/>
          <w:szCs w:val="24"/>
        </w:rPr>
      </w:pPr>
    </w:p>
    <w:p w14:paraId="4E2DA0EF" w14:textId="7A153F0C" w:rsidR="00295BFE" w:rsidRDefault="00295BFE" w:rsidP="00FF7EBB">
      <w:pPr>
        <w:jc w:val="both"/>
        <w:rPr>
          <w:sz w:val="24"/>
          <w:szCs w:val="24"/>
        </w:rPr>
      </w:pPr>
    </w:p>
    <w:p w14:paraId="1C20A047" w14:textId="2D1FA9F1" w:rsidR="00295BFE" w:rsidRDefault="00295BFE" w:rsidP="00FF7EBB">
      <w:pPr>
        <w:jc w:val="both"/>
        <w:rPr>
          <w:sz w:val="24"/>
          <w:szCs w:val="24"/>
        </w:rPr>
      </w:pPr>
    </w:p>
    <w:p w14:paraId="32C74444" w14:textId="44AF4843" w:rsidR="00295BFE" w:rsidRDefault="00295BFE" w:rsidP="00FF7EBB">
      <w:pPr>
        <w:jc w:val="both"/>
        <w:rPr>
          <w:sz w:val="24"/>
          <w:szCs w:val="24"/>
        </w:rPr>
      </w:pPr>
    </w:p>
    <w:p w14:paraId="13741386" w14:textId="79D0320C" w:rsidR="00295BFE" w:rsidRDefault="00295BFE" w:rsidP="00FF7EBB">
      <w:pPr>
        <w:jc w:val="both"/>
        <w:rPr>
          <w:sz w:val="24"/>
          <w:szCs w:val="24"/>
        </w:rPr>
      </w:pPr>
    </w:p>
    <w:p w14:paraId="431CE448" w14:textId="089884D5" w:rsidR="00295BFE" w:rsidRDefault="00295BFE" w:rsidP="00FF7EBB">
      <w:pPr>
        <w:jc w:val="both"/>
        <w:rPr>
          <w:sz w:val="24"/>
          <w:szCs w:val="24"/>
        </w:rPr>
      </w:pPr>
    </w:p>
    <w:p w14:paraId="5E2C946D" w14:textId="0AF4AC80" w:rsidR="00295BFE" w:rsidRDefault="00295BFE" w:rsidP="00FF7EBB">
      <w:pPr>
        <w:jc w:val="both"/>
        <w:rPr>
          <w:sz w:val="24"/>
          <w:szCs w:val="24"/>
        </w:rPr>
      </w:pPr>
    </w:p>
    <w:p w14:paraId="678A5337" w14:textId="27C3C5F6" w:rsidR="00295BFE" w:rsidRDefault="00295BFE" w:rsidP="00FF7EBB">
      <w:pPr>
        <w:jc w:val="both"/>
        <w:rPr>
          <w:sz w:val="24"/>
          <w:szCs w:val="24"/>
        </w:rPr>
      </w:pPr>
    </w:p>
    <w:p w14:paraId="1C8E3687" w14:textId="02638334" w:rsidR="00295BFE" w:rsidRDefault="00295BFE" w:rsidP="00FF7EBB">
      <w:pPr>
        <w:jc w:val="both"/>
        <w:rPr>
          <w:sz w:val="24"/>
          <w:szCs w:val="24"/>
        </w:rPr>
      </w:pPr>
    </w:p>
    <w:p w14:paraId="3EAD09E7" w14:textId="1AFED329" w:rsidR="00295BFE" w:rsidRDefault="00295BFE" w:rsidP="00FF7EBB">
      <w:pPr>
        <w:jc w:val="both"/>
        <w:rPr>
          <w:sz w:val="24"/>
          <w:szCs w:val="24"/>
        </w:rPr>
      </w:pPr>
    </w:p>
    <w:p w14:paraId="3CF79CE4" w14:textId="65456059" w:rsidR="00295BFE" w:rsidRDefault="00295BFE" w:rsidP="00FF7EBB">
      <w:pPr>
        <w:jc w:val="both"/>
        <w:rPr>
          <w:sz w:val="24"/>
          <w:szCs w:val="24"/>
        </w:rPr>
      </w:pPr>
    </w:p>
    <w:p w14:paraId="318E12A3" w14:textId="21EC516B" w:rsidR="00295BFE" w:rsidRDefault="00295BFE" w:rsidP="00FF7EBB">
      <w:pPr>
        <w:jc w:val="both"/>
        <w:rPr>
          <w:sz w:val="24"/>
          <w:szCs w:val="24"/>
        </w:rPr>
      </w:pPr>
    </w:p>
    <w:p w14:paraId="01FC40CE" w14:textId="7AEEC761" w:rsidR="00295BFE" w:rsidRDefault="00295BFE" w:rsidP="00FF7EBB">
      <w:pPr>
        <w:jc w:val="both"/>
        <w:rPr>
          <w:sz w:val="24"/>
          <w:szCs w:val="24"/>
        </w:rPr>
      </w:pPr>
    </w:p>
    <w:p w14:paraId="3563DC9C" w14:textId="50DC1A4B" w:rsidR="00295BFE" w:rsidRDefault="00295BFE" w:rsidP="00FF7EBB">
      <w:pPr>
        <w:jc w:val="both"/>
        <w:rPr>
          <w:sz w:val="24"/>
          <w:szCs w:val="24"/>
        </w:rPr>
      </w:pPr>
    </w:p>
    <w:p w14:paraId="26E98F75" w14:textId="3113074D" w:rsidR="00295BFE" w:rsidRDefault="00295BFE" w:rsidP="00FF7EBB">
      <w:pPr>
        <w:jc w:val="both"/>
        <w:rPr>
          <w:sz w:val="24"/>
          <w:szCs w:val="24"/>
        </w:rPr>
      </w:pPr>
    </w:p>
    <w:p w14:paraId="420BEC6A" w14:textId="47931DF2" w:rsidR="00295BFE" w:rsidRDefault="00295BFE" w:rsidP="00FF7EBB">
      <w:pPr>
        <w:jc w:val="both"/>
        <w:rPr>
          <w:sz w:val="24"/>
          <w:szCs w:val="24"/>
        </w:rPr>
      </w:pPr>
    </w:p>
    <w:p w14:paraId="71F0966A" w14:textId="487F472E" w:rsidR="00295BFE" w:rsidRDefault="00295BFE" w:rsidP="00FF7EBB">
      <w:pPr>
        <w:jc w:val="both"/>
        <w:rPr>
          <w:sz w:val="24"/>
          <w:szCs w:val="24"/>
        </w:rPr>
      </w:pPr>
    </w:p>
    <w:p w14:paraId="55DA9AB6" w14:textId="77777777" w:rsidR="00295BFE" w:rsidRDefault="00295BFE"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846531" w:rsidRPr="008B28E7" w14:paraId="6CF4A02A" w14:textId="77777777" w:rsidTr="009034D7">
        <w:tc>
          <w:tcPr>
            <w:tcW w:w="2718" w:type="dxa"/>
            <w:shd w:val="clear" w:color="auto" w:fill="auto"/>
          </w:tcPr>
          <w:p w14:paraId="1D19A071" w14:textId="77777777" w:rsidR="00846531" w:rsidRPr="00C7108B" w:rsidRDefault="00846531" w:rsidP="009034D7">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7B2CD448" w14:textId="77777777" w:rsidR="00846531" w:rsidRPr="00C7108B" w:rsidRDefault="00846531" w:rsidP="009034D7">
            <w:pPr>
              <w:rPr>
                <w:sz w:val="22"/>
                <w:szCs w:val="22"/>
              </w:rPr>
            </w:pPr>
          </w:p>
        </w:tc>
        <w:tc>
          <w:tcPr>
            <w:tcW w:w="7470" w:type="dxa"/>
            <w:shd w:val="clear" w:color="auto" w:fill="auto"/>
          </w:tcPr>
          <w:p w14:paraId="01D8C812" w14:textId="77777777" w:rsidR="00846531" w:rsidRDefault="00846531" w:rsidP="009034D7">
            <w:pPr>
              <w:jc w:val="both"/>
              <w:rPr>
                <w:sz w:val="24"/>
                <w:szCs w:val="24"/>
              </w:rPr>
            </w:pPr>
          </w:p>
          <w:p w14:paraId="747FFC07" w14:textId="77777777" w:rsidR="00846531" w:rsidRPr="008B28E7" w:rsidRDefault="00846531" w:rsidP="009034D7">
            <w:pPr>
              <w:jc w:val="both"/>
              <w:rPr>
                <w:sz w:val="24"/>
                <w:szCs w:val="24"/>
              </w:rPr>
            </w:pPr>
            <w:r>
              <w:rPr>
                <w:sz w:val="24"/>
                <w:szCs w:val="24"/>
              </w:rPr>
              <w:t>Yes, he was 2 minutes early.</w:t>
            </w:r>
          </w:p>
        </w:tc>
      </w:tr>
      <w:tr w:rsidR="00846531" w:rsidRPr="008B28E7" w14:paraId="590818F2" w14:textId="77777777" w:rsidTr="009034D7">
        <w:tc>
          <w:tcPr>
            <w:tcW w:w="2718" w:type="dxa"/>
            <w:shd w:val="clear" w:color="auto" w:fill="auto"/>
          </w:tcPr>
          <w:p w14:paraId="7FB15354" w14:textId="77777777" w:rsidR="00846531" w:rsidRDefault="00846531" w:rsidP="009034D7">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50D6C942" w14:textId="77777777" w:rsidR="00846531" w:rsidRPr="00C7108B" w:rsidRDefault="00846531" w:rsidP="009034D7">
            <w:pPr>
              <w:rPr>
                <w:sz w:val="22"/>
                <w:szCs w:val="22"/>
              </w:rPr>
            </w:pPr>
            <w:r>
              <w:rPr>
                <w:sz w:val="22"/>
                <w:szCs w:val="22"/>
              </w:rPr>
              <w:t>Did they explain why they were being observed?</w:t>
            </w:r>
          </w:p>
          <w:p w14:paraId="5AF3B9AC" w14:textId="77777777" w:rsidR="00846531" w:rsidRPr="00C7108B" w:rsidRDefault="00846531" w:rsidP="009034D7">
            <w:pPr>
              <w:rPr>
                <w:sz w:val="22"/>
                <w:szCs w:val="22"/>
              </w:rPr>
            </w:pPr>
          </w:p>
        </w:tc>
        <w:tc>
          <w:tcPr>
            <w:tcW w:w="7470" w:type="dxa"/>
            <w:shd w:val="clear" w:color="auto" w:fill="auto"/>
          </w:tcPr>
          <w:p w14:paraId="5326ED60" w14:textId="77777777" w:rsidR="00846531" w:rsidRDefault="00846531" w:rsidP="009034D7">
            <w:pPr>
              <w:jc w:val="both"/>
              <w:rPr>
                <w:sz w:val="24"/>
                <w:szCs w:val="24"/>
              </w:rPr>
            </w:pPr>
          </w:p>
          <w:p w14:paraId="176D5950" w14:textId="193B9669" w:rsidR="00846531" w:rsidRPr="008B28E7" w:rsidRDefault="00846531" w:rsidP="006A58A9">
            <w:pPr>
              <w:jc w:val="both"/>
              <w:rPr>
                <w:sz w:val="24"/>
                <w:szCs w:val="24"/>
              </w:rPr>
            </w:pPr>
            <w:r>
              <w:rPr>
                <w:sz w:val="24"/>
                <w:szCs w:val="24"/>
              </w:rPr>
              <w:t xml:space="preserve">Yes, he asked </w:t>
            </w:r>
            <w:r w:rsidR="006A58A9">
              <w:rPr>
                <w:sz w:val="24"/>
                <w:szCs w:val="24"/>
              </w:rPr>
              <w:t xml:space="preserve">over the phone and followed up </w:t>
            </w:r>
            <w:r>
              <w:rPr>
                <w:sz w:val="24"/>
                <w:szCs w:val="24"/>
              </w:rPr>
              <w:t>via email</w:t>
            </w:r>
            <w:r w:rsidR="006A58A9">
              <w:rPr>
                <w:sz w:val="24"/>
                <w:szCs w:val="24"/>
              </w:rPr>
              <w:t xml:space="preserve">. He also </w:t>
            </w:r>
            <w:r>
              <w:rPr>
                <w:sz w:val="24"/>
                <w:szCs w:val="24"/>
              </w:rPr>
              <w:t>explained what your role was</w:t>
            </w:r>
            <w:r w:rsidR="006A58A9">
              <w:rPr>
                <w:sz w:val="24"/>
                <w:szCs w:val="24"/>
              </w:rPr>
              <w:t xml:space="preserve"> and what the assessment was going to be like.</w:t>
            </w:r>
          </w:p>
        </w:tc>
      </w:tr>
      <w:tr w:rsidR="00846531" w:rsidRPr="008B28E7" w14:paraId="3B1C1E88" w14:textId="77777777" w:rsidTr="009034D7">
        <w:tc>
          <w:tcPr>
            <w:tcW w:w="2718" w:type="dxa"/>
            <w:shd w:val="clear" w:color="auto" w:fill="auto"/>
          </w:tcPr>
          <w:p w14:paraId="26B1CF50" w14:textId="77777777" w:rsidR="00846531" w:rsidRDefault="00846531" w:rsidP="009034D7">
            <w:pPr>
              <w:rPr>
                <w:sz w:val="22"/>
                <w:szCs w:val="22"/>
              </w:rPr>
            </w:pPr>
            <w:r w:rsidRPr="00C7108B">
              <w:rPr>
                <w:sz w:val="22"/>
                <w:szCs w:val="22"/>
              </w:rPr>
              <w:t>Were you clear why the social worker met with you today?</w:t>
            </w:r>
          </w:p>
          <w:p w14:paraId="0E6AE9E9" w14:textId="77777777" w:rsidR="00846531" w:rsidRPr="00C7108B" w:rsidRDefault="00846531" w:rsidP="009034D7">
            <w:pPr>
              <w:rPr>
                <w:sz w:val="22"/>
                <w:szCs w:val="22"/>
              </w:rPr>
            </w:pPr>
          </w:p>
        </w:tc>
        <w:tc>
          <w:tcPr>
            <w:tcW w:w="7470" w:type="dxa"/>
            <w:shd w:val="clear" w:color="auto" w:fill="auto"/>
          </w:tcPr>
          <w:p w14:paraId="369C4BD0" w14:textId="77777777" w:rsidR="00846531" w:rsidRDefault="00846531" w:rsidP="009034D7">
            <w:pPr>
              <w:jc w:val="both"/>
              <w:rPr>
                <w:sz w:val="24"/>
                <w:szCs w:val="24"/>
              </w:rPr>
            </w:pPr>
          </w:p>
          <w:p w14:paraId="25153EEF" w14:textId="77777777" w:rsidR="00846531" w:rsidRPr="008B28E7" w:rsidRDefault="00846531" w:rsidP="009034D7">
            <w:pPr>
              <w:jc w:val="both"/>
              <w:rPr>
                <w:sz w:val="24"/>
                <w:szCs w:val="24"/>
              </w:rPr>
            </w:pPr>
            <w:r>
              <w:rPr>
                <w:sz w:val="24"/>
                <w:szCs w:val="24"/>
              </w:rPr>
              <w:t>Yes</w:t>
            </w:r>
          </w:p>
        </w:tc>
      </w:tr>
      <w:tr w:rsidR="00846531" w:rsidRPr="008B28E7" w14:paraId="17185AD9" w14:textId="77777777" w:rsidTr="009034D7">
        <w:tc>
          <w:tcPr>
            <w:tcW w:w="2718" w:type="dxa"/>
            <w:shd w:val="clear" w:color="auto" w:fill="auto"/>
          </w:tcPr>
          <w:p w14:paraId="40CC1ABA" w14:textId="77777777" w:rsidR="00846531" w:rsidRPr="00C7108B" w:rsidRDefault="00846531" w:rsidP="009034D7">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712A2ACF" w14:textId="77777777" w:rsidR="00846531" w:rsidRPr="00C7108B" w:rsidRDefault="00846531" w:rsidP="009034D7">
            <w:pPr>
              <w:rPr>
                <w:sz w:val="22"/>
                <w:szCs w:val="22"/>
              </w:rPr>
            </w:pPr>
          </w:p>
        </w:tc>
        <w:tc>
          <w:tcPr>
            <w:tcW w:w="7470" w:type="dxa"/>
            <w:shd w:val="clear" w:color="auto" w:fill="auto"/>
          </w:tcPr>
          <w:p w14:paraId="5020D857" w14:textId="09F59B7D" w:rsidR="00846531" w:rsidRPr="008B28E7" w:rsidRDefault="00846531" w:rsidP="009034D7">
            <w:pPr>
              <w:jc w:val="both"/>
              <w:rPr>
                <w:sz w:val="24"/>
                <w:szCs w:val="24"/>
              </w:rPr>
            </w:pPr>
            <w:r>
              <w:rPr>
                <w:sz w:val="24"/>
                <w:szCs w:val="24"/>
              </w:rPr>
              <w:t xml:space="preserve">He was pretty prepared, there were a few discrepancies but that wasn’t his fault because the information he had probably wasn’t up to date. </w:t>
            </w:r>
          </w:p>
        </w:tc>
      </w:tr>
      <w:tr w:rsidR="00846531" w:rsidRPr="008B28E7" w14:paraId="785A3E5D" w14:textId="77777777" w:rsidTr="009034D7">
        <w:tc>
          <w:tcPr>
            <w:tcW w:w="2718" w:type="dxa"/>
            <w:shd w:val="clear" w:color="auto" w:fill="auto"/>
          </w:tcPr>
          <w:p w14:paraId="1C61F71F" w14:textId="77777777" w:rsidR="00846531" w:rsidRDefault="00846531" w:rsidP="009034D7">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75523441" w14:textId="77777777" w:rsidR="00846531" w:rsidRPr="00C7108B" w:rsidRDefault="00846531" w:rsidP="009034D7">
            <w:pPr>
              <w:tabs>
                <w:tab w:val="left" w:pos="851"/>
              </w:tabs>
              <w:overflowPunct/>
              <w:autoSpaceDE/>
              <w:autoSpaceDN/>
              <w:adjustRightInd/>
              <w:ind w:hanging="142"/>
              <w:textAlignment w:val="auto"/>
              <w:rPr>
                <w:sz w:val="22"/>
                <w:szCs w:val="22"/>
              </w:rPr>
            </w:pPr>
          </w:p>
        </w:tc>
        <w:tc>
          <w:tcPr>
            <w:tcW w:w="7470" w:type="dxa"/>
            <w:shd w:val="clear" w:color="auto" w:fill="auto"/>
          </w:tcPr>
          <w:p w14:paraId="6DAB9334" w14:textId="77777777" w:rsidR="00846531" w:rsidRDefault="00846531" w:rsidP="009034D7">
            <w:pPr>
              <w:jc w:val="both"/>
              <w:rPr>
                <w:sz w:val="24"/>
                <w:szCs w:val="24"/>
              </w:rPr>
            </w:pPr>
          </w:p>
          <w:p w14:paraId="6A3B19D0" w14:textId="77777777" w:rsidR="00846531" w:rsidRPr="008B28E7" w:rsidRDefault="00846531" w:rsidP="009034D7">
            <w:pPr>
              <w:jc w:val="both"/>
              <w:rPr>
                <w:sz w:val="24"/>
                <w:szCs w:val="24"/>
              </w:rPr>
            </w:pPr>
            <w:r>
              <w:rPr>
                <w:sz w:val="24"/>
                <w:szCs w:val="24"/>
              </w:rPr>
              <w:t>Really good – he is a good listener.</w:t>
            </w:r>
          </w:p>
        </w:tc>
      </w:tr>
      <w:tr w:rsidR="00846531" w:rsidRPr="008B28E7" w14:paraId="7023A677" w14:textId="77777777" w:rsidTr="009034D7">
        <w:tc>
          <w:tcPr>
            <w:tcW w:w="2718" w:type="dxa"/>
            <w:shd w:val="clear" w:color="auto" w:fill="auto"/>
          </w:tcPr>
          <w:p w14:paraId="39177504" w14:textId="77777777" w:rsidR="00846531" w:rsidRDefault="00846531" w:rsidP="009034D7">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53F0DE6A" w14:textId="77777777" w:rsidR="00846531" w:rsidRPr="00706BB5" w:rsidRDefault="00846531" w:rsidP="009034D7">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5A9158AE" w14:textId="77777777" w:rsidR="00846531" w:rsidRPr="00C7108B" w:rsidRDefault="00846531" w:rsidP="009034D7">
            <w:pPr>
              <w:tabs>
                <w:tab w:val="left" w:pos="-142"/>
                <w:tab w:val="left" w:pos="851"/>
              </w:tabs>
              <w:overflowPunct/>
              <w:autoSpaceDE/>
              <w:autoSpaceDN/>
              <w:adjustRightInd/>
              <w:textAlignment w:val="auto"/>
              <w:rPr>
                <w:sz w:val="22"/>
                <w:szCs w:val="22"/>
              </w:rPr>
            </w:pPr>
          </w:p>
        </w:tc>
        <w:tc>
          <w:tcPr>
            <w:tcW w:w="7470" w:type="dxa"/>
            <w:shd w:val="clear" w:color="auto" w:fill="auto"/>
          </w:tcPr>
          <w:p w14:paraId="53821DDB" w14:textId="3CC2D883" w:rsidR="00846531" w:rsidRDefault="00846531" w:rsidP="009034D7">
            <w:pPr>
              <w:jc w:val="both"/>
              <w:rPr>
                <w:sz w:val="24"/>
                <w:szCs w:val="24"/>
              </w:rPr>
            </w:pPr>
            <w:r>
              <w:rPr>
                <w:sz w:val="24"/>
                <w:szCs w:val="24"/>
              </w:rPr>
              <w:t>Yes</w:t>
            </w:r>
            <w:r w:rsidR="006A58A9">
              <w:rPr>
                <w:sz w:val="24"/>
                <w:szCs w:val="24"/>
              </w:rPr>
              <w:t>.</w:t>
            </w:r>
          </w:p>
          <w:p w14:paraId="41C0452F" w14:textId="77777777" w:rsidR="00846531" w:rsidRDefault="00846531" w:rsidP="009034D7">
            <w:pPr>
              <w:jc w:val="both"/>
              <w:rPr>
                <w:sz w:val="24"/>
                <w:szCs w:val="24"/>
              </w:rPr>
            </w:pPr>
          </w:p>
          <w:p w14:paraId="082AE1C3" w14:textId="109A79CF" w:rsidR="00846531" w:rsidRPr="008B28E7" w:rsidRDefault="00846531" w:rsidP="009034D7">
            <w:pPr>
              <w:jc w:val="both"/>
              <w:rPr>
                <w:sz w:val="24"/>
                <w:szCs w:val="24"/>
              </w:rPr>
            </w:pPr>
            <w:r>
              <w:rPr>
                <w:sz w:val="24"/>
                <w:szCs w:val="24"/>
              </w:rPr>
              <w:t>He did – he spoke in English</w:t>
            </w:r>
            <w:r w:rsidR="006A58A9">
              <w:rPr>
                <w:sz w:val="24"/>
                <w:szCs w:val="24"/>
              </w:rPr>
              <w:t xml:space="preserve"> as I told him I didn’t speak Welsh</w:t>
            </w:r>
            <w:r>
              <w:rPr>
                <w:sz w:val="24"/>
                <w:szCs w:val="24"/>
              </w:rPr>
              <w:t>.</w:t>
            </w:r>
          </w:p>
        </w:tc>
      </w:tr>
    </w:tbl>
    <w:p w14:paraId="22B61F04" w14:textId="77777777" w:rsidR="00846531" w:rsidRPr="00676E35" w:rsidRDefault="00846531" w:rsidP="00846531">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846531" w:rsidRPr="008B28E7" w14:paraId="0B4964FA" w14:textId="77777777" w:rsidTr="009034D7">
        <w:tc>
          <w:tcPr>
            <w:tcW w:w="2718" w:type="dxa"/>
            <w:shd w:val="clear" w:color="auto" w:fill="auto"/>
          </w:tcPr>
          <w:p w14:paraId="3FD092A0" w14:textId="77777777" w:rsidR="00846531" w:rsidRDefault="00846531" w:rsidP="009034D7">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F95EA7A" w14:textId="77777777" w:rsidR="00846531" w:rsidRPr="00C7108B" w:rsidRDefault="00846531" w:rsidP="009034D7">
            <w:pPr>
              <w:tabs>
                <w:tab w:val="left" w:pos="-142"/>
                <w:tab w:val="left" w:pos="851"/>
              </w:tabs>
              <w:overflowPunct/>
              <w:autoSpaceDE/>
              <w:autoSpaceDN/>
              <w:adjustRightInd/>
              <w:textAlignment w:val="auto"/>
              <w:rPr>
                <w:sz w:val="22"/>
                <w:szCs w:val="22"/>
              </w:rPr>
            </w:pPr>
          </w:p>
        </w:tc>
        <w:tc>
          <w:tcPr>
            <w:tcW w:w="7470" w:type="dxa"/>
            <w:shd w:val="clear" w:color="auto" w:fill="auto"/>
          </w:tcPr>
          <w:p w14:paraId="755128CD" w14:textId="77777777" w:rsidR="00846531" w:rsidRDefault="00846531" w:rsidP="009034D7">
            <w:pPr>
              <w:jc w:val="both"/>
              <w:rPr>
                <w:sz w:val="24"/>
                <w:szCs w:val="24"/>
              </w:rPr>
            </w:pPr>
          </w:p>
          <w:p w14:paraId="56E0DB49" w14:textId="77777777" w:rsidR="00846531" w:rsidRPr="008B28E7" w:rsidRDefault="00846531" w:rsidP="009034D7">
            <w:pPr>
              <w:jc w:val="both"/>
              <w:rPr>
                <w:sz w:val="24"/>
                <w:szCs w:val="24"/>
              </w:rPr>
            </w:pPr>
            <w:r>
              <w:rPr>
                <w:sz w:val="24"/>
                <w:szCs w:val="24"/>
              </w:rPr>
              <w:t>He interacted with Conner really well.</w:t>
            </w:r>
          </w:p>
        </w:tc>
      </w:tr>
      <w:tr w:rsidR="00846531" w:rsidRPr="008B28E7" w14:paraId="570CAD00" w14:textId="77777777" w:rsidTr="009034D7">
        <w:tc>
          <w:tcPr>
            <w:tcW w:w="2718" w:type="dxa"/>
            <w:shd w:val="clear" w:color="auto" w:fill="auto"/>
          </w:tcPr>
          <w:p w14:paraId="19B37C0D" w14:textId="77777777" w:rsidR="00846531" w:rsidRPr="00C7108B" w:rsidRDefault="00846531" w:rsidP="009034D7">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527469D3" w14:textId="77777777" w:rsidR="00846531" w:rsidRPr="008B28E7" w:rsidRDefault="00846531" w:rsidP="009034D7">
            <w:pPr>
              <w:jc w:val="both"/>
              <w:rPr>
                <w:sz w:val="24"/>
                <w:szCs w:val="24"/>
              </w:rPr>
            </w:pPr>
            <w:r>
              <w:rPr>
                <w:sz w:val="24"/>
                <w:szCs w:val="24"/>
              </w:rPr>
              <w:t>I thought he was friendly, knew what he was talking about and I am overall happy with the visit.</w:t>
            </w:r>
          </w:p>
        </w:tc>
      </w:tr>
    </w:tbl>
    <w:p w14:paraId="694C900B" w14:textId="77777777" w:rsidR="00676E35" w:rsidRPr="00676E35" w:rsidRDefault="00676E35" w:rsidP="00676E35">
      <w:pPr>
        <w:rPr>
          <w:vanish/>
        </w:rPr>
      </w:pPr>
    </w:p>
    <w:p w14:paraId="6FA37DD0" w14:textId="77777777" w:rsidR="00EB695F" w:rsidRDefault="00EB695F" w:rsidP="00EB695F"/>
    <w:p w14:paraId="6E1E9403" w14:textId="77777777" w:rsidR="00EB695F" w:rsidRDefault="00EB695F" w:rsidP="00EB695F"/>
    <w:p w14:paraId="55E7D6DE" w14:textId="77777777" w:rsidR="004F456D" w:rsidRDefault="004F456D" w:rsidP="00EE5BC3">
      <w:pPr>
        <w:jc w:val="center"/>
        <w:rPr>
          <w:b/>
          <w:sz w:val="28"/>
          <w:szCs w:val="28"/>
        </w:rPr>
      </w:pPr>
    </w:p>
    <w:p w14:paraId="3FDE4E72" w14:textId="77777777" w:rsidR="004F456D" w:rsidRDefault="004F456D" w:rsidP="00EE5BC3">
      <w:pPr>
        <w:jc w:val="center"/>
        <w:rPr>
          <w:b/>
          <w:sz w:val="28"/>
          <w:szCs w:val="28"/>
        </w:rPr>
      </w:pPr>
    </w:p>
    <w:p w14:paraId="008C2878" w14:textId="77777777" w:rsidR="004F456D" w:rsidRDefault="004F456D" w:rsidP="00EE5BC3">
      <w:pPr>
        <w:jc w:val="center"/>
        <w:rPr>
          <w:b/>
          <w:sz w:val="28"/>
          <w:szCs w:val="28"/>
        </w:rPr>
      </w:pPr>
    </w:p>
    <w:p w14:paraId="379A33C8" w14:textId="77777777" w:rsidR="004F456D" w:rsidRDefault="004F456D" w:rsidP="00EE5BC3">
      <w:pPr>
        <w:jc w:val="center"/>
        <w:rPr>
          <w:b/>
          <w:sz w:val="28"/>
          <w:szCs w:val="28"/>
        </w:rPr>
      </w:pPr>
    </w:p>
    <w:p w14:paraId="1C503943" w14:textId="77777777" w:rsidR="004F456D" w:rsidRDefault="004F456D" w:rsidP="00EE5BC3">
      <w:pPr>
        <w:jc w:val="center"/>
        <w:rPr>
          <w:b/>
          <w:sz w:val="28"/>
          <w:szCs w:val="28"/>
        </w:rPr>
      </w:pPr>
    </w:p>
    <w:p w14:paraId="26C2D30B" w14:textId="77777777" w:rsidR="004F456D" w:rsidRDefault="004F456D" w:rsidP="00EE5BC3">
      <w:pPr>
        <w:jc w:val="center"/>
        <w:rPr>
          <w:b/>
          <w:sz w:val="28"/>
          <w:szCs w:val="28"/>
        </w:rPr>
      </w:pPr>
    </w:p>
    <w:p w14:paraId="17D8EBF5" w14:textId="77777777" w:rsidR="004F456D" w:rsidRDefault="004F456D" w:rsidP="00EE5BC3">
      <w:pPr>
        <w:jc w:val="center"/>
        <w:rPr>
          <w:b/>
          <w:sz w:val="28"/>
          <w:szCs w:val="28"/>
        </w:rPr>
      </w:pPr>
    </w:p>
    <w:p w14:paraId="7E9FC817" w14:textId="77777777" w:rsidR="004F456D" w:rsidRDefault="004F456D" w:rsidP="00EE5BC3">
      <w:pPr>
        <w:jc w:val="center"/>
        <w:rPr>
          <w:b/>
          <w:sz w:val="28"/>
          <w:szCs w:val="28"/>
        </w:rPr>
      </w:pPr>
    </w:p>
    <w:p w14:paraId="56354D22" w14:textId="77777777" w:rsidR="004F456D" w:rsidRDefault="004F456D" w:rsidP="00EE5BC3">
      <w:pPr>
        <w:jc w:val="center"/>
        <w:rPr>
          <w:b/>
          <w:sz w:val="28"/>
          <w:szCs w:val="28"/>
        </w:rPr>
      </w:pPr>
    </w:p>
    <w:p w14:paraId="0A282B8E" w14:textId="77777777" w:rsidR="004F456D" w:rsidRDefault="004F456D" w:rsidP="00EE5BC3">
      <w:pPr>
        <w:jc w:val="center"/>
        <w:rPr>
          <w:b/>
          <w:sz w:val="28"/>
          <w:szCs w:val="28"/>
        </w:rPr>
      </w:pPr>
    </w:p>
    <w:p w14:paraId="6BD6635F" w14:textId="77777777" w:rsidR="004F456D" w:rsidRDefault="004F456D" w:rsidP="00EE5BC3">
      <w:pPr>
        <w:jc w:val="center"/>
        <w:rPr>
          <w:b/>
          <w:sz w:val="28"/>
          <w:szCs w:val="28"/>
        </w:rPr>
      </w:pPr>
    </w:p>
    <w:p w14:paraId="02938318" w14:textId="77777777" w:rsidR="004F456D" w:rsidRDefault="004F456D" w:rsidP="00EE5BC3">
      <w:pPr>
        <w:jc w:val="center"/>
        <w:rPr>
          <w:b/>
          <w:sz w:val="28"/>
          <w:szCs w:val="28"/>
        </w:rPr>
      </w:pPr>
    </w:p>
    <w:p w14:paraId="204BB04D" w14:textId="77777777" w:rsidR="004F456D" w:rsidRDefault="004F456D" w:rsidP="00EE5BC3">
      <w:pPr>
        <w:jc w:val="center"/>
        <w:rPr>
          <w:b/>
          <w:sz w:val="28"/>
          <w:szCs w:val="28"/>
        </w:rPr>
      </w:pPr>
    </w:p>
    <w:p w14:paraId="7E55BD84" w14:textId="77777777" w:rsidR="004F456D" w:rsidRDefault="004F456D" w:rsidP="00EE5BC3">
      <w:pPr>
        <w:jc w:val="center"/>
        <w:rPr>
          <w:b/>
          <w:sz w:val="28"/>
          <w:szCs w:val="28"/>
        </w:rPr>
      </w:pPr>
    </w:p>
    <w:p w14:paraId="19B7FE28" w14:textId="77777777" w:rsidR="004F456D" w:rsidRDefault="004F456D" w:rsidP="00EE5BC3">
      <w:pPr>
        <w:jc w:val="center"/>
        <w:rPr>
          <w:b/>
          <w:sz w:val="28"/>
          <w:szCs w:val="28"/>
        </w:rPr>
      </w:pPr>
    </w:p>
    <w:p w14:paraId="783EB10B" w14:textId="77777777" w:rsidR="004F456D" w:rsidRDefault="004F456D" w:rsidP="00EE5BC3">
      <w:pPr>
        <w:jc w:val="center"/>
        <w:rPr>
          <w:b/>
          <w:sz w:val="28"/>
          <w:szCs w:val="28"/>
        </w:rPr>
      </w:pPr>
    </w:p>
    <w:p w14:paraId="425721EB" w14:textId="77777777" w:rsidR="004F456D" w:rsidRDefault="004F456D" w:rsidP="00EE5BC3">
      <w:pPr>
        <w:jc w:val="center"/>
        <w:rPr>
          <w:b/>
          <w:sz w:val="28"/>
          <w:szCs w:val="28"/>
        </w:rPr>
      </w:pPr>
    </w:p>
    <w:p w14:paraId="2A5D7D9E" w14:textId="77777777" w:rsidR="004F456D" w:rsidRDefault="004F456D" w:rsidP="00EE5BC3">
      <w:pPr>
        <w:jc w:val="center"/>
        <w:rPr>
          <w:b/>
          <w:sz w:val="28"/>
          <w:szCs w:val="28"/>
        </w:rPr>
      </w:pPr>
    </w:p>
    <w:p w14:paraId="6AF8FBFB" w14:textId="77777777" w:rsidR="004F456D" w:rsidRDefault="004F456D" w:rsidP="00EE5BC3">
      <w:pPr>
        <w:jc w:val="center"/>
        <w:rPr>
          <w:b/>
          <w:sz w:val="28"/>
          <w:szCs w:val="28"/>
        </w:rPr>
      </w:pPr>
    </w:p>
    <w:p w14:paraId="7ACBAC6C" w14:textId="77777777" w:rsidR="004F456D" w:rsidRDefault="004F456D" w:rsidP="00EE5BC3">
      <w:pPr>
        <w:jc w:val="center"/>
        <w:rPr>
          <w:b/>
          <w:sz w:val="28"/>
          <w:szCs w:val="28"/>
        </w:rPr>
      </w:pPr>
    </w:p>
    <w:p w14:paraId="3B94B1AD" w14:textId="77777777" w:rsidR="004F456D" w:rsidRDefault="004F456D" w:rsidP="00EE5BC3">
      <w:pPr>
        <w:jc w:val="center"/>
        <w:rPr>
          <w:b/>
          <w:sz w:val="28"/>
          <w:szCs w:val="28"/>
        </w:rPr>
      </w:pPr>
    </w:p>
    <w:p w14:paraId="422C37E5" w14:textId="77777777" w:rsidR="004F456D" w:rsidRDefault="004F456D" w:rsidP="00EE5BC3">
      <w:pPr>
        <w:jc w:val="center"/>
        <w:rPr>
          <w:b/>
          <w:sz w:val="28"/>
          <w:szCs w:val="28"/>
        </w:rPr>
      </w:pPr>
    </w:p>
    <w:p w14:paraId="54BEC262" w14:textId="77777777" w:rsidR="004F456D" w:rsidRDefault="004F456D" w:rsidP="00EE5BC3">
      <w:pPr>
        <w:jc w:val="center"/>
        <w:rPr>
          <w:b/>
          <w:sz w:val="28"/>
          <w:szCs w:val="28"/>
        </w:rPr>
      </w:pPr>
    </w:p>
    <w:p w14:paraId="70A56564" w14:textId="77777777" w:rsidR="004F456D" w:rsidRDefault="004F456D" w:rsidP="00EE5BC3">
      <w:pPr>
        <w:jc w:val="center"/>
        <w:rPr>
          <w:b/>
          <w:sz w:val="28"/>
          <w:szCs w:val="28"/>
        </w:rPr>
      </w:pPr>
    </w:p>
    <w:p w14:paraId="796CC903" w14:textId="77777777" w:rsidR="004F456D" w:rsidRDefault="004F456D" w:rsidP="00EE5BC3">
      <w:pPr>
        <w:jc w:val="center"/>
        <w:rPr>
          <w:b/>
          <w:sz w:val="28"/>
          <w:szCs w:val="28"/>
        </w:rPr>
      </w:pPr>
    </w:p>
    <w:p w14:paraId="2A1D656D" w14:textId="77777777" w:rsidR="004F456D" w:rsidRDefault="004F456D" w:rsidP="00EE5BC3">
      <w:pPr>
        <w:jc w:val="center"/>
        <w:rPr>
          <w:b/>
          <w:sz w:val="28"/>
          <w:szCs w:val="28"/>
        </w:rPr>
      </w:pPr>
    </w:p>
    <w:p w14:paraId="5A670606" w14:textId="21A3F5E7" w:rsidR="00F546D1" w:rsidRPr="00EE5BC3" w:rsidRDefault="007374EF" w:rsidP="00EE5BC3">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49121FA9" w14:textId="5A95B009" w:rsidR="008B28E7"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3B8F2E6C" w14:textId="7EF4C750" w:rsidR="00D3203C" w:rsidRPr="00944307" w:rsidRDefault="00D3203C" w:rsidP="00FF7EBB">
            <w:pPr>
              <w:jc w:val="both"/>
              <w:rPr>
                <w:sz w:val="24"/>
                <w:szCs w:val="24"/>
              </w:rPr>
            </w:pPr>
          </w:p>
          <w:p w14:paraId="40915518" w14:textId="77777777" w:rsidR="004F456D" w:rsidRPr="004F456D" w:rsidRDefault="004F456D" w:rsidP="004F456D">
            <w:pPr>
              <w:jc w:val="both"/>
              <w:rPr>
                <w:sz w:val="24"/>
                <w:szCs w:val="24"/>
              </w:rPr>
            </w:pPr>
            <w:r w:rsidRPr="004F456D">
              <w:rPr>
                <w:sz w:val="24"/>
                <w:szCs w:val="24"/>
              </w:rPr>
              <w:t xml:space="preserve">For the purposes of this reflection, I have chosen an active case from my caseload to discuss. He will be referred to as ‘2’, his partner will be referred to as ‘6’, and his family members will be referred to as ‘3’ and ‘4’ throughout in order to protect their identity. 2 is a young gentleman with a diagnosis of a learning disability. He lives independently in a privately rented ground-floor flat which his parents maintain. 2 attended college for a number of years after leaving school in order to develop his independent living skills. Whilst at college, he met a lady (6) who he would eventually enter into a relationship with. 3 and 4 discovered that 2 would frequently return home complaining that he was hungry as he had not eaten lunch. 3 and 4 are 2’s main carers and were concerned that he was being taken advantage of as they would ensure 2 always had enough money each day for lunch, snacks and a drink. Eventually it transpired that 2 would be offering to buy snacks from the vending machine for everyone during the first break in lessons. He would use all of his money to ensure that all of his friends had a chocolate, leaving himself without enough money to buy lunch. 3 and 4 were angry about this and arranged to meet with the college to discuss what was happening. They also spoke with 2 to ensure that he understood the concerns. They explained that whilst it was very kind to want to buy everyone a snack during the break, it was not something he should be doing because the consequence meant that he would be without money to buy his own lunch. 2 appeared to understand that and it was agreed with the college that this be monitored. After this meeting, 2 was in a good routine and found that he had enough money for lunch every day. A few weeks later, 3 and 4 noticed that 2 was snacking a lot more when he returned from college and decided to ask him about this. Another meeting took place with the college and the family whereby 2 was praised for getting back into a good route. 3 and 4 explained the behaviours they had noticed when 2 was returning home from college and he was asked directly about this. 2 was hesitant but eventually informed them that 6 was coming in without </w:t>
            </w:r>
            <w:r w:rsidRPr="004F456D">
              <w:rPr>
                <w:sz w:val="24"/>
                <w:szCs w:val="24"/>
              </w:rPr>
              <w:lastRenderedPageBreak/>
              <w:t xml:space="preserve">her own money and kept asking him for money. 2 felt that by giving her money, he was becoming close to her and we had to inform him delicately that he was being taken advantage of. After the meeting, his parents decided amongst themselves to manage 2’s finances for him and that they would give him a set daily allowance to be spent on lunch. When I was first allocated this gentleman, I visited to complete an assessment and this came up in discussion. I spoke with 2 on his own to ensure that he did not feel pressured into any answers regarding his finances and the current arrangements. He was happy for this to continue and admitted that he ‘would give his money away to other people if he was in charge’. Also identified in the assessment was his need for care and support in the community as 2 found it difficult to complete all aspects of daily </w:t>
            </w:r>
            <w:proofErr w:type="gramStart"/>
            <w:r w:rsidRPr="004F456D">
              <w:rPr>
                <w:sz w:val="24"/>
                <w:szCs w:val="24"/>
              </w:rPr>
              <w:t>routines.</w:t>
            </w:r>
            <w:proofErr w:type="gramEnd"/>
            <w:r w:rsidRPr="004F456D">
              <w:rPr>
                <w:sz w:val="24"/>
                <w:szCs w:val="24"/>
              </w:rPr>
              <w:t xml:space="preserve"> 3 and 4 were doing a lot to assist him with these tasks. They would arrive early each morning to ensure he took his medication. They supported him with personal hygiene and dressing. They would also make him breakfast and do his laundry for him. 2 also disclosed to me that 6 had been in contact again via Facebook and that he was pleased because he had not spoken to her since college. </w:t>
            </w:r>
          </w:p>
          <w:p w14:paraId="227A5C8D" w14:textId="77777777" w:rsidR="004F456D" w:rsidRPr="004F456D" w:rsidRDefault="004F456D" w:rsidP="004F456D">
            <w:pPr>
              <w:jc w:val="both"/>
              <w:rPr>
                <w:sz w:val="24"/>
                <w:szCs w:val="24"/>
              </w:rPr>
            </w:pPr>
          </w:p>
          <w:p w14:paraId="4B3D571A" w14:textId="77777777" w:rsidR="004F456D" w:rsidRPr="004F456D" w:rsidRDefault="004F456D" w:rsidP="004F456D">
            <w:pPr>
              <w:jc w:val="both"/>
              <w:rPr>
                <w:sz w:val="24"/>
                <w:szCs w:val="24"/>
              </w:rPr>
            </w:pPr>
            <w:r w:rsidRPr="004F456D">
              <w:rPr>
                <w:sz w:val="24"/>
                <w:szCs w:val="24"/>
              </w:rPr>
              <w:t xml:space="preserve">Prior to my initial meeting with 2 and his family, I asked them if they would like to conduct their meetings in the Welsh language or to receive correspondence in Welsh. Although this was declined at this time, 3 appreciated the option as she values the language. She informed me that her parents spoke Welsh fluently but that she had not used it for so many years, she felt as though she had lost some of the conversational Welsh. We had a good discussion about the Welsh Measures (2011) and how the ‘Active Offer’ must be a part of our practice with families. She informed me that 2 had never learned and neither had her husband. Their preferred method of communication was through the medium of English, including letters. </w:t>
            </w:r>
          </w:p>
          <w:p w14:paraId="0B435E09" w14:textId="77777777" w:rsidR="004F456D" w:rsidRPr="004F456D" w:rsidRDefault="004F456D" w:rsidP="004F456D">
            <w:pPr>
              <w:jc w:val="both"/>
              <w:rPr>
                <w:sz w:val="24"/>
                <w:szCs w:val="24"/>
              </w:rPr>
            </w:pPr>
          </w:p>
          <w:p w14:paraId="327B2DBA" w14:textId="77777777" w:rsidR="004F456D" w:rsidRPr="004F456D" w:rsidRDefault="004F456D" w:rsidP="004F456D">
            <w:pPr>
              <w:jc w:val="both"/>
              <w:rPr>
                <w:sz w:val="24"/>
                <w:szCs w:val="24"/>
              </w:rPr>
            </w:pPr>
            <w:r w:rsidRPr="004F456D">
              <w:rPr>
                <w:sz w:val="24"/>
                <w:szCs w:val="24"/>
              </w:rPr>
              <w:t xml:space="preserve">As part of my assessment I gained consent to share this information as 2 has the right to privacy. The Freedom of Information Act (2000) and General Data Protection Regulations (GDPR) provides a legal framework which aims to protect a person’s data getting in to the wrong hands. One of the first things I discuss with people I work with is confidentiality as I assure them that discussions which take place between them and I will remain private. However, should they disclose anything which may be a safeguarding concern or be a police matter, then I inform them that I am duty bound to report this immediately to ensure all of the facts are accurate, and to allow the issue to be investigated properly (s. 126). 2 was happy to discuss things in front of his parents and I assured them that this is not because I do not trust them, or think that they may be influencing 2’s decision making, but that I needed to ensure I was accurately capturing 2’s views and wishes. All parties were happy for this arrangement. I discussed my initial concerns as 6 was now back in touch and historical incidents regarding finances suggest that this might not be a positive thing. As I had identified this as a potential safeguarding concern, I set about minimising the risks by reminding 2 of previous worries as I did not want him to be taken advantage of. </w:t>
            </w:r>
          </w:p>
          <w:p w14:paraId="3A9603B9" w14:textId="77777777" w:rsidR="004F456D" w:rsidRPr="004F456D" w:rsidRDefault="004F456D" w:rsidP="004F456D">
            <w:pPr>
              <w:jc w:val="both"/>
              <w:rPr>
                <w:sz w:val="24"/>
                <w:szCs w:val="24"/>
              </w:rPr>
            </w:pPr>
            <w:r w:rsidRPr="004F456D">
              <w:rPr>
                <w:sz w:val="24"/>
                <w:szCs w:val="24"/>
              </w:rPr>
              <w:t xml:space="preserve"> </w:t>
            </w:r>
          </w:p>
          <w:p w14:paraId="2819B12B" w14:textId="77777777" w:rsidR="004F456D" w:rsidRPr="004F456D" w:rsidRDefault="004F456D" w:rsidP="004F456D">
            <w:pPr>
              <w:jc w:val="both"/>
              <w:rPr>
                <w:sz w:val="24"/>
                <w:szCs w:val="24"/>
              </w:rPr>
            </w:pPr>
            <w:r w:rsidRPr="004F456D">
              <w:rPr>
                <w:sz w:val="24"/>
                <w:szCs w:val="24"/>
              </w:rPr>
              <w:t xml:space="preserve">Whilst 2 was content that his parents were managing his finances now and felt that this was enough to minimise the risk, I informed him that he needed to discuss this with me regularly to ensure he was not at risk of coercive control. By the end of my visit 2 informed me that 6 had been talking to him a lot more than he had first disclosed and that she had been to visit occasionally for a ‘catch-up’. I asked if she had asked for any money and 2 said she had not but that he did offer to buy her a packet of cigarettes because she kept telling him that she </w:t>
            </w:r>
            <w:r w:rsidRPr="004F456D">
              <w:rPr>
                <w:sz w:val="24"/>
                <w:szCs w:val="24"/>
              </w:rPr>
              <w:lastRenderedPageBreak/>
              <w:t>did not have any and she was stressed without them. I explained to 2 in terms he could understand, that he was being made to sorrow for 6 so that he would purchase cigarettes for her. He appeared to understand but I asked him his views. 2 told me that it was ‘good to be kind’ and that he ‘did not mind buying cigarettes for her because I love her’. After a detailed discussion, it transpired that this had been happened more often and 2 felt he was in a relationship with 6 but this was not being reciprocated by 6. In the interest of transparency, I informed 2 that as I have a duty to report this and that I would need to discuss this with a social worker in the safeguarding team as this may require a referral for further investigation. He agreed for this and I assured him that he had not done anything wrong but it was to safeguard him from financial abuse (Safeguarding Policy, 2022).</w:t>
            </w:r>
          </w:p>
          <w:p w14:paraId="7CAE73BE" w14:textId="77777777" w:rsidR="004F456D" w:rsidRPr="004F456D" w:rsidRDefault="004F456D" w:rsidP="004F456D">
            <w:pPr>
              <w:jc w:val="both"/>
              <w:rPr>
                <w:sz w:val="24"/>
                <w:szCs w:val="24"/>
              </w:rPr>
            </w:pPr>
          </w:p>
          <w:p w14:paraId="4B9B37E9" w14:textId="77777777" w:rsidR="004F456D" w:rsidRPr="004F456D" w:rsidRDefault="004F456D" w:rsidP="004F456D">
            <w:pPr>
              <w:jc w:val="both"/>
              <w:rPr>
                <w:sz w:val="24"/>
                <w:szCs w:val="24"/>
              </w:rPr>
            </w:pPr>
            <w:r w:rsidRPr="004F456D">
              <w:rPr>
                <w:sz w:val="24"/>
                <w:szCs w:val="24"/>
              </w:rPr>
              <w:t xml:space="preserve">It also became apparent that he was in need of a long term package of care (LTPOC) to assist him with some of his daily living tasks. 2 had suffered a period of depression and this meant that he was not attending community-based groups, visiting friends or even walking to the shops. As a result, he gained a lot of weight and it became increasingly difficult for him to mobilise independently. I explained that 2 is considered to be an ‘adult at risk’ (SSWWA, 2014) and that it was our shared duty to protect him from further harm and to enable him to regain his independence or mobility as far as possible. 2 consented to disclosing information to other professional agencies. It was agreed that in order to address some of the concerns around his mobility and independence around the flat, I would request an occupational therapist (OT) attend to complete an assessment around 2’s transitioning and mobilising to ascertain whether any adjustments needed to be made to his flat. I explained that they can also provide equipment to make it easier for him to access the bathroom/shower facilities. The OT provided suitable equipment and arranged for handrails to be installed. As social work professionals, we act as advocates for the people we work with and I needed to ensure that 2’s voice was heard when completing my assessment and capturing what matters to him. Within this profession we are guided by key legislation and follow a framework set out from these legal documents as we go about our practice. Whilst seeking to uphold a person’s human rights (Human Rights Act, 1998) we must act with a professional integrity in order to ensure that people’s voice can be heard and that they have control over the decisions which affect their lives. Social workers also have a responsibility to practice in an anti-oppressive and anti-discriminatory way. In doing so, we recognise the many forms of diversity and ensure that individuals are treated with equality. Professional integrity places importance in honesty, reliability and maintaining professional boundaries (BASW, 2012). Throughout my work with 2, his family and the other professionals involved, I have maintained open lines of communication and ensured that any information communicated is clear and transparent. </w:t>
            </w:r>
          </w:p>
          <w:p w14:paraId="1CBCB11A" w14:textId="77777777" w:rsidR="004F456D" w:rsidRPr="004F456D" w:rsidRDefault="004F456D" w:rsidP="004F456D">
            <w:pPr>
              <w:jc w:val="both"/>
              <w:rPr>
                <w:sz w:val="24"/>
                <w:szCs w:val="24"/>
              </w:rPr>
            </w:pPr>
          </w:p>
          <w:p w14:paraId="0DE2E28D" w14:textId="77777777" w:rsidR="004F456D" w:rsidRPr="004F456D" w:rsidRDefault="004F456D" w:rsidP="004F456D">
            <w:pPr>
              <w:jc w:val="both"/>
              <w:rPr>
                <w:sz w:val="24"/>
                <w:szCs w:val="24"/>
              </w:rPr>
            </w:pPr>
            <w:r w:rsidRPr="004F456D">
              <w:rPr>
                <w:sz w:val="24"/>
                <w:szCs w:val="24"/>
              </w:rPr>
              <w:t>The National Occupational Standards (NOS) (Care Council for Wales, 2002) are followed by anyone wishing to pursue a career in health and social care. The Code of Professional Practice (</w:t>
            </w:r>
            <w:proofErr w:type="spellStart"/>
            <w:r w:rsidRPr="004F456D">
              <w:rPr>
                <w:sz w:val="24"/>
                <w:szCs w:val="24"/>
              </w:rPr>
              <w:t>CoPP</w:t>
            </w:r>
            <w:proofErr w:type="spellEnd"/>
            <w:r w:rsidRPr="004F456D">
              <w:rPr>
                <w:sz w:val="24"/>
                <w:szCs w:val="24"/>
              </w:rPr>
              <w:t xml:space="preserve">) (Social Care Wales, 2017) offers a framework to form good practice for health and social care professionals. There is an emphasis on respect, honesty and integrity throughout the code and this enables professionals to develop strong working relationships. This assists us to build trust and to work collaboratively with the people in receipt of services to enable them to have more control of the decisions that affect their lives. We can empower people to enhance their own well-being but making positive changes which they have identified. The assessment process offers a good opportunity to discuss the aspects of a </w:t>
            </w:r>
            <w:r w:rsidRPr="004F456D">
              <w:rPr>
                <w:sz w:val="24"/>
                <w:szCs w:val="24"/>
              </w:rPr>
              <w:lastRenderedPageBreak/>
              <w:t xml:space="preserve">people’s life that they are enjoying and what they might like to change. In capturing a person’s views and wishes in this way we can evidence a person’s voice and control being heard and acted upon in collaboration with services. Following this framework has enabled me to work closely with 2 and his family during the assessment process. These high standards are an integral part of our studies and careers thereafter. Built from strong social work values, the legislation allows for a smooth transition from student to qualified practitioner. With these skills it is possible to reduce any barriers to engagement and develop good working relationships with the people we support. 3 and 4 were more difficult to engage than 2 as they had had a negative experience with social services in the past. Once they saw that I was willing to provide as much person-centred support as needed and that I delivered on what I had agreed to do in good time, they quickly realised that my intentions were to help their son and were happy to work alongside me to address concerns.  </w:t>
            </w:r>
          </w:p>
          <w:p w14:paraId="541A063A" w14:textId="77777777" w:rsidR="004F456D" w:rsidRPr="004F456D" w:rsidRDefault="004F456D" w:rsidP="004F456D">
            <w:pPr>
              <w:jc w:val="both"/>
              <w:rPr>
                <w:sz w:val="24"/>
                <w:szCs w:val="24"/>
              </w:rPr>
            </w:pPr>
          </w:p>
          <w:p w14:paraId="056DB218" w14:textId="77777777" w:rsidR="004F456D" w:rsidRPr="004F456D" w:rsidRDefault="004F456D" w:rsidP="004F456D">
            <w:pPr>
              <w:jc w:val="both"/>
              <w:rPr>
                <w:sz w:val="24"/>
                <w:szCs w:val="24"/>
              </w:rPr>
            </w:pPr>
            <w:r w:rsidRPr="004F456D">
              <w:rPr>
                <w:sz w:val="24"/>
                <w:szCs w:val="24"/>
              </w:rPr>
              <w:t>Systems theory (Bronfenbrenner, 1979) provides some considerations when working with the person as a whole and encourages us to contemplate external contributing factors such as how the person interacts with family members or ecologically within their community. This theory base lends itself well to a person-centred approach, as the concentration is on the individual and how they choose to engage in services or how they behave when in the company of family members, or in the community (</w:t>
            </w:r>
            <w:proofErr w:type="spellStart"/>
            <w:r w:rsidRPr="004F456D">
              <w:rPr>
                <w:sz w:val="24"/>
                <w:szCs w:val="24"/>
              </w:rPr>
              <w:t>Fook</w:t>
            </w:r>
            <w:proofErr w:type="spellEnd"/>
            <w:r w:rsidRPr="004F456D">
              <w:rPr>
                <w:sz w:val="24"/>
                <w:szCs w:val="24"/>
              </w:rPr>
              <w:t>, 2012). By recognising the different influences in 2’s life, it is possible to identify strengths as we look to plan for positive change within his life. This is known as a strengths-based and solution-focused way of working as it is geared toward a person’s existing strengths and using them in order to plan to achieve outcomes (Beckett and Homer, 2016).</w:t>
            </w:r>
          </w:p>
          <w:p w14:paraId="5C560015" w14:textId="77777777" w:rsidR="004F456D" w:rsidRPr="004F456D" w:rsidRDefault="004F456D" w:rsidP="004F456D">
            <w:pPr>
              <w:jc w:val="both"/>
              <w:rPr>
                <w:sz w:val="24"/>
                <w:szCs w:val="24"/>
              </w:rPr>
            </w:pPr>
            <w:r w:rsidRPr="004F456D">
              <w:rPr>
                <w:sz w:val="24"/>
                <w:szCs w:val="24"/>
              </w:rPr>
              <w:t xml:space="preserve"> </w:t>
            </w:r>
          </w:p>
          <w:p w14:paraId="6A4E1CC3" w14:textId="77777777" w:rsidR="004F456D" w:rsidRPr="004F456D" w:rsidRDefault="004F456D" w:rsidP="004F456D">
            <w:pPr>
              <w:jc w:val="both"/>
              <w:rPr>
                <w:sz w:val="24"/>
                <w:szCs w:val="24"/>
              </w:rPr>
            </w:pPr>
            <w:r w:rsidRPr="004F456D">
              <w:rPr>
                <w:sz w:val="24"/>
                <w:szCs w:val="24"/>
              </w:rPr>
              <w:t xml:space="preserve">Social learning theory (Bandura, 1977) describes the way in which a person engages in a certain behaviour after having seen another person behave in this way. It is clear to see examples of this from engaging with 2 and his parents. 3 does not display typically maternal behaviours or show affection towards 2, and 4 has a very stern manner when it comes to what support is needed for 2 with a risk adverse approach. As a result of his social learning, 2 has a noticeable lack of confidence and will seek approval from his parents. If after a number of attempts he does not receive the reaction he craves, 2 will quickly change his behaviour to ensure 3 and 4 react accordingly. For instance, 3 and 4 have been present during a morning care call. 2 was being encouraged by a member of staff to sit on the edge of his bed, with a view to eventually transition in to his recliner chair for a few hours. When 2 had initially stated that he did not feel confident to sit in the chair this morning, 3 passed a negative comment which reinforced 2’s lack of confidence. Eventually, after the staff member trying to convince him for a considerable time, and with parents making negative comments, 2 began to raise his voice and become very upset. 3 and 4 became more involved and more animated as 2 started to use bad language and threaten to ‘ban’ the carer from his flat. Once the carer had left, the situation quickly settled and 2’s parents were either side of 2’s bed reinforcing the distressed behaviour by commenting on the carers approach, remarking that she was ‘too firm’.  </w:t>
            </w:r>
          </w:p>
          <w:p w14:paraId="51B25DB3" w14:textId="77777777" w:rsidR="004F456D" w:rsidRPr="004F456D" w:rsidRDefault="004F456D" w:rsidP="004F456D">
            <w:pPr>
              <w:jc w:val="both"/>
              <w:rPr>
                <w:sz w:val="24"/>
                <w:szCs w:val="24"/>
              </w:rPr>
            </w:pPr>
          </w:p>
          <w:p w14:paraId="42C17558" w14:textId="77777777" w:rsidR="004F456D" w:rsidRPr="004F456D" w:rsidRDefault="004F456D" w:rsidP="004F456D">
            <w:pPr>
              <w:jc w:val="both"/>
              <w:rPr>
                <w:sz w:val="24"/>
                <w:szCs w:val="24"/>
              </w:rPr>
            </w:pPr>
            <w:r w:rsidRPr="004F456D">
              <w:rPr>
                <w:sz w:val="24"/>
                <w:szCs w:val="24"/>
              </w:rPr>
              <w:t>Consideration was paid to Feminist Theory (</w:t>
            </w:r>
            <w:proofErr w:type="spellStart"/>
            <w:r w:rsidRPr="004F456D">
              <w:rPr>
                <w:sz w:val="24"/>
                <w:szCs w:val="24"/>
              </w:rPr>
              <w:t>Dominelli</w:t>
            </w:r>
            <w:proofErr w:type="spellEnd"/>
            <w:r w:rsidRPr="004F456D">
              <w:rPr>
                <w:sz w:val="24"/>
                <w:szCs w:val="24"/>
              </w:rPr>
              <w:t xml:space="preserve">, 2002) as the staffing ratio within the health and social care sector is predominantly female. It is also very clear that 3 is the matriarch in the family and 2 is more likely to listen to her than his father. It has been identified </w:t>
            </w:r>
            <w:r w:rsidRPr="004F456D">
              <w:rPr>
                <w:sz w:val="24"/>
                <w:szCs w:val="24"/>
              </w:rPr>
              <w:lastRenderedPageBreak/>
              <w:t>that 2 is likely to interact better with female members of staff from the agency and that they would be better placed to engage 2 in daily living tasks.</w:t>
            </w:r>
          </w:p>
          <w:p w14:paraId="12BF783B" w14:textId="77777777" w:rsidR="004F456D" w:rsidRPr="004F456D" w:rsidRDefault="004F456D" w:rsidP="004F456D">
            <w:pPr>
              <w:jc w:val="both"/>
              <w:rPr>
                <w:sz w:val="24"/>
                <w:szCs w:val="24"/>
              </w:rPr>
            </w:pPr>
          </w:p>
          <w:p w14:paraId="567418F1" w14:textId="77777777" w:rsidR="004F456D" w:rsidRPr="004F456D" w:rsidRDefault="004F456D" w:rsidP="004F456D">
            <w:pPr>
              <w:jc w:val="both"/>
              <w:rPr>
                <w:sz w:val="24"/>
                <w:szCs w:val="24"/>
              </w:rPr>
            </w:pPr>
            <w:r w:rsidRPr="004F456D">
              <w:rPr>
                <w:sz w:val="24"/>
                <w:szCs w:val="24"/>
              </w:rPr>
              <w:t xml:space="preserve">Person-centred Theory (Rogers, 1959) concentrates on all aspects of a person and enables them to have control over what support they receive and how they receive it. Social services legislation provides a framework for how professionals work with adults in need of care and support. The Human Rights Act (1998) outlines a person’s basic human rights and freedoms which a guaranteed under the European Convention on Human Rights (ECHR). It focuses on equality, fairness, respect, dignity and autonomy. The Human Rights Act (1998) and the Equality Act (2010) provide guidance for health and social care professionals when working with individuals, that they are treated equally and are free from discrimination irrespective of their protected characteristics (age, gender, sexual orientation, religion, employment status, or disability). We naturally work an anti-oppressive way to ensure that every person has a platform from which to have their voice heard. Anti-discriminatory practice is evidenced as individuals are treated as such, with individual needs and preferences. These person-centred approaches ensure that the individual views are captured during assessment visits by using their preferred method of communication, and by being open and transparent in our communication (Parrott, 2010). </w:t>
            </w:r>
          </w:p>
          <w:p w14:paraId="3EEDC784" w14:textId="77777777" w:rsidR="004F456D" w:rsidRPr="004F456D" w:rsidRDefault="004F456D" w:rsidP="004F456D">
            <w:pPr>
              <w:jc w:val="both"/>
              <w:rPr>
                <w:sz w:val="24"/>
                <w:szCs w:val="24"/>
              </w:rPr>
            </w:pPr>
          </w:p>
          <w:p w14:paraId="430BF75B" w14:textId="77777777" w:rsidR="004F456D" w:rsidRPr="004F456D" w:rsidRDefault="004F456D" w:rsidP="004F456D">
            <w:pPr>
              <w:jc w:val="both"/>
              <w:rPr>
                <w:sz w:val="24"/>
                <w:szCs w:val="24"/>
              </w:rPr>
            </w:pPr>
            <w:r w:rsidRPr="004F456D">
              <w:rPr>
                <w:sz w:val="24"/>
                <w:szCs w:val="24"/>
              </w:rPr>
              <w:t>In order to address concerns around 2’s care and support needs, I firstly needed to ensure that communication was open and transparent at all times. This allowed me to develop a trusting working relationship and would lead me to have further discussions around the different sources of support systems within 2’s family or friendship groups, in his college, or in third sector community-based groups (</w:t>
            </w:r>
            <w:proofErr w:type="spellStart"/>
            <w:r w:rsidRPr="004F456D">
              <w:rPr>
                <w:sz w:val="24"/>
                <w:szCs w:val="24"/>
              </w:rPr>
              <w:t>Trivithick</w:t>
            </w:r>
            <w:proofErr w:type="spellEnd"/>
            <w:r w:rsidRPr="004F456D">
              <w:rPr>
                <w:sz w:val="24"/>
                <w:szCs w:val="24"/>
              </w:rPr>
              <w:t xml:space="preserve">, 2005). Secondly, I needed to complete a care and support plan (s.24). This document enables us to discuss relevant information and outlines what 2’s care and support needs are. It contains specific information regarding the types of tasks he requires support with and how often. It has a timetable of when the support is needed throughout the week and how care staff are requires to prompt 2 when supporting him to complete personal hygiene. For example, verbal prompting, using an item of reference and gesturing, or physical prompting. 2 requires a lot of physical support but can perform certain tasks with verbal prompts. On the care and support plan it also states that 2 ‘loves a chat’ as we felt it was important for care staff to know that he is friendly and enjoys talking. This is written in the plan to make people aware that it is important for 2 to have an opportunity to build those relationships, and it is also to ensure that 2 does not get distracted with chatting as this will make it more likely for him to fall or forget something. In conjunction with this care and support plan, I was also completing a risk assessment as part of the plan and also a referral to the safeguarding team to address the relationship with 6. Whilst the situation became increasingly more complex, reasonable adjustments were made to ensure 2 expressed his feelings and wishes. I had to maintain focus during discussions to capture factual and relevant information so that the safeguarding team could investigate further. Once the referral was made, a safeguarding strategy meeting was held in order to discuss the immediate safeguarding concerns, and to action plan how this will be minimised as part of a protection plan. The strategy meeting is a multi-disciplinary team approach where there is a shared responsibility to protect a vulnerable person (Wales Safeguarding Procedures, 2019). All actions are agreed by the group and all professionals have their own role from which to </w:t>
            </w:r>
            <w:r w:rsidRPr="004F456D">
              <w:rPr>
                <w:sz w:val="24"/>
                <w:szCs w:val="24"/>
              </w:rPr>
              <w:lastRenderedPageBreak/>
              <w:t>contribute. A clear deadline is set to complete the actions and a review date is set to ensure the risks have been sufficiently reduced.</w:t>
            </w:r>
          </w:p>
          <w:p w14:paraId="3D1D472F" w14:textId="77777777" w:rsidR="004F456D" w:rsidRPr="004F456D" w:rsidRDefault="004F456D" w:rsidP="004F456D">
            <w:pPr>
              <w:jc w:val="both"/>
              <w:rPr>
                <w:sz w:val="24"/>
                <w:szCs w:val="24"/>
              </w:rPr>
            </w:pPr>
          </w:p>
          <w:p w14:paraId="2740A9D9" w14:textId="77777777" w:rsidR="004F456D" w:rsidRPr="004F456D" w:rsidRDefault="004F456D" w:rsidP="004F456D">
            <w:pPr>
              <w:jc w:val="both"/>
              <w:rPr>
                <w:sz w:val="24"/>
                <w:szCs w:val="24"/>
              </w:rPr>
            </w:pPr>
            <w:r w:rsidRPr="004F456D">
              <w:rPr>
                <w:sz w:val="24"/>
                <w:szCs w:val="24"/>
              </w:rPr>
              <w:t xml:space="preserve">Attachment theory (Bowlby, 1979) was developed from studying relationships between children and their parents, it encourages us to look at a person’s life course in order to properly understand their present situation. If a child were to grow up in an environment where they did not feel wanted or loved, this would have an impact on their ability to form healthy or stable relationships as an adult.  2 was adopted as a baby and parents were unaware at first that he had a learning disability. As he grew older they noticed a change in some of his behaviours and it soon became clear that they were not prepared for some of the challenges this may pose throughout his life course. 2 became more aware of his parents disappointment and would try a variety of different ways to seek their approval. The impact this has had on 2’s life and ability to form healthy relationships is evident to see when interacting with his family. </w:t>
            </w:r>
          </w:p>
          <w:p w14:paraId="76C0A027" w14:textId="77777777" w:rsidR="004F456D" w:rsidRPr="004F456D" w:rsidRDefault="004F456D" w:rsidP="004F456D">
            <w:pPr>
              <w:jc w:val="both"/>
              <w:rPr>
                <w:sz w:val="24"/>
                <w:szCs w:val="24"/>
              </w:rPr>
            </w:pPr>
          </w:p>
          <w:p w14:paraId="56CCEC75" w14:textId="77777777" w:rsidR="004F456D" w:rsidRPr="004F456D" w:rsidRDefault="004F456D" w:rsidP="004F456D">
            <w:pPr>
              <w:jc w:val="both"/>
              <w:rPr>
                <w:sz w:val="24"/>
                <w:szCs w:val="24"/>
              </w:rPr>
            </w:pPr>
            <w:r w:rsidRPr="004F456D">
              <w:rPr>
                <w:sz w:val="24"/>
                <w:szCs w:val="24"/>
              </w:rPr>
              <w:t xml:space="preserve">Through regular supervision sessions, I have had the opportunity to reflect on what I have done with 2 and his family. My mentor and I discussed what the current situation is and what the plans were for the future. I recognised some of the theoretical approaches I have taken along the way without realising it at the time. My mentor enabled me to consider the safeguarding element of 2’s relationship with his parents as we discussed the case in depth. We discuss the differences in some of the legislation which we follow and how other countries have different versions. </w:t>
            </w:r>
          </w:p>
          <w:p w14:paraId="0E981AC0" w14:textId="77777777" w:rsidR="004F456D" w:rsidRPr="004F456D" w:rsidRDefault="004F456D" w:rsidP="004F456D">
            <w:pPr>
              <w:jc w:val="both"/>
              <w:rPr>
                <w:sz w:val="24"/>
                <w:szCs w:val="24"/>
              </w:rPr>
            </w:pPr>
          </w:p>
          <w:p w14:paraId="7C46EDD8" w14:textId="77777777" w:rsidR="004F456D" w:rsidRPr="004F456D" w:rsidRDefault="004F456D" w:rsidP="004F456D">
            <w:pPr>
              <w:jc w:val="both"/>
              <w:rPr>
                <w:sz w:val="24"/>
                <w:szCs w:val="24"/>
              </w:rPr>
            </w:pPr>
            <w:r w:rsidRPr="004F456D">
              <w:rPr>
                <w:sz w:val="24"/>
                <w:szCs w:val="24"/>
              </w:rPr>
              <w:t xml:space="preserve">In Wales, we have specific procedural guidance such as, The Wales Safeguarding Procedures (2019) replaces the All Wales Child Protection Procedures and were introduced in order to provide additional guidance for practitioners as they seek to apply legislation and statutory framework. The Social Services and Wellbeing (Wales) Act (2014) is the most important piece of legislation which provides duties to assess the needs of children and vulnerable adults, and to safeguard them from harm or abuse. This differs from legislation in neighbouring countries. The key comparison being The Social Services and Wellbeing (Wales) Act (2014) provides a duty to make enquiries regarding a child or adult in need of support. This differs in England as under The Care Act (2014), children are not considered. In Wales, the Act has a clear emphasis on co-production and having a collaborative approach to how we work with families. </w:t>
            </w:r>
          </w:p>
          <w:p w14:paraId="481F7D37" w14:textId="77777777" w:rsidR="004F456D" w:rsidRPr="004F456D" w:rsidRDefault="004F456D" w:rsidP="004F456D">
            <w:pPr>
              <w:jc w:val="both"/>
              <w:rPr>
                <w:sz w:val="24"/>
                <w:szCs w:val="24"/>
              </w:rPr>
            </w:pPr>
          </w:p>
          <w:p w14:paraId="7B1389A8" w14:textId="77777777" w:rsidR="004F456D" w:rsidRPr="004F456D" w:rsidRDefault="004F456D" w:rsidP="004F456D">
            <w:pPr>
              <w:jc w:val="both"/>
              <w:rPr>
                <w:sz w:val="24"/>
                <w:szCs w:val="24"/>
              </w:rPr>
            </w:pPr>
            <w:r w:rsidRPr="004F456D">
              <w:rPr>
                <w:sz w:val="24"/>
                <w:szCs w:val="24"/>
              </w:rPr>
              <w:t>There are many other key pieces of legislation to consider when working in health and social care; Social Services and Wellbeing (Wales) Act (2014) was introduced in 2016 to reform and simplify the law. It builds on existing legislation and new pieces have been produced since its implementation. Working Together to Safeguard People – a code of safeguarding practice set out by the Welsh Government/</w:t>
            </w:r>
            <w:proofErr w:type="spellStart"/>
            <w:r w:rsidRPr="004F456D">
              <w:rPr>
                <w:sz w:val="24"/>
                <w:szCs w:val="24"/>
              </w:rPr>
              <w:t>Senedd</w:t>
            </w:r>
            <w:proofErr w:type="spellEnd"/>
            <w:r w:rsidRPr="004F456D">
              <w:rPr>
                <w:sz w:val="24"/>
                <w:szCs w:val="24"/>
              </w:rPr>
              <w:t xml:space="preserve"> </w:t>
            </w:r>
            <w:proofErr w:type="spellStart"/>
            <w:r w:rsidRPr="004F456D">
              <w:rPr>
                <w:sz w:val="24"/>
                <w:szCs w:val="24"/>
              </w:rPr>
              <w:t>Cymru</w:t>
            </w:r>
            <w:proofErr w:type="spellEnd"/>
            <w:r w:rsidRPr="004F456D">
              <w:rPr>
                <w:sz w:val="24"/>
                <w:szCs w:val="24"/>
              </w:rPr>
              <w:t>. The Mental Capacity Act (2005) and the Mental Health Act (1983) are closely linked and offer an insight into what best practice looks like. The Human Rights Act (1998) was produced by The European Convention of Human Rights. Although not all countries have signed up to this convention, and does not recognise the same basic human rights (</w:t>
            </w:r>
            <w:proofErr w:type="spellStart"/>
            <w:r w:rsidRPr="004F456D">
              <w:rPr>
                <w:sz w:val="24"/>
                <w:szCs w:val="24"/>
              </w:rPr>
              <w:t>Dominelli</w:t>
            </w:r>
            <w:proofErr w:type="spellEnd"/>
            <w:r w:rsidRPr="004F456D">
              <w:rPr>
                <w:sz w:val="24"/>
                <w:szCs w:val="24"/>
              </w:rPr>
              <w:t xml:space="preserve">, 2010). Working with elderly people, I find that completing mental capacity assessments is becoming more frequent as part of my practice. As dementia starts to affect a person’s cognitive ability, families often become concerned regarding some of the choices the person is making. I ensure that some of the key principles of the mental </w:t>
            </w:r>
            <w:r w:rsidRPr="004F456D">
              <w:rPr>
                <w:sz w:val="24"/>
                <w:szCs w:val="24"/>
              </w:rPr>
              <w:lastRenderedPageBreak/>
              <w:t xml:space="preserve">health act are explained to the family and agree to complete a capacity assessment regarding specific decisions. It is important to note that capacity can fluctuate and that an assessment completed today may have a different outcome next week (Hill-Weld, 2011). </w:t>
            </w:r>
          </w:p>
          <w:p w14:paraId="3794FAB4" w14:textId="77777777" w:rsidR="004F456D" w:rsidRPr="004F456D" w:rsidRDefault="004F456D" w:rsidP="004F456D">
            <w:pPr>
              <w:jc w:val="both"/>
              <w:rPr>
                <w:sz w:val="24"/>
                <w:szCs w:val="24"/>
              </w:rPr>
            </w:pPr>
          </w:p>
          <w:p w14:paraId="69628ADA" w14:textId="77777777" w:rsidR="004F456D" w:rsidRPr="004F456D" w:rsidRDefault="004F456D" w:rsidP="004F456D">
            <w:pPr>
              <w:jc w:val="both"/>
              <w:rPr>
                <w:sz w:val="24"/>
                <w:szCs w:val="24"/>
              </w:rPr>
            </w:pPr>
            <w:r w:rsidRPr="004F456D">
              <w:rPr>
                <w:sz w:val="24"/>
                <w:szCs w:val="24"/>
              </w:rPr>
              <w:t xml:space="preserve">2 identified that his weight was an issue for him and that he would like to lose some of this weight in order to regain some independence. He is currently confined to a hospital bed in his lounge as he requires an air-flow mattress to reduce the risk of developing sores and a breakdown of his skin integrity. This was having an impact on his quality of life and he wanted to make some positive changes with support. We wrote in his care and support plan which healthy foods he likes to eat and how best to support him to make healthier choices. Carers were offering healthier options when preparing 2’s breakfast and he was happier with it. Eventually, 3 and 4 began offering breakfast before the carers arrived and this was usually an unhealthy option. Care staff feedback to me that 2 had refused yogurt and fruit for breakfast as he had already eaten a pasty given to him by his parents. I arranged a meeting with the family to express my concerns and to inform them that if they were to continue to undermine the healthier dietary options for 2, then I would be making a safeguarding referral as they were essentially making the situation worse. They accepted what I said and were supportive in buying healthy foods for 2’s fridge. After some time, 2’s weight decreased slightly and he was proud of himself. </w:t>
            </w:r>
          </w:p>
          <w:p w14:paraId="0475C7A2" w14:textId="77777777" w:rsidR="004F456D" w:rsidRPr="004F456D" w:rsidRDefault="004F456D" w:rsidP="004F456D">
            <w:pPr>
              <w:jc w:val="both"/>
              <w:rPr>
                <w:sz w:val="24"/>
                <w:szCs w:val="24"/>
              </w:rPr>
            </w:pPr>
          </w:p>
          <w:p w14:paraId="35783DB0" w14:textId="77777777" w:rsidR="004F456D" w:rsidRPr="004F456D" w:rsidRDefault="004F456D" w:rsidP="004F456D">
            <w:pPr>
              <w:jc w:val="both"/>
              <w:rPr>
                <w:sz w:val="24"/>
                <w:szCs w:val="24"/>
              </w:rPr>
            </w:pPr>
            <w:r w:rsidRPr="004F456D">
              <w:rPr>
                <w:sz w:val="24"/>
                <w:szCs w:val="24"/>
              </w:rPr>
              <w:t xml:space="preserve">Taking all these aspects into considering when planning is essential in our evidence-based practice. 2 has been given the opportunity to express his views and wishes throughout the assessment and planning process (SSWWA, 2014). He has been supported to make informed choices in relation to his care and support plan, giving him control of how his package of care enhances his life. Where concerns in relation to safeguarding have been discussed, 2 has been kept informed of all developments and has been able to reduce the risk of further financial abuse from 6. </w:t>
            </w:r>
          </w:p>
          <w:p w14:paraId="60E34661" w14:textId="77777777" w:rsidR="004F456D" w:rsidRPr="004F456D" w:rsidRDefault="004F456D" w:rsidP="004F456D">
            <w:pPr>
              <w:jc w:val="both"/>
              <w:rPr>
                <w:sz w:val="24"/>
                <w:szCs w:val="24"/>
              </w:rPr>
            </w:pPr>
          </w:p>
          <w:p w14:paraId="0A0FCEFC" w14:textId="77777777" w:rsidR="004F456D" w:rsidRPr="004F456D" w:rsidRDefault="004F456D" w:rsidP="004F456D">
            <w:pPr>
              <w:jc w:val="both"/>
              <w:rPr>
                <w:sz w:val="24"/>
                <w:szCs w:val="24"/>
              </w:rPr>
            </w:pPr>
          </w:p>
          <w:p w14:paraId="47F21B6A" w14:textId="1B844190" w:rsidR="007A628F" w:rsidRPr="008B28E7" w:rsidRDefault="004F456D" w:rsidP="004F456D">
            <w:pPr>
              <w:jc w:val="both"/>
              <w:rPr>
                <w:sz w:val="24"/>
                <w:szCs w:val="24"/>
              </w:rPr>
            </w:pPr>
            <w:r w:rsidRPr="004F456D">
              <w:rPr>
                <w:sz w:val="24"/>
                <w:szCs w:val="24"/>
              </w:rPr>
              <w:t>(Word count – 4053)</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0EF984DF" w14:textId="77777777" w:rsidR="000D0BB6" w:rsidRPr="00EE5BC3" w:rsidRDefault="00C93F8F" w:rsidP="00EE5BC3">
      <w:pPr>
        <w:jc w:val="center"/>
        <w:rPr>
          <w:b/>
          <w:sz w:val="28"/>
          <w:szCs w:val="28"/>
        </w:rPr>
      </w:pPr>
      <w:r w:rsidRPr="008B28E7">
        <w:rPr>
          <w:sz w:val="24"/>
          <w:szCs w:val="24"/>
        </w:rPr>
        <w:br w:type="page"/>
      </w:r>
      <w:r w:rsidR="00337FEF"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76FDC7F1" w14:textId="77777777" w:rsidR="002C15ED" w:rsidRDefault="002C15ED" w:rsidP="00CD039A">
            <w:pPr>
              <w:jc w:val="both"/>
              <w:rPr>
                <w:sz w:val="24"/>
                <w:szCs w:val="24"/>
              </w:rPr>
            </w:pPr>
            <w:r w:rsidRPr="002C15ED">
              <w:rPr>
                <w:sz w:val="24"/>
                <w:szCs w:val="24"/>
              </w:rPr>
              <w:t>500 words (+/- 10%: include your actual word count at the end of each section).</w:t>
            </w:r>
          </w:p>
          <w:p w14:paraId="217258DE" w14:textId="77777777" w:rsidR="002C15ED" w:rsidRDefault="002C15ED" w:rsidP="00CD039A">
            <w:pPr>
              <w:jc w:val="both"/>
              <w:rPr>
                <w:sz w:val="24"/>
                <w:szCs w:val="24"/>
              </w:rPr>
            </w:pPr>
          </w:p>
          <w:p w14:paraId="4EF93018" w14:textId="77777777" w:rsidR="004F456D" w:rsidRPr="004F456D" w:rsidRDefault="004F456D" w:rsidP="004F456D">
            <w:pPr>
              <w:jc w:val="both"/>
              <w:rPr>
                <w:sz w:val="24"/>
                <w:szCs w:val="24"/>
              </w:rPr>
            </w:pPr>
            <w:r w:rsidRPr="004F456D">
              <w:rPr>
                <w:sz w:val="24"/>
                <w:szCs w:val="24"/>
              </w:rPr>
              <w:t xml:space="preserve">In order to explain the relevant legislation on a local and national level, I have chosen some examples to discuss. The following organisational policies and procedures for safeguarding people in Wales provide a framework for how practitioners identify, assess and minimise the risk of safeguarding concerns. For the purposes of this question, I have chosen a few to explore a few. I will also briefly discuss the differences between safeguarding adults and children in the second part of this task.  </w:t>
            </w:r>
          </w:p>
          <w:p w14:paraId="48B6E9E7" w14:textId="77777777" w:rsidR="004F456D" w:rsidRPr="004F456D" w:rsidRDefault="004F456D" w:rsidP="004F456D">
            <w:pPr>
              <w:jc w:val="both"/>
              <w:rPr>
                <w:sz w:val="24"/>
                <w:szCs w:val="24"/>
              </w:rPr>
            </w:pPr>
          </w:p>
          <w:p w14:paraId="2C380CF3" w14:textId="77777777" w:rsidR="004F456D" w:rsidRPr="004F456D" w:rsidRDefault="004F456D" w:rsidP="004F456D">
            <w:pPr>
              <w:jc w:val="both"/>
              <w:rPr>
                <w:sz w:val="24"/>
                <w:szCs w:val="24"/>
              </w:rPr>
            </w:pPr>
            <w:r w:rsidRPr="004F456D">
              <w:rPr>
                <w:sz w:val="24"/>
                <w:szCs w:val="24"/>
              </w:rPr>
              <w:t xml:space="preserve">A child under the age of 18 is considered vulnerable and Article 19 or the United Nations Convention on the Rights of the Child (UNCRC, 1989) states that the local authority must do all it can to protect a child from all forms of abuse and exploitation, including that of its parents or guardians. </w:t>
            </w:r>
          </w:p>
          <w:p w14:paraId="7D558B6F" w14:textId="77777777" w:rsidR="004F456D" w:rsidRPr="004F456D" w:rsidRDefault="004F456D" w:rsidP="004F456D">
            <w:pPr>
              <w:jc w:val="both"/>
              <w:rPr>
                <w:sz w:val="24"/>
                <w:szCs w:val="24"/>
              </w:rPr>
            </w:pPr>
          </w:p>
          <w:p w14:paraId="55D31443" w14:textId="77777777" w:rsidR="004F456D" w:rsidRPr="004F456D" w:rsidRDefault="004F456D" w:rsidP="004F456D">
            <w:pPr>
              <w:jc w:val="both"/>
              <w:rPr>
                <w:sz w:val="24"/>
                <w:szCs w:val="24"/>
              </w:rPr>
            </w:pPr>
            <w:r w:rsidRPr="004F456D">
              <w:rPr>
                <w:sz w:val="24"/>
                <w:szCs w:val="24"/>
              </w:rPr>
              <w:t>Child protection legislation such as The Children Act (1989) provides the local authority a duty to assess the needs of a child at risk of harm and whom requires immediate safeguarding. Where there are immediate concerns for the safety and wellbeing of a child, the local authority can override parental responsibility in order to protect a child from harm. Welsh Government has produced a programme designed to support families to understand what a child needs. The Working Together for Children (WT4C) programme seeks to enable children to get the most out of their childhood and to be free of the emotional burden which can be caused by parents at conflict. This preventative work aims to reduce the need for formal social work intervention (Welsh Government, 2021).</w:t>
            </w:r>
          </w:p>
          <w:p w14:paraId="1DBD40C2" w14:textId="77777777" w:rsidR="004F456D" w:rsidRPr="004F456D" w:rsidRDefault="004F456D" w:rsidP="004F456D">
            <w:pPr>
              <w:jc w:val="both"/>
              <w:rPr>
                <w:sz w:val="24"/>
                <w:szCs w:val="24"/>
              </w:rPr>
            </w:pPr>
          </w:p>
          <w:p w14:paraId="006A13F8" w14:textId="77777777" w:rsidR="004F456D" w:rsidRPr="004F456D" w:rsidRDefault="004F456D" w:rsidP="004F456D">
            <w:pPr>
              <w:jc w:val="both"/>
              <w:rPr>
                <w:sz w:val="24"/>
                <w:szCs w:val="24"/>
              </w:rPr>
            </w:pPr>
            <w:r w:rsidRPr="004F456D">
              <w:rPr>
                <w:sz w:val="24"/>
                <w:szCs w:val="24"/>
              </w:rPr>
              <w:t xml:space="preserve">The Social Services and Wellbeing Wales Act (2014) is the overarching piece of legislation in Wales when working with children and adults as it encompasses the key principles of important legislative guidance across both fields. The Codes of Professional Conduct offers extensive guidance which allows employees to clearly understand their roles, responsibilities and duty to conduct themselves in a professional manner. SSWWA (2014) places a duty to assess the needs of children and adults. Whilst there are different sections of the act which apply specifically to children and adults, the general ethos of the Act is around ‘working together to </w:t>
            </w:r>
            <w:r w:rsidRPr="004F456D">
              <w:rPr>
                <w:sz w:val="24"/>
                <w:szCs w:val="24"/>
              </w:rPr>
              <w:lastRenderedPageBreak/>
              <w:t>safeguard people’. SSWWA (2014) was intended to be an all-encompassing framework which covered previous legislative guidance and offered up to date definitions of certain terms.</w:t>
            </w:r>
          </w:p>
          <w:p w14:paraId="008CBB22" w14:textId="77777777" w:rsidR="004F456D" w:rsidRPr="004F456D" w:rsidRDefault="004F456D" w:rsidP="004F456D">
            <w:pPr>
              <w:jc w:val="both"/>
              <w:rPr>
                <w:sz w:val="24"/>
                <w:szCs w:val="24"/>
              </w:rPr>
            </w:pPr>
          </w:p>
          <w:p w14:paraId="31F3B702" w14:textId="77777777" w:rsidR="004F456D" w:rsidRPr="004F456D" w:rsidRDefault="004F456D" w:rsidP="004F456D">
            <w:pPr>
              <w:jc w:val="both"/>
              <w:rPr>
                <w:sz w:val="24"/>
                <w:szCs w:val="24"/>
              </w:rPr>
            </w:pPr>
            <w:r w:rsidRPr="004F456D">
              <w:rPr>
                <w:sz w:val="24"/>
                <w:szCs w:val="24"/>
              </w:rPr>
              <w:t>The Safe Recruitment Policy and Procedures shows a commitment to safeguarding children, young people and adults in need of care and support. It outlines pre-employment checks which have to be completed in order to be considered for employment within the authority. There are a number of stages of the vetting process from which to potentially identify anyone unsuitable to work with vulnerable people. These are preventative measures from which to employ people with the right values and ethics.</w:t>
            </w:r>
          </w:p>
          <w:p w14:paraId="6DC09AC8" w14:textId="77777777" w:rsidR="004F456D" w:rsidRPr="004F456D" w:rsidRDefault="004F456D" w:rsidP="004F456D">
            <w:pPr>
              <w:jc w:val="both"/>
              <w:rPr>
                <w:sz w:val="24"/>
                <w:szCs w:val="24"/>
              </w:rPr>
            </w:pPr>
          </w:p>
          <w:p w14:paraId="4FF8EBF3" w14:textId="1C072BAD" w:rsidR="005A545C" w:rsidRDefault="004F456D" w:rsidP="00FF7EBB">
            <w:pPr>
              <w:jc w:val="both"/>
              <w:rPr>
                <w:sz w:val="24"/>
                <w:szCs w:val="24"/>
              </w:rPr>
            </w:pPr>
            <w:r w:rsidRPr="004F456D">
              <w:rPr>
                <w:sz w:val="24"/>
                <w:szCs w:val="24"/>
              </w:rPr>
              <w:t>(Word count – 463)</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FA3C85D" w14:textId="77777777" w:rsidR="00FC725D" w:rsidRDefault="00FC725D" w:rsidP="00FC725D">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70877918" w14:textId="77777777" w:rsidR="00FC725D" w:rsidRDefault="00FC725D" w:rsidP="00FC0334">
            <w:pPr>
              <w:jc w:val="both"/>
              <w:rPr>
                <w:sz w:val="24"/>
                <w:szCs w:val="24"/>
              </w:rPr>
            </w:pPr>
          </w:p>
          <w:p w14:paraId="3702920B" w14:textId="77777777" w:rsidR="004F456D" w:rsidRPr="004F456D" w:rsidRDefault="004F456D" w:rsidP="004F456D">
            <w:pPr>
              <w:jc w:val="both"/>
              <w:rPr>
                <w:sz w:val="24"/>
                <w:szCs w:val="24"/>
              </w:rPr>
            </w:pPr>
            <w:r w:rsidRPr="004F456D">
              <w:rPr>
                <w:sz w:val="24"/>
                <w:szCs w:val="24"/>
              </w:rPr>
              <w:t xml:space="preserve">There are similarities in the legislation, policies and procedures for working with adults, young people and children. Local authorities have a responsibility to safeguard adults and children from harm. Everyone should responsible for safeguarding and knowing how to report suspected abuse or harm is vital. </w:t>
            </w:r>
          </w:p>
          <w:p w14:paraId="78A981BD" w14:textId="77777777" w:rsidR="004F456D" w:rsidRPr="004F456D" w:rsidRDefault="004F456D" w:rsidP="004F456D">
            <w:pPr>
              <w:jc w:val="both"/>
              <w:rPr>
                <w:sz w:val="24"/>
                <w:szCs w:val="24"/>
              </w:rPr>
            </w:pPr>
          </w:p>
          <w:p w14:paraId="19E33662" w14:textId="77777777" w:rsidR="004F456D" w:rsidRPr="004F456D" w:rsidRDefault="004F456D" w:rsidP="004F456D">
            <w:pPr>
              <w:jc w:val="both"/>
              <w:rPr>
                <w:sz w:val="24"/>
                <w:szCs w:val="24"/>
              </w:rPr>
            </w:pPr>
            <w:r w:rsidRPr="004F456D">
              <w:rPr>
                <w:sz w:val="24"/>
                <w:szCs w:val="24"/>
              </w:rPr>
              <w:t xml:space="preserve">The two areas have different legislation to reflect the differing perspectives. The Wales Interim Policy &amp; Procedures for the Protection of Vulnerable Adults from Abuse (2013) provides a framework when working with adults in Wales. Safeguarding Children: Working Together under the Children Act (2004) is the equivalent piece of legislation offering guidance when working with people under the age of 18. </w:t>
            </w:r>
          </w:p>
          <w:p w14:paraId="3CAA17DB" w14:textId="77777777" w:rsidR="004F456D" w:rsidRPr="004F456D" w:rsidRDefault="004F456D" w:rsidP="004F456D">
            <w:pPr>
              <w:jc w:val="both"/>
              <w:rPr>
                <w:sz w:val="24"/>
                <w:szCs w:val="24"/>
              </w:rPr>
            </w:pPr>
          </w:p>
          <w:p w14:paraId="6462069F" w14:textId="77777777" w:rsidR="004F456D" w:rsidRPr="004F456D" w:rsidRDefault="004F456D" w:rsidP="004F456D">
            <w:pPr>
              <w:jc w:val="both"/>
              <w:rPr>
                <w:sz w:val="24"/>
                <w:szCs w:val="24"/>
              </w:rPr>
            </w:pPr>
            <w:r w:rsidRPr="004F456D">
              <w:rPr>
                <w:sz w:val="24"/>
                <w:szCs w:val="24"/>
              </w:rPr>
              <w:t xml:space="preserve">Adult legislation in relation to safeguarding and decision making is underpinned with consent and capacity issues. Whilst we always presumed capacity, this may need to be assessed where a specific decision is concerned as a person may lack capacity to manage their own finances but have a clear insight into what their care and support needs are or where they would like to live (Mental Capacity Act, 2004). A ‘whole person approach’ is used when considering wellbeing, community opportunities or what support networks are available. Much of this would is entrenched with principles of empowerment and accountability (SSWWA, 2014). </w:t>
            </w:r>
          </w:p>
          <w:p w14:paraId="1FA4E857" w14:textId="77777777" w:rsidR="004F456D" w:rsidRPr="004F456D" w:rsidRDefault="004F456D" w:rsidP="004F456D">
            <w:pPr>
              <w:jc w:val="both"/>
              <w:rPr>
                <w:sz w:val="24"/>
                <w:szCs w:val="24"/>
              </w:rPr>
            </w:pPr>
          </w:p>
          <w:p w14:paraId="14721EA2" w14:textId="77777777" w:rsidR="004F456D" w:rsidRPr="004F456D" w:rsidRDefault="004F456D" w:rsidP="004F456D">
            <w:pPr>
              <w:jc w:val="both"/>
              <w:rPr>
                <w:sz w:val="24"/>
                <w:szCs w:val="24"/>
              </w:rPr>
            </w:pPr>
            <w:r w:rsidRPr="004F456D">
              <w:rPr>
                <w:sz w:val="24"/>
                <w:szCs w:val="24"/>
              </w:rPr>
              <w:t xml:space="preserve">The prominent difference when working between adults and children’s services is mental capacity and the importance of consent. It is important to gain an adult’s consent for an assessment, treatment, sharing information or to make a referral. An adult should be involved in decision making and agree to intervention in relation to housing, employment, physical/mental wellbeing or safety. An adult can also refuse an assessment and has the right to make that decision.  A child is not required to ‘give’ consent, however a child’s views and </w:t>
            </w:r>
            <w:r w:rsidRPr="004F456D">
              <w:rPr>
                <w:sz w:val="24"/>
                <w:szCs w:val="24"/>
              </w:rPr>
              <w:lastRenderedPageBreak/>
              <w:t xml:space="preserve">wishes are still to be taking into consideration to inform a multi-disciplinary decision which affects their lives. </w:t>
            </w:r>
          </w:p>
          <w:p w14:paraId="790DFC33" w14:textId="77777777" w:rsidR="004F456D" w:rsidRPr="004F456D" w:rsidRDefault="004F456D" w:rsidP="004F456D">
            <w:pPr>
              <w:jc w:val="both"/>
              <w:rPr>
                <w:sz w:val="24"/>
                <w:szCs w:val="24"/>
              </w:rPr>
            </w:pPr>
          </w:p>
          <w:p w14:paraId="28911814" w14:textId="77777777" w:rsidR="004F456D" w:rsidRPr="004F456D" w:rsidRDefault="004F456D" w:rsidP="004F456D">
            <w:pPr>
              <w:jc w:val="both"/>
              <w:rPr>
                <w:sz w:val="24"/>
                <w:szCs w:val="24"/>
              </w:rPr>
            </w:pPr>
            <w:r w:rsidRPr="004F456D">
              <w:rPr>
                <w:sz w:val="24"/>
                <w:szCs w:val="24"/>
              </w:rPr>
              <w:t>If a child is under the age of 16, he or she can still consent to treatment or care so long as they are assessed to have ‘</w:t>
            </w:r>
            <w:proofErr w:type="spellStart"/>
            <w:r w:rsidRPr="004F456D">
              <w:rPr>
                <w:sz w:val="24"/>
                <w:szCs w:val="24"/>
              </w:rPr>
              <w:t>Gillick</w:t>
            </w:r>
            <w:proofErr w:type="spellEnd"/>
            <w:r w:rsidRPr="004F456D">
              <w:rPr>
                <w:sz w:val="24"/>
                <w:szCs w:val="24"/>
              </w:rPr>
              <w:t xml:space="preserve"> competence’. This refers the functional ability to make a decision. An adult is presumed to have capacity to make a decision unless there is reason to suggest otherwise. They must be supported to make their own decision in a way which best suits them. Consideration is to be paid to their preferred communication method in a comfortable environment, and/or the best time of day for them. This must then be explored via a capacity assessment and it decision specific (Mental Capacity Act, 2005). It is important to note that an adult also has the right to make an unwise decision despite advice from others in their lives. </w:t>
            </w:r>
          </w:p>
          <w:p w14:paraId="6155924D" w14:textId="77777777" w:rsidR="004F456D" w:rsidRPr="004F456D" w:rsidRDefault="004F456D" w:rsidP="004F456D">
            <w:pPr>
              <w:jc w:val="both"/>
              <w:rPr>
                <w:sz w:val="24"/>
                <w:szCs w:val="24"/>
              </w:rPr>
            </w:pPr>
          </w:p>
          <w:p w14:paraId="767FB00A" w14:textId="2ADA886A" w:rsidR="00FC725D" w:rsidRDefault="004F456D" w:rsidP="004F456D">
            <w:pPr>
              <w:jc w:val="both"/>
              <w:rPr>
                <w:sz w:val="24"/>
                <w:szCs w:val="24"/>
              </w:rPr>
            </w:pPr>
            <w:r w:rsidRPr="004F456D">
              <w:rPr>
                <w:sz w:val="24"/>
                <w:szCs w:val="24"/>
              </w:rPr>
              <w:t>(Word count – 443)</w:t>
            </w:r>
          </w:p>
          <w:p w14:paraId="08760B3D" w14:textId="41BC7921" w:rsidR="00FC725D" w:rsidRPr="006108C9" w:rsidRDefault="00FC725D" w:rsidP="00FC725D">
            <w:pPr>
              <w:jc w:val="both"/>
              <w:rPr>
                <w:sz w:val="24"/>
                <w:szCs w:val="24"/>
              </w:rPr>
            </w:pPr>
          </w:p>
        </w:tc>
      </w:tr>
    </w:tbl>
    <w:p w14:paraId="324FDFEB" w14:textId="77777777" w:rsidR="008B28E7" w:rsidRDefault="008B28E7" w:rsidP="00FF7EBB">
      <w:pPr>
        <w:jc w:val="both"/>
        <w:rPr>
          <w:sz w:val="24"/>
          <w:szCs w:val="24"/>
        </w:rPr>
      </w:pPr>
    </w:p>
    <w:p w14:paraId="3D4E115D" w14:textId="77777777" w:rsidR="008B28E7" w:rsidRDefault="008B28E7" w:rsidP="00FF7EBB">
      <w:pPr>
        <w:jc w:val="both"/>
        <w:rPr>
          <w:sz w:val="24"/>
          <w:szCs w:val="24"/>
        </w:rPr>
      </w:pPr>
    </w:p>
    <w:p w14:paraId="76FCF233" w14:textId="77777777" w:rsidR="00FC0334" w:rsidRDefault="00FC0334" w:rsidP="00FC0334">
      <w:pPr>
        <w:rPr>
          <w:sz w:val="24"/>
          <w:szCs w:val="24"/>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4F456D" w:rsidRDefault="00F030D4" w:rsidP="00FF7EBB">
            <w:pPr>
              <w:jc w:val="both"/>
              <w:rPr>
                <w:b/>
                <w:sz w:val="24"/>
                <w:szCs w:val="24"/>
              </w:rPr>
            </w:pPr>
            <w:r w:rsidRPr="004F456D">
              <w:rPr>
                <w:b/>
                <w:sz w:val="24"/>
                <w:szCs w:val="24"/>
              </w:rPr>
              <w:t>Question</w:t>
            </w:r>
            <w:r w:rsidR="007A628F" w:rsidRPr="004F456D">
              <w:rPr>
                <w:b/>
                <w:sz w:val="24"/>
                <w:szCs w:val="24"/>
              </w:rPr>
              <w:t>:</w:t>
            </w:r>
          </w:p>
          <w:p w14:paraId="32594DAD" w14:textId="0A598C30" w:rsidR="009F6801" w:rsidRPr="004F456D" w:rsidRDefault="005E17F1" w:rsidP="00FF7EBB">
            <w:pPr>
              <w:jc w:val="both"/>
              <w:rPr>
                <w:sz w:val="24"/>
                <w:szCs w:val="24"/>
              </w:rPr>
            </w:pPr>
            <w:r w:rsidRPr="004F456D">
              <w:rPr>
                <w:color w:val="auto"/>
                <w:sz w:val="24"/>
                <w:szCs w:val="24"/>
              </w:rPr>
              <w:t>Using a reflective model</w:t>
            </w:r>
            <w:r w:rsidR="00540EEC" w:rsidRPr="004F456D">
              <w:rPr>
                <w:color w:val="auto"/>
                <w:sz w:val="24"/>
                <w:szCs w:val="24"/>
              </w:rPr>
              <w:t xml:space="preserve"> </w:t>
            </w:r>
            <w:r w:rsidR="00822B44" w:rsidRPr="004F456D">
              <w:rPr>
                <w:sz w:val="24"/>
                <w:szCs w:val="24"/>
              </w:rPr>
              <w:t>c</w:t>
            </w:r>
            <w:r w:rsidR="00470461" w:rsidRPr="004F456D">
              <w:rPr>
                <w:sz w:val="24"/>
                <w:szCs w:val="24"/>
              </w:rPr>
              <w:t>ritically r</w:t>
            </w:r>
            <w:r w:rsidR="00FC5FF8" w:rsidRPr="004F456D">
              <w:rPr>
                <w:sz w:val="24"/>
                <w:szCs w:val="24"/>
              </w:rPr>
              <w:t>eflect on your development including reference to training, learning, research and use of supervision since completing</w:t>
            </w:r>
            <w:r w:rsidR="009F6801" w:rsidRPr="004F456D">
              <w:rPr>
                <w:sz w:val="24"/>
                <w:szCs w:val="24"/>
              </w:rPr>
              <w:t xml:space="preserve"> T</w:t>
            </w:r>
            <w:r w:rsidR="00CD5089" w:rsidRPr="004F456D">
              <w:rPr>
                <w:sz w:val="24"/>
                <w:szCs w:val="24"/>
              </w:rPr>
              <w:t>ask</w:t>
            </w:r>
            <w:r w:rsidR="009F6801" w:rsidRPr="004F456D">
              <w:rPr>
                <w:sz w:val="24"/>
                <w:szCs w:val="24"/>
              </w:rPr>
              <w:t xml:space="preserve"> </w:t>
            </w:r>
            <w:r w:rsidR="00CD5089" w:rsidRPr="004F456D">
              <w:rPr>
                <w:sz w:val="24"/>
                <w:szCs w:val="24"/>
              </w:rPr>
              <w:t>1</w:t>
            </w:r>
            <w:r w:rsidR="009F6801" w:rsidRPr="004F456D">
              <w:rPr>
                <w:sz w:val="24"/>
                <w:szCs w:val="24"/>
              </w:rPr>
              <w:t xml:space="preserve"> </w:t>
            </w:r>
            <w:r w:rsidR="00E3288D" w:rsidRPr="004F456D">
              <w:rPr>
                <w:sz w:val="24"/>
                <w:szCs w:val="24"/>
              </w:rPr>
              <w:t>(</w:t>
            </w:r>
            <w:r w:rsidR="00CD5089" w:rsidRPr="004F456D">
              <w:rPr>
                <w:sz w:val="24"/>
                <w:szCs w:val="24"/>
              </w:rPr>
              <w:t>part a</w:t>
            </w:r>
            <w:r w:rsidR="00E3288D" w:rsidRPr="004F456D">
              <w:rPr>
                <w:sz w:val="24"/>
                <w:szCs w:val="24"/>
              </w:rPr>
              <w:t>)</w:t>
            </w:r>
            <w:r w:rsidR="00F45521" w:rsidRPr="004F456D">
              <w:rPr>
                <w:sz w:val="24"/>
                <w:szCs w:val="24"/>
              </w:rPr>
              <w:t xml:space="preserve"> (when you began the programme)</w:t>
            </w:r>
            <w:r w:rsidR="009F6801" w:rsidRPr="004F456D">
              <w:rPr>
                <w:sz w:val="24"/>
                <w:szCs w:val="24"/>
              </w:rPr>
              <w:t xml:space="preserve">. </w:t>
            </w:r>
          </w:p>
          <w:p w14:paraId="2705B4E6" w14:textId="6AAF50A0" w:rsidR="00FC5FF8" w:rsidRPr="004F456D" w:rsidRDefault="00B97056" w:rsidP="00FF7EBB">
            <w:pPr>
              <w:jc w:val="both"/>
              <w:rPr>
                <w:sz w:val="24"/>
                <w:szCs w:val="24"/>
              </w:rPr>
            </w:pPr>
            <w:r w:rsidRPr="004F456D">
              <w:rPr>
                <w:sz w:val="24"/>
                <w:szCs w:val="24"/>
              </w:rPr>
              <w:t>Consider in discussion with your mentor</w:t>
            </w:r>
            <w:r w:rsidR="00046861" w:rsidRPr="004F456D">
              <w:rPr>
                <w:sz w:val="24"/>
                <w:szCs w:val="24"/>
              </w:rPr>
              <w:t>/</w:t>
            </w:r>
            <w:r w:rsidRPr="004F456D">
              <w:rPr>
                <w:sz w:val="24"/>
                <w:szCs w:val="24"/>
              </w:rPr>
              <w:t xml:space="preserve">supervisor/line manager the extent to which </w:t>
            </w:r>
            <w:r w:rsidR="00EE5BC3" w:rsidRPr="004F456D">
              <w:rPr>
                <w:sz w:val="24"/>
                <w:szCs w:val="24"/>
              </w:rPr>
              <w:t>your learning</w:t>
            </w:r>
            <w:r w:rsidRPr="004F456D">
              <w:rPr>
                <w:sz w:val="24"/>
                <w:szCs w:val="24"/>
              </w:rPr>
              <w:t xml:space="preserve"> needs ha</w:t>
            </w:r>
            <w:r w:rsidR="007A628F" w:rsidRPr="004F456D">
              <w:rPr>
                <w:sz w:val="24"/>
                <w:szCs w:val="24"/>
              </w:rPr>
              <w:t>s</w:t>
            </w:r>
            <w:r w:rsidRPr="004F456D">
              <w:rPr>
                <w:sz w:val="24"/>
                <w:szCs w:val="24"/>
              </w:rPr>
              <w:t xml:space="preserve"> been achieved</w:t>
            </w:r>
            <w:r w:rsidR="00046861" w:rsidRPr="004F456D">
              <w:rPr>
                <w:sz w:val="24"/>
                <w:szCs w:val="24"/>
              </w:rPr>
              <w:t xml:space="preserve">. </w:t>
            </w:r>
            <w:r w:rsidR="002D11A8" w:rsidRPr="004F456D">
              <w:rPr>
                <w:sz w:val="24"/>
                <w:szCs w:val="24"/>
              </w:rPr>
              <w:t xml:space="preserve">Identify </w:t>
            </w:r>
            <w:r w:rsidR="009F6801" w:rsidRPr="004F456D">
              <w:rPr>
                <w:sz w:val="24"/>
                <w:szCs w:val="24"/>
              </w:rPr>
              <w:t xml:space="preserve">any </w:t>
            </w:r>
            <w:r w:rsidR="002D11A8" w:rsidRPr="004F456D">
              <w:rPr>
                <w:sz w:val="24"/>
                <w:szCs w:val="24"/>
              </w:rPr>
              <w:t>additional learning needs</w:t>
            </w:r>
            <w:r w:rsidRPr="004F456D">
              <w:rPr>
                <w:sz w:val="24"/>
                <w:szCs w:val="24"/>
              </w:rPr>
              <w:t xml:space="preserve"> to </w:t>
            </w:r>
            <w:r w:rsidR="002D11A8" w:rsidRPr="004F456D">
              <w:rPr>
                <w:sz w:val="24"/>
                <w:szCs w:val="24"/>
              </w:rPr>
              <w:t xml:space="preserve">support </w:t>
            </w:r>
            <w:r w:rsidRPr="004F456D">
              <w:rPr>
                <w:sz w:val="24"/>
                <w:szCs w:val="24"/>
              </w:rPr>
              <w:t>your development in the transition to becoming an experienced practitioner</w:t>
            </w:r>
            <w:r w:rsidR="00337FEF" w:rsidRPr="004F456D">
              <w:rPr>
                <w:sz w:val="24"/>
                <w:szCs w:val="24"/>
              </w:rPr>
              <w:t xml:space="preserve"> in </w:t>
            </w:r>
            <w:r w:rsidR="00CD5089" w:rsidRPr="004F456D">
              <w:rPr>
                <w:sz w:val="24"/>
                <w:szCs w:val="24"/>
              </w:rPr>
              <w:t>your</w:t>
            </w:r>
            <w:r w:rsidR="00337FEF" w:rsidRPr="004F456D">
              <w:rPr>
                <w:sz w:val="24"/>
                <w:szCs w:val="24"/>
              </w:rPr>
              <w:t xml:space="preserve"> future </w:t>
            </w:r>
            <w:r w:rsidR="009F6801" w:rsidRPr="004F456D">
              <w:rPr>
                <w:sz w:val="24"/>
                <w:szCs w:val="24"/>
              </w:rPr>
              <w:t>career.</w:t>
            </w:r>
            <w:r w:rsidR="00FC5FF8" w:rsidRPr="004F456D">
              <w:rPr>
                <w:sz w:val="24"/>
                <w:szCs w:val="24"/>
              </w:rPr>
              <w:t xml:space="preserve"> </w:t>
            </w:r>
            <w:r w:rsidR="00EA7ADF" w:rsidRPr="004F456D">
              <w:rPr>
                <w:sz w:val="24"/>
                <w:szCs w:val="24"/>
              </w:rPr>
              <w:t xml:space="preserve">You </w:t>
            </w:r>
            <w:r w:rsidR="00D0274B" w:rsidRPr="004F456D">
              <w:rPr>
                <w:sz w:val="24"/>
                <w:szCs w:val="24"/>
              </w:rPr>
              <w:t>must</w:t>
            </w:r>
            <w:r w:rsidR="00F81FEC" w:rsidRPr="004F456D">
              <w:rPr>
                <w:sz w:val="24"/>
                <w:szCs w:val="24"/>
              </w:rPr>
              <w:t xml:space="preserve"> include </w:t>
            </w:r>
            <w:r w:rsidR="00064063" w:rsidRPr="004F456D">
              <w:rPr>
                <w:sz w:val="24"/>
                <w:szCs w:val="24"/>
              </w:rPr>
              <w:t xml:space="preserve">a </w:t>
            </w:r>
            <w:r w:rsidR="00F81FEC" w:rsidRPr="004F456D">
              <w:rPr>
                <w:sz w:val="24"/>
                <w:szCs w:val="24"/>
              </w:rPr>
              <w:t>re</w:t>
            </w:r>
            <w:r w:rsidR="009F6801" w:rsidRPr="004F456D">
              <w:rPr>
                <w:sz w:val="24"/>
                <w:szCs w:val="24"/>
              </w:rPr>
              <w:t>flection on</w:t>
            </w:r>
            <w:r w:rsidR="00967BFA" w:rsidRPr="004F456D">
              <w:rPr>
                <w:sz w:val="24"/>
                <w:szCs w:val="24"/>
              </w:rPr>
              <w:t xml:space="preserve"> </w:t>
            </w:r>
            <w:r w:rsidR="00AE134C" w:rsidRPr="004F456D">
              <w:rPr>
                <w:sz w:val="24"/>
                <w:szCs w:val="24"/>
              </w:rPr>
              <w:t>feedback</w:t>
            </w:r>
            <w:r w:rsidR="00EA7ADF" w:rsidRPr="004F456D">
              <w:rPr>
                <w:sz w:val="24"/>
                <w:szCs w:val="24"/>
              </w:rPr>
              <w:t xml:space="preserve"> that</w:t>
            </w:r>
            <w:r w:rsidR="00AE134C" w:rsidRPr="004F456D">
              <w:rPr>
                <w:sz w:val="24"/>
                <w:szCs w:val="24"/>
              </w:rPr>
              <w:t xml:space="preserve"> you have received from </w:t>
            </w:r>
            <w:r w:rsidR="00BC4ED3" w:rsidRPr="004F456D">
              <w:rPr>
                <w:color w:val="auto"/>
                <w:sz w:val="24"/>
                <w:szCs w:val="24"/>
              </w:rPr>
              <w:t xml:space="preserve">individuals </w:t>
            </w:r>
            <w:r w:rsidR="00BC4ED3" w:rsidRPr="004F456D">
              <w:rPr>
                <w:sz w:val="24"/>
                <w:szCs w:val="24"/>
              </w:rPr>
              <w:t>in</w:t>
            </w:r>
            <w:r w:rsidR="004F4E33" w:rsidRPr="004F456D">
              <w:rPr>
                <w:sz w:val="24"/>
                <w:szCs w:val="24"/>
              </w:rPr>
              <w:t xml:space="preserve"> need of care and support and/or their </w:t>
            </w:r>
            <w:proofErr w:type="spellStart"/>
            <w:r w:rsidR="004F4E33" w:rsidRPr="004F456D">
              <w:rPr>
                <w:sz w:val="24"/>
                <w:szCs w:val="24"/>
              </w:rPr>
              <w:t>carers</w:t>
            </w:r>
            <w:proofErr w:type="spellEnd"/>
            <w:r w:rsidR="00822B44" w:rsidRPr="004F456D">
              <w:rPr>
                <w:color w:val="auto"/>
                <w:sz w:val="24"/>
                <w:szCs w:val="24"/>
              </w:rPr>
              <w:t xml:space="preserve"> </w:t>
            </w:r>
            <w:r w:rsidR="00AE134C" w:rsidRPr="004F456D">
              <w:rPr>
                <w:sz w:val="24"/>
                <w:szCs w:val="24"/>
              </w:rPr>
              <w:t xml:space="preserve">and </w:t>
            </w:r>
            <w:bookmarkStart w:id="2" w:name="_Hlk6242917"/>
            <w:r w:rsidR="00AE134C" w:rsidRPr="004F456D">
              <w:rPr>
                <w:sz w:val="24"/>
                <w:szCs w:val="24"/>
              </w:rPr>
              <w:t xml:space="preserve">how </w:t>
            </w:r>
            <w:r w:rsidR="00064063" w:rsidRPr="004F456D">
              <w:rPr>
                <w:sz w:val="24"/>
                <w:szCs w:val="24"/>
              </w:rPr>
              <w:t>this feedback</w:t>
            </w:r>
            <w:r w:rsidR="00967BFA" w:rsidRPr="004F456D">
              <w:rPr>
                <w:sz w:val="24"/>
                <w:szCs w:val="24"/>
              </w:rPr>
              <w:t xml:space="preserve"> </w:t>
            </w:r>
            <w:r w:rsidR="007544FC" w:rsidRPr="004F456D">
              <w:rPr>
                <w:sz w:val="24"/>
                <w:szCs w:val="24"/>
              </w:rPr>
              <w:t xml:space="preserve">has </w:t>
            </w:r>
            <w:r w:rsidR="00AE134C" w:rsidRPr="004F456D">
              <w:rPr>
                <w:sz w:val="24"/>
                <w:szCs w:val="24"/>
              </w:rPr>
              <w:t>i</w:t>
            </w:r>
            <w:r w:rsidR="00F81FEC" w:rsidRPr="004F456D">
              <w:rPr>
                <w:sz w:val="24"/>
                <w:szCs w:val="24"/>
              </w:rPr>
              <w:t xml:space="preserve">nformed </w:t>
            </w:r>
            <w:r w:rsidR="00AE134C" w:rsidRPr="004F456D">
              <w:rPr>
                <w:sz w:val="24"/>
                <w:szCs w:val="24"/>
              </w:rPr>
              <w:t xml:space="preserve">your </w:t>
            </w:r>
            <w:r w:rsidR="00F81FEC" w:rsidRPr="004F456D">
              <w:rPr>
                <w:sz w:val="24"/>
                <w:szCs w:val="24"/>
              </w:rPr>
              <w:t xml:space="preserve">future </w:t>
            </w:r>
            <w:r w:rsidR="0094495F" w:rsidRPr="004F456D">
              <w:rPr>
                <w:sz w:val="24"/>
                <w:szCs w:val="24"/>
              </w:rPr>
              <w:t xml:space="preserve">professional </w:t>
            </w:r>
            <w:r w:rsidR="00064063" w:rsidRPr="004F456D">
              <w:rPr>
                <w:sz w:val="24"/>
                <w:szCs w:val="24"/>
              </w:rPr>
              <w:t>development.</w:t>
            </w:r>
            <w:bookmarkEnd w:id="2"/>
          </w:p>
          <w:p w14:paraId="20F9A73C" w14:textId="77777777" w:rsidR="00FC0334" w:rsidRPr="004F456D" w:rsidRDefault="00FC0334" w:rsidP="00FF7EBB">
            <w:pPr>
              <w:jc w:val="both"/>
              <w:rPr>
                <w:sz w:val="24"/>
                <w:szCs w:val="24"/>
              </w:rPr>
            </w:pPr>
          </w:p>
          <w:p w14:paraId="14BC09A9" w14:textId="3C0629E3" w:rsidR="00220D06" w:rsidRPr="004F456D" w:rsidRDefault="00F446FF" w:rsidP="00FF7EBB">
            <w:pPr>
              <w:jc w:val="both"/>
              <w:rPr>
                <w:sz w:val="24"/>
                <w:szCs w:val="24"/>
              </w:rPr>
            </w:pPr>
            <w:r w:rsidRPr="004F456D">
              <w:rPr>
                <w:sz w:val="24"/>
                <w:szCs w:val="24"/>
              </w:rPr>
              <w:t xml:space="preserve">750 </w:t>
            </w:r>
            <w:r w:rsidR="00220D06" w:rsidRPr="004F456D">
              <w:rPr>
                <w:sz w:val="24"/>
                <w:szCs w:val="24"/>
              </w:rPr>
              <w:t xml:space="preserve">words </w:t>
            </w:r>
            <w:r w:rsidR="008B28E7" w:rsidRPr="004F456D">
              <w:rPr>
                <w:sz w:val="24"/>
                <w:szCs w:val="24"/>
              </w:rPr>
              <w:t>(+/- 10%: include your actual word count at the end of each section)</w:t>
            </w:r>
            <w:r w:rsidR="007A628F" w:rsidRPr="004F456D">
              <w:rPr>
                <w:sz w:val="24"/>
                <w:szCs w:val="24"/>
              </w:rPr>
              <w:t>.</w:t>
            </w:r>
          </w:p>
          <w:p w14:paraId="561BAAE6" w14:textId="717D0122" w:rsidR="00D3203C" w:rsidRPr="004F456D" w:rsidRDefault="00D3203C" w:rsidP="00FF7EBB">
            <w:pPr>
              <w:jc w:val="both"/>
              <w:rPr>
                <w:sz w:val="24"/>
                <w:szCs w:val="24"/>
              </w:rPr>
            </w:pPr>
          </w:p>
          <w:p w14:paraId="0A46AAB4" w14:textId="77777777" w:rsidR="004F456D" w:rsidRPr="004F456D" w:rsidRDefault="004F456D" w:rsidP="004F456D">
            <w:pPr>
              <w:jc w:val="both"/>
              <w:rPr>
                <w:sz w:val="24"/>
                <w:szCs w:val="24"/>
              </w:rPr>
            </w:pPr>
            <w:r w:rsidRPr="004F456D">
              <w:rPr>
                <w:sz w:val="24"/>
                <w:szCs w:val="24"/>
              </w:rPr>
              <w:t xml:space="preserve">For the purpose of this critical reflection, and to assist with my analysis, I have chosen Gibbs’ Reflective Cycle (Gibbs, 1998). This model is particularly useful when reflecting on practice because each stage has prompting questions to encourage practitioners to explore what they have done in greater detail. </w:t>
            </w:r>
          </w:p>
          <w:p w14:paraId="540F820C" w14:textId="77777777" w:rsidR="004F456D" w:rsidRPr="004F456D" w:rsidRDefault="004F456D" w:rsidP="004F456D">
            <w:pPr>
              <w:jc w:val="both"/>
              <w:rPr>
                <w:sz w:val="24"/>
                <w:szCs w:val="24"/>
              </w:rPr>
            </w:pPr>
          </w:p>
          <w:p w14:paraId="71FCEB36" w14:textId="77777777" w:rsidR="004F456D" w:rsidRPr="004F456D" w:rsidRDefault="004F456D" w:rsidP="004F456D">
            <w:pPr>
              <w:jc w:val="both"/>
              <w:rPr>
                <w:sz w:val="24"/>
                <w:szCs w:val="24"/>
              </w:rPr>
            </w:pPr>
            <w:r w:rsidRPr="004F456D">
              <w:rPr>
                <w:sz w:val="24"/>
                <w:szCs w:val="24"/>
              </w:rPr>
              <w:t xml:space="preserve">Description – ‘what happened?’ Since my first year in practice, my confidence has grown in many areas. Where I would initially find it difficult to reach out to colleagues for support with a specific issue, I am now proactive in discussing any potential issues. I wanted to learn more about dementia and how I might be able to provide better support to people with this condition. </w:t>
            </w:r>
            <w:r w:rsidRPr="004F456D">
              <w:rPr>
                <w:sz w:val="24"/>
                <w:szCs w:val="24"/>
              </w:rPr>
              <w:lastRenderedPageBreak/>
              <w:t xml:space="preserve">I researched relevant training opportunities and had discussions with colleagues about their experiences. </w:t>
            </w:r>
          </w:p>
          <w:p w14:paraId="0ED86331" w14:textId="77777777" w:rsidR="004F456D" w:rsidRPr="004F456D" w:rsidRDefault="004F456D" w:rsidP="004F456D">
            <w:pPr>
              <w:jc w:val="both"/>
              <w:rPr>
                <w:sz w:val="24"/>
                <w:szCs w:val="24"/>
              </w:rPr>
            </w:pPr>
            <w:r w:rsidRPr="004F456D">
              <w:rPr>
                <w:sz w:val="24"/>
                <w:szCs w:val="24"/>
              </w:rPr>
              <w:t>Feelings – ‘what were you thinking and feeling?’ I felt anxious at first as I wanted to provide a good level of support to people with dementia. I had limited experience in this area and lacked confidence when discussing what matters to people with dementia. Through discussions in supervision, I was able to identify gaps in my learning and formulate a plan to rectify this. My supervisor and I discussed an upcoming course and I applied to attend.</w:t>
            </w:r>
          </w:p>
          <w:p w14:paraId="1E6209EC" w14:textId="77777777" w:rsidR="004F456D" w:rsidRPr="004F456D" w:rsidRDefault="004F456D" w:rsidP="004F456D">
            <w:pPr>
              <w:jc w:val="both"/>
              <w:rPr>
                <w:sz w:val="24"/>
                <w:szCs w:val="24"/>
              </w:rPr>
            </w:pPr>
            <w:r w:rsidRPr="004F456D">
              <w:rPr>
                <w:sz w:val="24"/>
                <w:szCs w:val="24"/>
              </w:rPr>
              <w:t xml:space="preserve">Evaluation – ‘what was good and bad about the experience? It was good to have an open discussion with my supervisor to identify learning needs, this also allowed us to develop our working relationship as I was able to be completely open about my feelings. It was good to get those negative feelings off my chest and to come up with a solution together. As a new member of the team, I felt as though I should know what was expected of me and worried that I was unable to speak up. Working from home left me feeling isolated even though we were more available than ever. After supervision, I attended training courses specifically around these areas and now feel confident in my work. </w:t>
            </w:r>
          </w:p>
          <w:p w14:paraId="32236246" w14:textId="77777777" w:rsidR="004F456D" w:rsidRPr="004F456D" w:rsidRDefault="004F456D" w:rsidP="004F456D">
            <w:pPr>
              <w:jc w:val="both"/>
              <w:rPr>
                <w:sz w:val="24"/>
                <w:szCs w:val="24"/>
              </w:rPr>
            </w:pPr>
            <w:r w:rsidRPr="004F456D">
              <w:rPr>
                <w:sz w:val="24"/>
                <w:szCs w:val="24"/>
              </w:rPr>
              <w:t>Analysis – ‘what sense can you make out of the situation?’ It is natural to feel like you want to achieve more, or to ‘be better’ for the people you support and the first step towards improving your knowledge or experience is to talk to someone who has done it before you. Social work is not a role you can do in isolation but a role which requires a multi-agency approach. A collaborative attitude toward achieving better outcomes with people who may require support to do so.</w:t>
            </w:r>
          </w:p>
          <w:p w14:paraId="127DF278" w14:textId="77777777" w:rsidR="004F456D" w:rsidRPr="004F456D" w:rsidRDefault="004F456D" w:rsidP="004F456D">
            <w:pPr>
              <w:jc w:val="both"/>
              <w:rPr>
                <w:sz w:val="24"/>
                <w:szCs w:val="24"/>
              </w:rPr>
            </w:pPr>
          </w:p>
          <w:p w14:paraId="04CBB3AC" w14:textId="77777777" w:rsidR="004F456D" w:rsidRPr="004F456D" w:rsidRDefault="004F456D" w:rsidP="004F456D">
            <w:pPr>
              <w:jc w:val="both"/>
              <w:rPr>
                <w:sz w:val="24"/>
                <w:szCs w:val="24"/>
              </w:rPr>
            </w:pPr>
            <w:r w:rsidRPr="004F456D">
              <w:rPr>
                <w:sz w:val="24"/>
                <w:szCs w:val="24"/>
              </w:rPr>
              <w:t xml:space="preserve">The feedback I had received from people who are in receipt of services has been positive. Individuals and family members have commented on my friendly approach, and how easy it has been to discuss things with me. I feel that this reflects my person-centred approach and the value I place in providing a platform for open communication when working alongside a family or individual. Whilst I am pleased with my overall feedback, there are points where I can see areas to improve. As part of my pre-visit preparation, I collected an ‘introduction pack’ from the office so I could share the information with the family. However, I did not check the information was up to date and as a result I gave the family incorrect information regarding specific service charges. Once I realised this, I was able to provide the correct information. </w:t>
            </w:r>
          </w:p>
          <w:p w14:paraId="15B88B4E" w14:textId="77777777" w:rsidR="004F456D" w:rsidRPr="004F456D" w:rsidRDefault="004F456D" w:rsidP="004F456D">
            <w:pPr>
              <w:jc w:val="both"/>
              <w:rPr>
                <w:sz w:val="24"/>
                <w:szCs w:val="24"/>
              </w:rPr>
            </w:pPr>
          </w:p>
          <w:p w14:paraId="63C4DD31" w14:textId="77777777" w:rsidR="004F456D" w:rsidRPr="004F456D" w:rsidRDefault="004F456D" w:rsidP="004F456D">
            <w:pPr>
              <w:jc w:val="both"/>
              <w:rPr>
                <w:sz w:val="24"/>
                <w:szCs w:val="24"/>
              </w:rPr>
            </w:pPr>
            <w:r w:rsidRPr="004F456D">
              <w:rPr>
                <w:sz w:val="24"/>
                <w:szCs w:val="24"/>
              </w:rPr>
              <w:t>Reflecting on work with individuals and applying analysis throughout my assessments, I have been able to better prepare for future interventions. An example of this is ensuring the information I am sharing is up to date. When working with people in the community who need care and support, it is essential to work collaboratively as groups of professionals come together to share important information such as risks or to avoid repetition of work. When planning interventions where there are potential risks, I always check the Staff Alert System (SAS) for any historical records of violent incidents. With this information, I am able exercise my professional judgement as I seek opportunities to provide the necessary support in increasingly complex situations.</w:t>
            </w:r>
          </w:p>
          <w:p w14:paraId="126680F0" w14:textId="77777777" w:rsidR="004F456D" w:rsidRPr="004F456D" w:rsidRDefault="004F456D" w:rsidP="004F456D">
            <w:pPr>
              <w:jc w:val="both"/>
              <w:rPr>
                <w:sz w:val="24"/>
                <w:szCs w:val="24"/>
              </w:rPr>
            </w:pPr>
          </w:p>
          <w:p w14:paraId="016D2C64" w14:textId="77777777" w:rsidR="004F456D" w:rsidRPr="004F456D" w:rsidRDefault="004F456D" w:rsidP="004F456D">
            <w:pPr>
              <w:jc w:val="both"/>
              <w:rPr>
                <w:sz w:val="24"/>
                <w:szCs w:val="24"/>
              </w:rPr>
            </w:pPr>
            <w:r w:rsidRPr="004F456D">
              <w:rPr>
                <w:sz w:val="24"/>
                <w:szCs w:val="24"/>
              </w:rPr>
              <w:t xml:space="preserve">Conclusion – ‘what else could you have done?’ I could have requested that a colleague attend a visit with me to meet a person who has dementia. This may have been useful to prompt discussions where they might have noticed I was not being clear, or if they felt that more information could have been gleaned from discussions in specific areas. This has improved </w:t>
            </w:r>
            <w:r w:rsidRPr="004F456D">
              <w:rPr>
                <w:sz w:val="24"/>
                <w:szCs w:val="24"/>
              </w:rPr>
              <w:lastRenderedPageBreak/>
              <w:t xml:space="preserve">with experience and I also regularly check the training bulletin for similar learning opportunities.  </w:t>
            </w:r>
          </w:p>
          <w:p w14:paraId="544CAA74" w14:textId="77777777" w:rsidR="004F456D" w:rsidRPr="004F456D" w:rsidRDefault="004F456D" w:rsidP="004F456D">
            <w:pPr>
              <w:jc w:val="both"/>
              <w:rPr>
                <w:sz w:val="24"/>
                <w:szCs w:val="24"/>
              </w:rPr>
            </w:pPr>
          </w:p>
          <w:p w14:paraId="1C3411D7" w14:textId="77777777" w:rsidR="004F456D" w:rsidRPr="004F456D" w:rsidRDefault="004F456D" w:rsidP="004F456D">
            <w:pPr>
              <w:jc w:val="both"/>
              <w:rPr>
                <w:sz w:val="24"/>
                <w:szCs w:val="24"/>
              </w:rPr>
            </w:pPr>
            <w:r w:rsidRPr="004F456D">
              <w:rPr>
                <w:sz w:val="24"/>
                <w:szCs w:val="24"/>
              </w:rPr>
              <w:t xml:space="preserve">Action Plan – ‘if it arose again what would you do?’ If I experience any of these feelings in the future, I would not hesitate to come forward and express myself to a colleague/supervisor/manager. This experience has taught me that I am not expected to know everything and in order to address any personal development goals, I need to communicate with my team.  </w:t>
            </w:r>
          </w:p>
          <w:p w14:paraId="149D210D" w14:textId="77777777" w:rsidR="004F456D" w:rsidRPr="004F456D" w:rsidRDefault="004F456D" w:rsidP="004F456D">
            <w:pPr>
              <w:jc w:val="both"/>
              <w:rPr>
                <w:sz w:val="24"/>
                <w:szCs w:val="24"/>
              </w:rPr>
            </w:pPr>
          </w:p>
          <w:p w14:paraId="11055BF6" w14:textId="6B09AF2F" w:rsidR="007A628F" w:rsidRPr="004F456D" w:rsidRDefault="004F456D" w:rsidP="004F456D">
            <w:pPr>
              <w:jc w:val="both"/>
              <w:rPr>
                <w:sz w:val="24"/>
                <w:szCs w:val="24"/>
              </w:rPr>
            </w:pPr>
            <w:r w:rsidRPr="004F456D">
              <w:rPr>
                <w:sz w:val="24"/>
                <w:szCs w:val="24"/>
              </w:rPr>
              <w:t>(Word count – 812)</w:t>
            </w:r>
          </w:p>
        </w:tc>
      </w:tr>
    </w:tbl>
    <w:p w14:paraId="01B059B8" w14:textId="5A85647A" w:rsidR="00822B44" w:rsidRDefault="00822B44" w:rsidP="00FF7EBB">
      <w:pPr>
        <w:jc w:val="both"/>
        <w:rPr>
          <w:sz w:val="24"/>
          <w:szCs w:val="24"/>
        </w:rPr>
      </w:pPr>
    </w:p>
    <w:p w14:paraId="656E9326" w14:textId="77777777" w:rsidR="00151DA6" w:rsidRDefault="00151DA6" w:rsidP="002A1A44">
      <w:pPr>
        <w:keepNext/>
        <w:spacing w:before="240" w:after="60"/>
        <w:jc w:val="both"/>
        <w:rPr>
          <w:b/>
          <w:sz w:val="28"/>
          <w:szCs w:val="28"/>
        </w:rPr>
      </w:pPr>
      <w:r>
        <w:rPr>
          <w:b/>
          <w:sz w:val="28"/>
          <w:szCs w:val="28"/>
        </w:rPr>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sdt>
      <w:sdtPr>
        <w:rPr>
          <w:b w:val="0"/>
          <w:kern w:val="0"/>
          <w:sz w:val="20"/>
        </w:rPr>
        <w:id w:val="1658266115"/>
        <w:docPartObj>
          <w:docPartGallery w:val="Bibliographies"/>
          <w:docPartUnique/>
        </w:docPartObj>
      </w:sdtPr>
      <w:sdtEndPr/>
      <w:sdtContent>
        <w:p w14:paraId="273A1D57" w14:textId="77777777" w:rsidR="005D7FE8" w:rsidRDefault="005D7FE8" w:rsidP="005D7FE8">
          <w:pPr>
            <w:pStyle w:val="Heading1"/>
            <w:spacing w:line="360" w:lineRule="auto"/>
            <w:jc w:val="both"/>
          </w:pPr>
          <w:r>
            <w:t>Reference List</w:t>
          </w:r>
        </w:p>
        <w:p w14:paraId="7B84518B" w14:textId="77777777" w:rsidR="005D7FE8" w:rsidRPr="000B245C" w:rsidRDefault="005D7FE8" w:rsidP="005D7FE8">
          <w:pPr>
            <w:spacing w:line="360" w:lineRule="auto"/>
            <w:jc w:val="both"/>
          </w:pPr>
        </w:p>
        <w:sdt>
          <w:sdtPr>
            <w:id w:val="111145805"/>
            <w:bibliography/>
          </w:sdtPr>
          <w:sdtEndPr/>
          <w:sdtContent>
            <w:p w14:paraId="1E393184" w14:textId="77777777" w:rsidR="005D7FE8" w:rsidRDefault="005D7FE8" w:rsidP="005D7FE8">
              <w:pPr>
                <w:pStyle w:val="Bibliography"/>
                <w:spacing w:line="360" w:lineRule="auto"/>
                <w:ind w:left="720" w:hanging="720"/>
                <w:jc w:val="both"/>
                <w:rPr>
                  <w:noProof/>
                  <w:sz w:val="24"/>
                  <w:szCs w:val="24"/>
                </w:rPr>
              </w:pPr>
              <w:r>
                <w:fldChar w:fldCharType="begin"/>
              </w:r>
              <w:r>
                <w:instrText xml:space="preserve"> BIBLIOGRAPHY </w:instrText>
              </w:r>
              <w:r>
                <w:fldChar w:fldCharType="separate"/>
              </w:r>
              <w:r>
                <w:rPr>
                  <w:noProof/>
                </w:rPr>
                <w:t xml:space="preserve">Adams, R., Dominelli, L., &amp; Payne, M. (2009). </w:t>
              </w:r>
              <w:r>
                <w:rPr>
                  <w:i/>
                  <w:iCs/>
                  <w:noProof/>
                </w:rPr>
                <w:t>Social work: themes, issues and critical debates.</w:t>
              </w:r>
              <w:r>
                <w:rPr>
                  <w:noProof/>
                </w:rPr>
                <w:t xml:space="preserve"> Basingstoke: Palgrave Macmillan.</w:t>
              </w:r>
            </w:p>
            <w:p w14:paraId="132D5DB6" w14:textId="77777777" w:rsidR="005D7FE8" w:rsidRDefault="005D7FE8" w:rsidP="005D7FE8">
              <w:pPr>
                <w:pStyle w:val="Bibliography"/>
                <w:spacing w:line="360" w:lineRule="auto"/>
                <w:ind w:left="720" w:hanging="720"/>
                <w:jc w:val="both"/>
                <w:rPr>
                  <w:noProof/>
                </w:rPr>
              </w:pPr>
              <w:r>
                <w:rPr>
                  <w:noProof/>
                </w:rPr>
                <w:t xml:space="preserve">Allen, R. (2014). The role of the social worker in adult mental health services. </w:t>
              </w:r>
              <w:r>
                <w:rPr>
                  <w:i/>
                  <w:iCs/>
                  <w:noProof/>
                </w:rPr>
                <w:t>The College of Social Work</w:t>
              </w:r>
              <w:r>
                <w:rPr>
                  <w:noProof/>
                </w:rPr>
                <w:t>, 8-10.</w:t>
              </w:r>
            </w:p>
            <w:p w14:paraId="4E70D0E7" w14:textId="77777777" w:rsidR="005D7FE8" w:rsidRDefault="005D7FE8" w:rsidP="005D7FE8">
              <w:pPr>
                <w:pStyle w:val="Bibliography"/>
                <w:spacing w:line="360" w:lineRule="auto"/>
                <w:ind w:left="720" w:hanging="720"/>
                <w:jc w:val="both"/>
                <w:rPr>
                  <w:noProof/>
                </w:rPr>
              </w:pPr>
              <w:r>
                <w:rPr>
                  <w:noProof/>
                </w:rPr>
                <w:t xml:space="preserve">Aspinwall-Roberts, E. (2012). </w:t>
              </w:r>
              <w:r>
                <w:rPr>
                  <w:i/>
                  <w:iCs/>
                  <w:noProof/>
                </w:rPr>
                <w:t>Assessments in Social Work with Adults.</w:t>
              </w:r>
              <w:r>
                <w:rPr>
                  <w:noProof/>
                </w:rPr>
                <w:t xml:space="preserve"> Berkshire: McGraw-Hill Education.</w:t>
              </w:r>
            </w:p>
            <w:p w14:paraId="590B1A30" w14:textId="77777777" w:rsidR="005D7FE8" w:rsidRDefault="005D7FE8" w:rsidP="005D7FE8">
              <w:pPr>
                <w:pStyle w:val="Bibliography"/>
                <w:spacing w:line="360" w:lineRule="auto"/>
                <w:ind w:left="720" w:hanging="720"/>
                <w:jc w:val="both"/>
                <w:rPr>
                  <w:noProof/>
                </w:rPr>
              </w:pPr>
              <w:r>
                <w:rPr>
                  <w:noProof/>
                </w:rPr>
                <w:t xml:space="preserve">Banks, S. (2012). </w:t>
              </w:r>
              <w:r>
                <w:rPr>
                  <w:i/>
                  <w:iCs/>
                  <w:noProof/>
                </w:rPr>
                <w:t>Ethics and Values in Social Work.</w:t>
              </w:r>
              <w:r>
                <w:rPr>
                  <w:noProof/>
                </w:rPr>
                <w:t xml:space="preserve"> Basingstoke: Palgrave Macmillan.</w:t>
              </w:r>
            </w:p>
            <w:p w14:paraId="19F88F56" w14:textId="77777777" w:rsidR="005D7FE8" w:rsidRDefault="005D7FE8" w:rsidP="005D7FE8">
              <w:pPr>
                <w:pStyle w:val="Bibliography"/>
                <w:spacing w:line="360" w:lineRule="auto"/>
                <w:ind w:left="720" w:hanging="720"/>
                <w:jc w:val="both"/>
                <w:rPr>
                  <w:noProof/>
                </w:rPr>
              </w:pPr>
              <w:r>
                <w:rPr>
                  <w:noProof/>
                </w:rPr>
                <w:t xml:space="preserve">Bassot, B. (2016). </w:t>
              </w:r>
              <w:r>
                <w:rPr>
                  <w:i/>
                  <w:iCs/>
                  <w:noProof/>
                </w:rPr>
                <w:t>The reflective journal.</w:t>
              </w:r>
              <w:r>
                <w:rPr>
                  <w:noProof/>
                </w:rPr>
                <w:t xml:space="preserve"> Basingstoke: Palgrave.</w:t>
              </w:r>
            </w:p>
            <w:p w14:paraId="6F9F9F4B" w14:textId="77777777" w:rsidR="005D7FE8" w:rsidRDefault="005D7FE8" w:rsidP="005D7FE8">
              <w:pPr>
                <w:pStyle w:val="Bibliography"/>
                <w:spacing w:line="360" w:lineRule="auto"/>
                <w:ind w:left="720" w:hanging="720"/>
                <w:jc w:val="both"/>
                <w:rPr>
                  <w:noProof/>
                </w:rPr>
              </w:pPr>
              <w:r>
                <w:rPr>
                  <w:noProof/>
                </w:rPr>
                <w:t xml:space="preserve">Beckett, C., &amp; Horner, N. (2016). </w:t>
              </w:r>
              <w:r>
                <w:rPr>
                  <w:i/>
                  <w:iCs/>
                  <w:noProof/>
                </w:rPr>
                <w:t>Essential theory for social work practice.</w:t>
              </w:r>
              <w:r>
                <w:rPr>
                  <w:noProof/>
                </w:rPr>
                <w:t xml:space="preserve"> London: SAGE Publications Ltd.</w:t>
              </w:r>
            </w:p>
            <w:p w14:paraId="59AF0445" w14:textId="77777777" w:rsidR="005D7FE8" w:rsidRDefault="005D7FE8" w:rsidP="005D7FE8">
              <w:pPr>
                <w:pStyle w:val="Bibliography"/>
                <w:spacing w:line="360" w:lineRule="auto"/>
                <w:ind w:left="720" w:hanging="720"/>
                <w:jc w:val="both"/>
                <w:rPr>
                  <w:noProof/>
                </w:rPr>
              </w:pPr>
              <w:r>
                <w:rPr>
                  <w:noProof/>
                </w:rPr>
                <w:t xml:space="preserve">Brammer, A. (2009). </w:t>
              </w:r>
              <w:r>
                <w:rPr>
                  <w:i/>
                  <w:iCs/>
                  <w:noProof/>
                </w:rPr>
                <w:t>Social Work Law.</w:t>
              </w:r>
              <w:r>
                <w:rPr>
                  <w:noProof/>
                </w:rPr>
                <w:t xml:space="preserve"> Essex: Pearson Education Ltd.</w:t>
              </w:r>
            </w:p>
            <w:p w14:paraId="2A43A701" w14:textId="77777777" w:rsidR="005D7FE8" w:rsidRDefault="005D7FE8" w:rsidP="005D7FE8">
              <w:pPr>
                <w:pStyle w:val="Bibliography"/>
                <w:spacing w:line="360" w:lineRule="auto"/>
                <w:ind w:left="720" w:hanging="720"/>
                <w:jc w:val="both"/>
                <w:rPr>
                  <w:noProof/>
                </w:rPr>
              </w:pPr>
              <w:r>
                <w:rPr>
                  <w:noProof/>
                </w:rPr>
                <w:t xml:space="preserve">Braye, S., &amp; Preston-Shoot, M. (1995). </w:t>
              </w:r>
              <w:r>
                <w:rPr>
                  <w:i/>
                  <w:iCs/>
                  <w:noProof/>
                </w:rPr>
                <w:t>Empowering Practice in Social Care.</w:t>
              </w:r>
              <w:r>
                <w:rPr>
                  <w:noProof/>
                </w:rPr>
                <w:t xml:space="preserve"> Berkshire: Open University Press.</w:t>
              </w:r>
            </w:p>
            <w:p w14:paraId="006AA656" w14:textId="77777777" w:rsidR="005D7FE8" w:rsidRDefault="005D7FE8" w:rsidP="005D7FE8">
              <w:pPr>
                <w:pStyle w:val="Bibliography"/>
                <w:spacing w:line="360" w:lineRule="auto"/>
                <w:ind w:left="720" w:hanging="720"/>
                <w:jc w:val="both"/>
                <w:rPr>
                  <w:noProof/>
                </w:rPr>
              </w:pPr>
              <w:r>
                <w:rPr>
                  <w:noProof/>
                </w:rPr>
                <w:t xml:space="preserve">Coulshed, V. (1991). </w:t>
              </w:r>
              <w:r>
                <w:rPr>
                  <w:i/>
                  <w:iCs/>
                  <w:noProof/>
                </w:rPr>
                <w:t>Social Work Practice.</w:t>
              </w:r>
              <w:r>
                <w:rPr>
                  <w:noProof/>
                </w:rPr>
                <w:t xml:space="preserve"> London: Macmillan Education Limited.</w:t>
              </w:r>
            </w:p>
            <w:p w14:paraId="167BE3F9" w14:textId="77777777" w:rsidR="005D7FE8" w:rsidRDefault="005D7FE8" w:rsidP="005D7FE8">
              <w:pPr>
                <w:pStyle w:val="Bibliography"/>
                <w:spacing w:line="360" w:lineRule="auto"/>
                <w:ind w:left="720" w:hanging="720"/>
                <w:jc w:val="both"/>
                <w:rPr>
                  <w:noProof/>
                </w:rPr>
              </w:pPr>
              <w:r>
                <w:rPr>
                  <w:noProof/>
                </w:rPr>
                <w:t xml:space="preserve">Doel, M., &amp; Marsh, P. (2017). </w:t>
              </w:r>
              <w:r>
                <w:rPr>
                  <w:i/>
                  <w:iCs/>
                  <w:noProof/>
                </w:rPr>
                <w:t>Task-centred social work.</w:t>
              </w:r>
              <w:r>
                <w:rPr>
                  <w:noProof/>
                </w:rPr>
                <w:t xml:space="preserve"> London: Routledge publishing.</w:t>
              </w:r>
            </w:p>
            <w:p w14:paraId="29E579D0" w14:textId="77777777" w:rsidR="005D7FE8" w:rsidRDefault="005D7FE8" w:rsidP="005D7FE8">
              <w:pPr>
                <w:pStyle w:val="Bibliography"/>
                <w:spacing w:line="360" w:lineRule="auto"/>
                <w:ind w:left="720" w:hanging="720"/>
                <w:jc w:val="both"/>
                <w:rPr>
                  <w:noProof/>
                </w:rPr>
              </w:pPr>
              <w:r>
                <w:rPr>
                  <w:noProof/>
                </w:rPr>
                <w:t xml:space="preserve">Dominelli, L. (2010). </w:t>
              </w:r>
              <w:r>
                <w:rPr>
                  <w:i/>
                  <w:iCs/>
                  <w:noProof/>
                </w:rPr>
                <w:t>Social Work in a Globalising World.</w:t>
              </w:r>
              <w:r>
                <w:rPr>
                  <w:noProof/>
                </w:rPr>
                <w:t xml:space="preserve"> Cambridge: Policy Press.</w:t>
              </w:r>
            </w:p>
            <w:p w14:paraId="637EE1F0" w14:textId="77777777" w:rsidR="005D7FE8" w:rsidRDefault="005D7FE8" w:rsidP="005D7FE8">
              <w:pPr>
                <w:pStyle w:val="Bibliography"/>
                <w:spacing w:line="360" w:lineRule="auto"/>
                <w:ind w:left="720" w:hanging="720"/>
                <w:jc w:val="both"/>
                <w:rPr>
                  <w:noProof/>
                </w:rPr>
              </w:pPr>
              <w:r>
                <w:rPr>
                  <w:noProof/>
                </w:rPr>
                <w:t xml:space="preserve">Fook, J. (2012). </w:t>
              </w:r>
              <w:r>
                <w:rPr>
                  <w:i/>
                  <w:iCs/>
                  <w:noProof/>
                </w:rPr>
                <w:t>Social work: a critical approach to practice.</w:t>
              </w:r>
              <w:r>
                <w:rPr>
                  <w:noProof/>
                </w:rPr>
                <w:t xml:space="preserve"> London: SAGE Publications Ltd.</w:t>
              </w:r>
            </w:p>
            <w:p w14:paraId="15AE8D51" w14:textId="77777777" w:rsidR="005D7FE8" w:rsidRDefault="005D7FE8" w:rsidP="005D7FE8">
              <w:pPr>
                <w:pStyle w:val="Bibliography"/>
                <w:spacing w:line="360" w:lineRule="auto"/>
                <w:ind w:left="720" w:hanging="720"/>
                <w:jc w:val="both"/>
                <w:rPr>
                  <w:noProof/>
                </w:rPr>
              </w:pPr>
              <w:r>
                <w:rPr>
                  <w:noProof/>
                </w:rPr>
                <w:t xml:space="preserve">Hill-Weld, J. (2011). Psychotherapy with families impacted by intellectual disabilities, throughout the lifespan. </w:t>
              </w:r>
              <w:r>
                <w:rPr>
                  <w:i/>
                  <w:iCs/>
                  <w:noProof/>
                </w:rPr>
                <w:t>Advances in mental health and intellectual disabilities</w:t>
              </w:r>
              <w:r>
                <w:rPr>
                  <w:noProof/>
                </w:rPr>
                <w:t>, 26-33.</w:t>
              </w:r>
            </w:p>
            <w:p w14:paraId="64702567" w14:textId="77777777" w:rsidR="005D7FE8" w:rsidRDefault="005D7FE8" w:rsidP="005D7FE8">
              <w:pPr>
                <w:pStyle w:val="Bibliography"/>
                <w:spacing w:line="360" w:lineRule="auto"/>
                <w:ind w:left="720" w:hanging="720"/>
                <w:jc w:val="both"/>
                <w:rPr>
                  <w:noProof/>
                </w:rPr>
              </w:pPr>
              <w:r>
                <w:rPr>
                  <w:noProof/>
                </w:rPr>
                <w:t xml:space="preserve">Hohman, M. (2012). </w:t>
              </w:r>
              <w:r>
                <w:rPr>
                  <w:i/>
                  <w:iCs/>
                  <w:noProof/>
                </w:rPr>
                <w:t>Motivational Interviewing in Social Work Practice.</w:t>
              </w:r>
              <w:r>
                <w:rPr>
                  <w:noProof/>
                </w:rPr>
                <w:t xml:space="preserve"> London: The Guilford Press.</w:t>
              </w:r>
            </w:p>
            <w:p w14:paraId="3D57DD79" w14:textId="77777777" w:rsidR="005D7FE8" w:rsidRDefault="005D7FE8" w:rsidP="005D7FE8">
              <w:pPr>
                <w:pStyle w:val="Bibliography"/>
                <w:spacing w:line="360" w:lineRule="auto"/>
                <w:ind w:left="720" w:hanging="720"/>
                <w:jc w:val="both"/>
                <w:rPr>
                  <w:noProof/>
                </w:rPr>
              </w:pPr>
              <w:r>
                <w:rPr>
                  <w:noProof/>
                </w:rPr>
                <w:t xml:space="preserve">Horne, M. (1999). </w:t>
              </w:r>
              <w:r>
                <w:rPr>
                  <w:i/>
                  <w:iCs/>
                  <w:noProof/>
                </w:rPr>
                <w:t>Values in Social Work.</w:t>
              </w:r>
              <w:r>
                <w:rPr>
                  <w:noProof/>
                </w:rPr>
                <w:t xml:space="preserve"> Aldershot: Ashgate Publishing Ltd.</w:t>
              </w:r>
            </w:p>
            <w:p w14:paraId="6ED84ADD" w14:textId="77777777" w:rsidR="005D7FE8" w:rsidRDefault="005D7FE8" w:rsidP="005D7FE8">
              <w:pPr>
                <w:pStyle w:val="Bibliography"/>
                <w:spacing w:line="360" w:lineRule="auto"/>
                <w:ind w:left="720" w:hanging="720"/>
                <w:jc w:val="both"/>
                <w:rPr>
                  <w:noProof/>
                </w:rPr>
              </w:pPr>
              <w:r>
                <w:rPr>
                  <w:noProof/>
                </w:rPr>
                <w:t xml:space="preserve">Horner, C. B. (2016). </w:t>
              </w:r>
              <w:r>
                <w:rPr>
                  <w:i/>
                  <w:iCs/>
                  <w:noProof/>
                </w:rPr>
                <w:t>Essential theory for social work practice.</w:t>
              </w:r>
              <w:r>
                <w:rPr>
                  <w:noProof/>
                </w:rPr>
                <w:t xml:space="preserve"> London: SAGE Publications Ltd.</w:t>
              </w:r>
            </w:p>
            <w:p w14:paraId="7ABCED4D" w14:textId="77777777" w:rsidR="005D7FE8" w:rsidRDefault="005D7FE8" w:rsidP="005D7FE8">
              <w:pPr>
                <w:pStyle w:val="Bibliography"/>
                <w:spacing w:line="360" w:lineRule="auto"/>
                <w:ind w:left="720" w:hanging="720"/>
                <w:jc w:val="both"/>
                <w:rPr>
                  <w:noProof/>
                </w:rPr>
              </w:pPr>
              <w:r>
                <w:rPr>
                  <w:noProof/>
                </w:rPr>
                <w:lastRenderedPageBreak/>
                <w:t xml:space="preserve">Hughes, B. (1995). </w:t>
              </w:r>
              <w:r>
                <w:rPr>
                  <w:i/>
                  <w:iCs/>
                  <w:noProof/>
                </w:rPr>
                <w:t>Older people and community care: critical theory and practice.</w:t>
              </w:r>
              <w:r>
                <w:rPr>
                  <w:noProof/>
                </w:rPr>
                <w:t xml:space="preserve"> Buckingham: Open University Press.</w:t>
              </w:r>
            </w:p>
            <w:p w14:paraId="3CE8AE44" w14:textId="77777777" w:rsidR="005D7FE8" w:rsidRDefault="005D7FE8" w:rsidP="005D7FE8">
              <w:pPr>
                <w:pStyle w:val="Bibliography"/>
                <w:spacing w:line="360" w:lineRule="auto"/>
                <w:ind w:left="720" w:hanging="720"/>
                <w:jc w:val="both"/>
                <w:rPr>
                  <w:noProof/>
                </w:rPr>
              </w:pPr>
              <w:r>
                <w:rPr>
                  <w:noProof/>
                </w:rPr>
                <w:t>International Federation of Social Work. (2014). Retrieved from International Federation of Social Work: https://www.ifsw.org/what-is-social-work/global-definition-of-social-work/</w:t>
              </w:r>
            </w:p>
            <w:p w14:paraId="457233F4" w14:textId="77777777" w:rsidR="005D7FE8" w:rsidRDefault="005D7FE8" w:rsidP="005D7FE8">
              <w:pPr>
                <w:pStyle w:val="Bibliography"/>
                <w:spacing w:line="360" w:lineRule="auto"/>
                <w:ind w:left="720" w:hanging="720"/>
                <w:jc w:val="both"/>
                <w:rPr>
                  <w:noProof/>
                </w:rPr>
              </w:pPr>
              <w:r>
                <w:rPr>
                  <w:noProof/>
                </w:rPr>
                <w:t xml:space="preserve">Jordan, B., &amp; Drakeford, M. (2013). </w:t>
              </w:r>
              <w:r>
                <w:rPr>
                  <w:i/>
                  <w:iCs/>
                  <w:noProof/>
                </w:rPr>
                <w:t>Social Work and Social Policy Under Austerity.</w:t>
              </w:r>
              <w:r>
                <w:rPr>
                  <w:noProof/>
                </w:rPr>
                <w:t xml:space="preserve"> London: Palgrave Macmillian.</w:t>
              </w:r>
            </w:p>
            <w:p w14:paraId="493FFBE5" w14:textId="77777777" w:rsidR="005D7FE8" w:rsidRDefault="005D7FE8" w:rsidP="005D7FE8">
              <w:pPr>
                <w:pStyle w:val="Bibliography"/>
                <w:spacing w:line="360" w:lineRule="auto"/>
                <w:ind w:left="720" w:hanging="720"/>
                <w:jc w:val="both"/>
                <w:rPr>
                  <w:noProof/>
                </w:rPr>
              </w:pPr>
              <w:r>
                <w:rPr>
                  <w:noProof/>
                </w:rPr>
                <w:t xml:space="preserve">Milner, J., &amp; O'Byrne, P. (2009). </w:t>
              </w:r>
              <w:r>
                <w:rPr>
                  <w:i/>
                  <w:iCs/>
                  <w:noProof/>
                </w:rPr>
                <w:t>Assessment in Social Work.</w:t>
              </w:r>
              <w:r>
                <w:rPr>
                  <w:noProof/>
                </w:rPr>
                <w:t xml:space="preserve"> Basingstoke: Palgrave Macmillan.</w:t>
              </w:r>
            </w:p>
            <w:p w14:paraId="36AF5B61" w14:textId="77777777" w:rsidR="005D7FE8" w:rsidRDefault="005D7FE8" w:rsidP="005D7FE8">
              <w:pPr>
                <w:pStyle w:val="Bibliography"/>
                <w:spacing w:line="360" w:lineRule="auto"/>
                <w:ind w:left="720" w:hanging="720"/>
                <w:jc w:val="both"/>
                <w:rPr>
                  <w:noProof/>
                </w:rPr>
              </w:pPr>
              <w:r>
                <w:rPr>
                  <w:noProof/>
                </w:rPr>
                <w:t xml:space="preserve">Parrott, L. (2010). </w:t>
              </w:r>
              <w:r>
                <w:rPr>
                  <w:i/>
                  <w:iCs/>
                  <w:noProof/>
                </w:rPr>
                <w:t>Values and Ethics in Social Work Practice.</w:t>
              </w:r>
              <w:r>
                <w:rPr>
                  <w:noProof/>
                </w:rPr>
                <w:t xml:space="preserve"> Exeter: Learning Matters Ltd.</w:t>
              </w:r>
            </w:p>
            <w:p w14:paraId="00517441" w14:textId="77777777" w:rsidR="005D7FE8" w:rsidRDefault="005D7FE8" w:rsidP="005D7FE8">
              <w:pPr>
                <w:pStyle w:val="Bibliography"/>
                <w:spacing w:line="360" w:lineRule="auto"/>
                <w:ind w:left="720" w:hanging="720"/>
                <w:jc w:val="both"/>
                <w:rPr>
                  <w:noProof/>
                </w:rPr>
              </w:pPr>
              <w:r>
                <w:rPr>
                  <w:noProof/>
                </w:rPr>
                <w:t xml:space="preserve">Payne, M. (2014). </w:t>
              </w:r>
              <w:r>
                <w:rPr>
                  <w:i/>
                  <w:iCs/>
                  <w:noProof/>
                </w:rPr>
                <w:t>Modern social work theory.</w:t>
              </w:r>
              <w:r>
                <w:rPr>
                  <w:noProof/>
                </w:rPr>
                <w:t xml:space="preserve"> Basingstoke: Palgrave Macmilliam.</w:t>
              </w:r>
            </w:p>
            <w:p w14:paraId="4FE59730" w14:textId="77777777" w:rsidR="005D7FE8" w:rsidRDefault="005D7FE8" w:rsidP="005D7FE8">
              <w:pPr>
                <w:pStyle w:val="Bibliography"/>
                <w:spacing w:line="360" w:lineRule="auto"/>
                <w:ind w:left="720" w:hanging="720"/>
                <w:jc w:val="both"/>
                <w:rPr>
                  <w:noProof/>
                </w:rPr>
              </w:pPr>
              <w:r>
                <w:rPr>
                  <w:noProof/>
                </w:rPr>
                <w:t xml:space="preserve">Pritchard, J. (2009). </w:t>
              </w:r>
              <w:r>
                <w:rPr>
                  <w:i/>
                  <w:iCs/>
                  <w:noProof/>
                </w:rPr>
                <w:t>Good Practice in the Law and Safeguarding Aduts.</w:t>
              </w:r>
              <w:r>
                <w:rPr>
                  <w:noProof/>
                </w:rPr>
                <w:t xml:space="preserve"> London: Jessica Kingsley Publishers.</w:t>
              </w:r>
            </w:p>
            <w:p w14:paraId="35E5E169" w14:textId="77777777" w:rsidR="005D7FE8" w:rsidRDefault="005D7FE8" w:rsidP="005D7FE8">
              <w:pPr>
                <w:pStyle w:val="Bibliography"/>
                <w:spacing w:line="360" w:lineRule="auto"/>
                <w:ind w:left="720" w:hanging="720"/>
                <w:jc w:val="both"/>
                <w:rPr>
                  <w:noProof/>
                </w:rPr>
              </w:pPr>
              <w:r>
                <w:rPr>
                  <w:noProof/>
                </w:rPr>
                <w:t xml:space="preserve">Radford, J. (2010). </w:t>
              </w:r>
              <w:r>
                <w:rPr>
                  <w:i/>
                  <w:iCs/>
                  <w:noProof/>
                </w:rPr>
                <w:t>Serious case review under chapter VIII "Working Together to Safeguard Children" in respect of the death of a child, case number 14.</w:t>
              </w:r>
              <w:r>
                <w:rPr>
                  <w:noProof/>
                </w:rPr>
                <w:t xml:space="preserve"> Birmingham: Birmingham Safeguarding Children Board.</w:t>
              </w:r>
            </w:p>
            <w:p w14:paraId="4F053A42" w14:textId="77777777" w:rsidR="005D7FE8" w:rsidRDefault="005D7FE8" w:rsidP="005D7FE8">
              <w:pPr>
                <w:pStyle w:val="Bibliography"/>
                <w:spacing w:line="360" w:lineRule="auto"/>
                <w:ind w:left="720" w:hanging="720"/>
                <w:jc w:val="both"/>
                <w:rPr>
                  <w:noProof/>
                </w:rPr>
              </w:pPr>
              <w:r>
                <w:rPr>
                  <w:noProof/>
                </w:rPr>
                <w:t xml:space="preserve">Rogowski, S. (2013). </w:t>
              </w:r>
              <w:r>
                <w:rPr>
                  <w:i/>
                  <w:iCs/>
                  <w:noProof/>
                </w:rPr>
                <w:t>Critical social work with children and families.</w:t>
              </w:r>
              <w:r>
                <w:rPr>
                  <w:noProof/>
                </w:rPr>
                <w:t xml:space="preserve"> Bristol: The Policy Press.</w:t>
              </w:r>
            </w:p>
            <w:p w14:paraId="1698C9E6" w14:textId="77777777" w:rsidR="005D7FE8" w:rsidRDefault="005D7FE8" w:rsidP="005D7FE8">
              <w:pPr>
                <w:pStyle w:val="Bibliography"/>
                <w:spacing w:line="360" w:lineRule="auto"/>
                <w:ind w:left="720" w:hanging="720"/>
                <w:jc w:val="both"/>
                <w:rPr>
                  <w:noProof/>
                </w:rPr>
              </w:pPr>
              <w:r>
                <w:rPr>
                  <w:noProof/>
                </w:rPr>
                <w:t xml:space="preserve">Schön, D. A. (1987). </w:t>
              </w:r>
              <w:r>
                <w:rPr>
                  <w:i/>
                  <w:iCs/>
                  <w:noProof/>
                </w:rPr>
                <w:t>Educating the Reflective Practitioner.</w:t>
              </w:r>
              <w:r>
                <w:rPr>
                  <w:noProof/>
                </w:rPr>
                <w:t xml:space="preserve"> San Francisco: Josey-Bass.</w:t>
              </w:r>
            </w:p>
            <w:p w14:paraId="7E8640D0" w14:textId="77777777" w:rsidR="005D7FE8" w:rsidRDefault="005D7FE8" w:rsidP="005D7FE8">
              <w:pPr>
                <w:pStyle w:val="Bibliography"/>
                <w:spacing w:line="360" w:lineRule="auto"/>
                <w:ind w:left="720" w:hanging="720"/>
                <w:jc w:val="both"/>
                <w:rPr>
                  <w:noProof/>
                </w:rPr>
              </w:pPr>
              <w:r>
                <w:rPr>
                  <w:noProof/>
                </w:rPr>
                <w:t xml:space="preserve">Smale, G., &amp; Tucson, G. (1993). </w:t>
              </w:r>
              <w:r>
                <w:rPr>
                  <w:i/>
                  <w:iCs/>
                  <w:noProof/>
                </w:rPr>
                <w:t>Empowerment, Assessment, Care Management and the Skilled Worker.</w:t>
              </w:r>
              <w:r>
                <w:rPr>
                  <w:noProof/>
                </w:rPr>
                <w:t xml:space="preserve"> London: National Institue for Social Work.</w:t>
              </w:r>
            </w:p>
            <w:p w14:paraId="7F71579B" w14:textId="77777777" w:rsidR="005D7FE8" w:rsidRDefault="005D7FE8" w:rsidP="005D7FE8">
              <w:pPr>
                <w:pStyle w:val="Bibliography"/>
                <w:spacing w:line="360" w:lineRule="auto"/>
                <w:ind w:left="720" w:hanging="720"/>
                <w:jc w:val="both"/>
                <w:rPr>
                  <w:noProof/>
                </w:rPr>
              </w:pPr>
              <w:r>
                <w:rPr>
                  <w:noProof/>
                </w:rPr>
                <w:t xml:space="preserve">Social Care Wales. (2013). </w:t>
              </w:r>
              <w:r>
                <w:rPr>
                  <w:i/>
                  <w:iCs/>
                  <w:noProof/>
                </w:rPr>
                <w:t>National Occupational Standards for Social Work.</w:t>
              </w:r>
              <w:r>
                <w:rPr>
                  <w:noProof/>
                </w:rPr>
                <w:t xml:space="preserve"> Cardiff: Social Care Wales.</w:t>
              </w:r>
            </w:p>
            <w:p w14:paraId="3A3AD2D0" w14:textId="77777777" w:rsidR="005D7FE8" w:rsidRDefault="005D7FE8" w:rsidP="005D7FE8">
              <w:pPr>
                <w:pStyle w:val="Bibliography"/>
                <w:spacing w:line="360" w:lineRule="auto"/>
                <w:ind w:left="720" w:hanging="720"/>
                <w:jc w:val="both"/>
                <w:rPr>
                  <w:noProof/>
                </w:rPr>
              </w:pPr>
              <w:r>
                <w:rPr>
                  <w:noProof/>
                </w:rPr>
                <w:t xml:space="preserve">Social Care Wales. (2017, March 29). </w:t>
              </w:r>
              <w:r>
                <w:rPr>
                  <w:i/>
                  <w:iCs/>
                  <w:noProof/>
                </w:rPr>
                <w:t>Social service and wellbeing Act</w:t>
              </w:r>
              <w:r>
                <w:rPr>
                  <w:noProof/>
                </w:rPr>
                <w:t>. Retrieved from Social care Wales: http://socialcare.wales/hub/sswbact</w:t>
              </w:r>
            </w:p>
            <w:p w14:paraId="7DB658FD" w14:textId="77777777" w:rsidR="005D7FE8" w:rsidRDefault="005D7FE8" w:rsidP="005D7FE8">
              <w:pPr>
                <w:pStyle w:val="Bibliography"/>
                <w:spacing w:line="360" w:lineRule="auto"/>
                <w:ind w:left="720" w:hanging="720"/>
                <w:jc w:val="both"/>
                <w:rPr>
                  <w:noProof/>
                </w:rPr>
              </w:pPr>
              <w:r>
                <w:rPr>
                  <w:noProof/>
                </w:rPr>
                <w:t xml:space="preserve">Social Care Wales. (2017). </w:t>
              </w:r>
              <w:r>
                <w:rPr>
                  <w:i/>
                  <w:iCs/>
                  <w:noProof/>
                </w:rPr>
                <w:t>The Code of Professional Practice for Social Care.</w:t>
              </w:r>
              <w:r>
                <w:rPr>
                  <w:noProof/>
                </w:rPr>
                <w:t xml:space="preserve"> Cardiff: Care Council fo Wales.</w:t>
              </w:r>
            </w:p>
            <w:p w14:paraId="5780E389" w14:textId="77777777" w:rsidR="005D7FE8" w:rsidRDefault="005D7FE8" w:rsidP="005D7FE8">
              <w:pPr>
                <w:pStyle w:val="Bibliography"/>
                <w:spacing w:line="360" w:lineRule="auto"/>
                <w:ind w:left="720" w:hanging="720"/>
                <w:jc w:val="both"/>
                <w:rPr>
                  <w:noProof/>
                </w:rPr>
              </w:pPr>
              <w:r>
                <w:rPr>
                  <w:noProof/>
                </w:rPr>
                <w:t xml:space="preserve">Symonds, J., Miles, C., Steel, M., Porter, S., &amp; Williams, V. (2020). Making Person-Centred Assessments. </w:t>
              </w:r>
              <w:r>
                <w:rPr>
                  <w:i/>
                  <w:iCs/>
                  <w:noProof/>
                </w:rPr>
                <w:t>Journal of Social Work</w:t>
              </w:r>
              <w:r>
                <w:rPr>
                  <w:noProof/>
                </w:rPr>
                <w:t>, 431-447.</w:t>
              </w:r>
            </w:p>
            <w:p w14:paraId="06A5E1E7" w14:textId="77777777" w:rsidR="005D7FE8" w:rsidRDefault="005D7FE8" w:rsidP="005D7FE8">
              <w:pPr>
                <w:pStyle w:val="Bibliography"/>
                <w:spacing w:line="360" w:lineRule="auto"/>
                <w:ind w:left="720" w:hanging="720"/>
                <w:jc w:val="both"/>
                <w:rPr>
                  <w:noProof/>
                </w:rPr>
              </w:pPr>
              <w:r>
                <w:rPr>
                  <w:noProof/>
                </w:rPr>
                <w:t xml:space="preserve">Teater, B. (2012). </w:t>
              </w:r>
              <w:r>
                <w:rPr>
                  <w:i/>
                  <w:iCs/>
                  <w:noProof/>
                </w:rPr>
                <w:t>Applying Social Work Theories and Methods.</w:t>
              </w:r>
              <w:r>
                <w:rPr>
                  <w:noProof/>
                </w:rPr>
                <w:t xml:space="preserve"> Berkshire: Open University Press.</w:t>
              </w:r>
            </w:p>
            <w:p w14:paraId="24D81A4F" w14:textId="77777777" w:rsidR="005D7FE8" w:rsidRDefault="005D7FE8" w:rsidP="005D7FE8">
              <w:pPr>
                <w:pStyle w:val="Bibliography"/>
                <w:spacing w:line="360" w:lineRule="auto"/>
                <w:ind w:left="720" w:hanging="720"/>
                <w:jc w:val="both"/>
                <w:rPr>
                  <w:noProof/>
                </w:rPr>
              </w:pPr>
              <w:r>
                <w:rPr>
                  <w:noProof/>
                </w:rPr>
                <w:t xml:space="preserve">Thomas, C., Beckford, V., Lowe, N., &amp; Murch, M. (1999). </w:t>
              </w:r>
              <w:r>
                <w:rPr>
                  <w:i/>
                  <w:iCs/>
                  <w:noProof/>
                </w:rPr>
                <w:t>Adopted Children Speaking.</w:t>
              </w:r>
              <w:r>
                <w:rPr>
                  <w:noProof/>
                </w:rPr>
                <w:t xml:space="preserve"> London: British Agencies for Adoption &amp; Fostering (BAAF).</w:t>
              </w:r>
            </w:p>
            <w:p w14:paraId="117615CE" w14:textId="77777777" w:rsidR="005D7FE8" w:rsidRDefault="005D7FE8" w:rsidP="005D7FE8">
              <w:pPr>
                <w:pStyle w:val="Bibliography"/>
                <w:spacing w:line="360" w:lineRule="auto"/>
                <w:ind w:left="720" w:hanging="720"/>
                <w:jc w:val="both"/>
                <w:rPr>
                  <w:noProof/>
                </w:rPr>
              </w:pPr>
              <w:r>
                <w:rPr>
                  <w:noProof/>
                </w:rPr>
                <w:t xml:space="preserve">Thompson, N. (2000). </w:t>
              </w:r>
              <w:r>
                <w:rPr>
                  <w:i/>
                  <w:iCs/>
                  <w:noProof/>
                </w:rPr>
                <w:t>Theory and practice in human services.</w:t>
              </w:r>
              <w:r>
                <w:rPr>
                  <w:noProof/>
                </w:rPr>
                <w:t xml:space="preserve"> Buckingham: Open university press.</w:t>
              </w:r>
            </w:p>
            <w:p w14:paraId="7A2F2FC9" w14:textId="77777777" w:rsidR="005D7FE8" w:rsidRDefault="005D7FE8" w:rsidP="005D7FE8">
              <w:pPr>
                <w:pStyle w:val="Bibliography"/>
                <w:spacing w:line="360" w:lineRule="auto"/>
                <w:ind w:left="720" w:hanging="720"/>
                <w:jc w:val="both"/>
                <w:rPr>
                  <w:noProof/>
                </w:rPr>
              </w:pPr>
              <w:r>
                <w:rPr>
                  <w:noProof/>
                </w:rPr>
                <w:t xml:space="preserve">Thompson, N. (2003). </w:t>
              </w:r>
              <w:r>
                <w:rPr>
                  <w:i/>
                  <w:iCs/>
                  <w:noProof/>
                </w:rPr>
                <w:t>Communication and language. A handbook of theory and practice.</w:t>
              </w:r>
              <w:r>
                <w:rPr>
                  <w:noProof/>
                </w:rPr>
                <w:t xml:space="preserve"> Basingstoke: Palgrave Macmillan.</w:t>
              </w:r>
            </w:p>
            <w:p w14:paraId="7F493BCF" w14:textId="77777777" w:rsidR="005D7FE8" w:rsidRDefault="005D7FE8" w:rsidP="005D7FE8">
              <w:pPr>
                <w:pStyle w:val="Bibliography"/>
                <w:spacing w:line="360" w:lineRule="auto"/>
                <w:ind w:left="720" w:hanging="720"/>
                <w:jc w:val="both"/>
                <w:rPr>
                  <w:noProof/>
                </w:rPr>
              </w:pPr>
              <w:r>
                <w:rPr>
                  <w:noProof/>
                </w:rPr>
                <w:t xml:space="preserve">Trivithick, P. (2005). </w:t>
              </w:r>
              <w:r>
                <w:rPr>
                  <w:i/>
                  <w:iCs/>
                  <w:noProof/>
                </w:rPr>
                <w:t>Social work skills: a practice handbook.</w:t>
              </w:r>
              <w:r>
                <w:rPr>
                  <w:noProof/>
                </w:rPr>
                <w:t xml:space="preserve"> Berkshire: Open University Press.</w:t>
              </w:r>
            </w:p>
            <w:p w14:paraId="378875E7" w14:textId="77777777" w:rsidR="005D7FE8" w:rsidRDefault="005D7FE8" w:rsidP="005D7FE8">
              <w:pPr>
                <w:pStyle w:val="Bibliography"/>
                <w:spacing w:line="360" w:lineRule="auto"/>
                <w:ind w:left="720" w:hanging="720"/>
                <w:jc w:val="both"/>
                <w:rPr>
                  <w:noProof/>
                </w:rPr>
              </w:pPr>
              <w:r>
                <w:rPr>
                  <w:noProof/>
                </w:rPr>
                <w:t xml:space="preserve">Vernon, S. (1996). </w:t>
              </w:r>
              <w:r>
                <w:rPr>
                  <w:i/>
                  <w:iCs/>
                  <w:noProof/>
                </w:rPr>
                <w:t>Social Work and the Law.</w:t>
              </w:r>
              <w:r>
                <w:rPr>
                  <w:noProof/>
                </w:rPr>
                <w:t xml:space="preserve"> London: Butterworths.</w:t>
              </w:r>
            </w:p>
            <w:p w14:paraId="091FE295" w14:textId="77777777" w:rsidR="005D7FE8" w:rsidRDefault="005D7FE8" w:rsidP="005D7FE8">
              <w:pPr>
                <w:pStyle w:val="Bibliography"/>
                <w:spacing w:line="360" w:lineRule="auto"/>
                <w:ind w:left="720" w:hanging="720"/>
                <w:jc w:val="both"/>
                <w:rPr>
                  <w:noProof/>
                </w:rPr>
              </w:pPr>
              <w:r>
                <w:rPr>
                  <w:noProof/>
                </w:rPr>
                <w:t xml:space="preserve">Walker, J., &amp; Crawford, K. (2014). </w:t>
              </w:r>
              <w:r>
                <w:rPr>
                  <w:i/>
                  <w:iCs/>
                  <w:noProof/>
                </w:rPr>
                <w:t>Social Work &amp; Human Development.</w:t>
              </w:r>
              <w:r>
                <w:rPr>
                  <w:noProof/>
                </w:rPr>
                <w:t xml:space="preserve"> London: SAGE.</w:t>
              </w:r>
            </w:p>
            <w:p w14:paraId="2744226E" w14:textId="77777777" w:rsidR="005D7FE8" w:rsidRDefault="005D7FE8" w:rsidP="005D7FE8">
              <w:pPr>
                <w:pStyle w:val="Bibliography"/>
                <w:spacing w:line="360" w:lineRule="auto"/>
                <w:ind w:left="720" w:hanging="720"/>
                <w:jc w:val="both"/>
                <w:rPr>
                  <w:noProof/>
                </w:rPr>
              </w:pPr>
              <w:r>
                <w:rPr>
                  <w:noProof/>
                </w:rPr>
                <w:t xml:space="preserve">Walker, S. (2012). </w:t>
              </w:r>
              <w:r>
                <w:rPr>
                  <w:i/>
                  <w:iCs/>
                  <w:noProof/>
                </w:rPr>
                <w:t>Effective social work with children, young people and families.</w:t>
              </w:r>
              <w:r>
                <w:rPr>
                  <w:noProof/>
                </w:rPr>
                <w:t xml:space="preserve"> London: SAGE Publications Ltd.</w:t>
              </w:r>
            </w:p>
            <w:p w14:paraId="7BE9A78E" w14:textId="77777777" w:rsidR="005D7FE8" w:rsidRDefault="005D7FE8" w:rsidP="005D7FE8">
              <w:pPr>
                <w:pStyle w:val="Bibliography"/>
                <w:spacing w:line="360" w:lineRule="auto"/>
                <w:ind w:left="720" w:hanging="720"/>
                <w:jc w:val="both"/>
                <w:rPr>
                  <w:noProof/>
                </w:rPr>
              </w:pPr>
              <w:r>
                <w:rPr>
                  <w:noProof/>
                </w:rPr>
                <w:t xml:space="preserve">Wilkins, D., &amp; Boahen, G. (2013). </w:t>
              </w:r>
              <w:r>
                <w:rPr>
                  <w:i/>
                  <w:iCs/>
                  <w:noProof/>
                </w:rPr>
                <w:t>Critical Analysis Skills for Social Workers.</w:t>
              </w:r>
              <w:r>
                <w:rPr>
                  <w:noProof/>
                </w:rPr>
                <w:t xml:space="preserve"> Berkshire: Open University Press.</w:t>
              </w:r>
            </w:p>
            <w:p w14:paraId="4DCDEB5F" w14:textId="77777777" w:rsidR="005D7FE8" w:rsidRDefault="005D7FE8" w:rsidP="005D7FE8">
              <w:pPr>
                <w:pStyle w:val="Bibliography"/>
                <w:spacing w:line="360" w:lineRule="auto"/>
                <w:ind w:left="720" w:hanging="720"/>
                <w:jc w:val="both"/>
                <w:rPr>
                  <w:noProof/>
                </w:rPr>
              </w:pPr>
              <w:r>
                <w:rPr>
                  <w:noProof/>
                </w:rPr>
                <w:t xml:space="preserve">Williams, P., &amp; Evans, M. (2013). </w:t>
              </w:r>
              <w:r>
                <w:rPr>
                  <w:i/>
                  <w:iCs/>
                  <w:noProof/>
                </w:rPr>
                <w:t>Social work with perople with learning difficulties.</w:t>
              </w:r>
              <w:r>
                <w:rPr>
                  <w:noProof/>
                </w:rPr>
                <w:t xml:space="preserve"> London: SAGE/Learning Matters.</w:t>
              </w:r>
            </w:p>
            <w:p w14:paraId="6FCB6DDB" w14:textId="77777777" w:rsidR="005D7FE8" w:rsidRDefault="005D7FE8" w:rsidP="005D7FE8">
              <w:pPr>
                <w:spacing w:line="360" w:lineRule="auto"/>
                <w:jc w:val="both"/>
              </w:pPr>
              <w:r>
                <w:rPr>
                  <w:b/>
                  <w:bCs/>
                  <w:noProof/>
                </w:rPr>
                <w:fldChar w:fldCharType="end"/>
              </w:r>
            </w:p>
          </w:sdtContent>
        </w:sdt>
      </w:sdtContent>
    </w:sdt>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20D3DAC8" w14:textId="77777777" w:rsidR="00FA2806" w:rsidRDefault="00FA2806" w:rsidP="0066419E">
      <w:pPr>
        <w:jc w:val="center"/>
        <w:rPr>
          <w:b/>
          <w:sz w:val="28"/>
          <w:szCs w:val="28"/>
        </w:rPr>
      </w:pPr>
    </w:p>
    <w:p w14:paraId="7047BA81" w14:textId="2B135C97" w:rsidR="002A1A44" w:rsidRPr="00EE5BC3" w:rsidRDefault="002A1A44" w:rsidP="0066419E">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4"/>
        <w:gridCol w:w="5026"/>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6123DA12" w:rsidR="00E559CE" w:rsidRPr="00075FCC" w:rsidRDefault="00075FCC" w:rsidP="00075FCC">
            <w:pPr>
              <w:pStyle w:val="ListParagraph"/>
              <w:numPr>
                <w:ilvl w:val="0"/>
                <w:numId w:val="55"/>
              </w:numPr>
              <w:jc w:val="both"/>
              <w:rPr>
                <w:sz w:val="24"/>
                <w:szCs w:val="24"/>
              </w:rPr>
            </w:pPr>
            <w:r w:rsidRPr="00075FCC">
              <w:rPr>
                <w:sz w:val="24"/>
                <w:szCs w:val="24"/>
              </w:rPr>
              <w:t>Introduction and Emotional Intelligence</w:t>
            </w:r>
          </w:p>
        </w:tc>
        <w:tc>
          <w:tcPr>
            <w:tcW w:w="5094" w:type="dxa"/>
          </w:tcPr>
          <w:p w14:paraId="4504991A" w14:textId="42830DF4" w:rsidR="00E559CE" w:rsidRPr="00B17FA0" w:rsidRDefault="00653C85" w:rsidP="00B94443">
            <w:pPr>
              <w:jc w:val="both"/>
              <w:rPr>
                <w:sz w:val="24"/>
                <w:szCs w:val="24"/>
              </w:rPr>
            </w:pPr>
            <w:r>
              <w:rPr>
                <w:sz w:val="24"/>
                <w:szCs w:val="24"/>
              </w:rPr>
              <w:t>12/10/2021</w:t>
            </w:r>
          </w:p>
        </w:tc>
      </w:tr>
      <w:tr w:rsidR="00E559CE" w:rsidRPr="00B17FA0" w14:paraId="05C1FAE9" w14:textId="77777777" w:rsidTr="00B94443">
        <w:tc>
          <w:tcPr>
            <w:tcW w:w="5094" w:type="dxa"/>
          </w:tcPr>
          <w:p w14:paraId="2BDB6661" w14:textId="7B176507" w:rsidR="00E559CE" w:rsidRPr="00075FCC" w:rsidRDefault="00653C85" w:rsidP="00075FCC">
            <w:pPr>
              <w:pStyle w:val="ListParagraph"/>
              <w:numPr>
                <w:ilvl w:val="0"/>
                <w:numId w:val="55"/>
              </w:numPr>
              <w:jc w:val="both"/>
              <w:rPr>
                <w:sz w:val="24"/>
                <w:szCs w:val="24"/>
              </w:rPr>
            </w:pPr>
            <w:r w:rsidRPr="00075FCC">
              <w:rPr>
                <w:sz w:val="24"/>
                <w:szCs w:val="24"/>
              </w:rPr>
              <w:t xml:space="preserve"> </w:t>
            </w:r>
            <w:r w:rsidR="00645CB2" w:rsidRPr="00075FCC">
              <w:rPr>
                <w:sz w:val="24"/>
                <w:szCs w:val="24"/>
              </w:rPr>
              <w:t>Collaboration and Co-Production</w:t>
            </w:r>
          </w:p>
        </w:tc>
        <w:tc>
          <w:tcPr>
            <w:tcW w:w="5094" w:type="dxa"/>
          </w:tcPr>
          <w:p w14:paraId="1AF3604C" w14:textId="4AD000AD" w:rsidR="00E559CE" w:rsidRPr="00B17FA0" w:rsidRDefault="00653C85" w:rsidP="00B94443">
            <w:pPr>
              <w:jc w:val="both"/>
              <w:rPr>
                <w:sz w:val="24"/>
                <w:szCs w:val="24"/>
              </w:rPr>
            </w:pPr>
            <w:r>
              <w:rPr>
                <w:sz w:val="24"/>
                <w:szCs w:val="24"/>
              </w:rPr>
              <w:t>03/02/2022</w:t>
            </w:r>
          </w:p>
        </w:tc>
      </w:tr>
      <w:tr w:rsidR="00E559CE" w:rsidRPr="00B17FA0" w14:paraId="5356395F" w14:textId="77777777" w:rsidTr="00B94443">
        <w:tc>
          <w:tcPr>
            <w:tcW w:w="5094" w:type="dxa"/>
          </w:tcPr>
          <w:p w14:paraId="7DC37211" w14:textId="20A1EC2D" w:rsidR="00E559CE" w:rsidRPr="00075FCC" w:rsidRDefault="00075FCC" w:rsidP="00075FCC">
            <w:pPr>
              <w:pStyle w:val="ListParagraph"/>
              <w:numPr>
                <w:ilvl w:val="0"/>
                <w:numId w:val="55"/>
              </w:numPr>
              <w:jc w:val="both"/>
              <w:rPr>
                <w:sz w:val="24"/>
                <w:szCs w:val="24"/>
              </w:rPr>
            </w:pPr>
            <w:r>
              <w:rPr>
                <w:sz w:val="24"/>
                <w:szCs w:val="24"/>
              </w:rPr>
              <w:t>Key Legislation</w:t>
            </w:r>
          </w:p>
        </w:tc>
        <w:tc>
          <w:tcPr>
            <w:tcW w:w="5094" w:type="dxa"/>
          </w:tcPr>
          <w:p w14:paraId="4DFBE392" w14:textId="09541A9B" w:rsidR="00E559CE" w:rsidRPr="00B17FA0" w:rsidRDefault="00846531" w:rsidP="00B94443">
            <w:pPr>
              <w:jc w:val="both"/>
              <w:rPr>
                <w:sz w:val="24"/>
                <w:szCs w:val="24"/>
              </w:rPr>
            </w:pPr>
            <w:r>
              <w:rPr>
                <w:sz w:val="24"/>
                <w:szCs w:val="24"/>
              </w:rPr>
              <w:t>29/03/2022</w:t>
            </w:r>
          </w:p>
        </w:tc>
      </w:tr>
      <w:tr w:rsidR="00E559CE" w:rsidRPr="008B28E7" w14:paraId="40165146" w14:textId="77777777" w:rsidTr="00B94443">
        <w:tc>
          <w:tcPr>
            <w:tcW w:w="5094" w:type="dxa"/>
          </w:tcPr>
          <w:p w14:paraId="2DE3C97B" w14:textId="708D81EC" w:rsidR="00E559CE" w:rsidRPr="00075FCC" w:rsidRDefault="00075FCC" w:rsidP="00075FCC">
            <w:pPr>
              <w:pStyle w:val="ListParagraph"/>
              <w:numPr>
                <w:ilvl w:val="0"/>
                <w:numId w:val="55"/>
              </w:numPr>
              <w:jc w:val="both"/>
              <w:rPr>
                <w:sz w:val="24"/>
                <w:szCs w:val="24"/>
              </w:rPr>
            </w:pPr>
            <w:r>
              <w:rPr>
                <w:sz w:val="24"/>
                <w:szCs w:val="24"/>
              </w:rPr>
              <w:t>Personal Development Planning</w:t>
            </w:r>
          </w:p>
        </w:tc>
        <w:tc>
          <w:tcPr>
            <w:tcW w:w="5094" w:type="dxa"/>
          </w:tcPr>
          <w:p w14:paraId="16B5309A" w14:textId="1780B590" w:rsidR="00E559CE" w:rsidRPr="00B17FA0" w:rsidRDefault="00846531" w:rsidP="00B94443">
            <w:pPr>
              <w:jc w:val="both"/>
              <w:rPr>
                <w:sz w:val="24"/>
                <w:szCs w:val="24"/>
              </w:rPr>
            </w:pPr>
            <w:r>
              <w:rPr>
                <w:sz w:val="24"/>
                <w:szCs w:val="24"/>
              </w:rPr>
              <w:t>24/05/2022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3"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1E6C89F6" w14:textId="77777777" w:rsidR="00FA2806" w:rsidRDefault="00FA2806" w:rsidP="00FA2806">
            <w:pPr>
              <w:jc w:val="both"/>
              <w:rPr>
                <w:color w:val="auto"/>
                <w:sz w:val="24"/>
                <w:szCs w:val="24"/>
              </w:rPr>
            </w:pPr>
          </w:p>
          <w:p w14:paraId="77144C7C" w14:textId="517C08DB" w:rsidR="00FA2806" w:rsidRPr="00FA2806" w:rsidRDefault="00FA2806" w:rsidP="00FA2806">
            <w:pPr>
              <w:jc w:val="both"/>
              <w:rPr>
                <w:color w:val="auto"/>
                <w:sz w:val="24"/>
                <w:szCs w:val="24"/>
              </w:rPr>
            </w:pPr>
            <w:r w:rsidRPr="00FA2806">
              <w:rPr>
                <w:color w:val="auto"/>
                <w:sz w:val="24"/>
                <w:szCs w:val="24"/>
              </w:rPr>
              <w:t>I am the Manager in Neath network. I am not Richard’s mentor but as his mentor is not in work at present, I have been asked to complete this report in their absence. As Manager I do have the responsibility of allocating cases, authorising work and providing management guidance to Richard as required. This has therefore given me a good overall impression of how Richard has progressed throughout his first years in practise.</w:t>
            </w:r>
          </w:p>
          <w:p w14:paraId="60C737D7" w14:textId="77777777" w:rsidR="00FA2806" w:rsidRPr="00FA2806" w:rsidRDefault="00FA2806" w:rsidP="00FA2806">
            <w:pPr>
              <w:jc w:val="both"/>
              <w:rPr>
                <w:color w:val="auto"/>
                <w:sz w:val="24"/>
                <w:szCs w:val="24"/>
              </w:rPr>
            </w:pPr>
          </w:p>
          <w:p w14:paraId="55B62A9D" w14:textId="77777777" w:rsidR="00FA2806" w:rsidRPr="00FA2806" w:rsidRDefault="00FA2806" w:rsidP="00FA2806">
            <w:pPr>
              <w:jc w:val="both"/>
              <w:rPr>
                <w:color w:val="auto"/>
                <w:sz w:val="24"/>
                <w:szCs w:val="24"/>
              </w:rPr>
            </w:pPr>
            <w:r w:rsidRPr="00FA2806">
              <w:rPr>
                <w:color w:val="auto"/>
                <w:sz w:val="24"/>
                <w:szCs w:val="24"/>
              </w:rPr>
              <w:t xml:space="preserve">Richard identifies in his portfolio how he uses the John Driscoll’s model of Reflection (Driscoll, 2017) to reflect on his own practice experiences. Richard explains how he started in Children’s Services during the COVID pandemic which could have been isolating for him and his learning and development. Richard has reflected on how practice evolved during this time with the use of IT technology and software to support the practitioner to fulfil their roles and responsibilities, seek support and reduce risk of isolation. </w:t>
            </w:r>
          </w:p>
          <w:p w14:paraId="488DBE5F" w14:textId="77777777" w:rsidR="00FA2806" w:rsidRPr="00FA2806" w:rsidRDefault="00FA2806" w:rsidP="00FA2806">
            <w:pPr>
              <w:jc w:val="both"/>
              <w:rPr>
                <w:color w:val="auto"/>
                <w:sz w:val="24"/>
                <w:szCs w:val="24"/>
              </w:rPr>
            </w:pPr>
          </w:p>
          <w:p w14:paraId="00CD2D97" w14:textId="77777777" w:rsidR="00FA2806" w:rsidRPr="00FA2806" w:rsidRDefault="00FA2806" w:rsidP="00FA2806">
            <w:pPr>
              <w:jc w:val="both"/>
              <w:rPr>
                <w:color w:val="auto"/>
                <w:sz w:val="24"/>
                <w:szCs w:val="24"/>
              </w:rPr>
            </w:pPr>
            <w:r w:rsidRPr="00FA2806">
              <w:rPr>
                <w:color w:val="auto"/>
                <w:sz w:val="24"/>
                <w:szCs w:val="24"/>
              </w:rPr>
              <w:t xml:space="preserve">Richard also reflects on utilizing supervision, training resources, research, </w:t>
            </w:r>
            <w:proofErr w:type="spellStart"/>
            <w:r w:rsidRPr="00FA2806">
              <w:rPr>
                <w:color w:val="auto"/>
                <w:sz w:val="24"/>
                <w:szCs w:val="24"/>
              </w:rPr>
              <w:t>etc</w:t>
            </w:r>
            <w:proofErr w:type="spellEnd"/>
            <w:r w:rsidRPr="00FA2806">
              <w:rPr>
                <w:color w:val="auto"/>
                <w:sz w:val="24"/>
                <w:szCs w:val="24"/>
              </w:rPr>
              <w:t xml:space="preserve"> to reflect on what he did and how his intervention has supported people to attain their Outcomes. Richard reflects on collaborative working with people, their families, carers and other professionals involved in their care of the person to identify and reduce barriers to independence. This demonstrates that Richard works collaboratively with people, taking a person centred approach in his assessments and Care Planning for individuals on his caseload.</w:t>
            </w:r>
          </w:p>
          <w:p w14:paraId="5A5A9C9F" w14:textId="77777777" w:rsidR="00FA2806" w:rsidRPr="00FA2806" w:rsidRDefault="00FA2806" w:rsidP="00FA2806">
            <w:pPr>
              <w:jc w:val="both"/>
              <w:rPr>
                <w:color w:val="auto"/>
                <w:sz w:val="24"/>
                <w:szCs w:val="24"/>
              </w:rPr>
            </w:pPr>
          </w:p>
          <w:p w14:paraId="61376464" w14:textId="77777777" w:rsidR="00FA2806" w:rsidRPr="00FA2806" w:rsidRDefault="00FA2806" w:rsidP="00FA2806">
            <w:pPr>
              <w:jc w:val="both"/>
              <w:rPr>
                <w:color w:val="auto"/>
                <w:sz w:val="24"/>
                <w:szCs w:val="24"/>
              </w:rPr>
            </w:pPr>
            <w:r w:rsidRPr="00FA2806">
              <w:rPr>
                <w:color w:val="auto"/>
                <w:sz w:val="24"/>
                <w:szCs w:val="24"/>
              </w:rPr>
              <w:lastRenderedPageBreak/>
              <w:t>Richard has also demonstrated the ability through reflection in case discussions, when seeking advice and guidance from both his colleagues and managers in the team; that he considers how he has worked with the person when assessing or supporting a person through a crisis situation, why he intervened in the way he did and he also considers if there were other things he could have done in these situations that may have changed the Outcome for the person he is working with or if he was to have the same experience again, would he have done anything differently.</w:t>
            </w:r>
          </w:p>
          <w:p w14:paraId="25133376" w14:textId="77777777" w:rsidR="00FA2806" w:rsidRPr="00FA2806" w:rsidRDefault="00FA2806" w:rsidP="00FA2806">
            <w:pPr>
              <w:jc w:val="both"/>
              <w:rPr>
                <w:color w:val="auto"/>
                <w:sz w:val="24"/>
                <w:szCs w:val="24"/>
              </w:rPr>
            </w:pPr>
          </w:p>
          <w:p w14:paraId="6CA9F541" w14:textId="77777777" w:rsidR="00FA2806" w:rsidRPr="00FA2806" w:rsidRDefault="00FA2806" w:rsidP="00FA2806">
            <w:pPr>
              <w:jc w:val="both"/>
              <w:rPr>
                <w:color w:val="auto"/>
                <w:sz w:val="24"/>
                <w:szCs w:val="24"/>
              </w:rPr>
            </w:pPr>
            <w:r w:rsidRPr="00FA2806">
              <w:rPr>
                <w:color w:val="auto"/>
                <w:sz w:val="24"/>
                <w:szCs w:val="24"/>
              </w:rPr>
              <w:t>This approach to practice and reflecting on one’s own practice enables Richard to reflect on other interventions and social work theories that he could have adopted and through analysis of his practice, determining how he would intervene if he was presented with similar circumstances in future. This model as reflected on by Richard promotes the worker’s ability to recognise areas of practice they may feel less experienced or knowledgeable in and enables them to identify training needs through their own supervision and appraisal.</w:t>
            </w:r>
          </w:p>
          <w:p w14:paraId="4F32B214" w14:textId="77777777" w:rsidR="00FA2806" w:rsidRPr="00FA2806" w:rsidRDefault="00FA2806" w:rsidP="00FA2806">
            <w:pPr>
              <w:jc w:val="both"/>
              <w:rPr>
                <w:color w:val="auto"/>
                <w:sz w:val="24"/>
                <w:szCs w:val="24"/>
              </w:rPr>
            </w:pPr>
          </w:p>
          <w:p w14:paraId="66E67FA8" w14:textId="77777777" w:rsidR="00FA2806" w:rsidRPr="00FA2806" w:rsidRDefault="00FA2806" w:rsidP="00FA2806">
            <w:pPr>
              <w:jc w:val="both"/>
              <w:rPr>
                <w:color w:val="auto"/>
                <w:sz w:val="24"/>
                <w:szCs w:val="24"/>
              </w:rPr>
            </w:pPr>
            <w:r w:rsidRPr="00FA2806">
              <w:rPr>
                <w:color w:val="auto"/>
                <w:sz w:val="24"/>
                <w:szCs w:val="24"/>
              </w:rPr>
              <w:t>Richard has always been very proactive in sourcing opportunities to learn and develop more, for example shadowing colleagues to gain more experience in areas he felt she needed to increase confidence in such as MCA and BI. Or approaching senior staff or supervisor to discuss training needs.</w:t>
            </w:r>
          </w:p>
          <w:p w14:paraId="33BC3A6E" w14:textId="77777777" w:rsidR="00FA2806" w:rsidRPr="00FA2806" w:rsidRDefault="00FA2806" w:rsidP="00FA2806">
            <w:pPr>
              <w:jc w:val="both"/>
              <w:rPr>
                <w:color w:val="auto"/>
                <w:sz w:val="24"/>
                <w:szCs w:val="24"/>
              </w:rPr>
            </w:pPr>
          </w:p>
          <w:p w14:paraId="571A651A" w14:textId="77777777" w:rsidR="00FA2806" w:rsidRPr="00FA2806" w:rsidRDefault="00FA2806" w:rsidP="00FA2806">
            <w:pPr>
              <w:jc w:val="both"/>
              <w:rPr>
                <w:color w:val="auto"/>
                <w:sz w:val="24"/>
                <w:szCs w:val="24"/>
              </w:rPr>
            </w:pPr>
            <w:r w:rsidRPr="00FA2806">
              <w:rPr>
                <w:color w:val="auto"/>
                <w:sz w:val="24"/>
                <w:szCs w:val="24"/>
              </w:rPr>
              <w:t>Richard always approaches supervisor / senior staff to discuss anything he feels he needs additional guidance and support with. Richard has over time dealt with more complex cases exposing him on occasions to some extremely difficult and challenging situations which has resulted in needing to respond to the immediate protection of a vulnerable adults. These situations have sometimes involved Richard being exposed to risks himself by aggressive individuals. Richard has always acted with professionalism and empathy, demonstrating resilience in coping with the impact of these events on his own feelings and values. Richard has sort out support and help in these situations and reflected on the events to help inform his future practise.</w:t>
            </w:r>
          </w:p>
          <w:p w14:paraId="2AA579CD" w14:textId="77777777" w:rsidR="00FA2806" w:rsidRPr="00FA2806" w:rsidRDefault="00FA2806" w:rsidP="00FA2806">
            <w:pPr>
              <w:jc w:val="both"/>
              <w:rPr>
                <w:color w:val="auto"/>
                <w:sz w:val="24"/>
                <w:szCs w:val="24"/>
              </w:rPr>
            </w:pPr>
          </w:p>
          <w:p w14:paraId="293E81C5" w14:textId="77777777" w:rsidR="00FA2806" w:rsidRPr="00FA2806" w:rsidRDefault="00FA2806" w:rsidP="00FA2806">
            <w:pPr>
              <w:jc w:val="both"/>
              <w:rPr>
                <w:color w:val="auto"/>
                <w:sz w:val="24"/>
                <w:szCs w:val="24"/>
              </w:rPr>
            </w:pPr>
            <w:r w:rsidRPr="00FA2806">
              <w:rPr>
                <w:color w:val="auto"/>
                <w:sz w:val="24"/>
                <w:szCs w:val="24"/>
              </w:rPr>
              <w:t xml:space="preserve">Richard’s written work is of a high standard, it is outcome focussed and person centred. Richard always takes on advice and guidance and in turn offers support and guidance to his peers. We have had many new staff in the team over the last year and Richard is always willing to offer shadowing opportunities, understanding the importance of this for new members of the team. </w:t>
            </w:r>
          </w:p>
          <w:p w14:paraId="5E05234E" w14:textId="77777777" w:rsidR="00FA2806" w:rsidRPr="00FA2806" w:rsidRDefault="00FA2806" w:rsidP="00FA2806">
            <w:pPr>
              <w:jc w:val="both"/>
              <w:rPr>
                <w:color w:val="auto"/>
                <w:sz w:val="24"/>
                <w:szCs w:val="24"/>
              </w:rPr>
            </w:pPr>
          </w:p>
          <w:p w14:paraId="06283EC8" w14:textId="77777777" w:rsidR="00FA2806" w:rsidRPr="00FA2806" w:rsidRDefault="00FA2806" w:rsidP="00FA2806">
            <w:pPr>
              <w:jc w:val="both"/>
              <w:rPr>
                <w:color w:val="auto"/>
                <w:sz w:val="24"/>
                <w:szCs w:val="24"/>
              </w:rPr>
            </w:pPr>
            <w:r w:rsidRPr="00FA2806">
              <w:rPr>
                <w:color w:val="auto"/>
                <w:sz w:val="24"/>
                <w:szCs w:val="24"/>
              </w:rPr>
              <w:t xml:space="preserve">Richard is a highly valued member of his team. In the time he has worked with me it has become clear that Richard has become very competent and confident in undertaking the tasks and responsibilities of the social work role.  </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tbl>
    <w:p w14:paraId="3A5A18D4" w14:textId="77777777" w:rsidR="008B28E7" w:rsidRDefault="008B28E7" w:rsidP="00FF7EBB">
      <w:pPr>
        <w:jc w:val="both"/>
        <w:rPr>
          <w:sz w:val="24"/>
          <w:szCs w:val="24"/>
        </w:rPr>
      </w:pPr>
      <w:bookmarkStart w:id="4" w:name="_GoBack"/>
      <w:bookmarkEnd w:id="3"/>
      <w:bookmarkEnd w:id="4"/>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B3188D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84886">
        <w:rPr>
          <w:b/>
          <w:sz w:val="24"/>
          <w:szCs w:val="24"/>
        </w:rPr>
        <w:t>Richard Saunders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BEC5F33"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84886" w:rsidRPr="00384886">
        <w:rPr>
          <w:b/>
          <w:sz w:val="21"/>
          <w:szCs w:val="21"/>
        </w:rPr>
        <w:t xml:space="preserve"> </w:t>
      </w:r>
      <w:r w:rsidR="00384886" w:rsidRPr="00384886">
        <w:rPr>
          <w:b/>
          <w:bCs/>
          <w:sz w:val="24"/>
          <w:szCs w:val="24"/>
        </w:rPr>
        <w:t>2116869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60F61C30" w:rsidR="004923DA" w:rsidRDefault="0038488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177 Frampton Road,</w:t>
      </w:r>
    </w:p>
    <w:p w14:paraId="5CA459BE" w14:textId="023B991D" w:rsidR="00384886" w:rsidRDefault="0038488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Gorseinon,</w:t>
      </w:r>
    </w:p>
    <w:p w14:paraId="436DA355" w14:textId="49D78931" w:rsidR="00384886" w:rsidRDefault="0038488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Abertawe,</w:t>
      </w:r>
    </w:p>
    <w:p w14:paraId="62E8FF90" w14:textId="7E49DC66" w:rsidR="004923DA" w:rsidRPr="008B28E7" w:rsidRDefault="0038488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SA4 4YG</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806D34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84886">
        <w:rPr>
          <w:b/>
          <w:sz w:val="24"/>
          <w:szCs w:val="24"/>
        </w:rPr>
        <w:t xml:space="preserve"> 07493 685077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E13E12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84886">
        <w:rPr>
          <w:b/>
          <w:sz w:val="24"/>
          <w:szCs w:val="24"/>
        </w:rPr>
        <w:t xml:space="preserve"> Saunders45@icloud.com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ED8E83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846531">
        <w:rPr>
          <w:b/>
          <w:sz w:val="24"/>
          <w:szCs w:val="24"/>
        </w:rPr>
        <w:t>August 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EC9468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46531">
        <w:rPr>
          <w:b/>
          <w:sz w:val="24"/>
          <w:szCs w:val="24"/>
        </w:rPr>
        <w:t xml:space="preserve"> 01/09/2022 - present</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B3E7F3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BC22C2">
        <w:rPr>
          <w:b/>
          <w:sz w:val="24"/>
          <w:szCs w:val="24"/>
        </w:rPr>
        <w:t xml:space="preserve"> NPTCBC – Neath Network Team</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2D0866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C22C2" w:rsidRPr="00BC22C2">
        <w:rPr>
          <w:b/>
          <w:sz w:val="24"/>
          <w:szCs w:val="24"/>
        </w:rPr>
        <w:t xml:space="preserve"> </w:t>
      </w:r>
      <w:r w:rsidR="00BC22C2">
        <w:rPr>
          <w:b/>
          <w:sz w:val="24"/>
          <w:szCs w:val="24"/>
        </w:rPr>
        <w:t xml:space="preserve">Paul </w:t>
      </w:r>
      <w:r w:rsidR="00DB7ED2">
        <w:rPr>
          <w:b/>
          <w:sz w:val="24"/>
          <w:szCs w:val="24"/>
        </w:rPr>
        <w:t>Cotgias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4FAA60E" w14:textId="77777777" w:rsidR="00BC22C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BC22C2">
        <w:rPr>
          <w:b/>
          <w:sz w:val="24"/>
          <w:szCs w:val="24"/>
        </w:rPr>
        <w:t xml:space="preserve"> Cimla Health and Social Care Centre, </w:t>
      </w:r>
    </w:p>
    <w:p w14:paraId="1147DC35" w14:textId="0CD791A2" w:rsidR="00BC22C2" w:rsidRDefault="00BC22C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Cimla, </w:t>
      </w:r>
    </w:p>
    <w:p w14:paraId="2A1B36D6" w14:textId="71136CF5" w:rsidR="00BC22C2" w:rsidRDefault="00BC22C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Neath, </w:t>
      </w:r>
    </w:p>
    <w:p w14:paraId="455251A4" w14:textId="5EC13562" w:rsidR="004923DA" w:rsidRDefault="00BC22C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SA11 3SU</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837A4C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BC22C2">
        <w:rPr>
          <w:b/>
          <w:sz w:val="24"/>
          <w:szCs w:val="24"/>
        </w:rPr>
        <w:t xml:space="preserve"> 01639 686600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7813F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BC22C2">
        <w:rPr>
          <w:b/>
          <w:sz w:val="24"/>
          <w:szCs w:val="24"/>
        </w:rPr>
        <w:t>p.cotgi</w:t>
      </w:r>
      <w:r w:rsidR="00DB7ED2">
        <w:rPr>
          <w:b/>
          <w:sz w:val="24"/>
          <w:szCs w:val="24"/>
        </w:rPr>
        <w:t>a</w:t>
      </w:r>
      <w:r w:rsidR="00BC22C2">
        <w:rPr>
          <w:b/>
          <w:sz w:val="24"/>
          <w:szCs w:val="24"/>
        </w:rPr>
        <w:t>s@npt.gov.uk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ABFD3CE"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0A3105">
        <w:rPr>
          <w:b/>
          <w:sz w:val="24"/>
          <w:szCs w:val="24"/>
        </w:rPr>
        <w:fldChar w:fldCharType="begin">
          <w:ffData>
            <w:name w:val="Check1"/>
            <w:enabled/>
            <w:calcOnExit w:val="0"/>
            <w:checkBox>
              <w:sizeAuto/>
              <w:default w:val="1"/>
            </w:checkBox>
          </w:ffData>
        </w:fldChar>
      </w:r>
      <w:bookmarkStart w:id="5" w:name="Check1"/>
      <w:r w:rsidR="000A3105">
        <w:rPr>
          <w:b/>
          <w:sz w:val="24"/>
          <w:szCs w:val="24"/>
        </w:rPr>
        <w:instrText xml:space="preserve"> FORMCHECKBOX </w:instrText>
      </w:r>
      <w:r w:rsidR="00011079">
        <w:rPr>
          <w:b/>
          <w:sz w:val="24"/>
          <w:szCs w:val="24"/>
        </w:rPr>
      </w:r>
      <w:r w:rsidR="00011079">
        <w:rPr>
          <w:b/>
          <w:sz w:val="24"/>
          <w:szCs w:val="24"/>
        </w:rPr>
        <w:fldChar w:fldCharType="separate"/>
      </w:r>
      <w:r w:rsidR="000A3105">
        <w:rPr>
          <w:b/>
          <w:sz w:val="24"/>
          <w:szCs w:val="24"/>
        </w:rPr>
        <w:fldChar w:fldCharType="end"/>
      </w:r>
      <w:bookmarkEnd w:id="5"/>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A212BD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D519C">
        <w:rPr>
          <w:b/>
          <w:sz w:val="24"/>
          <w:szCs w:val="24"/>
        </w:rPr>
        <w:t xml:space="preserve"> Rachel Jones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4AE186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7D519C">
        <w:rPr>
          <w:b/>
          <w:sz w:val="24"/>
          <w:szCs w:val="24"/>
        </w:rPr>
        <w:t xml:space="preserve"> </w:t>
      </w:r>
      <w:r w:rsidR="00A846B5">
        <w:rPr>
          <w:b/>
          <w:sz w:val="24"/>
          <w:szCs w:val="24"/>
        </w:rPr>
        <w:t>Neath Civic Centre,</w:t>
      </w:r>
    </w:p>
    <w:p w14:paraId="26626812" w14:textId="2B4D5A15" w:rsidR="004923DA" w:rsidRPr="008B28E7" w:rsidRDefault="00A846B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Neath</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FB3BF1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A846B5">
        <w:rPr>
          <w:b/>
          <w:sz w:val="24"/>
          <w:szCs w:val="24"/>
        </w:rPr>
        <w:t xml:space="preserve"> r.jones10@npt.gov.uk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B080037" w:rsidR="004923DA" w:rsidRDefault="004923DA" w:rsidP="00FF7EBB">
            <w:pPr>
              <w:jc w:val="both"/>
              <w:rPr>
                <w:b/>
                <w:sz w:val="24"/>
                <w:szCs w:val="24"/>
              </w:rPr>
            </w:pPr>
            <w:r w:rsidRPr="008B28E7">
              <w:rPr>
                <w:b/>
                <w:sz w:val="24"/>
                <w:szCs w:val="24"/>
              </w:rPr>
              <w:t>Name:</w:t>
            </w:r>
            <w:r w:rsidR="007D519C">
              <w:rPr>
                <w:b/>
                <w:sz w:val="24"/>
                <w:szCs w:val="24"/>
              </w:rPr>
              <w:t xml:space="preserve"> Rachel Jones</w:t>
            </w:r>
          </w:p>
          <w:p w14:paraId="4EF4A770" w14:textId="77777777" w:rsidR="004923DA" w:rsidRPr="008B28E7" w:rsidRDefault="004923DA" w:rsidP="00FF7EBB">
            <w:pPr>
              <w:jc w:val="both"/>
              <w:rPr>
                <w:b/>
                <w:sz w:val="24"/>
                <w:szCs w:val="24"/>
              </w:rPr>
            </w:pPr>
          </w:p>
          <w:p w14:paraId="1AC8522D" w14:textId="172AA047" w:rsidR="004923DA" w:rsidRDefault="004923DA" w:rsidP="00FF7EBB">
            <w:pPr>
              <w:jc w:val="both"/>
              <w:rPr>
                <w:b/>
                <w:sz w:val="24"/>
                <w:szCs w:val="24"/>
              </w:rPr>
            </w:pPr>
            <w:r w:rsidRPr="008B28E7">
              <w:rPr>
                <w:b/>
                <w:sz w:val="24"/>
                <w:szCs w:val="24"/>
              </w:rPr>
              <w:t xml:space="preserve">Work Address: </w:t>
            </w:r>
            <w:r w:rsidR="00A846B5">
              <w:rPr>
                <w:b/>
                <w:sz w:val="24"/>
                <w:szCs w:val="24"/>
              </w:rPr>
              <w:t>Neath Civic Centre,</w:t>
            </w:r>
          </w:p>
          <w:p w14:paraId="0DC3E2EC" w14:textId="447D40E2" w:rsidR="009D59C2" w:rsidRDefault="00A846B5" w:rsidP="00FF7EBB">
            <w:pPr>
              <w:jc w:val="both"/>
              <w:rPr>
                <w:b/>
                <w:sz w:val="24"/>
                <w:szCs w:val="24"/>
              </w:rPr>
            </w:pPr>
            <w:r>
              <w:rPr>
                <w:b/>
                <w:sz w:val="24"/>
                <w:szCs w:val="24"/>
              </w:rPr>
              <w:t>Neath</w:t>
            </w: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2730D287" w:rsidR="009D59C2" w:rsidRPr="008B28E7" w:rsidRDefault="009D59C2" w:rsidP="00FF7EBB">
            <w:pPr>
              <w:jc w:val="both"/>
              <w:rPr>
                <w:b/>
                <w:sz w:val="24"/>
                <w:szCs w:val="24"/>
              </w:rPr>
            </w:pPr>
            <w:r>
              <w:rPr>
                <w:b/>
                <w:sz w:val="24"/>
                <w:szCs w:val="24"/>
              </w:rPr>
              <w:t>Email address:</w:t>
            </w:r>
            <w:r w:rsidR="00A846B5">
              <w:rPr>
                <w:b/>
                <w:sz w:val="24"/>
                <w:szCs w:val="24"/>
              </w:rPr>
              <w:t xml:space="preserve"> </w:t>
            </w:r>
            <w:r w:rsidR="00A846B5" w:rsidRPr="00A846B5">
              <w:rPr>
                <w:b/>
                <w:sz w:val="24"/>
                <w:szCs w:val="24"/>
              </w:rPr>
              <w:t>r.jones10@npt.gov.uk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03352A7F" w:rsidR="00830DD1" w:rsidRDefault="00830DD1" w:rsidP="00830DD1">
      <w:pPr>
        <w:rPr>
          <w:sz w:val="28"/>
          <w:szCs w:val="28"/>
        </w:rPr>
      </w:pPr>
    </w:p>
    <w:p w14:paraId="76FB5ECF" w14:textId="4CBA6902" w:rsidR="00FA2806" w:rsidRDefault="00FA2806"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FBB4B10"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CB4365" w:rsidRPr="00CB4365">
        <w:rPr>
          <w:rFonts w:ascii="Freestyle Script" w:hAnsi="Freestyle Script"/>
          <w:sz w:val="36"/>
          <w:szCs w:val="24"/>
        </w:rPr>
        <w:t>R.Saunders</w:t>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053ADFF9"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D519C">
        <w:rPr>
          <w:sz w:val="24"/>
          <w:szCs w:val="24"/>
        </w:rPr>
        <w:t>09/10/2022</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A9B24B8"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CB4365">
        <w:rPr>
          <w:sz w:val="24"/>
          <w:szCs w:val="24"/>
        </w:rPr>
        <w:t xml:space="preserve">R. </w:t>
      </w:r>
      <w:proofErr w:type="gramStart"/>
      <w:r w:rsidR="00CB4365">
        <w:rPr>
          <w:sz w:val="24"/>
          <w:szCs w:val="24"/>
        </w:rPr>
        <w:t>JONES</w:t>
      </w:r>
      <w:r w:rsidRPr="008B28E7">
        <w:rPr>
          <w:sz w:val="24"/>
          <w:szCs w:val="24"/>
        </w:rPr>
        <w:t xml:space="preserve"> </w:t>
      </w:r>
      <w:r w:rsidR="00A846B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83581DA"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CB4365">
        <w:rPr>
          <w:sz w:val="24"/>
          <w:szCs w:val="24"/>
        </w:rPr>
        <w:t>26/07/2022</w:t>
      </w:r>
      <w:r>
        <w:rPr>
          <w:sz w:val="24"/>
          <w:szCs w:val="24"/>
        </w:rPr>
        <w:t xml:space="preserve"> </w:t>
      </w:r>
    </w:p>
    <w:p w14:paraId="7A43BE0E" w14:textId="5B8697F2"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1689984B" w:rsidR="00335C41" w:rsidRPr="00D3203C" w:rsidRDefault="00335C41" w:rsidP="00335C41">
            <w:pPr>
              <w:ind w:right="180"/>
              <w:jc w:val="both"/>
              <w:rPr>
                <w:sz w:val="24"/>
                <w:szCs w:val="24"/>
              </w:rPr>
            </w:pPr>
            <w:r w:rsidRPr="00D3203C">
              <w:rPr>
                <w:sz w:val="24"/>
                <w:szCs w:val="24"/>
              </w:rPr>
              <w:t>Signed</w:t>
            </w:r>
            <w:r w:rsidR="00A846B5">
              <w:rPr>
                <w:sz w:val="24"/>
                <w:szCs w:val="24"/>
              </w:rPr>
              <w:t xml:space="preserve">: R. Jones </w:t>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23681E94" w:rsidR="00335C41" w:rsidRPr="00D3203C" w:rsidRDefault="00335C41" w:rsidP="00335C41">
            <w:pPr>
              <w:ind w:right="180"/>
              <w:jc w:val="both"/>
              <w:rPr>
                <w:sz w:val="24"/>
                <w:szCs w:val="24"/>
              </w:rPr>
            </w:pPr>
            <w:r w:rsidRPr="00D3203C">
              <w:rPr>
                <w:sz w:val="24"/>
                <w:szCs w:val="24"/>
              </w:rPr>
              <w:t>Date</w:t>
            </w:r>
            <w:r w:rsidR="00A846B5">
              <w:rPr>
                <w:sz w:val="24"/>
                <w:szCs w:val="24"/>
              </w:rPr>
              <w:t>:</w:t>
            </w:r>
            <w:r w:rsidRPr="00D3203C">
              <w:rPr>
                <w:sz w:val="24"/>
                <w:szCs w:val="24"/>
              </w:rPr>
              <w:t xml:space="preserve"> </w:t>
            </w:r>
            <w:r w:rsidR="00A846B5">
              <w:rPr>
                <w:sz w:val="24"/>
                <w:szCs w:val="24"/>
              </w:rPr>
              <w:t>26/07/2022</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6B3B633F" w:rsidR="00706BB5" w:rsidRDefault="00706BB5">
      <w:pPr>
        <w:ind w:right="180"/>
        <w:jc w:val="both"/>
        <w:rPr>
          <w:b/>
          <w:bCs/>
          <w:sz w:val="24"/>
          <w:szCs w:val="24"/>
        </w:rPr>
      </w:pPr>
    </w:p>
    <w:p w14:paraId="605B5189" w14:textId="4520BE8B" w:rsidR="00FA2806" w:rsidRDefault="00FA2806">
      <w:pPr>
        <w:ind w:right="180"/>
        <w:jc w:val="both"/>
        <w:rPr>
          <w:b/>
          <w:bCs/>
          <w:sz w:val="24"/>
          <w:szCs w:val="24"/>
        </w:rPr>
      </w:pPr>
    </w:p>
    <w:p w14:paraId="143AC619" w14:textId="77777777" w:rsidR="00FA2806" w:rsidRDefault="00FA2806">
      <w:pPr>
        <w:ind w:right="180"/>
        <w:jc w:val="both"/>
        <w:rPr>
          <w:b/>
          <w:bCs/>
          <w:sz w:val="24"/>
          <w:szCs w:val="24"/>
        </w:rPr>
      </w:pPr>
    </w:p>
    <w:p w14:paraId="24F66A95" w14:textId="77777777" w:rsidR="00CB4365" w:rsidRDefault="00CB4365">
      <w:pPr>
        <w:ind w:right="180"/>
        <w:jc w:val="both"/>
        <w:rPr>
          <w:b/>
          <w:bCs/>
          <w:sz w:val="24"/>
          <w:szCs w:val="24"/>
        </w:rPr>
      </w:pPr>
    </w:p>
    <w:p w14:paraId="706A1AF1" w14:textId="4F41811D" w:rsidR="004923DA" w:rsidRPr="00706BB5" w:rsidRDefault="004923DA">
      <w:pPr>
        <w:ind w:right="180"/>
        <w:jc w:val="both"/>
        <w:rPr>
          <w:b/>
          <w:bCs/>
          <w:sz w:val="24"/>
          <w:szCs w:val="24"/>
        </w:rPr>
      </w:pPr>
      <w:r w:rsidRPr="00F15354">
        <w:rPr>
          <w:b/>
          <w:bCs/>
          <w:sz w:val="24"/>
          <w:szCs w:val="24"/>
        </w:rPr>
        <w:t>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31ACB7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FA2806">
        <w:rPr>
          <w:caps/>
          <w:sz w:val="24"/>
          <w:szCs w:val="24"/>
        </w:rPr>
        <w:t>PAul COTGIAS</w:t>
      </w:r>
    </w:p>
    <w:p w14:paraId="7C11F360" w14:textId="2E3468C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FA2806" w:rsidRPr="00FA2806">
        <w:rPr>
          <w:noProof/>
          <w:sz w:val="24"/>
          <w:szCs w:val="24"/>
        </w:rPr>
        <w:drawing>
          <wp:inline distT="0" distB="0" distL="0" distR="0" wp14:anchorId="415F6EC9" wp14:editId="7D6766DF">
            <wp:extent cx="1729740" cy="48006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29740" cy="480060"/>
                    </a:xfrm>
                    <a:prstGeom prst="rect">
                      <a:avLst/>
                    </a:prstGeom>
                    <a:noFill/>
                    <a:ln>
                      <a:noFill/>
                    </a:ln>
                  </pic:spPr>
                </pic:pic>
              </a:graphicData>
            </a:graphic>
          </wp:inline>
        </w:drawing>
      </w:r>
    </w:p>
    <w:p w14:paraId="57B2A00A" w14:textId="6B59C803"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FA2806">
        <w:rPr>
          <w:sz w:val="24"/>
          <w:szCs w:val="24"/>
        </w:rPr>
        <w:t>27/02/23</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0AF682E3" w:rsidR="00986C0B" w:rsidRPr="00DA5682" w:rsidRDefault="007D519C">
            <w:pPr>
              <w:rPr>
                <w:sz w:val="24"/>
                <w:szCs w:val="24"/>
              </w:rPr>
            </w:pPr>
            <w:r>
              <w:rPr>
                <w:sz w:val="24"/>
                <w:szCs w:val="24"/>
              </w:rPr>
              <w:t>Richard Saunders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07B82203" w:rsidR="00986C0B" w:rsidRPr="00DA5682" w:rsidRDefault="007D519C">
            <w:pPr>
              <w:rPr>
                <w:sz w:val="24"/>
                <w:szCs w:val="24"/>
              </w:rPr>
            </w:pPr>
            <w:r>
              <w:rPr>
                <w:sz w:val="24"/>
                <w:szCs w:val="24"/>
              </w:rPr>
              <w:t>Neath Community Network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06A7070" w:rsidR="00986C0B" w:rsidRPr="00DA5682" w:rsidRDefault="007D519C">
            <w:pPr>
              <w:rPr>
                <w:sz w:val="24"/>
                <w:szCs w:val="24"/>
              </w:rPr>
            </w:pPr>
            <w:r>
              <w:rPr>
                <w:sz w:val="24"/>
                <w:szCs w:val="24"/>
              </w:rPr>
              <w:t>Rachel Jones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60622313" w:rsidR="00986C0B" w:rsidRPr="00DA5682" w:rsidRDefault="007D519C">
            <w:pPr>
              <w:rPr>
                <w:sz w:val="24"/>
                <w:szCs w:val="24"/>
              </w:rPr>
            </w:pPr>
            <w:r>
              <w:rPr>
                <w:sz w:val="24"/>
                <w:szCs w:val="24"/>
              </w:rPr>
              <w:t xml:space="preserve">Lucy Darney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279D0980" w:rsidR="00986C0B" w:rsidRPr="00DA5682" w:rsidRDefault="00986C0B" w:rsidP="00986C0B">
      <w:pPr>
        <w:rPr>
          <w:sz w:val="24"/>
          <w:szCs w:val="24"/>
        </w:rPr>
      </w:pPr>
      <w:r w:rsidRPr="00DA5682">
        <w:rPr>
          <w:sz w:val="24"/>
          <w:szCs w:val="24"/>
        </w:rPr>
        <w:t>Signed:</w:t>
      </w:r>
      <w:r w:rsidR="00CB4365">
        <w:rPr>
          <w:sz w:val="24"/>
          <w:szCs w:val="24"/>
        </w:rPr>
        <w:t xml:space="preserve"> </w:t>
      </w:r>
      <w:r w:rsidR="00CB4365" w:rsidRPr="00CB4365">
        <w:rPr>
          <w:rFonts w:ascii="Freestyle Script" w:hAnsi="Freestyle Script"/>
          <w:sz w:val="36"/>
          <w:szCs w:val="24"/>
        </w:rPr>
        <w:t>R.Saunders</w:t>
      </w:r>
      <w:r w:rsidR="00CB4365" w:rsidRPr="00CB4365">
        <w:rPr>
          <w:sz w:val="36"/>
          <w:szCs w:val="24"/>
        </w:rPr>
        <w:t xml:space="preserve"> </w:t>
      </w:r>
      <w:r w:rsidR="00CB4365">
        <w:rPr>
          <w:sz w:val="24"/>
          <w:szCs w:val="24"/>
        </w:rPr>
        <w:tab/>
      </w:r>
      <w:r w:rsidRPr="00DA5682">
        <w:rPr>
          <w:sz w:val="24"/>
          <w:szCs w:val="24"/>
        </w:rPr>
        <w:t xml:space="preserve"> Print Name:</w:t>
      </w:r>
      <w:r w:rsidR="00B071E2">
        <w:rPr>
          <w:sz w:val="24"/>
          <w:szCs w:val="24"/>
        </w:rPr>
        <w:t xml:space="preserve"> Richard Saunders </w:t>
      </w:r>
      <w:r w:rsidR="00B071E2">
        <w:rPr>
          <w:sz w:val="24"/>
          <w:szCs w:val="24"/>
        </w:rPr>
        <w:tab/>
      </w:r>
      <w:r w:rsidRPr="00DA5682">
        <w:rPr>
          <w:sz w:val="24"/>
          <w:szCs w:val="24"/>
        </w:rPr>
        <w:t>Date</w:t>
      </w:r>
      <w:r w:rsidR="00B071E2">
        <w:rPr>
          <w:sz w:val="24"/>
          <w:szCs w:val="24"/>
        </w:rPr>
        <w:t>: 09/10/2022</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61B77E" w:rsidR="00986C0B" w:rsidRPr="00DA5682" w:rsidRDefault="00986C0B" w:rsidP="00986C0B">
      <w:pPr>
        <w:rPr>
          <w:sz w:val="24"/>
          <w:szCs w:val="24"/>
        </w:rPr>
      </w:pPr>
      <w:r w:rsidRPr="00DA5682">
        <w:rPr>
          <w:sz w:val="24"/>
          <w:szCs w:val="24"/>
        </w:rPr>
        <w:t>Signed:</w:t>
      </w:r>
      <w:r w:rsidR="00FA2806" w:rsidRPr="00FA2806">
        <w:rPr>
          <w:sz w:val="24"/>
          <w:szCs w:val="24"/>
        </w:rPr>
        <w:t xml:space="preserve"> </w:t>
      </w:r>
      <w:r w:rsidR="00FA2806" w:rsidRPr="00FA2806">
        <w:rPr>
          <w:noProof/>
          <w:sz w:val="24"/>
          <w:szCs w:val="24"/>
        </w:rPr>
        <w:drawing>
          <wp:inline distT="0" distB="0" distL="0" distR="0" wp14:anchorId="6C57FADF" wp14:editId="466A8BB0">
            <wp:extent cx="1729740" cy="48006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29740" cy="480060"/>
                    </a:xfrm>
                    <a:prstGeom prst="rect">
                      <a:avLst/>
                    </a:prstGeom>
                    <a:noFill/>
                    <a:ln>
                      <a:noFill/>
                    </a:ln>
                  </pic:spPr>
                </pic:pic>
              </a:graphicData>
            </a:graphic>
          </wp:inline>
        </w:drawing>
      </w:r>
      <w:r w:rsidRPr="00DA5682">
        <w:rPr>
          <w:sz w:val="24"/>
          <w:szCs w:val="24"/>
        </w:rPr>
        <w:t xml:space="preserve"> Print Name:</w:t>
      </w:r>
      <w:r w:rsidR="00FA2806">
        <w:rPr>
          <w:sz w:val="24"/>
          <w:szCs w:val="24"/>
        </w:rPr>
        <w:t xml:space="preserve"> Paul Cotgias </w:t>
      </w:r>
      <w:r w:rsidR="00FA2806">
        <w:rPr>
          <w:sz w:val="24"/>
          <w:szCs w:val="24"/>
        </w:rPr>
        <w:tab/>
      </w:r>
      <w:r w:rsidR="00FA2806">
        <w:rPr>
          <w:sz w:val="24"/>
          <w:szCs w:val="24"/>
        </w:rPr>
        <w:tab/>
      </w:r>
      <w:r w:rsidRPr="00DA5682">
        <w:rPr>
          <w:sz w:val="24"/>
          <w:szCs w:val="24"/>
        </w:rPr>
        <w:t>Date:</w:t>
      </w:r>
      <w:r w:rsidR="00FA2806">
        <w:rPr>
          <w:sz w:val="24"/>
          <w:szCs w:val="24"/>
        </w:rPr>
        <w:t xml:space="preserve"> 27/02/2023</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DEEBF7" w14:textId="77777777" w:rsidR="00011079" w:rsidRDefault="00011079">
      <w:r>
        <w:separator/>
      </w:r>
    </w:p>
  </w:endnote>
  <w:endnote w:type="continuationSeparator" w:id="0">
    <w:p w14:paraId="1220AF66" w14:textId="77777777" w:rsidR="00011079" w:rsidRDefault="000110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Freestyle Script">
    <w:panose1 w:val="030804020302050B0404"/>
    <w:charset w:val="00"/>
    <w:family w:val="script"/>
    <w:pitch w:val="variable"/>
    <w:sig w:usb0="00000003" w:usb1="00000000" w:usb2="00000000" w:usb3="00000000" w:csb0="00000001"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9C45EB6" w:rsidR="00BA4847" w:rsidRDefault="00BA4847">
    <w:pPr>
      <w:pStyle w:val="Footer"/>
      <w:jc w:val="right"/>
    </w:pPr>
    <w:r>
      <w:fldChar w:fldCharType="begin"/>
    </w:r>
    <w:r>
      <w:instrText xml:space="preserve"> PAGE   \* MERGEFORMAT </w:instrText>
    </w:r>
    <w:r>
      <w:fldChar w:fldCharType="separate"/>
    </w:r>
    <w:r w:rsidR="00FA2806">
      <w:rPr>
        <w:noProof/>
      </w:rPr>
      <w:t>37</w:t>
    </w:r>
    <w:r>
      <w:rPr>
        <w:noProof/>
      </w:rPr>
      <w:fldChar w:fldCharType="end"/>
    </w:r>
  </w:p>
  <w:p w14:paraId="5CA2AEEC" w14:textId="77777777" w:rsidR="00BA4847" w:rsidRPr="00E60F42" w:rsidRDefault="00BA4847"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32FAE5" w14:textId="77777777" w:rsidR="00011079" w:rsidRDefault="00011079">
      <w:r>
        <w:separator/>
      </w:r>
    </w:p>
  </w:footnote>
  <w:footnote w:type="continuationSeparator" w:id="0">
    <w:p w14:paraId="340283E1" w14:textId="77777777" w:rsidR="00011079" w:rsidRDefault="000110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BA4847" w:rsidRDefault="00BA4847">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E8F6650"/>
    <w:multiLevelType w:val="hybridMultilevel"/>
    <w:tmpl w:val="D466E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7712361"/>
    <w:multiLevelType w:val="hybridMultilevel"/>
    <w:tmpl w:val="8CD8BD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7"/>
  </w:num>
  <w:num w:numId="4">
    <w:abstractNumId w:val="49"/>
  </w:num>
  <w:num w:numId="5">
    <w:abstractNumId w:val="36"/>
  </w:num>
  <w:num w:numId="6">
    <w:abstractNumId w:val="34"/>
  </w:num>
  <w:num w:numId="7">
    <w:abstractNumId w:val="31"/>
  </w:num>
  <w:num w:numId="8">
    <w:abstractNumId w:val="32"/>
  </w:num>
  <w:num w:numId="9">
    <w:abstractNumId w:val="10"/>
  </w:num>
  <w:num w:numId="10">
    <w:abstractNumId w:val="35"/>
  </w:num>
  <w:num w:numId="11">
    <w:abstractNumId w:val="17"/>
  </w:num>
  <w:num w:numId="12">
    <w:abstractNumId w:val="16"/>
  </w:num>
  <w:num w:numId="13">
    <w:abstractNumId w:val="29"/>
  </w:num>
  <w:num w:numId="14">
    <w:abstractNumId w:val="8"/>
  </w:num>
  <w:num w:numId="15">
    <w:abstractNumId w:val="28"/>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30"/>
  </w:num>
  <w:num w:numId="24">
    <w:abstractNumId w:val="19"/>
  </w:num>
  <w:num w:numId="25">
    <w:abstractNumId w:val="43"/>
  </w:num>
  <w:num w:numId="26">
    <w:abstractNumId w:val="37"/>
  </w:num>
  <w:num w:numId="27">
    <w:abstractNumId w:val="42"/>
  </w:num>
  <w:num w:numId="28">
    <w:abstractNumId w:val="20"/>
  </w:num>
  <w:num w:numId="29">
    <w:abstractNumId w:val="45"/>
  </w:num>
  <w:num w:numId="30">
    <w:abstractNumId w:val="33"/>
  </w:num>
  <w:num w:numId="31">
    <w:abstractNumId w:val="12"/>
  </w:num>
  <w:num w:numId="32">
    <w:abstractNumId w:val="46"/>
  </w:num>
  <w:num w:numId="33">
    <w:abstractNumId w:val="41"/>
  </w:num>
  <w:num w:numId="34">
    <w:abstractNumId w:val="5"/>
  </w:num>
  <w:num w:numId="35">
    <w:abstractNumId w:val="48"/>
  </w:num>
  <w:num w:numId="36">
    <w:abstractNumId w:val="44"/>
  </w:num>
  <w:num w:numId="37">
    <w:abstractNumId w:val="38"/>
  </w:num>
  <w:num w:numId="38">
    <w:abstractNumId w:val="39"/>
  </w:num>
  <w:num w:numId="39">
    <w:abstractNumId w:val="4"/>
  </w:num>
  <w:num w:numId="40">
    <w:abstractNumId w:val="6"/>
  </w:num>
  <w:num w:numId="41">
    <w:abstractNumId w:val="27"/>
  </w:num>
  <w:num w:numId="42">
    <w:abstractNumId w:val="7"/>
  </w:num>
  <w:num w:numId="43">
    <w:abstractNumId w:val="3"/>
  </w:num>
  <w:num w:numId="44">
    <w:abstractNumId w:val="40"/>
  </w:num>
  <w:num w:numId="45">
    <w:abstractNumId w:val="0"/>
  </w:num>
  <w:num w:numId="46">
    <w:abstractNumId w:val="14"/>
  </w:num>
  <w:num w:numId="47">
    <w:abstractNumId w:val="50"/>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30"/>
  </w:num>
  <w:num w:numId="51">
    <w:abstractNumId w:val="25"/>
  </w:num>
  <w:num w:numId="52">
    <w:abstractNumId w:val="21"/>
  </w:num>
  <w:num w:numId="53">
    <w:abstractNumId w:val="2"/>
  </w:num>
  <w:num w:numId="54">
    <w:abstractNumId w:val="24"/>
  </w:num>
  <w:num w:numId="55">
    <w:abstractNumId w:val="2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34BC"/>
    <w:rsid w:val="000045B8"/>
    <w:rsid w:val="00011079"/>
    <w:rsid w:val="0001247E"/>
    <w:rsid w:val="00012B16"/>
    <w:rsid w:val="00020EEC"/>
    <w:rsid w:val="00023D5A"/>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5A0"/>
    <w:rsid w:val="0006581A"/>
    <w:rsid w:val="00065B58"/>
    <w:rsid w:val="00074380"/>
    <w:rsid w:val="00074461"/>
    <w:rsid w:val="00075FCC"/>
    <w:rsid w:val="000766EC"/>
    <w:rsid w:val="00080E58"/>
    <w:rsid w:val="00083D99"/>
    <w:rsid w:val="00084DA6"/>
    <w:rsid w:val="00085699"/>
    <w:rsid w:val="00090160"/>
    <w:rsid w:val="00091F52"/>
    <w:rsid w:val="00092970"/>
    <w:rsid w:val="00093720"/>
    <w:rsid w:val="000938E6"/>
    <w:rsid w:val="00093B3C"/>
    <w:rsid w:val="0009488C"/>
    <w:rsid w:val="00095C1B"/>
    <w:rsid w:val="00096BBC"/>
    <w:rsid w:val="00096DEA"/>
    <w:rsid w:val="000A3105"/>
    <w:rsid w:val="000A326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42AE"/>
    <w:rsid w:val="000F6196"/>
    <w:rsid w:val="000F6BC3"/>
    <w:rsid w:val="0010312C"/>
    <w:rsid w:val="001040A8"/>
    <w:rsid w:val="00105026"/>
    <w:rsid w:val="0010662B"/>
    <w:rsid w:val="00106DC7"/>
    <w:rsid w:val="00112391"/>
    <w:rsid w:val="00114F52"/>
    <w:rsid w:val="00127038"/>
    <w:rsid w:val="00130119"/>
    <w:rsid w:val="00132812"/>
    <w:rsid w:val="001347F8"/>
    <w:rsid w:val="001359EE"/>
    <w:rsid w:val="00137BB5"/>
    <w:rsid w:val="00137E05"/>
    <w:rsid w:val="001446D7"/>
    <w:rsid w:val="001447F6"/>
    <w:rsid w:val="00147DE3"/>
    <w:rsid w:val="00150794"/>
    <w:rsid w:val="00151DA6"/>
    <w:rsid w:val="001608C4"/>
    <w:rsid w:val="00164832"/>
    <w:rsid w:val="00167D7E"/>
    <w:rsid w:val="00171418"/>
    <w:rsid w:val="001772BF"/>
    <w:rsid w:val="001772DE"/>
    <w:rsid w:val="001853D6"/>
    <w:rsid w:val="0019496C"/>
    <w:rsid w:val="001961CF"/>
    <w:rsid w:val="001A59BB"/>
    <w:rsid w:val="001A607E"/>
    <w:rsid w:val="001A6A51"/>
    <w:rsid w:val="001A79C4"/>
    <w:rsid w:val="001B331A"/>
    <w:rsid w:val="001C0237"/>
    <w:rsid w:val="001C0E74"/>
    <w:rsid w:val="001C4DB8"/>
    <w:rsid w:val="001C50B8"/>
    <w:rsid w:val="001D0EB3"/>
    <w:rsid w:val="001D229F"/>
    <w:rsid w:val="001E2EB6"/>
    <w:rsid w:val="001F4552"/>
    <w:rsid w:val="002019EB"/>
    <w:rsid w:val="0020357C"/>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2064"/>
    <w:rsid w:val="00291ADD"/>
    <w:rsid w:val="002920DF"/>
    <w:rsid w:val="00292F3D"/>
    <w:rsid w:val="00295BFE"/>
    <w:rsid w:val="00295CA1"/>
    <w:rsid w:val="00297841"/>
    <w:rsid w:val="002A0BF3"/>
    <w:rsid w:val="002A0E51"/>
    <w:rsid w:val="002A1A44"/>
    <w:rsid w:val="002A1C1C"/>
    <w:rsid w:val="002A291A"/>
    <w:rsid w:val="002A2C54"/>
    <w:rsid w:val="002A4E2E"/>
    <w:rsid w:val="002A5604"/>
    <w:rsid w:val="002B1701"/>
    <w:rsid w:val="002B23C3"/>
    <w:rsid w:val="002B443A"/>
    <w:rsid w:val="002B5B35"/>
    <w:rsid w:val="002B717D"/>
    <w:rsid w:val="002B7AEE"/>
    <w:rsid w:val="002C15ED"/>
    <w:rsid w:val="002C2536"/>
    <w:rsid w:val="002C256A"/>
    <w:rsid w:val="002C3031"/>
    <w:rsid w:val="002C4233"/>
    <w:rsid w:val="002C496D"/>
    <w:rsid w:val="002C5609"/>
    <w:rsid w:val="002D05EB"/>
    <w:rsid w:val="002D11A8"/>
    <w:rsid w:val="002D2F29"/>
    <w:rsid w:val="002D46C0"/>
    <w:rsid w:val="002D5A92"/>
    <w:rsid w:val="002D65D2"/>
    <w:rsid w:val="002D6B31"/>
    <w:rsid w:val="002E4EF3"/>
    <w:rsid w:val="002E6D17"/>
    <w:rsid w:val="002E7017"/>
    <w:rsid w:val="002E7F2C"/>
    <w:rsid w:val="002F1FC7"/>
    <w:rsid w:val="002F2185"/>
    <w:rsid w:val="002F4F6E"/>
    <w:rsid w:val="003015C3"/>
    <w:rsid w:val="003033CB"/>
    <w:rsid w:val="003061E0"/>
    <w:rsid w:val="003106DB"/>
    <w:rsid w:val="0031350A"/>
    <w:rsid w:val="00316815"/>
    <w:rsid w:val="003168CA"/>
    <w:rsid w:val="00321255"/>
    <w:rsid w:val="0032230D"/>
    <w:rsid w:val="00322A0B"/>
    <w:rsid w:val="0032542C"/>
    <w:rsid w:val="00330881"/>
    <w:rsid w:val="00331CD2"/>
    <w:rsid w:val="00332426"/>
    <w:rsid w:val="00335C41"/>
    <w:rsid w:val="00335FC5"/>
    <w:rsid w:val="0033771E"/>
    <w:rsid w:val="00337FEF"/>
    <w:rsid w:val="00341137"/>
    <w:rsid w:val="00354B6D"/>
    <w:rsid w:val="00355210"/>
    <w:rsid w:val="00355CFD"/>
    <w:rsid w:val="00357CCF"/>
    <w:rsid w:val="00365DF9"/>
    <w:rsid w:val="0037066E"/>
    <w:rsid w:val="00372DB4"/>
    <w:rsid w:val="00373A36"/>
    <w:rsid w:val="0037419E"/>
    <w:rsid w:val="00375AF5"/>
    <w:rsid w:val="003761BD"/>
    <w:rsid w:val="00377448"/>
    <w:rsid w:val="00377884"/>
    <w:rsid w:val="003826BD"/>
    <w:rsid w:val="00384886"/>
    <w:rsid w:val="00385414"/>
    <w:rsid w:val="00390074"/>
    <w:rsid w:val="00392F73"/>
    <w:rsid w:val="00393600"/>
    <w:rsid w:val="0039762B"/>
    <w:rsid w:val="0039799A"/>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5237"/>
    <w:rsid w:val="003F67A4"/>
    <w:rsid w:val="00400786"/>
    <w:rsid w:val="00401FDA"/>
    <w:rsid w:val="004046F0"/>
    <w:rsid w:val="0040668F"/>
    <w:rsid w:val="00411EF7"/>
    <w:rsid w:val="00412677"/>
    <w:rsid w:val="004234D4"/>
    <w:rsid w:val="00425160"/>
    <w:rsid w:val="00430DE3"/>
    <w:rsid w:val="004348AE"/>
    <w:rsid w:val="00436262"/>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6A51"/>
    <w:rsid w:val="004820E2"/>
    <w:rsid w:val="00482C17"/>
    <w:rsid w:val="00484CE3"/>
    <w:rsid w:val="00487D1B"/>
    <w:rsid w:val="004911B4"/>
    <w:rsid w:val="0049196A"/>
    <w:rsid w:val="004923DA"/>
    <w:rsid w:val="0049265A"/>
    <w:rsid w:val="00492EEB"/>
    <w:rsid w:val="00493434"/>
    <w:rsid w:val="004968E2"/>
    <w:rsid w:val="004A2A49"/>
    <w:rsid w:val="004A5A64"/>
    <w:rsid w:val="004B5553"/>
    <w:rsid w:val="004B600B"/>
    <w:rsid w:val="004B6822"/>
    <w:rsid w:val="004B69F6"/>
    <w:rsid w:val="004C2D3A"/>
    <w:rsid w:val="004D03C4"/>
    <w:rsid w:val="004D0BF1"/>
    <w:rsid w:val="004D0F4E"/>
    <w:rsid w:val="004D27E5"/>
    <w:rsid w:val="004D3278"/>
    <w:rsid w:val="004D35A4"/>
    <w:rsid w:val="004D445F"/>
    <w:rsid w:val="004D44C6"/>
    <w:rsid w:val="004E087B"/>
    <w:rsid w:val="004E44A4"/>
    <w:rsid w:val="004E7B8B"/>
    <w:rsid w:val="004E7BDD"/>
    <w:rsid w:val="004F1966"/>
    <w:rsid w:val="004F1E21"/>
    <w:rsid w:val="004F2542"/>
    <w:rsid w:val="004F456D"/>
    <w:rsid w:val="004F4E33"/>
    <w:rsid w:val="004F740D"/>
    <w:rsid w:val="004F7B8F"/>
    <w:rsid w:val="00500748"/>
    <w:rsid w:val="005011D6"/>
    <w:rsid w:val="00502A14"/>
    <w:rsid w:val="005042F1"/>
    <w:rsid w:val="0050481B"/>
    <w:rsid w:val="0051136C"/>
    <w:rsid w:val="005113D4"/>
    <w:rsid w:val="0051287D"/>
    <w:rsid w:val="00513C7D"/>
    <w:rsid w:val="00521123"/>
    <w:rsid w:val="00521221"/>
    <w:rsid w:val="0052250B"/>
    <w:rsid w:val="005305C6"/>
    <w:rsid w:val="00540EEC"/>
    <w:rsid w:val="005414F4"/>
    <w:rsid w:val="00546187"/>
    <w:rsid w:val="00547B11"/>
    <w:rsid w:val="0055376E"/>
    <w:rsid w:val="00555516"/>
    <w:rsid w:val="00556FEF"/>
    <w:rsid w:val="00557D77"/>
    <w:rsid w:val="00562EAA"/>
    <w:rsid w:val="00563B58"/>
    <w:rsid w:val="005640C4"/>
    <w:rsid w:val="0056684C"/>
    <w:rsid w:val="00572B54"/>
    <w:rsid w:val="00574537"/>
    <w:rsid w:val="00574A0C"/>
    <w:rsid w:val="0057780F"/>
    <w:rsid w:val="00581E0A"/>
    <w:rsid w:val="00586D89"/>
    <w:rsid w:val="005877C8"/>
    <w:rsid w:val="00587923"/>
    <w:rsid w:val="00594F9F"/>
    <w:rsid w:val="005A1602"/>
    <w:rsid w:val="005A1B4C"/>
    <w:rsid w:val="005A545C"/>
    <w:rsid w:val="005B1ABF"/>
    <w:rsid w:val="005B271A"/>
    <w:rsid w:val="005C1567"/>
    <w:rsid w:val="005C28D3"/>
    <w:rsid w:val="005C6CE5"/>
    <w:rsid w:val="005D3F07"/>
    <w:rsid w:val="005D459E"/>
    <w:rsid w:val="005D4A1E"/>
    <w:rsid w:val="005D4F72"/>
    <w:rsid w:val="005D7FE8"/>
    <w:rsid w:val="005E13EA"/>
    <w:rsid w:val="005E17F1"/>
    <w:rsid w:val="005F64AA"/>
    <w:rsid w:val="005F7851"/>
    <w:rsid w:val="00600325"/>
    <w:rsid w:val="00606E27"/>
    <w:rsid w:val="006108C9"/>
    <w:rsid w:val="00614DF7"/>
    <w:rsid w:val="006179BB"/>
    <w:rsid w:val="0062158D"/>
    <w:rsid w:val="006223FD"/>
    <w:rsid w:val="006304A9"/>
    <w:rsid w:val="006326D1"/>
    <w:rsid w:val="00632E0A"/>
    <w:rsid w:val="00633165"/>
    <w:rsid w:val="006447DE"/>
    <w:rsid w:val="00644889"/>
    <w:rsid w:val="00645CB2"/>
    <w:rsid w:val="00646FF2"/>
    <w:rsid w:val="0065276E"/>
    <w:rsid w:val="00653C85"/>
    <w:rsid w:val="00654329"/>
    <w:rsid w:val="00654CEC"/>
    <w:rsid w:val="00655507"/>
    <w:rsid w:val="006579FD"/>
    <w:rsid w:val="006635E3"/>
    <w:rsid w:val="0066419E"/>
    <w:rsid w:val="006669F3"/>
    <w:rsid w:val="006712A7"/>
    <w:rsid w:val="00672CED"/>
    <w:rsid w:val="00674FC2"/>
    <w:rsid w:val="00676E35"/>
    <w:rsid w:val="00677E42"/>
    <w:rsid w:val="00682334"/>
    <w:rsid w:val="00684732"/>
    <w:rsid w:val="00684B16"/>
    <w:rsid w:val="006853E5"/>
    <w:rsid w:val="00687016"/>
    <w:rsid w:val="006872A0"/>
    <w:rsid w:val="00695D01"/>
    <w:rsid w:val="0069625A"/>
    <w:rsid w:val="00696A88"/>
    <w:rsid w:val="00696F65"/>
    <w:rsid w:val="00697572"/>
    <w:rsid w:val="006A58A9"/>
    <w:rsid w:val="006B282C"/>
    <w:rsid w:val="006B4496"/>
    <w:rsid w:val="006B5E67"/>
    <w:rsid w:val="006B6612"/>
    <w:rsid w:val="006C2EB5"/>
    <w:rsid w:val="006D18A3"/>
    <w:rsid w:val="006D5970"/>
    <w:rsid w:val="006E03A1"/>
    <w:rsid w:val="006E2195"/>
    <w:rsid w:val="006E23CD"/>
    <w:rsid w:val="006E481E"/>
    <w:rsid w:val="006E795F"/>
    <w:rsid w:val="006F0862"/>
    <w:rsid w:val="006F1438"/>
    <w:rsid w:val="006F2A9E"/>
    <w:rsid w:val="006F5ED3"/>
    <w:rsid w:val="00700249"/>
    <w:rsid w:val="007069CD"/>
    <w:rsid w:val="00706BB5"/>
    <w:rsid w:val="00710A63"/>
    <w:rsid w:val="0071231A"/>
    <w:rsid w:val="00712DFE"/>
    <w:rsid w:val="00712E90"/>
    <w:rsid w:val="00713B7E"/>
    <w:rsid w:val="00724130"/>
    <w:rsid w:val="0072678F"/>
    <w:rsid w:val="007276E5"/>
    <w:rsid w:val="00727C4C"/>
    <w:rsid w:val="00730607"/>
    <w:rsid w:val="00734809"/>
    <w:rsid w:val="00735703"/>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5719"/>
    <w:rsid w:val="007A1E14"/>
    <w:rsid w:val="007A1F6A"/>
    <w:rsid w:val="007A5A3A"/>
    <w:rsid w:val="007A628F"/>
    <w:rsid w:val="007B0DE3"/>
    <w:rsid w:val="007B1BFD"/>
    <w:rsid w:val="007B7191"/>
    <w:rsid w:val="007C1294"/>
    <w:rsid w:val="007C1D94"/>
    <w:rsid w:val="007C556F"/>
    <w:rsid w:val="007C5ABE"/>
    <w:rsid w:val="007C6A87"/>
    <w:rsid w:val="007D0A07"/>
    <w:rsid w:val="007D0F11"/>
    <w:rsid w:val="007D133D"/>
    <w:rsid w:val="007D3EB4"/>
    <w:rsid w:val="007D3F16"/>
    <w:rsid w:val="007D519C"/>
    <w:rsid w:val="007F10BD"/>
    <w:rsid w:val="007F312E"/>
    <w:rsid w:val="007F3F7E"/>
    <w:rsid w:val="007F4BA4"/>
    <w:rsid w:val="00813CEC"/>
    <w:rsid w:val="00814729"/>
    <w:rsid w:val="00814749"/>
    <w:rsid w:val="0081534C"/>
    <w:rsid w:val="00816CE7"/>
    <w:rsid w:val="008171E4"/>
    <w:rsid w:val="00817313"/>
    <w:rsid w:val="008175DC"/>
    <w:rsid w:val="008208EA"/>
    <w:rsid w:val="00822B44"/>
    <w:rsid w:val="00824E67"/>
    <w:rsid w:val="00825A64"/>
    <w:rsid w:val="00826F48"/>
    <w:rsid w:val="00827F63"/>
    <w:rsid w:val="008308AE"/>
    <w:rsid w:val="00830DD1"/>
    <w:rsid w:val="0083166E"/>
    <w:rsid w:val="00831DC3"/>
    <w:rsid w:val="008322C7"/>
    <w:rsid w:val="008340BA"/>
    <w:rsid w:val="00834F1D"/>
    <w:rsid w:val="00836FEC"/>
    <w:rsid w:val="00841F9D"/>
    <w:rsid w:val="008420E1"/>
    <w:rsid w:val="00844B96"/>
    <w:rsid w:val="00844D98"/>
    <w:rsid w:val="00846531"/>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5FD8"/>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4D7"/>
    <w:rsid w:val="00903932"/>
    <w:rsid w:val="009079BD"/>
    <w:rsid w:val="00912BD9"/>
    <w:rsid w:val="00916805"/>
    <w:rsid w:val="00916FB2"/>
    <w:rsid w:val="00920E5B"/>
    <w:rsid w:val="00926436"/>
    <w:rsid w:val="00926C53"/>
    <w:rsid w:val="0093018C"/>
    <w:rsid w:val="00943DE1"/>
    <w:rsid w:val="00944307"/>
    <w:rsid w:val="0094495F"/>
    <w:rsid w:val="009544C0"/>
    <w:rsid w:val="00954FA4"/>
    <w:rsid w:val="00956AE9"/>
    <w:rsid w:val="00964CC6"/>
    <w:rsid w:val="00967BFA"/>
    <w:rsid w:val="00974021"/>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B72CE"/>
    <w:rsid w:val="009C337F"/>
    <w:rsid w:val="009C53E7"/>
    <w:rsid w:val="009C6092"/>
    <w:rsid w:val="009C7342"/>
    <w:rsid w:val="009C73C4"/>
    <w:rsid w:val="009D3922"/>
    <w:rsid w:val="009D4365"/>
    <w:rsid w:val="009D477B"/>
    <w:rsid w:val="009D4E3B"/>
    <w:rsid w:val="009D59C2"/>
    <w:rsid w:val="009D7BC9"/>
    <w:rsid w:val="009E093F"/>
    <w:rsid w:val="009E122F"/>
    <w:rsid w:val="009E1982"/>
    <w:rsid w:val="009E4D2C"/>
    <w:rsid w:val="009E5C10"/>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375BA"/>
    <w:rsid w:val="00A40ED6"/>
    <w:rsid w:val="00A47621"/>
    <w:rsid w:val="00A479CD"/>
    <w:rsid w:val="00A50CFC"/>
    <w:rsid w:val="00A54D67"/>
    <w:rsid w:val="00A55A3F"/>
    <w:rsid w:val="00A5656A"/>
    <w:rsid w:val="00A60103"/>
    <w:rsid w:val="00A652F6"/>
    <w:rsid w:val="00A65861"/>
    <w:rsid w:val="00A732EA"/>
    <w:rsid w:val="00A7489E"/>
    <w:rsid w:val="00A8015F"/>
    <w:rsid w:val="00A80F66"/>
    <w:rsid w:val="00A846B5"/>
    <w:rsid w:val="00A85039"/>
    <w:rsid w:val="00A87122"/>
    <w:rsid w:val="00A906AA"/>
    <w:rsid w:val="00A94C5E"/>
    <w:rsid w:val="00A96E1D"/>
    <w:rsid w:val="00AA252C"/>
    <w:rsid w:val="00AA666E"/>
    <w:rsid w:val="00AA7960"/>
    <w:rsid w:val="00AB5518"/>
    <w:rsid w:val="00AC3A0E"/>
    <w:rsid w:val="00AC4A04"/>
    <w:rsid w:val="00AC5679"/>
    <w:rsid w:val="00AD336F"/>
    <w:rsid w:val="00AD65E4"/>
    <w:rsid w:val="00AE134C"/>
    <w:rsid w:val="00AE1868"/>
    <w:rsid w:val="00AE2564"/>
    <w:rsid w:val="00AE301F"/>
    <w:rsid w:val="00AE3302"/>
    <w:rsid w:val="00AE5BA6"/>
    <w:rsid w:val="00AE7077"/>
    <w:rsid w:val="00AF2688"/>
    <w:rsid w:val="00AF3088"/>
    <w:rsid w:val="00AF4585"/>
    <w:rsid w:val="00AF61C2"/>
    <w:rsid w:val="00AF6CC6"/>
    <w:rsid w:val="00B0296A"/>
    <w:rsid w:val="00B071E2"/>
    <w:rsid w:val="00B07E79"/>
    <w:rsid w:val="00B12295"/>
    <w:rsid w:val="00B137BE"/>
    <w:rsid w:val="00B15998"/>
    <w:rsid w:val="00B17FA0"/>
    <w:rsid w:val="00B2292C"/>
    <w:rsid w:val="00B22C3C"/>
    <w:rsid w:val="00B24344"/>
    <w:rsid w:val="00B26769"/>
    <w:rsid w:val="00B2754B"/>
    <w:rsid w:val="00B27BF7"/>
    <w:rsid w:val="00B31517"/>
    <w:rsid w:val="00B31C91"/>
    <w:rsid w:val="00B3747F"/>
    <w:rsid w:val="00B42E76"/>
    <w:rsid w:val="00B43194"/>
    <w:rsid w:val="00B436BF"/>
    <w:rsid w:val="00B47734"/>
    <w:rsid w:val="00B50FBA"/>
    <w:rsid w:val="00B558EB"/>
    <w:rsid w:val="00B577D3"/>
    <w:rsid w:val="00B60466"/>
    <w:rsid w:val="00B60BB3"/>
    <w:rsid w:val="00B6548F"/>
    <w:rsid w:val="00B66022"/>
    <w:rsid w:val="00B71A32"/>
    <w:rsid w:val="00B7502A"/>
    <w:rsid w:val="00B77305"/>
    <w:rsid w:val="00B774BD"/>
    <w:rsid w:val="00B82CC2"/>
    <w:rsid w:val="00B84A89"/>
    <w:rsid w:val="00B858FE"/>
    <w:rsid w:val="00B9256C"/>
    <w:rsid w:val="00B92BEF"/>
    <w:rsid w:val="00B94443"/>
    <w:rsid w:val="00B9689A"/>
    <w:rsid w:val="00B97056"/>
    <w:rsid w:val="00BA4847"/>
    <w:rsid w:val="00BA531E"/>
    <w:rsid w:val="00BA728B"/>
    <w:rsid w:val="00BB06CB"/>
    <w:rsid w:val="00BB261F"/>
    <w:rsid w:val="00BB2887"/>
    <w:rsid w:val="00BB3B56"/>
    <w:rsid w:val="00BB5EAA"/>
    <w:rsid w:val="00BB5F11"/>
    <w:rsid w:val="00BB6638"/>
    <w:rsid w:val="00BB7FD2"/>
    <w:rsid w:val="00BC04FA"/>
    <w:rsid w:val="00BC1AC7"/>
    <w:rsid w:val="00BC1C22"/>
    <w:rsid w:val="00BC22C2"/>
    <w:rsid w:val="00BC460B"/>
    <w:rsid w:val="00BC4ED3"/>
    <w:rsid w:val="00BC5725"/>
    <w:rsid w:val="00BD30B1"/>
    <w:rsid w:val="00BE0F7B"/>
    <w:rsid w:val="00BE10C2"/>
    <w:rsid w:val="00BE453E"/>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28E8"/>
    <w:rsid w:val="00C75883"/>
    <w:rsid w:val="00C77FA5"/>
    <w:rsid w:val="00C8089F"/>
    <w:rsid w:val="00C835FE"/>
    <w:rsid w:val="00C836CC"/>
    <w:rsid w:val="00C852D6"/>
    <w:rsid w:val="00C868CC"/>
    <w:rsid w:val="00C87A74"/>
    <w:rsid w:val="00C92963"/>
    <w:rsid w:val="00C92C71"/>
    <w:rsid w:val="00C92E17"/>
    <w:rsid w:val="00C93F8F"/>
    <w:rsid w:val="00C95A86"/>
    <w:rsid w:val="00CA0894"/>
    <w:rsid w:val="00CA3593"/>
    <w:rsid w:val="00CA5726"/>
    <w:rsid w:val="00CA7E6A"/>
    <w:rsid w:val="00CB1FA3"/>
    <w:rsid w:val="00CB258E"/>
    <w:rsid w:val="00CB3C8F"/>
    <w:rsid w:val="00CB4365"/>
    <w:rsid w:val="00CC02F1"/>
    <w:rsid w:val="00CC1122"/>
    <w:rsid w:val="00CC11A6"/>
    <w:rsid w:val="00CC135E"/>
    <w:rsid w:val="00CC7226"/>
    <w:rsid w:val="00CD039A"/>
    <w:rsid w:val="00CD0735"/>
    <w:rsid w:val="00CD45E3"/>
    <w:rsid w:val="00CD4771"/>
    <w:rsid w:val="00CD5089"/>
    <w:rsid w:val="00CD5D3F"/>
    <w:rsid w:val="00CD675E"/>
    <w:rsid w:val="00CD7E1F"/>
    <w:rsid w:val="00CE4BC4"/>
    <w:rsid w:val="00CE7C4E"/>
    <w:rsid w:val="00CE7DA2"/>
    <w:rsid w:val="00CF2F8A"/>
    <w:rsid w:val="00CF3DB3"/>
    <w:rsid w:val="00D0274B"/>
    <w:rsid w:val="00D0503D"/>
    <w:rsid w:val="00D052BC"/>
    <w:rsid w:val="00D07026"/>
    <w:rsid w:val="00D108C7"/>
    <w:rsid w:val="00D146AE"/>
    <w:rsid w:val="00D15CB5"/>
    <w:rsid w:val="00D2095F"/>
    <w:rsid w:val="00D22ABE"/>
    <w:rsid w:val="00D22C8F"/>
    <w:rsid w:val="00D3203C"/>
    <w:rsid w:val="00D33491"/>
    <w:rsid w:val="00D33FA0"/>
    <w:rsid w:val="00D3442D"/>
    <w:rsid w:val="00D35359"/>
    <w:rsid w:val="00D36F00"/>
    <w:rsid w:val="00D44B67"/>
    <w:rsid w:val="00D44F8E"/>
    <w:rsid w:val="00D4651C"/>
    <w:rsid w:val="00D51FD5"/>
    <w:rsid w:val="00D55DE0"/>
    <w:rsid w:val="00D607EF"/>
    <w:rsid w:val="00D60F88"/>
    <w:rsid w:val="00D646BD"/>
    <w:rsid w:val="00D647A4"/>
    <w:rsid w:val="00D65558"/>
    <w:rsid w:val="00D71201"/>
    <w:rsid w:val="00D720C7"/>
    <w:rsid w:val="00D774E8"/>
    <w:rsid w:val="00D84841"/>
    <w:rsid w:val="00D876E6"/>
    <w:rsid w:val="00D90958"/>
    <w:rsid w:val="00D909D6"/>
    <w:rsid w:val="00D95597"/>
    <w:rsid w:val="00DA1025"/>
    <w:rsid w:val="00DA22EC"/>
    <w:rsid w:val="00DA5682"/>
    <w:rsid w:val="00DA5860"/>
    <w:rsid w:val="00DA5C0C"/>
    <w:rsid w:val="00DB2767"/>
    <w:rsid w:val="00DB51CA"/>
    <w:rsid w:val="00DB7ED2"/>
    <w:rsid w:val="00DC1B10"/>
    <w:rsid w:val="00DC2924"/>
    <w:rsid w:val="00DC4729"/>
    <w:rsid w:val="00DD2023"/>
    <w:rsid w:val="00DD31C5"/>
    <w:rsid w:val="00DD5020"/>
    <w:rsid w:val="00DD63BE"/>
    <w:rsid w:val="00DE4296"/>
    <w:rsid w:val="00DF2469"/>
    <w:rsid w:val="00DF7899"/>
    <w:rsid w:val="00E0524C"/>
    <w:rsid w:val="00E12AC1"/>
    <w:rsid w:val="00E15751"/>
    <w:rsid w:val="00E17160"/>
    <w:rsid w:val="00E17D41"/>
    <w:rsid w:val="00E231D1"/>
    <w:rsid w:val="00E3288D"/>
    <w:rsid w:val="00E35112"/>
    <w:rsid w:val="00E35BEC"/>
    <w:rsid w:val="00E40D73"/>
    <w:rsid w:val="00E40E20"/>
    <w:rsid w:val="00E41A6A"/>
    <w:rsid w:val="00E50821"/>
    <w:rsid w:val="00E51F91"/>
    <w:rsid w:val="00E541B4"/>
    <w:rsid w:val="00E5498A"/>
    <w:rsid w:val="00E5518F"/>
    <w:rsid w:val="00E559CE"/>
    <w:rsid w:val="00E60F42"/>
    <w:rsid w:val="00E62DB8"/>
    <w:rsid w:val="00E64A3B"/>
    <w:rsid w:val="00E6746C"/>
    <w:rsid w:val="00E7086E"/>
    <w:rsid w:val="00E71248"/>
    <w:rsid w:val="00E73C41"/>
    <w:rsid w:val="00E75911"/>
    <w:rsid w:val="00E7598F"/>
    <w:rsid w:val="00E76F60"/>
    <w:rsid w:val="00E812B5"/>
    <w:rsid w:val="00E83D90"/>
    <w:rsid w:val="00E83F91"/>
    <w:rsid w:val="00E853FA"/>
    <w:rsid w:val="00E86299"/>
    <w:rsid w:val="00E9107A"/>
    <w:rsid w:val="00E91F62"/>
    <w:rsid w:val="00E929FD"/>
    <w:rsid w:val="00E93240"/>
    <w:rsid w:val="00E9479B"/>
    <w:rsid w:val="00E94E22"/>
    <w:rsid w:val="00E95F08"/>
    <w:rsid w:val="00E97171"/>
    <w:rsid w:val="00EA36FF"/>
    <w:rsid w:val="00EA4D48"/>
    <w:rsid w:val="00EA7ADF"/>
    <w:rsid w:val="00EB2173"/>
    <w:rsid w:val="00EB295F"/>
    <w:rsid w:val="00EB5CD6"/>
    <w:rsid w:val="00EB62E6"/>
    <w:rsid w:val="00EB695F"/>
    <w:rsid w:val="00EC3A85"/>
    <w:rsid w:val="00EC4B89"/>
    <w:rsid w:val="00EC59A5"/>
    <w:rsid w:val="00EC6E15"/>
    <w:rsid w:val="00ED1B30"/>
    <w:rsid w:val="00ED40DB"/>
    <w:rsid w:val="00ED5D03"/>
    <w:rsid w:val="00EE01ED"/>
    <w:rsid w:val="00EE1AC1"/>
    <w:rsid w:val="00EE36F1"/>
    <w:rsid w:val="00EE39D6"/>
    <w:rsid w:val="00EE52AD"/>
    <w:rsid w:val="00EE5BC3"/>
    <w:rsid w:val="00EE6FAB"/>
    <w:rsid w:val="00EF328C"/>
    <w:rsid w:val="00EF5527"/>
    <w:rsid w:val="00EF68BB"/>
    <w:rsid w:val="00F01F92"/>
    <w:rsid w:val="00F030D4"/>
    <w:rsid w:val="00F04053"/>
    <w:rsid w:val="00F0449E"/>
    <w:rsid w:val="00F06573"/>
    <w:rsid w:val="00F10A08"/>
    <w:rsid w:val="00F10D52"/>
    <w:rsid w:val="00F130F1"/>
    <w:rsid w:val="00F15354"/>
    <w:rsid w:val="00F22AC5"/>
    <w:rsid w:val="00F254D1"/>
    <w:rsid w:val="00F32B82"/>
    <w:rsid w:val="00F34C86"/>
    <w:rsid w:val="00F4043E"/>
    <w:rsid w:val="00F41795"/>
    <w:rsid w:val="00F41BBC"/>
    <w:rsid w:val="00F444F0"/>
    <w:rsid w:val="00F446FF"/>
    <w:rsid w:val="00F45521"/>
    <w:rsid w:val="00F505CF"/>
    <w:rsid w:val="00F50847"/>
    <w:rsid w:val="00F53F27"/>
    <w:rsid w:val="00F546D1"/>
    <w:rsid w:val="00F557CA"/>
    <w:rsid w:val="00F60281"/>
    <w:rsid w:val="00F66272"/>
    <w:rsid w:val="00F709C0"/>
    <w:rsid w:val="00F81FEC"/>
    <w:rsid w:val="00F91CB9"/>
    <w:rsid w:val="00F927A1"/>
    <w:rsid w:val="00F92E4D"/>
    <w:rsid w:val="00F95D08"/>
    <w:rsid w:val="00F95D6E"/>
    <w:rsid w:val="00FA23BD"/>
    <w:rsid w:val="00FA2806"/>
    <w:rsid w:val="00FA3764"/>
    <w:rsid w:val="00FA41C7"/>
    <w:rsid w:val="00FA4A79"/>
    <w:rsid w:val="00FA56ED"/>
    <w:rsid w:val="00FA7822"/>
    <w:rsid w:val="00FB05DD"/>
    <w:rsid w:val="00FB0F7C"/>
    <w:rsid w:val="00FB24EA"/>
    <w:rsid w:val="00FB4A97"/>
    <w:rsid w:val="00FB5FA6"/>
    <w:rsid w:val="00FC0334"/>
    <w:rsid w:val="00FC1310"/>
    <w:rsid w:val="00FC2897"/>
    <w:rsid w:val="00FC2FF3"/>
    <w:rsid w:val="00FC3263"/>
    <w:rsid w:val="00FC393F"/>
    <w:rsid w:val="00FC51F9"/>
    <w:rsid w:val="00FC5B40"/>
    <w:rsid w:val="00FC5FF8"/>
    <w:rsid w:val="00FC725D"/>
    <w:rsid w:val="00FD271B"/>
    <w:rsid w:val="00FD3D7C"/>
    <w:rsid w:val="00FD4F8F"/>
    <w:rsid w:val="00FE0C16"/>
    <w:rsid w:val="00FE13CA"/>
    <w:rsid w:val="00FE14B1"/>
    <w:rsid w:val="00FE3614"/>
    <w:rsid w:val="00FE4D97"/>
    <w:rsid w:val="00FE5C06"/>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1Char">
    <w:name w:val="Heading 1 Char"/>
    <w:basedOn w:val="DefaultParagraphFont"/>
    <w:link w:val="Heading1"/>
    <w:uiPriority w:val="9"/>
    <w:rsid w:val="005D7FE8"/>
    <w:rPr>
      <w:rFonts w:ascii="Arial" w:hAnsi="Arial" w:cs="Arial"/>
      <w:b/>
      <w:color w:val="000000"/>
      <w:kern w:val="28"/>
      <w:sz w:val="28"/>
    </w:rPr>
  </w:style>
  <w:style w:type="paragraph" w:styleId="Bibliography">
    <w:name w:val="Bibliography"/>
    <w:basedOn w:val="Normal"/>
    <w:next w:val="Normal"/>
    <w:uiPriority w:val="37"/>
    <w:unhideWhenUsed/>
    <w:rsid w:val="005D7FE8"/>
  </w:style>
  <w:style w:type="paragraph" w:styleId="ListParagraph">
    <w:name w:val="List Paragraph"/>
    <w:basedOn w:val="Normal"/>
    <w:uiPriority w:val="34"/>
    <w:qFormat/>
    <w:rsid w:val="00075F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b:Source>
    <b:Tag>Soc17</b:Tag>
    <b:SourceType>InternetSite</b:SourceType>
    <b:Guid>{9DA89F46-4129-5D4E-8B9C-FAC01853A9A3}</b:Guid>
    <b:Author>
      <b:Author>
        <b:Corporate>Social Care Wales</b:Corporate>
      </b:Author>
    </b:Author>
    <b:Title>Social service and wellbeing Act</b:Title>
    <b:InternetSiteTitle>Social care Wales</b:InternetSiteTitle>
    <b:URL>http://socialcare.wales/hub/sswbact</b:URL>
    <b:Year>2017</b:Year>
    <b:Month>March</b:Month>
    <b:Day>29</b:Day>
    <b:RefOrder>1</b:RefOrder>
  </b:Source>
  <b:Source>
    <b:Tag>SCW13</b:Tag>
    <b:SourceType>Book</b:SourceType>
    <b:Guid>{5159029A-258F-4F47-BBCF-1CD3364B735E}</b:Guid>
    <b:Author>
      <b:Author>
        <b:Corporate>Social Care Wales</b:Corporate>
      </b:Author>
    </b:Author>
    <b:Title>National Occupational Standards for Social Work</b:Title>
    <b:City>Cardiff</b:City>
    <b:Publisher>Social Care Wales</b:Publisher>
    <b:Year>2013</b:Year>
    <b:RefOrder>2</b:RefOrder>
  </b:Source>
  <b:Source>
    <b:Tag>Int14</b:Tag>
    <b:SourceType>InternetSite</b:SourceType>
    <b:Guid>{C07AA878-32FB-C042-ABBE-65F65C5EAEDC}</b:Guid>
    <b:Year>2014</b:Year>
    <b:Author>
      <b:Author>
        <b:Corporate>International Federation of Social Work</b:Corporate>
      </b:Author>
    </b:Author>
    <b:InternetSiteTitle>International Federation of Social Work</b:InternetSiteTitle>
    <b:URL>https://www.ifsw.org/what-is-social-work/global-definition-of-social-work/</b:URL>
    <b:RefOrder>3</b:RefOrder>
  </b:Source>
  <b:Source>
    <b:Tag>Soc171</b:Tag>
    <b:SourceType>Book</b:SourceType>
    <b:Guid>{D1D14C9D-D6FA-C64B-919D-E290A22A0D52}</b:Guid>
    <b:Author>
      <b:Author>
        <b:Corporate>Social Care Wales</b:Corporate>
      </b:Author>
    </b:Author>
    <b:Title>The Code of Professional Practice for Social Care</b:Title>
    <b:City>Cardiff</b:City>
    <b:Publisher>Care Council fo Wales</b:Publisher>
    <b:Year>2017</b:Year>
    <b:RefOrder>4</b:RefOrder>
  </b:Source>
  <b:Source>
    <b:Tag>Ada09</b:Tag>
    <b:SourceType>Book</b:SourceType>
    <b:Guid>{1CC7C78A-877C-A644-88AE-DF7CB2DB3C2A}</b:Guid>
    <b:Author>
      <b:Author>
        <b:NameList>
          <b:Person>
            <b:Last>Adams</b:Last>
            <b:First>Robert</b:First>
          </b:Person>
          <b:Person>
            <b:Last>Dominelli</b:Last>
            <b:First>Lena</b:First>
          </b:Person>
          <b:Person>
            <b:Last>Payne</b:Last>
            <b:First>Malcolm</b:First>
          </b:Person>
        </b:NameList>
      </b:Author>
    </b:Author>
    <b:Title>Social work: themes, issues and critical debates</b:Title>
    <b:City>Basingstoke</b:City>
    <b:Publisher>Palgrave Macmillan</b:Publisher>
    <b:Year>2009</b:Year>
    <b:RefOrder>5</b:RefOrder>
  </b:Source>
  <b:Source>
    <b:Tag>Rut14</b:Tag>
    <b:SourceType>JournalArticle</b:SourceType>
    <b:Guid>{B53B1E18-649D-564F-A683-02CB406817D7}</b:Guid>
    <b:Author>
      <b:Author>
        <b:NameList>
          <b:Person>
            <b:Last>Allen</b:Last>
            <b:First>Ruth</b:First>
          </b:Person>
        </b:NameList>
      </b:Author>
    </b:Author>
    <b:Title>The role of the social worker in adult mental health services</b:Title>
    <b:JournalName>The College of Social Work</b:JournalName>
    <b:Year>2014</b:Year>
    <b:Pages>8-10</b:Pages>
    <b:RefOrder>6</b:RefOrder>
  </b:Source>
  <b:Source>
    <b:Tag>Ela12</b:Tag>
    <b:SourceType>Book</b:SourceType>
    <b:Guid>{2C8A38D0-6952-034A-8EFA-74A07BF4B5C1}</b:Guid>
    <b:Author>
      <b:Author>
        <b:NameList>
          <b:Person>
            <b:Last>Aspinwall-Roberts</b:Last>
            <b:First>Elaine</b:First>
          </b:Person>
        </b:NameList>
      </b:Author>
    </b:Author>
    <b:Title>Assessments in Social Work with Adults</b:Title>
    <b:City>Berkshire</b:City>
    <b:Publisher>McGraw-Hill Education</b:Publisher>
    <b:Year>2012</b:Year>
    <b:RefOrder>7</b:RefOrder>
  </b:Source>
  <b:Source>
    <b:Tag>Sar12</b:Tag>
    <b:SourceType>Book</b:SourceType>
    <b:Guid>{719540E8-7FEA-5242-8C1B-0C4E7D85ACC5}</b:Guid>
    <b:Author>
      <b:Author>
        <b:NameList>
          <b:Person>
            <b:Last>Banks</b:Last>
            <b:First>Sarah</b:First>
          </b:Person>
        </b:NameList>
      </b:Author>
    </b:Author>
    <b:Title>Ethics and Values in Social Work</b:Title>
    <b:City>Basingstoke</b:City>
    <b:Publisher>Palgrave Macmillan</b:Publisher>
    <b:Year>2012</b:Year>
    <b:RefOrder>8</b:RefOrder>
  </b:Source>
  <b:Source>
    <b:Tag>Bar16</b:Tag>
    <b:SourceType>Book</b:SourceType>
    <b:Guid>{56C0892D-3CE2-3644-B04C-7058FF97E2C6}</b:Guid>
    <b:Author>
      <b:Author>
        <b:NameList>
          <b:Person>
            <b:Last>Bassot</b:Last>
            <b:First>Barbara</b:First>
          </b:Person>
        </b:NameList>
      </b:Author>
    </b:Author>
    <b:Title>The reflective journal</b:Title>
    <b:City>Basingstoke</b:City>
    <b:Publisher>Palgrave</b:Publisher>
    <b:Year>2016</b:Year>
    <b:RefOrder>9</b:RefOrder>
  </b:Source>
  <b:Source>
    <b:Tag>Chr161</b:Tag>
    <b:SourceType>Book</b:SourceType>
    <b:Guid>{0C5C021A-81FD-AE46-871D-0B13D62E9E8D}</b:Guid>
    <b:Author>
      <b:Author>
        <b:NameList>
          <b:Person>
            <b:Last>Beckett</b:Last>
            <b:First>Chris</b:First>
          </b:Person>
          <b:Person>
            <b:Last>Horner</b:Last>
            <b:First>Nigel</b:First>
          </b:Person>
        </b:NameList>
      </b:Author>
    </b:Author>
    <b:Title>Essential theory for social work practice</b:Title>
    <b:Year>2016</b:Year>
    <b:City>London</b:City>
    <b:Publisher>SAGE Publications Ltd</b:Publisher>
    <b:RefOrder>10</b:RefOrder>
  </b:Source>
  <b:Source>
    <b:Tag>Ali09</b:Tag>
    <b:SourceType>Book</b:SourceType>
    <b:Guid>{349B843F-3083-054A-8D12-F4BDFD760020}</b:Guid>
    <b:Author>
      <b:Author>
        <b:NameList>
          <b:Person>
            <b:Last>Brammer</b:Last>
            <b:First>Alison</b:First>
          </b:Person>
        </b:NameList>
      </b:Author>
    </b:Author>
    <b:Title>Social Work Law</b:Title>
    <b:City>Essex</b:City>
    <b:Publisher>Pearson Education Ltd</b:Publisher>
    <b:Year>2009</b:Year>
    <b:RefOrder>11</b:RefOrder>
  </b:Source>
  <b:Source>
    <b:Tag>Bra95</b:Tag>
    <b:SourceType>Book</b:SourceType>
    <b:Guid>{8E1B1099-6F08-F347-9C31-4036DDF1A14C}</b:Guid>
    <b:Author>
      <b:Author>
        <b:NameList>
          <b:Person>
            <b:Last>Braye</b:Last>
            <b:First>Suzy</b:First>
          </b:Person>
          <b:Person>
            <b:Last>Preston-Shoot</b:Last>
            <b:First>Michael</b:First>
          </b:Person>
        </b:NameList>
      </b:Author>
    </b:Author>
    <b:Title>Empowering Practice in Social Care</b:Title>
    <b:City>Berkshire</b:City>
    <b:Publisher>Open University Press</b:Publisher>
    <b:Year>1995</b:Year>
    <b:RefOrder>12</b:RefOrder>
  </b:Source>
  <b:Source>
    <b:Tag>Ver91</b:Tag>
    <b:SourceType>Book</b:SourceType>
    <b:Guid>{0760620C-6EC4-7649-AFA3-7A8F309F3135}</b:Guid>
    <b:Title>Social Work Practice</b:Title>
    <b:Year>1991</b:Year>
    <b:Author>
      <b:Author>
        <b:NameList>
          <b:Person>
            <b:Last>Coulshed</b:Last>
            <b:First>Veronica</b:First>
          </b:Person>
        </b:NameList>
      </b:Author>
    </b:Author>
    <b:City>London</b:City>
    <b:Publisher>Macmillan Education Limited</b:Publisher>
    <b:RefOrder>13</b:RefOrder>
  </b:Source>
  <b:Source>
    <b:Tag>Dom10</b:Tag>
    <b:SourceType>Book</b:SourceType>
    <b:Guid>{CF7A9FFE-6406-8448-BB3D-BBDC1D0E85AA}</b:Guid>
    <b:Title>Social Work in a Globalising World</b:Title>
    <b:Publisher>Policy Press</b:Publisher>
    <b:City>Cambridge</b:City>
    <b:Year>2010</b:Year>
    <b:Author>
      <b:Author>
        <b:NameList>
          <b:Person>
            <b:Last>Dominelli</b:Last>
            <b:First>Lena</b:First>
          </b:Person>
        </b:NameList>
      </b:Author>
    </b:Author>
    <b:RefOrder>14</b:RefOrder>
  </b:Source>
  <b:Source>
    <b:Tag>Doe171</b:Tag>
    <b:SourceType>Book</b:SourceType>
    <b:Guid>{767DBB57-F3D2-9446-BD74-B4AB7B4541D5}</b:Guid>
    <b:Title>Task-centred social work</b:Title>
    <b:City>London</b:City>
    <b:Publisher>Routledge publishing</b:Publisher>
    <b:Year>2017</b:Year>
    <b:Author>
      <b:Author>
        <b:NameList>
          <b:Person>
            <b:Last>Doel</b:Last>
            <b:First>Mark</b:First>
          </b:Person>
          <b:Person>
            <b:Last>Marsh</b:Last>
            <b:First>Peter</b:First>
          </b:Person>
        </b:NameList>
      </b:Author>
    </b:Author>
    <b:RefOrder>15</b:RefOrder>
  </b:Source>
  <b:Source>
    <b:Tag>Jan12</b:Tag>
    <b:SourceType>Book</b:SourceType>
    <b:Guid>{FBFEF4DE-D14D-5941-A626-9A4775900113}</b:Guid>
    <b:Author>
      <b:Author>
        <b:NameList>
          <b:Person>
            <b:Last>Fook</b:Last>
            <b:First>Jan</b:First>
          </b:Person>
        </b:NameList>
      </b:Author>
    </b:Author>
    <b:Title>Social work: a critical approach to practice</b:Title>
    <b:City>London</b:City>
    <b:Publisher>SAGE Publications Ltd</b:Publisher>
    <b:Year>2012</b:Year>
    <b:RefOrder>16</b:RefOrder>
  </b:Source>
  <b:Source>
    <b:Tag>Jud11</b:Tag>
    <b:SourceType>JournalArticle</b:SourceType>
    <b:Guid>{A5D23BCB-509F-844C-A617-A6233D829885}</b:Guid>
    <b:Author>
      <b:Author>
        <b:NameList>
          <b:Person>
            <b:Last>Hill-Weld</b:Last>
            <b:First>Judith</b:First>
          </b:Person>
        </b:NameList>
      </b:Author>
    </b:Author>
    <b:Title>Psychotherapy with families impacted by intellectual disabilities, throughout the lifespan</b:Title>
    <b:JournalName>Advances in mental health and intellectual disabilities</b:JournalName>
    <b:Year>2011</b:Year>
    <b:Pages>26-33</b:Pages>
    <b:RefOrder>17</b:RefOrder>
  </b:Source>
  <b:Source>
    <b:Tag>Mel12</b:Tag>
    <b:SourceType>Book</b:SourceType>
    <b:Guid>{E9DC64D2-9400-0F40-8621-739CB6E75338}</b:Guid>
    <b:Author>
      <b:Author>
        <b:NameList>
          <b:Person>
            <b:Last>Hohman</b:Last>
            <b:First>Melinda</b:First>
          </b:Person>
        </b:NameList>
      </b:Author>
    </b:Author>
    <b:Title>Motivational Interviewing in Social Work Practice</b:Title>
    <b:City>London</b:City>
    <b:Publisher>The Guilford Press</b:Publisher>
    <b:Year>2012</b:Year>
    <b:RefOrder>18</b:RefOrder>
  </b:Source>
  <b:Source>
    <b:Tag>Mic99</b:Tag>
    <b:SourceType>Book</b:SourceType>
    <b:Guid>{63FE0D88-1293-4444-AE7B-D08F660B7C6B}</b:Guid>
    <b:Author>
      <b:Author>
        <b:NameList>
          <b:Person>
            <b:Last>Horne</b:Last>
            <b:First>Michael</b:First>
          </b:Person>
        </b:NameList>
      </b:Author>
    </b:Author>
    <b:Title>Values in Social Work</b:Title>
    <b:City>Aldershot</b:City>
    <b:Publisher>Ashgate Publishing Ltd</b:Publisher>
    <b:Year>1999</b:Year>
    <b:RefOrder>19</b:RefOrder>
  </b:Source>
  <b:Source>
    <b:Tag>Chr16</b:Tag>
    <b:SourceType>Book</b:SourceType>
    <b:Guid>{597405A0-2D0C-2743-A52D-CAB0A59C4119}</b:Guid>
    <b:Author>
      <b:Author>
        <b:NameList>
          <b:Person>
            <b:Last>Horner</b:Last>
            <b:First>Chris</b:First>
            <b:Middle>Beckett and Nigel</b:Middle>
          </b:Person>
        </b:NameList>
      </b:Author>
    </b:Author>
    <b:Title>Essential theory for social work practice</b:Title>
    <b:City>London</b:City>
    <b:Publisher>SAGE Publications Ltd</b:Publisher>
    <b:Year>2016</b:Year>
    <b:RefOrder>20</b:RefOrder>
  </b:Source>
  <b:Source>
    <b:Tag>Bev95</b:Tag>
    <b:SourceType>Book</b:SourceType>
    <b:Guid>{B021E80D-C282-644D-BE06-7E36D7283A3D}</b:Guid>
    <b:Author>
      <b:Author>
        <b:NameList>
          <b:Person>
            <b:Last>Hughes</b:Last>
            <b:First>Beverly</b:First>
          </b:Person>
        </b:NameList>
      </b:Author>
    </b:Author>
    <b:Title>Older people and community care: critical theory and practice</b:Title>
    <b:City>Buckingham</b:City>
    <b:Publisher>Open University Press</b:Publisher>
    <b:Year>1995</b:Year>
    <b:RefOrder>21</b:RefOrder>
  </b:Source>
  <b:Source>
    <b:Tag>Jor13</b:Tag>
    <b:SourceType>Book</b:SourceType>
    <b:Guid>{2C05591D-8240-E545-9CB3-F5F39EB940B4}</b:Guid>
    <b:Title>Social Work and Social Policy Under Austerity</b:Title>
    <b:City>London</b:City>
    <b:Publisher>Palgrave Macmillian</b:Publisher>
    <b:Year>2013</b:Year>
    <b:Author>
      <b:Author>
        <b:NameList>
          <b:Person>
            <b:Last>Jordan</b:Last>
            <b:First>Bill</b:First>
          </b:Person>
          <b:Person>
            <b:Last>Drakeford</b:Last>
            <b:First>Mark</b:First>
          </b:Person>
        </b:NameList>
      </b:Author>
    </b:Author>
    <b:RefOrder>22</b:RefOrder>
  </b:Source>
  <b:Source>
    <b:Tag>Mil09</b:Tag>
    <b:SourceType>Book</b:SourceType>
    <b:Guid>{D053E493-7D08-F947-A2F9-B4ED79CA6A0F}</b:Guid>
    <b:Author>
      <b:Author>
        <b:NameList>
          <b:Person>
            <b:Last>Milner</b:Last>
            <b:First>Judith</b:First>
          </b:Person>
          <b:Person>
            <b:Last>O'Byrne</b:Last>
            <b:First>Patrick</b:First>
          </b:Person>
        </b:NameList>
      </b:Author>
    </b:Author>
    <b:Title>Assessment in Social Work</b:Title>
    <b:City>Basingstoke</b:City>
    <b:Publisher>Palgrave Macmillan</b:Publisher>
    <b:Year>2009</b:Year>
    <b:RefOrder>23</b:RefOrder>
  </b:Source>
  <b:Source>
    <b:Tag>Les10</b:Tag>
    <b:SourceType>Book</b:SourceType>
    <b:Guid>{4353F573-EEEC-5A48-8EBA-8BE41D39D767}</b:Guid>
    <b:Author>
      <b:Author>
        <b:NameList>
          <b:Person>
            <b:Last>Parrott</b:Last>
            <b:First>Lester</b:First>
          </b:Person>
        </b:NameList>
      </b:Author>
    </b:Author>
    <b:Title>Values and Ethics in Social Work Practice</b:Title>
    <b:City>Exeter</b:City>
    <b:Publisher>Learning Matters Ltd.</b:Publisher>
    <b:Year>2010</b:Year>
    <b:RefOrder>24</b:RefOrder>
  </b:Source>
  <b:Source>
    <b:Tag>Mal14</b:Tag>
    <b:SourceType>Book</b:SourceType>
    <b:Guid>{D8D6C2E2-E3CB-AF41-A081-087EFE3DE579}</b:Guid>
    <b:Author>
      <b:Author>
        <b:NameList>
          <b:Person>
            <b:Last>Payne</b:Last>
            <b:First>Malcolm</b:First>
          </b:Person>
        </b:NameList>
      </b:Author>
    </b:Author>
    <b:Title>Modern social work theory</b:Title>
    <b:City>Basingstoke</b:City>
    <b:Publisher>Palgrave Macmilliam</b:Publisher>
    <b:Year>2014</b:Year>
    <b:RefOrder>25</b:RefOrder>
  </b:Source>
  <b:Source>
    <b:Tag>Jac09</b:Tag>
    <b:SourceType>Book</b:SourceType>
    <b:Guid>{7B9E6D05-CDA4-E647-B753-E56632C35E84}</b:Guid>
    <b:Author>
      <b:Author>
        <b:NameList>
          <b:Person>
            <b:Last>Pritchard</b:Last>
            <b:First>Jacki</b:First>
          </b:Person>
        </b:NameList>
      </b:Author>
    </b:Author>
    <b:Title>Good Practice in the Law and Safeguarding Aduts</b:Title>
    <b:City>London</b:City>
    <b:Publisher>Jessica Kingsley Publishers</b:Publisher>
    <b:Year>2009</b:Year>
    <b:RefOrder>26</b:RefOrder>
  </b:Source>
  <b:Source>
    <b:Tag>Joh10</b:Tag>
    <b:SourceType>Report</b:SourceType>
    <b:Guid>{9C7BF477-3C36-E84F-BD6A-943896BE5804}</b:Guid>
    <b:Author>
      <b:Author>
        <b:NameList>
          <b:Person>
            <b:Last>Radford</b:Last>
            <b:First>John</b:First>
          </b:Person>
        </b:NameList>
      </b:Author>
    </b:Author>
    <b:Title>Serious case review under chapter VIII "Working Together to Safeguard Children" in respect of the death of a child, case number 14.</b:Title>
    <b:Publisher>Birmingham Safeguarding Children Board</b:Publisher>
    <b:City>Birmingham</b:City>
    <b:Year>2010</b:Year>
    <b:RefOrder>27</b:RefOrder>
  </b:Source>
  <b:Source>
    <b:Tag>Ste13</b:Tag>
    <b:SourceType>Book</b:SourceType>
    <b:Guid>{33BDE819-BF1D-0F4A-8CCA-B3E5F90BE92F}</b:Guid>
    <b:Title>Critical social work with children and families</b:Title>
    <b:Year>2013</b:Year>
    <b:Author>
      <b:Author>
        <b:NameList>
          <b:Person>
            <b:Last>Rogowski</b:Last>
            <b:First>Steve</b:First>
          </b:Person>
        </b:NameList>
      </b:Author>
    </b:Author>
    <b:City>Bristol</b:City>
    <b:Publisher>The Policy Press</b:Publisher>
    <b:RefOrder>28</b:RefOrder>
  </b:Source>
  <b:Source>
    <b:Tag>Sch87</b:Tag>
    <b:SourceType>Book</b:SourceType>
    <b:Guid>{2EBAE4B0-CCA1-5F4C-BD27-49198B697F1B}</b:Guid>
    <b:Title>Educating the Reflective Practitioner</b:Title>
    <b:City>San Francisco</b:City>
    <b:Publisher>Josey-Bass</b:Publisher>
    <b:Year>1987</b:Year>
    <b:Author>
      <b:Author>
        <b:NameList>
          <b:Person>
            <b:Last>Schön</b:Last>
            <b:Middle>Alan</b:Middle>
            <b:First>Donald</b:First>
          </b:Person>
        </b:NameList>
      </b:Author>
    </b:Author>
    <b:RefOrder>29</b:RefOrder>
  </b:Source>
  <b:Source>
    <b:Tag>Sma93</b:Tag>
    <b:SourceType>Book</b:SourceType>
    <b:Guid>{95C942B5-9D15-C24D-ADB4-AF339036E262}</b:Guid>
    <b:Title>Empowerment, Assessment, Care Management and the Skilled Worker</b:Title>
    <b:Year>1993</b:Year>
    <b:City>London</b:City>
    <b:Publisher>National Institue for Social Work</b:Publisher>
    <b:Author>
      <b:Author>
        <b:NameList>
          <b:Person>
            <b:Last>Smale</b:Last>
            <b:First>G</b:First>
          </b:Person>
          <b:Person>
            <b:Last>Tucson</b:Last>
            <b:First>G</b:First>
          </b:Person>
        </b:NameList>
      </b:Author>
    </b:Author>
    <b:RefOrder>30</b:RefOrder>
  </b:Source>
  <b:Source>
    <b:Tag>Bar12</b:Tag>
    <b:SourceType>Book</b:SourceType>
    <b:Guid>{17321878-41A9-0C4F-93BD-ADC15F79582C}</b:Guid>
    <b:Title>Applying Social Work Theories and Methods</b:Title>
    <b:Year>2012</b:Year>
    <b:Author>
      <b:Author>
        <b:NameList>
          <b:Person>
            <b:Last>Teater</b:Last>
            <b:First>Barbra</b:First>
          </b:Person>
        </b:NameList>
      </b:Author>
    </b:Author>
    <b:City>Berkshire</b:City>
    <b:Publisher>Open University Press</b:Publisher>
    <b:RefOrder>31</b:RefOrder>
  </b:Source>
  <b:Source>
    <b:Tag>Tho99</b:Tag>
    <b:SourceType>Book</b:SourceType>
    <b:Guid>{0C430859-63DA-1D45-88A0-F216F7615B32}</b:Guid>
    <b:Title>Adopted Children Speaking</b:Title>
    <b:Year>1999</b:Year>
    <b:Author>
      <b:Author>
        <b:NameList>
          <b:Person>
            <b:Last>Thomas</b:Last>
            <b:First>Caroline</b:First>
          </b:Person>
          <b:Person>
            <b:Last>Beckford</b:Last>
            <b:First>Verna</b:First>
          </b:Person>
          <b:Person>
            <b:Last>Lowe</b:Last>
            <b:First>Nigel</b:First>
          </b:Person>
          <b:Person>
            <b:Last>Murch</b:Last>
            <b:First>Mervyn</b:First>
          </b:Person>
        </b:NameList>
      </b:Author>
    </b:Author>
    <b:City>London</b:City>
    <b:Publisher>British Agencies for Adoption &amp; Fostering (BAAF)</b:Publisher>
    <b:RefOrder>32</b:RefOrder>
  </b:Source>
  <b:Source>
    <b:Tag>Nei03</b:Tag>
    <b:SourceType>Book</b:SourceType>
    <b:Guid>{7C11BE31-25DF-824A-B55F-87A6E8E16F21}</b:Guid>
    <b:Author>
      <b:Author>
        <b:NameList>
          <b:Person>
            <b:Last>Thompson</b:Last>
            <b:First>Neil</b:First>
          </b:Person>
        </b:NameList>
      </b:Author>
    </b:Author>
    <b:Title>Communication and language. A handbook of theory and practice</b:Title>
    <b:City>Basingstoke</b:City>
    <b:Publisher>Palgrave Macmillan</b:Publisher>
    <b:Year>2003</b:Year>
    <b:RefOrder>33</b:RefOrder>
  </b:Source>
  <b:Source>
    <b:Tag>Nei00</b:Tag>
    <b:SourceType>Book</b:SourceType>
    <b:Guid>{AB257CEF-C22A-5046-86C3-235FED7806DB}</b:Guid>
    <b:Title>Theory and practice in human services</b:Title>
    <b:Year>2000</b:Year>
    <b:Author>
      <b:Author>
        <b:NameList>
          <b:Person>
            <b:Last>Thompson</b:Last>
            <b:First>Neil</b:First>
          </b:Person>
        </b:NameList>
      </b:Author>
    </b:Author>
    <b:City>Buckingham</b:City>
    <b:Publisher>Open university press</b:Publisher>
    <b:RefOrder>34</b:RefOrder>
  </b:Source>
  <b:Source>
    <b:Tag>Tri05</b:Tag>
    <b:SourceType>Book</b:SourceType>
    <b:Guid>{D243239D-5EB0-2841-A9AA-C37C0FF4A253}</b:Guid>
    <b:Author>
      <b:Author>
        <b:NameList>
          <b:Person>
            <b:Last>Trivithick</b:Last>
            <b:First>Pamela</b:First>
          </b:Person>
        </b:NameList>
      </b:Author>
    </b:Author>
    <b:Title>Social work skills: a practice handbook</b:Title>
    <b:Year>2005</b:Year>
    <b:City>Berkshire</b:City>
    <b:Publisher>Open University Press</b:Publisher>
    <b:RefOrder>35</b:RefOrder>
  </b:Source>
  <b:Source>
    <b:Tag>Stu96</b:Tag>
    <b:SourceType>Book</b:SourceType>
    <b:Guid>{BA0906AA-B9E4-BD4D-8058-AD5A08A5C172}</b:Guid>
    <b:Author>
      <b:Author>
        <b:NameList>
          <b:Person>
            <b:Last>Vernon</b:Last>
            <b:First>Stuart</b:First>
          </b:Person>
        </b:NameList>
      </b:Author>
    </b:Author>
    <b:Title>Social Work and the Law</b:Title>
    <b:City>London</b:City>
    <b:Publisher>Butterworths</b:Publisher>
    <b:Year>1996</b:Year>
    <b:RefOrder>36</b:RefOrder>
  </b:Source>
  <b:Source>
    <b:Tag>Wal14</b:Tag>
    <b:SourceType>Book</b:SourceType>
    <b:Guid>{73C771AA-09F7-1D4A-A5C6-07BA3A787BEE}</b:Guid>
    <b:Title>Social Work &amp; Human Development</b:Title>
    <b:Publisher>SAGE</b:Publisher>
    <b:City>London</b:City>
    <b:Year>2014</b:Year>
    <b:Author>
      <b:Author>
        <b:NameList>
          <b:Person>
            <b:Last>Walker</b:Last>
            <b:First>Janet</b:First>
          </b:Person>
          <b:Person>
            <b:Last>Crawford</b:Last>
            <b:First>Karin</b:First>
          </b:Person>
        </b:NameList>
      </b:Author>
    </b:Author>
    <b:RefOrder>37</b:RefOrder>
  </b:Source>
  <b:Source>
    <b:Tag>Ste12</b:Tag>
    <b:SourceType>Book</b:SourceType>
    <b:Guid>{876AAD15-82CA-9140-8824-B87384347CDA}</b:Guid>
    <b:Author>
      <b:Author>
        <b:NameList>
          <b:Person>
            <b:Last>Walker</b:Last>
            <b:First>Steven</b:First>
          </b:Person>
        </b:NameList>
      </b:Author>
    </b:Author>
    <b:Title>Effective social work with children, young people and families</b:Title>
    <b:City>London</b:City>
    <b:Publisher>SAGE Publications Ltd</b:Publisher>
    <b:Year>2012</b:Year>
    <b:RefOrder>38</b:RefOrder>
  </b:Source>
  <b:Source>
    <b:Tag>Wil131</b:Tag>
    <b:SourceType>Book</b:SourceType>
    <b:Guid>{615B3325-5B7D-F642-BC34-5FAFF7BCE4C9}</b:Guid>
    <b:Title>Critical Analysis Skills for Social Workers</b:Title>
    <b:City>Berkshire</b:City>
    <b:Publisher>Open University Press</b:Publisher>
    <b:Year>2013</b:Year>
    <b:Author>
      <b:Author>
        <b:NameList>
          <b:Person>
            <b:Last>Wilkins</b:Last>
            <b:First>David</b:First>
          </b:Person>
          <b:Person>
            <b:Last>Boahen</b:Last>
            <b:First>Godfred</b:First>
          </b:Person>
        </b:NameList>
      </b:Author>
    </b:Author>
    <b:RefOrder>39</b:RefOrder>
  </b:Source>
  <b:Source>
    <b:Tag>Wil13</b:Tag>
    <b:SourceType>Book</b:SourceType>
    <b:Guid>{86ECBDDD-4624-574C-892E-9FC06E2B202C}</b:Guid>
    <b:Author>
      <b:Author>
        <b:NameList>
          <b:Person>
            <b:Last>Williams</b:Last>
            <b:First>Paul</b:First>
          </b:Person>
          <b:Person>
            <b:Last>Evans</b:Last>
            <b:First>Michelle</b:First>
          </b:Person>
        </b:NameList>
      </b:Author>
    </b:Author>
    <b:Title>Social work with perople with learning difficulties</b:Title>
    <b:City>London</b:City>
    <b:Publisher>SAGE/Learning Matters</b:Publisher>
    <b:Year>2013</b:Year>
    <b:RefOrder>40</b:RefOrder>
  </b:Source>
  <b:Source>
    <b:Tag>Sym20</b:Tag>
    <b:SourceType>JournalArticle</b:SourceType>
    <b:Guid>{40F829A5-C174-49ED-927A-2A7C59FA2421}</b:Guid>
    <b:Title>Making Person-Centred Assessments</b:Title>
    <b:Year>2020</b:Year>
    <b:Author>
      <b:Author>
        <b:NameList>
          <b:Person>
            <b:Last>Symonds</b:Last>
            <b:First>Jon</b:First>
          </b:Person>
          <b:Person>
            <b:Last>Miles</b:Last>
            <b:First>Caroline</b:First>
          </b:Person>
          <b:Person>
            <b:Last>Steel</b:Last>
            <b:First>Mike</b:First>
          </b:Person>
          <b:Person>
            <b:Last>Porter</b:Last>
            <b:First>Sue</b:First>
          </b:Person>
          <b:Person>
            <b:Last>Williams</b:Last>
            <b:First>Val</b:First>
          </b:Person>
        </b:NameList>
      </b:Author>
    </b:Author>
    <b:JournalName>Journal of Social Work</b:JournalName>
    <b:Pages>431-447</b:Pages>
    <b:RefOrder>41</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05FE05-1B3F-43A0-9D47-6C827F6C14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5446</TotalTime>
  <Pages>38</Pages>
  <Words>13069</Words>
  <Characters>74498</Characters>
  <Application>Microsoft Office Word</Application>
  <DocSecurity>0</DocSecurity>
  <Lines>620</Lines>
  <Paragraphs>174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87393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 Saunders</cp:lastModifiedBy>
  <cp:revision>117</cp:revision>
  <cp:lastPrinted>2020-02-11T19:20:00Z</cp:lastPrinted>
  <dcterms:created xsi:type="dcterms:W3CDTF">2022-10-08T13:42:00Z</dcterms:created>
  <dcterms:modified xsi:type="dcterms:W3CDTF">2023-07-14T15:19:00Z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