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19D5" w:rsidRDefault="00D078B3" w:rsidP="001555D5">
      <w:pPr>
        <w:spacing w:after="0"/>
        <w:jc w:val="center"/>
        <w:rPr>
          <w:noProof/>
          <w:lang w:eastAsia="en-GB"/>
        </w:rPr>
      </w:pPr>
      <w:r>
        <w:rPr>
          <w:noProof/>
          <w:lang w:eastAsia="en-GB"/>
        </w:rPr>
        <w:drawing>
          <wp:inline distT="0" distB="0" distL="0" distR="0">
            <wp:extent cx="5731510" cy="3219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nia Bruguera’s Tatlin’s Whisper #5 (2008), staged at Tate Modern in 2016.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rsidR="00751910" w:rsidRDefault="00D078B3" w:rsidP="000D5E2B">
      <w:pPr>
        <w:spacing w:after="160" w:line="240" w:lineRule="auto"/>
        <w:ind w:left="2880" w:firstLine="720"/>
        <w:rPr>
          <w:rFonts w:asciiTheme="minorHAnsi" w:eastAsiaTheme="minorHAnsi" w:hAnsiTheme="minorHAnsi" w:cstheme="minorBidi"/>
          <w:b/>
          <w:sz w:val="24"/>
          <w:szCs w:val="24"/>
        </w:rPr>
      </w:pPr>
      <w:r w:rsidRPr="00D574C9">
        <w:rPr>
          <w:rFonts w:ascii="Arial" w:hAnsi="Arial" w:cs="Arial"/>
          <w:sz w:val="16"/>
          <w:szCs w:val="16"/>
        </w:rPr>
        <w:t xml:space="preserve">Tania </w:t>
      </w:r>
      <w:proofErr w:type="spellStart"/>
      <w:r w:rsidRPr="00D574C9">
        <w:rPr>
          <w:rFonts w:ascii="Arial" w:hAnsi="Arial" w:cs="Arial"/>
          <w:sz w:val="16"/>
          <w:szCs w:val="16"/>
        </w:rPr>
        <w:t>Bruguera’s</w:t>
      </w:r>
      <w:proofErr w:type="spellEnd"/>
      <w:r w:rsidRPr="00D574C9">
        <w:rPr>
          <w:rFonts w:ascii="Arial" w:hAnsi="Arial" w:cs="Arial"/>
          <w:sz w:val="16"/>
          <w:szCs w:val="16"/>
        </w:rPr>
        <w:t xml:space="preserve"> </w:t>
      </w:r>
      <w:proofErr w:type="spellStart"/>
      <w:r w:rsidRPr="00D078B3">
        <w:rPr>
          <w:rFonts w:ascii="Arial" w:hAnsi="Arial" w:cs="Arial"/>
          <w:i/>
          <w:sz w:val="16"/>
          <w:szCs w:val="16"/>
        </w:rPr>
        <w:t>Tatlin’s</w:t>
      </w:r>
      <w:proofErr w:type="spellEnd"/>
      <w:r w:rsidRPr="00D078B3">
        <w:rPr>
          <w:rFonts w:ascii="Arial" w:hAnsi="Arial" w:cs="Arial"/>
          <w:i/>
          <w:sz w:val="16"/>
          <w:szCs w:val="16"/>
        </w:rPr>
        <w:t xml:space="preserve"> Whisper #5</w:t>
      </w:r>
      <w:r w:rsidRPr="00D574C9">
        <w:rPr>
          <w:rFonts w:ascii="Arial" w:hAnsi="Arial" w:cs="Arial"/>
          <w:sz w:val="16"/>
          <w:szCs w:val="16"/>
        </w:rPr>
        <w:t xml:space="preserve"> (2008), staged at Tate Modern in 2016</w:t>
      </w:r>
    </w:p>
    <w:p w:rsidR="000D5E2B" w:rsidRDefault="000D5E2B" w:rsidP="000D5E2B">
      <w:pPr>
        <w:spacing w:after="160" w:line="240" w:lineRule="auto"/>
        <w:ind w:left="2880" w:firstLine="720"/>
        <w:rPr>
          <w:rFonts w:asciiTheme="minorHAnsi" w:eastAsiaTheme="minorHAnsi" w:hAnsiTheme="minorHAnsi" w:cstheme="minorBidi"/>
          <w:b/>
          <w:sz w:val="24"/>
          <w:szCs w:val="24"/>
        </w:rPr>
      </w:pPr>
    </w:p>
    <w:p w:rsidR="000D5E2B" w:rsidRDefault="000D5E2B" w:rsidP="000D5E2B">
      <w:pPr>
        <w:spacing w:after="160" w:line="240" w:lineRule="auto"/>
        <w:ind w:left="2880" w:firstLine="720"/>
        <w:rPr>
          <w:rFonts w:asciiTheme="minorHAnsi" w:eastAsiaTheme="minorHAnsi" w:hAnsiTheme="minorHAnsi" w:cstheme="minorBidi"/>
          <w:b/>
          <w:sz w:val="24"/>
          <w:szCs w:val="24"/>
        </w:rPr>
      </w:pPr>
    </w:p>
    <w:p w:rsidR="0094424C" w:rsidRDefault="0094424C" w:rsidP="00F56005">
      <w:pPr>
        <w:spacing w:after="160" w:line="240" w:lineRule="auto"/>
        <w:rPr>
          <w:rFonts w:asciiTheme="minorHAnsi" w:eastAsiaTheme="minorHAnsi" w:hAnsiTheme="minorHAnsi" w:cstheme="minorBidi"/>
          <w:b/>
          <w:sz w:val="24"/>
          <w:szCs w:val="24"/>
        </w:rPr>
      </w:pPr>
    </w:p>
    <w:p w:rsidR="0094424C" w:rsidRDefault="0094424C" w:rsidP="00F56005">
      <w:pPr>
        <w:spacing w:after="160" w:line="240" w:lineRule="auto"/>
        <w:rPr>
          <w:rFonts w:asciiTheme="minorHAnsi" w:eastAsiaTheme="minorHAnsi" w:hAnsiTheme="minorHAnsi" w:cstheme="minorBidi"/>
          <w:b/>
          <w:sz w:val="24"/>
          <w:szCs w:val="24"/>
        </w:rPr>
      </w:pPr>
    </w:p>
    <w:p w:rsidR="0094424C" w:rsidRDefault="0094424C" w:rsidP="00F56005">
      <w:pPr>
        <w:spacing w:after="160" w:line="240" w:lineRule="auto"/>
        <w:rPr>
          <w:rFonts w:asciiTheme="minorHAnsi" w:eastAsiaTheme="minorHAnsi" w:hAnsiTheme="minorHAnsi" w:cstheme="minorBidi"/>
          <w:b/>
          <w:sz w:val="24"/>
          <w:szCs w:val="24"/>
        </w:rPr>
      </w:pPr>
    </w:p>
    <w:p w:rsidR="0094424C" w:rsidRDefault="0094424C" w:rsidP="00F56005">
      <w:pPr>
        <w:spacing w:after="160" w:line="240" w:lineRule="auto"/>
        <w:rPr>
          <w:rFonts w:asciiTheme="minorHAnsi" w:eastAsiaTheme="minorHAnsi" w:hAnsiTheme="minorHAnsi" w:cstheme="minorBidi"/>
          <w:b/>
          <w:sz w:val="24"/>
          <w:szCs w:val="24"/>
        </w:rPr>
      </w:pPr>
    </w:p>
    <w:p w:rsidR="00751910" w:rsidRPr="00751910"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PROGRAMME: Fine Art</w:t>
      </w:r>
    </w:p>
    <w:p w:rsidR="00751910" w:rsidRPr="00751910"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 xml:space="preserve">MODULE TITLE: </w:t>
      </w:r>
      <w:r>
        <w:rPr>
          <w:rFonts w:asciiTheme="minorHAnsi" w:eastAsiaTheme="minorHAnsi" w:hAnsiTheme="minorHAnsi" w:cstheme="minorBidi"/>
          <w:b/>
          <w:sz w:val="24"/>
          <w:szCs w:val="24"/>
        </w:rPr>
        <w:t>Research as Practice</w:t>
      </w:r>
    </w:p>
    <w:p w:rsidR="00751910" w:rsidRPr="00751910"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 xml:space="preserve">MODULE CODE: </w:t>
      </w:r>
      <w:r w:rsidR="001555D5" w:rsidRPr="001555D5">
        <w:rPr>
          <w:rFonts w:asciiTheme="minorHAnsi" w:eastAsiaTheme="minorHAnsi" w:hAnsiTheme="minorHAnsi" w:cstheme="minorBidi"/>
          <w:b/>
          <w:sz w:val="24"/>
          <w:szCs w:val="24"/>
        </w:rPr>
        <w:t>ADFP5001</w:t>
      </w:r>
    </w:p>
    <w:p w:rsidR="00751910" w:rsidRPr="00751910"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MODULE LECTURER: Prof Tim Davies</w:t>
      </w:r>
    </w:p>
    <w:p w:rsidR="00751910" w:rsidRPr="00751910" w:rsidRDefault="00751910" w:rsidP="00F56005">
      <w:pPr>
        <w:spacing w:after="160" w:line="240" w:lineRule="auto"/>
        <w:rPr>
          <w:rFonts w:asciiTheme="minorHAnsi" w:eastAsiaTheme="minorHAnsi" w:hAnsiTheme="minorHAnsi" w:cstheme="minorBidi"/>
          <w:b/>
          <w:color w:val="0563C1" w:themeColor="hyperlink"/>
          <w:sz w:val="24"/>
          <w:szCs w:val="24"/>
          <w:u w:val="single"/>
        </w:rPr>
      </w:pPr>
      <w:r w:rsidRPr="00751910">
        <w:rPr>
          <w:rFonts w:asciiTheme="minorHAnsi" w:eastAsiaTheme="minorHAnsi" w:hAnsiTheme="minorHAnsi" w:cstheme="minorBidi"/>
          <w:b/>
          <w:sz w:val="24"/>
          <w:szCs w:val="24"/>
        </w:rPr>
        <w:t xml:space="preserve">CONTACT: </w:t>
      </w:r>
      <w:hyperlink r:id="rId6" w:history="1">
        <w:r w:rsidRPr="00751910">
          <w:rPr>
            <w:rFonts w:asciiTheme="minorHAnsi" w:eastAsiaTheme="minorHAnsi" w:hAnsiTheme="minorHAnsi" w:cstheme="minorBidi"/>
            <w:b/>
            <w:color w:val="0563C1" w:themeColor="hyperlink"/>
            <w:sz w:val="24"/>
            <w:szCs w:val="24"/>
            <w:u w:val="single"/>
          </w:rPr>
          <w:t>tim.davies@uwtsd.ac.uk</w:t>
        </w:r>
      </w:hyperlink>
    </w:p>
    <w:p w:rsidR="00751910" w:rsidRPr="00751910"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 xml:space="preserve">HAND OUT DATE: </w:t>
      </w:r>
      <w:r w:rsidR="005B5AB4">
        <w:rPr>
          <w:rFonts w:asciiTheme="minorHAnsi" w:eastAsiaTheme="minorHAnsi" w:hAnsiTheme="minorHAnsi" w:cstheme="minorBidi"/>
          <w:b/>
          <w:sz w:val="24"/>
          <w:szCs w:val="24"/>
        </w:rPr>
        <w:t xml:space="preserve"> </w:t>
      </w:r>
      <w:r w:rsidR="00D574C9">
        <w:rPr>
          <w:rFonts w:asciiTheme="minorHAnsi" w:eastAsiaTheme="minorHAnsi" w:hAnsiTheme="minorHAnsi" w:cstheme="minorBidi"/>
          <w:b/>
          <w:sz w:val="24"/>
          <w:szCs w:val="24"/>
        </w:rPr>
        <w:t xml:space="preserve">Week commencing </w:t>
      </w:r>
      <w:r w:rsidR="00010188">
        <w:rPr>
          <w:rFonts w:asciiTheme="minorHAnsi" w:eastAsiaTheme="minorHAnsi" w:hAnsiTheme="minorHAnsi" w:cstheme="minorBidi"/>
          <w:b/>
          <w:sz w:val="24"/>
          <w:szCs w:val="24"/>
        </w:rPr>
        <w:t>28</w:t>
      </w:r>
      <w:r w:rsidR="00D574C9" w:rsidRPr="00D574C9">
        <w:rPr>
          <w:rFonts w:asciiTheme="minorHAnsi" w:eastAsiaTheme="minorHAnsi" w:hAnsiTheme="minorHAnsi" w:cstheme="minorBidi"/>
          <w:b/>
          <w:sz w:val="24"/>
          <w:szCs w:val="24"/>
          <w:vertAlign w:val="superscript"/>
        </w:rPr>
        <w:t>th</w:t>
      </w:r>
      <w:r w:rsidR="00D574C9">
        <w:rPr>
          <w:rFonts w:asciiTheme="minorHAnsi" w:eastAsiaTheme="minorHAnsi" w:hAnsiTheme="minorHAnsi" w:cstheme="minorBidi"/>
          <w:b/>
          <w:sz w:val="24"/>
          <w:szCs w:val="24"/>
        </w:rPr>
        <w:t xml:space="preserve"> September 20</w:t>
      </w:r>
      <w:r w:rsidR="00010188">
        <w:rPr>
          <w:rFonts w:asciiTheme="minorHAnsi" w:eastAsiaTheme="minorHAnsi" w:hAnsiTheme="minorHAnsi" w:cstheme="minorBidi"/>
          <w:b/>
          <w:sz w:val="24"/>
          <w:szCs w:val="24"/>
        </w:rPr>
        <w:t>20</w:t>
      </w:r>
    </w:p>
    <w:p w:rsidR="00751910" w:rsidRPr="0094424C" w:rsidRDefault="00751910" w:rsidP="00F56005">
      <w:pPr>
        <w:spacing w:after="160" w:line="240" w:lineRule="auto"/>
        <w:rPr>
          <w:rFonts w:asciiTheme="minorHAnsi" w:eastAsiaTheme="minorHAnsi" w:hAnsiTheme="minorHAnsi" w:cstheme="minorBidi"/>
          <w:b/>
          <w:sz w:val="24"/>
          <w:szCs w:val="24"/>
        </w:rPr>
      </w:pPr>
      <w:r w:rsidRPr="0094424C">
        <w:rPr>
          <w:rFonts w:asciiTheme="minorHAnsi" w:eastAsiaTheme="minorHAnsi" w:hAnsiTheme="minorHAnsi" w:cstheme="minorBidi"/>
          <w:b/>
          <w:sz w:val="24"/>
          <w:szCs w:val="24"/>
        </w:rPr>
        <w:t>SUBMISSION DATE</w:t>
      </w:r>
      <w:r w:rsidR="0094424C" w:rsidRPr="0094424C">
        <w:rPr>
          <w:rFonts w:asciiTheme="minorHAnsi" w:eastAsiaTheme="minorHAnsi" w:hAnsiTheme="minorHAnsi" w:cstheme="minorBidi"/>
          <w:b/>
          <w:sz w:val="24"/>
          <w:szCs w:val="24"/>
        </w:rPr>
        <w:t xml:space="preserve">: </w:t>
      </w:r>
      <w:r w:rsidR="00010188" w:rsidRPr="0094424C">
        <w:rPr>
          <w:rFonts w:asciiTheme="minorHAnsi" w:eastAsiaTheme="minorHAnsi" w:hAnsiTheme="minorHAnsi" w:cstheme="minorBidi"/>
          <w:b/>
          <w:sz w:val="24"/>
          <w:szCs w:val="24"/>
        </w:rPr>
        <w:t>1</w:t>
      </w:r>
      <w:r w:rsidR="0094424C" w:rsidRPr="0094424C">
        <w:rPr>
          <w:rFonts w:asciiTheme="minorHAnsi" w:eastAsiaTheme="minorHAnsi" w:hAnsiTheme="minorHAnsi" w:cstheme="minorBidi"/>
          <w:b/>
          <w:sz w:val="24"/>
          <w:szCs w:val="24"/>
        </w:rPr>
        <w:t>1</w:t>
      </w:r>
      <w:r w:rsidRPr="0094424C">
        <w:rPr>
          <w:rFonts w:asciiTheme="minorHAnsi" w:eastAsiaTheme="minorHAnsi" w:hAnsiTheme="minorHAnsi" w:cstheme="minorBidi"/>
          <w:b/>
          <w:sz w:val="24"/>
          <w:szCs w:val="24"/>
          <w:vertAlign w:val="superscript"/>
        </w:rPr>
        <w:t>th</w:t>
      </w:r>
      <w:r w:rsidRPr="0094424C">
        <w:rPr>
          <w:rFonts w:asciiTheme="minorHAnsi" w:eastAsiaTheme="minorHAnsi" w:hAnsiTheme="minorHAnsi" w:cstheme="minorBidi"/>
          <w:b/>
          <w:sz w:val="24"/>
          <w:szCs w:val="24"/>
        </w:rPr>
        <w:t xml:space="preserve"> </w:t>
      </w:r>
      <w:r w:rsidR="0094424C" w:rsidRPr="0094424C">
        <w:rPr>
          <w:rFonts w:asciiTheme="minorHAnsi" w:eastAsiaTheme="minorHAnsi" w:hAnsiTheme="minorHAnsi" w:cstheme="minorBidi"/>
          <w:b/>
          <w:sz w:val="24"/>
          <w:szCs w:val="24"/>
        </w:rPr>
        <w:t>May</w:t>
      </w:r>
      <w:r w:rsidRPr="0094424C">
        <w:rPr>
          <w:rFonts w:asciiTheme="minorHAnsi" w:eastAsiaTheme="minorHAnsi" w:hAnsiTheme="minorHAnsi" w:cstheme="minorBidi"/>
          <w:b/>
          <w:sz w:val="24"/>
          <w:szCs w:val="24"/>
        </w:rPr>
        <w:t xml:space="preserve"> 20</w:t>
      </w:r>
      <w:r w:rsidR="00D574C9" w:rsidRPr="0094424C">
        <w:rPr>
          <w:rFonts w:asciiTheme="minorHAnsi" w:eastAsiaTheme="minorHAnsi" w:hAnsiTheme="minorHAnsi" w:cstheme="minorBidi"/>
          <w:b/>
          <w:sz w:val="24"/>
          <w:szCs w:val="24"/>
        </w:rPr>
        <w:t>2</w:t>
      </w:r>
      <w:r w:rsidR="00010188" w:rsidRPr="0094424C">
        <w:rPr>
          <w:rFonts w:asciiTheme="minorHAnsi" w:eastAsiaTheme="minorHAnsi" w:hAnsiTheme="minorHAnsi" w:cstheme="minorBidi"/>
          <w:b/>
          <w:sz w:val="24"/>
          <w:szCs w:val="24"/>
        </w:rPr>
        <w:t>1</w:t>
      </w:r>
    </w:p>
    <w:p w:rsidR="00751910" w:rsidRPr="0094424C" w:rsidRDefault="00751910" w:rsidP="00F56005">
      <w:pPr>
        <w:spacing w:after="160" w:line="240" w:lineRule="auto"/>
        <w:rPr>
          <w:rFonts w:asciiTheme="minorHAnsi" w:eastAsiaTheme="minorHAnsi" w:hAnsiTheme="minorHAnsi" w:cstheme="minorBidi"/>
          <w:b/>
          <w:sz w:val="24"/>
          <w:szCs w:val="24"/>
        </w:rPr>
      </w:pPr>
      <w:r w:rsidRPr="0094424C">
        <w:rPr>
          <w:rFonts w:asciiTheme="minorHAnsi" w:eastAsiaTheme="minorHAnsi" w:hAnsiTheme="minorHAnsi" w:cstheme="minorBidi"/>
          <w:b/>
          <w:sz w:val="24"/>
          <w:szCs w:val="24"/>
        </w:rPr>
        <w:t xml:space="preserve">FEEDBACK DATE: by </w:t>
      </w:r>
      <w:r w:rsidR="0094424C">
        <w:rPr>
          <w:rFonts w:asciiTheme="minorHAnsi" w:eastAsiaTheme="minorHAnsi" w:hAnsiTheme="minorHAnsi" w:cstheme="minorBidi"/>
          <w:b/>
          <w:sz w:val="24"/>
          <w:szCs w:val="24"/>
        </w:rPr>
        <w:t>8</w:t>
      </w:r>
      <w:r w:rsidR="0094424C" w:rsidRPr="0094424C">
        <w:rPr>
          <w:rFonts w:asciiTheme="minorHAnsi" w:eastAsiaTheme="minorHAnsi" w:hAnsiTheme="minorHAnsi" w:cstheme="minorBidi"/>
          <w:b/>
          <w:sz w:val="24"/>
          <w:szCs w:val="24"/>
          <w:vertAlign w:val="superscript"/>
        </w:rPr>
        <w:t>th</w:t>
      </w:r>
      <w:r w:rsidR="0094424C">
        <w:rPr>
          <w:rFonts w:asciiTheme="minorHAnsi" w:eastAsiaTheme="minorHAnsi" w:hAnsiTheme="minorHAnsi" w:cstheme="minorBidi"/>
          <w:b/>
          <w:sz w:val="24"/>
          <w:szCs w:val="24"/>
        </w:rPr>
        <w:t xml:space="preserve"> June</w:t>
      </w:r>
      <w:r w:rsidRPr="0094424C">
        <w:rPr>
          <w:rFonts w:asciiTheme="minorHAnsi" w:eastAsiaTheme="minorHAnsi" w:hAnsiTheme="minorHAnsi" w:cstheme="minorBidi"/>
          <w:b/>
          <w:sz w:val="24"/>
          <w:szCs w:val="24"/>
        </w:rPr>
        <w:t xml:space="preserve"> 20</w:t>
      </w:r>
      <w:r w:rsidR="00D574C9" w:rsidRPr="0094424C">
        <w:rPr>
          <w:rFonts w:asciiTheme="minorHAnsi" w:eastAsiaTheme="minorHAnsi" w:hAnsiTheme="minorHAnsi" w:cstheme="minorBidi"/>
          <w:b/>
          <w:sz w:val="24"/>
          <w:szCs w:val="24"/>
        </w:rPr>
        <w:t>2</w:t>
      </w:r>
      <w:r w:rsidR="00010188" w:rsidRPr="0094424C">
        <w:rPr>
          <w:rFonts w:asciiTheme="minorHAnsi" w:eastAsiaTheme="minorHAnsi" w:hAnsiTheme="minorHAnsi" w:cstheme="minorBidi"/>
          <w:b/>
          <w:sz w:val="24"/>
          <w:szCs w:val="24"/>
        </w:rPr>
        <w:t>1</w:t>
      </w:r>
    </w:p>
    <w:p w:rsidR="00DF3466" w:rsidRDefault="00DF3466" w:rsidP="00F56005">
      <w:pPr>
        <w:spacing w:after="160" w:line="240" w:lineRule="auto"/>
        <w:rPr>
          <w:rFonts w:asciiTheme="minorHAnsi" w:eastAsiaTheme="minorHAnsi" w:hAnsiTheme="minorHAnsi" w:cstheme="minorBidi"/>
          <w:b/>
          <w:sz w:val="24"/>
          <w:szCs w:val="24"/>
        </w:rPr>
      </w:pPr>
      <w:r w:rsidRPr="0094424C">
        <w:rPr>
          <w:rFonts w:asciiTheme="minorHAnsi" w:eastAsiaTheme="minorHAnsi" w:hAnsiTheme="minorHAnsi" w:cstheme="minorBidi"/>
          <w:b/>
          <w:sz w:val="24"/>
          <w:szCs w:val="24"/>
        </w:rPr>
        <w:t>This module runs over 2 semesters.</w:t>
      </w:r>
    </w:p>
    <w:p w:rsidR="00D574C9" w:rsidRDefault="00751910" w:rsidP="00F56005">
      <w:pPr>
        <w:spacing w:after="160" w:line="240" w:lineRule="auto"/>
        <w:rPr>
          <w:rFonts w:asciiTheme="minorHAnsi" w:eastAsiaTheme="minorHAnsi" w:hAnsiTheme="minorHAnsi" w:cstheme="minorBidi"/>
          <w:b/>
          <w:sz w:val="24"/>
          <w:szCs w:val="24"/>
        </w:rPr>
      </w:pPr>
      <w:r w:rsidRPr="00751910">
        <w:rPr>
          <w:rFonts w:asciiTheme="minorHAnsi" w:eastAsiaTheme="minorHAnsi" w:hAnsiTheme="minorHAnsi" w:cstheme="minorBidi"/>
          <w:b/>
          <w:sz w:val="24"/>
          <w:szCs w:val="24"/>
        </w:rPr>
        <w:t xml:space="preserve">All sessions </w:t>
      </w:r>
      <w:r w:rsidR="00010188">
        <w:rPr>
          <w:rFonts w:asciiTheme="minorHAnsi" w:eastAsiaTheme="minorHAnsi" w:hAnsiTheme="minorHAnsi" w:cstheme="minorBidi"/>
          <w:b/>
          <w:sz w:val="24"/>
          <w:szCs w:val="24"/>
        </w:rPr>
        <w:t xml:space="preserve">in semester 1 </w:t>
      </w:r>
      <w:r w:rsidRPr="00751910">
        <w:rPr>
          <w:rFonts w:asciiTheme="minorHAnsi" w:eastAsiaTheme="minorHAnsi" w:hAnsiTheme="minorHAnsi" w:cstheme="minorBidi"/>
          <w:b/>
          <w:sz w:val="24"/>
          <w:szCs w:val="24"/>
        </w:rPr>
        <w:t xml:space="preserve">run weekly on </w:t>
      </w:r>
      <w:r w:rsidR="00010188">
        <w:rPr>
          <w:rFonts w:asciiTheme="minorHAnsi" w:eastAsiaTheme="minorHAnsi" w:hAnsiTheme="minorHAnsi" w:cstheme="minorBidi"/>
          <w:b/>
          <w:sz w:val="24"/>
          <w:szCs w:val="24"/>
        </w:rPr>
        <w:t>Tuesdays 2-4pm</w:t>
      </w:r>
      <w:r w:rsidR="00D574C9">
        <w:rPr>
          <w:rFonts w:asciiTheme="minorHAnsi" w:eastAsiaTheme="minorHAnsi" w:hAnsiTheme="minorHAnsi" w:cstheme="minorBidi"/>
          <w:b/>
          <w:sz w:val="24"/>
          <w:szCs w:val="24"/>
        </w:rPr>
        <w:t xml:space="preserve"> </w:t>
      </w:r>
      <w:r w:rsidR="00010188">
        <w:rPr>
          <w:rFonts w:asciiTheme="minorHAnsi" w:eastAsiaTheme="minorHAnsi" w:hAnsiTheme="minorHAnsi" w:cstheme="minorBidi"/>
          <w:b/>
          <w:sz w:val="24"/>
          <w:szCs w:val="24"/>
        </w:rPr>
        <w:t>in Lecture Theatre 1</w:t>
      </w:r>
      <w:r w:rsidR="00D574C9">
        <w:rPr>
          <w:rFonts w:asciiTheme="minorHAnsi" w:eastAsiaTheme="minorHAnsi" w:hAnsiTheme="minorHAnsi" w:cstheme="minorBidi"/>
          <w:b/>
          <w:sz w:val="24"/>
          <w:szCs w:val="24"/>
        </w:rPr>
        <w:t xml:space="preserve">. </w:t>
      </w:r>
    </w:p>
    <w:p w:rsidR="0094424C" w:rsidRDefault="0094424C" w:rsidP="0094424C">
      <w:pPr>
        <w:rPr>
          <w:rFonts w:asciiTheme="minorHAnsi" w:eastAsiaTheme="minorHAnsi" w:hAnsiTheme="minorHAnsi" w:cstheme="minorBidi"/>
          <w:b/>
          <w:sz w:val="24"/>
          <w:szCs w:val="24"/>
        </w:rPr>
      </w:pPr>
      <w:r w:rsidRPr="0094424C">
        <w:rPr>
          <w:rFonts w:asciiTheme="minorHAnsi" w:eastAsiaTheme="minorHAnsi" w:hAnsiTheme="minorHAnsi" w:cstheme="minorBidi"/>
          <w:b/>
          <w:sz w:val="24"/>
          <w:szCs w:val="24"/>
        </w:rPr>
        <w:t>If changes occur due to Covid-19 you will be informed.</w:t>
      </w:r>
    </w:p>
    <w:p w:rsidR="00572F47" w:rsidRPr="0094424C" w:rsidRDefault="00DF3466" w:rsidP="0094424C">
      <w:pPr>
        <w:rPr>
          <w:rFonts w:asciiTheme="minorHAnsi" w:eastAsiaTheme="minorHAnsi" w:hAnsiTheme="minorHAnsi" w:cstheme="minorBidi"/>
          <w:b/>
          <w:sz w:val="24"/>
          <w:szCs w:val="24"/>
        </w:rPr>
      </w:pPr>
      <w:r>
        <w:rPr>
          <w:rFonts w:asciiTheme="minorHAnsi" w:eastAsiaTheme="minorHAnsi" w:hAnsiTheme="minorHAnsi" w:cstheme="minorBidi"/>
          <w:b/>
          <w:sz w:val="24"/>
          <w:szCs w:val="24"/>
        </w:rPr>
        <w:t xml:space="preserve">Semester 2 session days </w:t>
      </w:r>
      <w:r w:rsidR="0094424C">
        <w:rPr>
          <w:rFonts w:asciiTheme="minorHAnsi" w:eastAsiaTheme="minorHAnsi" w:hAnsiTheme="minorHAnsi" w:cstheme="minorBidi"/>
          <w:b/>
          <w:sz w:val="24"/>
          <w:szCs w:val="24"/>
        </w:rPr>
        <w:t xml:space="preserve">and times </w:t>
      </w:r>
      <w:r>
        <w:rPr>
          <w:rFonts w:asciiTheme="minorHAnsi" w:eastAsiaTheme="minorHAnsi" w:hAnsiTheme="minorHAnsi" w:cstheme="minorBidi"/>
          <w:b/>
          <w:sz w:val="24"/>
          <w:szCs w:val="24"/>
        </w:rPr>
        <w:t>to be confirmed.</w:t>
      </w:r>
      <w:bookmarkStart w:id="0" w:name="_GoBack"/>
      <w:bookmarkEnd w:id="0"/>
    </w:p>
    <w:p w:rsidR="00045070" w:rsidRPr="00751910" w:rsidRDefault="00D078B3" w:rsidP="00F56005">
      <w:pPr>
        <w:spacing w:after="160" w:line="240" w:lineRule="auto"/>
        <w:rPr>
          <w:rFonts w:asciiTheme="minorHAnsi" w:eastAsiaTheme="minorHAnsi" w:hAnsiTheme="minorHAnsi" w:cstheme="minorBidi"/>
          <w:b/>
          <w:sz w:val="24"/>
          <w:szCs w:val="24"/>
        </w:rPr>
      </w:pPr>
      <w:r>
        <w:rPr>
          <w:rFonts w:ascii="Arial" w:hAnsi="Arial" w:cs="Arial"/>
          <w:b/>
        </w:rPr>
        <w:lastRenderedPageBreak/>
        <w:t>M</w:t>
      </w:r>
      <w:r w:rsidR="00045070" w:rsidRPr="00673659">
        <w:rPr>
          <w:rFonts w:ascii="Arial" w:hAnsi="Arial" w:cs="Arial"/>
          <w:b/>
        </w:rPr>
        <w:t xml:space="preserve">ODULE </w:t>
      </w:r>
      <w:r w:rsidR="00045070" w:rsidRPr="001C0DB6">
        <w:rPr>
          <w:rFonts w:ascii="Arial" w:hAnsi="Arial" w:cs="Arial"/>
          <w:b/>
        </w:rPr>
        <w:t>CODE:</w:t>
      </w:r>
      <w:r w:rsidR="00045070" w:rsidRPr="001C0DB6">
        <w:rPr>
          <w:rFonts w:ascii="Arial" w:hAnsi="Arial" w:cs="Arial"/>
          <w:b/>
        </w:rPr>
        <w:tab/>
      </w:r>
      <w:r w:rsidR="001555D5" w:rsidRPr="001555D5">
        <w:rPr>
          <w:rFonts w:ascii="Arial" w:hAnsi="Arial" w:cs="Arial"/>
          <w:b/>
        </w:rPr>
        <w:t>ADFP5001</w:t>
      </w:r>
    </w:p>
    <w:p w:rsidR="00045070" w:rsidRPr="00F762EF" w:rsidRDefault="00045070" w:rsidP="00045070">
      <w:pPr>
        <w:spacing w:after="0"/>
        <w:rPr>
          <w:rFonts w:ascii="Arial" w:hAnsi="Arial" w:cs="Arial"/>
          <w:b/>
        </w:rPr>
      </w:pPr>
      <w:r w:rsidRPr="00CA6D93">
        <w:rPr>
          <w:rFonts w:ascii="Arial" w:hAnsi="Arial" w:cs="Arial"/>
          <w:b/>
        </w:rPr>
        <w:t>TITLE:</w:t>
      </w:r>
      <w:r w:rsidRPr="00CA6D93">
        <w:rPr>
          <w:rFonts w:ascii="Arial" w:hAnsi="Arial" w:cs="Arial"/>
          <w:b/>
        </w:rPr>
        <w:tab/>
      </w:r>
      <w:r w:rsidRPr="00CA6D93">
        <w:rPr>
          <w:rFonts w:ascii="Arial" w:hAnsi="Arial" w:cs="Arial"/>
          <w:b/>
        </w:rPr>
        <w:tab/>
      </w:r>
      <w:r w:rsidRPr="00CA6D93">
        <w:rPr>
          <w:rFonts w:ascii="Arial" w:hAnsi="Arial" w:cs="Arial"/>
          <w:b/>
        </w:rPr>
        <w:tab/>
        <w:t>B3</w:t>
      </w:r>
      <w:r w:rsidRPr="00F762EF">
        <w:rPr>
          <w:rFonts w:ascii="Arial" w:hAnsi="Arial" w:cs="Arial"/>
          <w:b/>
        </w:rPr>
        <w:t>–Research as Practice</w:t>
      </w:r>
      <w:r w:rsidRPr="00F762EF">
        <w:rPr>
          <w:rFonts w:ascii="Arial" w:hAnsi="Arial" w:cs="Arial"/>
          <w:b/>
        </w:rPr>
        <w:tab/>
      </w:r>
    </w:p>
    <w:p w:rsidR="00045070" w:rsidRPr="001C0DB6" w:rsidRDefault="00045070" w:rsidP="00045070">
      <w:pPr>
        <w:pStyle w:val="fixed"/>
        <w:rPr>
          <w:rFonts w:ascii="Arial" w:hAnsi="Arial" w:cs="Arial"/>
          <w:sz w:val="22"/>
          <w:szCs w:val="22"/>
        </w:rPr>
      </w:pPr>
      <w:r w:rsidRPr="003D14D4">
        <w:rPr>
          <w:rFonts w:ascii="Arial" w:hAnsi="Arial" w:cs="Arial"/>
          <w:sz w:val="22"/>
          <w:szCs w:val="22"/>
        </w:rPr>
        <w:t>DA</w:t>
      </w:r>
      <w:r w:rsidRPr="001C0DB6">
        <w:rPr>
          <w:rFonts w:ascii="Arial" w:hAnsi="Arial" w:cs="Arial"/>
          <w:sz w:val="22"/>
          <w:szCs w:val="22"/>
        </w:rPr>
        <w:t>TED:</w:t>
      </w:r>
      <w:r w:rsidRPr="001C0DB6">
        <w:rPr>
          <w:rFonts w:ascii="Arial" w:hAnsi="Arial" w:cs="Arial"/>
          <w:sz w:val="22"/>
          <w:szCs w:val="22"/>
        </w:rPr>
        <w:tab/>
      </w:r>
      <w:r w:rsidRPr="001C0DB6">
        <w:rPr>
          <w:rFonts w:ascii="Arial" w:hAnsi="Arial" w:cs="Arial"/>
          <w:sz w:val="22"/>
          <w:szCs w:val="22"/>
        </w:rPr>
        <w:tab/>
      </w:r>
      <w:r w:rsidR="001555D5">
        <w:rPr>
          <w:rFonts w:ascii="Arial" w:hAnsi="Arial" w:cs="Arial"/>
          <w:sz w:val="22"/>
          <w:szCs w:val="22"/>
        </w:rPr>
        <w:t>06</w:t>
      </w:r>
      <w:r w:rsidRPr="0008390D">
        <w:rPr>
          <w:rFonts w:ascii="Arial" w:hAnsi="Arial" w:cs="Arial"/>
          <w:sz w:val="22"/>
          <w:szCs w:val="22"/>
        </w:rPr>
        <w:t>/</w:t>
      </w:r>
      <w:r w:rsidR="001555D5">
        <w:rPr>
          <w:rFonts w:ascii="Arial" w:hAnsi="Arial" w:cs="Arial"/>
          <w:sz w:val="22"/>
          <w:szCs w:val="22"/>
        </w:rPr>
        <w:t>03/</w:t>
      </w:r>
      <w:r>
        <w:rPr>
          <w:rFonts w:ascii="Arial" w:hAnsi="Arial" w:cs="Arial"/>
          <w:sz w:val="22"/>
          <w:szCs w:val="22"/>
        </w:rPr>
        <w:t>20</w:t>
      </w:r>
      <w:r w:rsidRPr="0008390D">
        <w:rPr>
          <w:rFonts w:ascii="Arial" w:hAnsi="Arial" w:cs="Arial"/>
          <w:sz w:val="22"/>
          <w:szCs w:val="22"/>
        </w:rPr>
        <w:t>1</w:t>
      </w:r>
      <w:r w:rsidR="001555D5">
        <w:rPr>
          <w:rFonts w:ascii="Arial" w:hAnsi="Arial" w:cs="Arial"/>
          <w:sz w:val="22"/>
          <w:szCs w:val="22"/>
        </w:rPr>
        <w:t>7</w:t>
      </w:r>
    </w:p>
    <w:p w:rsidR="00045070" w:rsidRPr="001C0DB6" w:rsidRDefault="00045070" w:rsidP="00045070">
      <w:pPr>
        <w:pStyle w:val="fixed"/>
        <w:rPr>
          <w:rFonts w:ascii="Arial" w:hAnsi="Arial" w:cs="Arial"/>
          <w:sz w:val="22"/>
          <w:szCs w:val="22"/>
        </w:rPr>
      </w:pPr>
    </w:p>
    <w:p w:rsidR="00045070" w:rsidRPr="001C0DB6" w:rsidRDefault="00045070" w:rsidP="00045070">
      <w:pPr>
        <w:pStyle w:val="fixed"/>
        <w:rPr>
          <w:rFonts w:ascii="Arial" w:hAnsi="Arial" w:cs="Arial"/>
          <w:sz w:val="22"/>
          <w:szCs w:val="22"/>
        </w:rPr>
      </w:pPr>
      <w:r w:rsidRPr="001C0DB6">
        <w:rPr>
          <w:rFonts w:ascii="Arial" w:hAnsi="Arial" w:cs="Arial"/>
          <w:sz w:val="22"/>
          <w:szCs w:val="22"/>
        </w:rPr>
        <w:t xml:space="preserve">LEVEL:  </w:t>
      </w:r>
      <w:r w:rsidRPr="001C0DB6">
        <w:rPr>
          <w:rFonts w:ascii="Arial" w:hAnsi="Arial" w:cs="Arial"/>
          <w:sz w:val="22"/>
          <w:szCs w:val="22"/>
        </w:rPr>
        <w:tab/>
      </w:r>
      <w:r w:rsidRPr="001C0DB6">
        <w:rPr>
          <w:rFonts w:ascii="Arial" w:hAnsi="Arial" w:cs="Arial"/>
          <w:sz w:val="22"/>
          <w:szCs w:val="22"/>
        </w:rPr>
        <w:tab/>
        <w:t>5</w:t>
      </w:r>
      <w:r w:rsidRPr="001C0DB6">
        <w:rPr>
          <w:rFonts w:ascii="Arial" w:hAnsi="Arial" w:cs="Arial"/>
          <w:sz w:val="22"/>
          <w:szCs w:val="22"/>
        </w:rPr>
        <w:tab/>
      </w:r>
      <w:r w:rsidRPr="001C0DB6">
        <w:rPr>
          <w:rFonts w:ascii="Arial" w:hAnsi="Arial" w:cs="Arial"/>
          <w:sz w:val="22"/>
          <w:szCs w:val="22"/>
        </w:rPr>
        <w:tab/>
      </w:r>
    </w:p>
    <w:p w:rsidR="00045070" w:rsidRPr="001C0DB6" w:rsidRDefault="00045070" w:rsidP="00045070">
      <w:pPr>
        <w:pStyle w:val="fixed"/>
        <w:rPr>
          <w:rFonts w:ascii="Arial" w:hAnsi="Arial" w:cs="Arial"/>
          <w:sz w:val="22"/>
          <w:szCs w:val="22"/>
        </w:rPr>
      </w:pPr>
      <w:r w:rsidRPr="001C0DB6">
        <w:rPr>
          <w:rFonts w:ascii="Arial" w:hAnsi="Arial" w:cs="Arial"/>
          <w:sz w:val="22"/>
          <w:szCs w:val="22"/>
        </w:rPr>
        <w:t>CREDITS:</w:t>
      </w:r>
      <w:r w:rsidRPr="001C0DB6">
        <w:rPr>
          <w:rFonts w:ascii="Arial" w:hAnsi="Arial" w:cs="Arial"/>
          <w:sz w:val="22"/>
          <w:szCs w:val="22"/>
        </w:rPr>
        <w:tab/>
      </w:r>
      <w:r w:rsidRPr="001C0DB6">
        <w:rPr>
          <w:rFonts w:ascii="Arial" w:hAnsi="Arial" w:cs="Arial"/>
          <w:sz w:val="22"/>
          <w:szCs w:val="22"/>
        </w:rPr>
        <w:tab/>
        <w:t>20</w:t>
      </w:r>
      <w:r w:rsidRPr="001C0DB6">
        <w:rPr>
          <w:rFonts w:ascii="Arial" w:hAnsi="Arial" w:cs="Arial"/>
          <w:sz w:val="22"/>
          <w:szCs w:val="22"/>
        </w:rPr>
        <w:tab/>
      </w:r>
      <w:r w:rsidRPr="001C0DB6">
        <w:rPr>
          <w:rFonts w:ascii="Arial" w:hAnsi="Arial" w:cs="Arial"/>
          <w:sz w:val="22"/>
          <w:szCs w:val="22"/>
        </w:rPr>
        <w:tab/>
      </w:r>
    </w:p>
    <w:p w:rsidR="00045070" w:rsidRPr="001C0DB6" w:rsidRDefault="00045070" w:rsidP="00045070">
      <w:pPr>
        <w:pStyle w:val="fixed"/>
        <w:rPr>
          <w:rFonts w:ascii="Arial" w:hAnsi="Arial" w:cs="Arial"/>
          <w:sz w:val="22"/>
          <w:szCs w:val="22"/>
        </w:rPr>
      </w:pPr>
    </w:p>
    <w:p w:rsidR="00045070" w:rsidRPr="001C0DB6" w:rsidRDefault="00045070" w:rsidP="00045070">
      <w:pPr>
        <w:pBdr>
          <w:bottom w:val="single" w:sz="6" w:space="1" w:color="auto"/>
        </w:pBdr>
        <w:rPr>
          <w:rFonts w:ascii="Arial" w:hAnsi="Arial" w:cs="Arial"/>
        </w:rPr>
      </w:pPr>
      <w:r w:rsidRPr="001C0DB6">
        <w:rPr>
          <w:rFonts w:ascii="Arial" w:hAnsi="Arial" w:cs="Arial"/>
          <w:b/>
        </w:rPr>
        <w:t>JACS CODE:</w:t>
      </w:r>
      <w:r w:rsidRPr="001C0DB6">
        <w:rPr>
          <w:rFonts w:ascii="Arial" w:hAnsi="Arial" w:cs="Arial"/>
          <w:b/>
        </w:rPr>
        <w:tab/>
      </w:r>
      <w:r w:rsidRPr="001C0DB6">
        <w:rPr>
          <w:rFonts w:ascii="Arial" w:hAnsi="Arial" w:cs="Arial"/>
          <w:b/>
        </w:rPr>
        <w:tab/>
        <w:t>W100</w:t>
      </w:r>
    </w:p>
    <w:p w:rsidR="00045070" w:rsidRPr="001C0DB6" w:rsidRDefault="00045070" w:rsidP="00045070">
      <w:pPr>
        <w:pBdr>
          <w:bottom w:val="single" w:sz="6" w:space="1" w:color="auto"/>
        </w:pBdr>
        <w:rPr>
          <w:rFonts w:ascii="Arial" w:hAnsi="Arial" w:cs="Arial"/>
        </w:rPr>
      </w:pPr>
    </w:p>
    <w:p w:rsidR="00045070" w:rsidRPr="001C0DB6"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r w:rsidRPr="001C0DB6">
        <w:rPr>
          <w:rFonts w:ascii="Arial" w:hAnsi="Arial" w:cs="Arial"/>
          <w:b/>
          <w:sz w:val="22"/>
          <w:szCs w:val="22"/>
        </w:rPr>
        <w:t>AIM(S)</w:t>
      </w: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Default="00045070" w:rsidP="00045070">
      <w:pPr>
        <w:pStyle w:val="bullet"/>
        <w:numPr>
          <w:ilvl w:val="0"/>
          <w:numId w:val="4"/>
        </w:numPr>
        <w:overflowPunct/>
        <w:autoSpaceDE/>
        <w:autoSpaceDN/>
        <w:adjustRightInd/>
        <w:spacing w:before="0"/>
        <w:textAlignment w:val="auto"/>
        <w:rPr>
          <w:rFonts w:ascii="Arial" w:hAnsi="Arial" w:cs="Arial"/>
          <w:sz w:val="22"/>
          <w:szCs w:val="22"/>
        </w:rPr>
      </w:pPr>
      <w:r w:rsidRPr="00706533">
        <w:rPr>
          <w:rFonts w:ascii="Arial" w:hAnsi="Arial" w:cs="Arial"/>
          <w:sz w:val="22"/>
          <w:szCs w:val="22"/>
        </w:rPr>
        <w:t>To develop</w:t>
      </w:r>
      <w:r w:rsidRPr="001C0DB6">
        <w:rPr>
          <w:rFonts w:ascii="Arial" w:hAnsi="Arial" w:cs="Arial"/>
          <w:sz w:val="22"/>
          <w:szCs w:val="22"/>
        </w:rPr>
        <w:t xml:space="preserve"> a variety of research methodologies as a means to inform and inspire a body of individual creative practice</w:t>
      </w: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Pr="00706533" w:rsidRDefault="00045070" w:rsidP="00045070">
      <w:pPr>
        <w:pStyle w:val="bullet"/>
        <w:numPr>
          <w:ilvl w:val="0"/>
          <w:numId w:val="4"/>
        </w:numPr>
        <w:overflowPunct/>
        <w:autoSpaceDE/>
        <w:autoSpaceDN/>
        <w:adjustRightInd/>
        <w:spacing w:before="0"/>
        <w:textAlignment w:val="auto"/>
        <w:rPr>
          <w:rFonts w:ascii="Arial" w:hAnsi="Arial" w:cs="Arial"/>
          <w:b/>
          <w:sz w:val="22"/>
          <w:szCs w:val="22"/>
        </w:rPr>
      </w:pPr>
      <w:r w:rsidRPr="00706533">
        <w:rPr>
          <w:rFonts w:ascii="Arial" w:hAnsi="Arial" w:cs="Arial"/>
          <w:sz w:val="22"/>
          <w:szCs w:val="22"/>
        </w:rPr>
        <w:t>To explore</w:t>
      </w:r>
      <w:r w:rsidRPr="001C0DB6">
        <w:rPr>
          <w:rFonts w:ascii="Arial" w:hAnsi="Arial" w:cs="Arial"/>
          <w:sz w:val="22"/>
          <w:szCs w:val="22"/>
        </w:rPr>
        <w:t xml:space="preserve"> socio-political, economic, cultural and visual environmen</w:t>
      </w:r>
      <w:r w:rsidRPr="00CA6D93">
        <w:rPr>
          <w:rFonts w:ascii="Arial" w:hAnsi="Arial" w:cs="Arial"/>
          <w:sz w:val="22"/>
          <w:szCs w:val="22"/>
        </w:rPr>
        <w:t>ts</w:t>
      </w:r>
    </w:p>
    <w:p w:rsidR="00045070" w:rsidRPr="00F762EF"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LEARNING OUTCOMES</w:t>
      </w: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Pr="001C0DB6" w:rsidRDefault="00045070" w:rsidP="00045070">
      <w:pPr>
        <w:rPr>
          <w:rFonts w:ascii="Arial" w:hAnsi="Arial" w:cs="Arial"/>
          <w:szCs w:val="24"/>
        </w:rPr>
      </w:pPr>
      <w:r w:rsidRPr="001C0DB6">
        <w:rPr>
          <w:rFonts w:ascii="Arial" w:hAnsi="Arial" w:cs="Arial"/>
          <w:szCs w:val="24"/>
        </w:rPr>
        <w:t>Upon successful completion of this module, students will be able to:</w:t>
      </w:r>
    </w:p>
    <w:p w:rsidR="00045070"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Pr="003D14D4" w:rsidRDefault="00045070" w:rsidP="00045070">
      <w:pPr>
        <w:pStyle w:val="bullet"/>
        <w:overflowPunct/>
        <w:autoSpaceDE/>
        <w:autoSpaceDN/>
        <w:adjustRightInd/>
        <w:spacing w:before="0"/>
        <w:ind w:left="0" w:firstLine="0"/>
        <w:textAlignment w:val="auto"/>
        <w:rPr>
          <w:rFonts w:ascii="Arial" w:hAnsi="Arial" w:cs="Arial"/>
          <w:b/>
          <w:sz w:val="22"/>
          <w:szCs w:val="22"/>
        </w:rPr>
      </w:pPr>
    </w:p>
    <w:p w:rsidR="00045070" w:rsidRPr="001C0DB6" w:rsidRDefault="00045070" w:rsidP="00045070">
      <w:pPr>
        <w:pStyle w:val="bullet"/>
        <w:numPr>
          <w:ilvl w:val="0"/>
          <w:numId w:val="3"/>
        </w:numPr>
        <w:overflowPunct/>
        <w:autoSpaceDE/>
        <w:autoSpaceDN/>
        <w:adjustRightInd/>
        <w:spacing w:before="0"/>
        <w:textAlignment w:val="auto"/>
        <w:rPr>
          <w:rFonts w:ascii="Arial" w:hAnsi="Arial" w:cs="Arial"/>
          <w:sz w:val="22"/>
          <w:szCs w:val="22"/>
        </w:rPr>
      </w:pPr>
      <w:r w:rsidRPr="001C0DB6">
        <w:rPr>
          <w:rFonts w:ascii="Arial" w:hAnsi="Arial" w:cs="Arial"/>
          <w:sz w:val="22"/>
          <w:szCs w:val="22"/>
        </w:rPr>
        <w:t xml:space="preserve">Develop a sophisticated understanding of the relationship between visual process and analysis </w:t>
      </w:r>
    </w:p>
    <w:p w:rsidR="00045070" w:rsidRPr="001C0DB6" w:rsidRDefault="00045070" w:rsidP="00045070">
      <w:pPr>
        <w:pStyle w:val="bullet"/>
        <w:numPr>
          <w:ilvl w:val="0"/>
          <w:numId w:val="3"/>
        </w:numPr>
        <w:overflowPunct/>
        <w:autoSpaceDE/>
        <w:autoSpaceDN/>
        <w:adjustRightInd/>
        <w:spacing w:before="0"/>
        <w:textAlignment w:val="auto"/>
        <w:rPr>
          <w:rFonts w:ascii="Arial" w:hAnsi="Arial" w:cs="Arial"/>
          <w:sz w:val="22"/>
          <w:szCs w:val="22"/>
        </w:rPr>
      </w:pPr>
      <w:r w:rsidRPr="001C0DB6">
        <w:rPr>
          <w:rFonts w:ascii="Arial" w:hAnsi="Arial" w:cs="Arial"/>
          <w:sz w:val="22"/>
          <w:szCs w:val="22"/>
        </w:rPr>
        <w:t>Skilfully apply specialist technical skills and practical approaches in the realisation of a personally conceived body of work generated from the</w:t>
      </w:r>
      <w:r w:rsidRPr="00673659">
        <w:rPr>
          <w:rFonts w:ascii="Arial" w:hAnsi="Arial" w:cs="Arial"/>
          <w:sz w:val="22"/>
          <w:szCs w:val="22"/>
        </w:rPr>
        <w:t xml:space="preserve"> </w:t>
      </w:r>
      <w:r w:rsidRPr="001C0DB6">
        <w:rPr>
          <w:rFonts w:ascii="Arial" w:hAnsi="Arial" w:cs="Arial"/>
          <w:sz w:val="22"/>
          <w:szCs w:val="22"/>
        </w:rPr>
        <w:t>research.</w:t>
      </w:r>
    </w:p>
    <w:p w:rsidR="00045070" w:rsidRPr="00CA6D93" w:rsidRDefault="00045070" w:rsidP="00045070">
      <w:pPr>
        <w:pStyle w:val="bullet"/>
        <w:numPr>
          <w:ilvl w:val="0"/>
          <w:numId w:val="3"/>
        </w:numPr>
        <w:overflowPunct/>
        <w:autoSpaceDE/>
        <w:autoSpaceDN/>
        <w:adjustRightInd/>
        <w:spacing w:before="0"/>
        <w:textAlignment w:val="auto"/>
        <w:rPr>
          <w:rFonts w:ascii="Arial" w:hAnsi="Arial" w:cs="Arial"/>
          <w:sz w:val="22"/>
          <w:szCs w:val="22"/>
        </w:rPr>
      </w:pPr>
      <w:r w:rsidRPr="00CA6D93">
        <w:rPr>
          <w:rFonts w:ascii="Arial" w:hAnsi="Arial" w:cs="Arial"/>
          <w:sz w:val="22"/>
          <w:szCs w:val="22"/>
        </w:rPr>
        <w:t>Professionally project manage the development and presentation of research and practice.</w:t>
      </w:r>
    </w:p>
    <w:p w:rsidR="00045070" w:rsidRPr="00CA6D93" w:rsidRDefault="00045070" w:rsidP="00045070">
      <w:pPr>
        <w:jc w:val="both"/>
        <w:rPr>
          <w:rFonts w:ascii="Arial" w:hAnsi="Arial" w:cs="Arial"/>
        </w:rPr>
      </w:pPr>
    </w:p>
    <w:p w:rsidR="00045070" w:rsidRPr="00F762EF" w:rsidRDefault="00045070" w:rsidP="00045070">
      <w:pPr>
        <w:pStyle w:val="fixed"/>
        <w:jc w:val="both"/>
        <w:rPr>
          <w:rFonts w:ascii="Arial" w:hAnsi="Arial" w:cs="Arial"/>
          <w:sz w:val="22"/>
          <w:szCs w:val="22"/>
        </w:rPr>
      </w:pPr>
      <w:r w:rsidRPr="00F762EF">
        <w:rPr>
          <w:rFonts w:ascii="Arial" w:hAnsi="Arial" w:cs="Arial"/>
          <w:sz w:val="22"/>
          <w:szCs w:val="22"/>
        </w:rPr>
        <w:t>INDICATIVE CONTENT</w:t>
      </w:r>
    </w:p>
    <w:p w:rsidR="00045070" w:rsidRPr="003D14D4" w:rsidRDefault="00045070" w:rsidP="00045070">
      <w:pPr>
        <w:pStyle w:val="fixed"/>
        <w:jc w:val="both"/>
        <w:rPr>
          <w:rFonts w:ascii="Arial" w:hAnsi="Arial" w:cs="Arial"/>
          <w:sz w:val="22"/>
          <w:szCs w:val="22"/>
        </w:rPr>
      </w:pPr>
    </w:p>
    <w:p w:rsidR="00045070" w:rsidRPr="0092241F" w:rsidRDefault="00045070" w:rsidP="00045070">
      <w:pPr>
        <w:pStyle w:val="bullet"/>
        <w:numPr>
          <w:ilvl w:val="0"/>
          <w:numId w:val="2"/>
        </w:numPr>
        <w:overflowPunct/>
        <w:autoSpaceDE/>
        <w:autoSpaceDN/>
        <w:adjustRightInd/>
        <w:spacing w:before="0" w:line="480" w:lineRule="auto"/>
        <w:textAlignment w:val="auto"/>
        <w:rPr>
          <w:rFonts w:ascii="Arial" w:hAnsi="Arial" w:cs="Arial"/>
        </w:rPr>
      </w:pPr>
      <w:r w:rsidRPr="001C0DB6">
        <w:rPr>
          <w:rFonts w:ascii="Arial" w:hAnsi="Arial" w:cs="Arial"/>
          <w:sz w:val="22"/>
          <w:szCs w:val="22"/>
        </w:rPr>
        <w:t>Case studies on contemporary art practitioners</w:t>
      </w:r>
    </w:p>
    <w:p w:rsidR="00045070" w:rsidRPr="001C0DB6" w:rsidRDefault="00045070" w:rsidP="00045070">
      <w:pPr>
        <w:pStyle w:val="bullet"/>
        <w:numPr>
          <w:ilvl w:val="0"/>
          <w:numId w:val="2"/>
        </w:numPr>
        <w:overflowPunct/>
        <w:autoSpaceDE/>
        <w:autoSpaceDN/>
        <w:adjustRightInd/>
        <w:spacing w:before="0" w:line="480" w:lineRule="auto"/>
        <w:textAlignment w:val="auto"/>
        <w:rPr>
          <w:rFonts w:ascii="Arial" w:hAnsi="Arial" w:cs="Arial"/>
        </w:rPr>
      </w:pPr>
      <w:r>
        <w:rPr>
          <w:rFonts w:ascii="Arial" w:hAnsi="Arial" w:cs="Arial"/>
          <w:sz w:val="22"/>
          <w:szCs w:val="22"/>
        </w:rPr>
        <w:t>Experimentation with processes of visual data collection</w:t>
      </w:r>
    </w:p>
    <w:p w:rsidR="00045070" w:rsidRPr="001C0DB6" w:rsidRDefault="00045070" w:rsidP="00045070">
      <w:pPr>
        <w:pStyle w:val="bullet"/>
        <w:numPr>
          <w:ilvl w:val="0"/>
          <w:numId w:val="2"/>
        </w:numPr>
        <w:overflowPunct/>
        <w:autoSpaceDE/>
        <w:autoSpaceDN/>
        <w:adjustRightInd/>
        <w:spacing w:before="0" w:line="480" w:lineRule="auto"/>
        <w:textAlignment w:val="auto"/>
        <w:rPr>
          <w:rFonts w:ascii="Arial" w:hAnsi="Arial" w:cs="Arial"/>
        </w:rPr>
      </w:pPr>
      <w:r w:rsidRPr="001C0DB6">
        <w:rPr>
          <w:rFonts w:ascii="Arial" w:hAnsi="Arial" w:cs="Arial"/>
          <w:sz w:val="22"/>
          <w:szCs w:val="22"/>
        </w:rPr>
        <w:t>Research through practice methodologies</w:t>
      </w:r>
    </w:p>
    <w:p w:rsidR="00045070" w:rsidRPr="001C0DB6" w:rsidRDefault="00045070" w:rsidP="00045070">
      <w:pPr>
        <w:pStyle w:val="bullet"/>
        <w:numPr>
          <w:ilvl w:val="0"/>
          <w:numId w:val="2"/>
        </w:numPr>
        <w:overflowPunct/>
        <w:autoSpaceDE/>
        <w:autoSpaceDN/>
        <w:adjustRightInd/>
        <w:spacing w:before="0" w:line="480" w:lineRule="auto"/>
        <w:textAlignment w:val="auto"/>
        <w:rPr>
          <w:rFonts w:ascii="Arial" w:hAnsi="Arial" w:cs="Arial"/>
          <w:sz w:val="22"/>
          <w:szCs w:val="22"/>
        </w:rPr>
      </w:pPr>
      <w:r w:rsidRPr="001C0DB6">
        <w:rPr>
          <w:rFonts w:ascii="Arial" w:hAnsi="Arial" w:cs="Arial"/>
          <w:sz w:val="22"/>
          <w:szCs w:val="22"/>
        </w:rPr>
        <w:t>Socio-political contexts</w:t>
      </w:r>
    </w:p>
    <w:p w:rsidR="00045070" w:rsidRPr="001C0DB6" w:rsidRDefault="00045070" w:rsidP="00045070">
      <w:pPr>
        <w:pStyle w:val="bullet"/>
        <w:numPr>
          <w:ilvl w:val="0"/>
          <w:numId w:val="2"/>
        </w:numPr>
        <w:overflowPunct/>
        <w:autoSpaceDE/>
        <w:autoSpaceDN/>
        <w:adjustRightInd/>
        <w:spacing w:before="0" w:line="480" w:lineRule="auto"/>
        <w:textAlignment w:val="auto"/>
        <w:rPr>
          <w:rFonts w:ascii="Arial" w:hAnsi="Arial" w:cs="Arial"/>
          <w:sz w:val="22"/>
          <w:szCs w:val="22"/>
        </w:rPr>
      </w:pPr>
      <w:r w:rsidRPr="001C0DB6">
        <w:rPr>
          <w:rFonts w:ascii="Arial" w:hAnsi="Arial" w:cs="Arial"/>
          <w:sz w:val="22"/>
          <w:szCs w:val="22"/>
        </w:rPr>
        <w:t>Ethics</w:t>
      </w:r>
    </w:p>
    <w:p w:rsidR="00045070" w:rsidRPr="001C0DB6" w:rsidRDefault="00045070" w:rsidP="00045070">
      <w:pPr>
        <w:pStyle w:val="bullet"/>
        <w:numPr>
          <w:ilvl w:val="0"/>
          <w:numId w:val="2"/>
        </w:numPr>
        <w:overflowPunct/>
        <w:autoSpaceDE/>
        <w:autoSpaceDN/>
        <w:adjustRightInd/>
        <w:spacing w:before="0" w:line="480" w:lineRule="auto"/>
        <w:textAlignment w:val="auto"/>
        <w:rPr>
          <w:rFonts w:ascii="Arial" w:hAnsi="Arial" w:cs="Arial"/>
          <w:sz w:val="22"/>
          <w:szCs w:val="22"/>
        </w:rPr>
      </w:pPr>
      <w:r w:rsidRPr="001C0DB6">
        <w:rPr>
          <w:rFonts w:ascii="Arial" w:hAnsi="Arial" w:cs="Arial"/>
          <w:sz w:val="22"/>
          <w:szCs w:val="22"/>
        </w:rPr>
        <w:t>Health and safety</w:t>
      </w:r>
    </w:p>
    <w:p w:rsidR="00045070" w:rsidRPr="001C0DB6" w:rsidRDefault="00045070" w:rsidP="00045070">
      <w:pPr>
        <w:pStyle w:val="bullet"/>
        <w:overflowPunct/>
        <w:autoSpaceDE/>
        <w:autoSpaceDN/>
        <w:adjustRightInd/>
        <w:spacing w:before="0"/>
        <w:ind w:left="787" w:firstLine="0"/>
        <w:textAlignment w:val="auto"/>
        <w:rPr>
          <w:rFonts w:ascii="Arial" w:hAnsi="Arial" w:cs="Arial"/>
        </w:rPr>
      </w:pPr>
    </w:p>
    <w:p w:rsidR="00045070" w:rsidRPr="00510E13" w:rsidRDefault="00045070" w:rsidP="00045070">
      <w:pPr>
        <w:pStyle w:val="fixed"/>
        <w:jc w:val="both"/>
        <w:rPr>
          <w:rFonts w:ascii="Arial" w:hAnsi="Arial" w:cs="Arial"/>
          <w:sz w:val="22"/>
          <w:szCs w:val="22"/>
        </w:rPr>
      </w:pPr>
      <w:r w:rsidRPr="00510E13">
        <w:rPr>
          <w:rFonts w:ascii="Arial" w:hAnsi="Arial" w:cs="Arial"/>
          <w:sz w:val="22"/>
          <w:szCs w:val="22"/>
        </w:rPr>
        <w:t>LEARNING AND TEACHING STRATEGY</w:t>
      </w:r>
    </w:p>
    <w:p w:rsidR="00045070" w:rsidRPr="00E223DB" w:rsidRDefault="00045070" w:rsidP="00045070">
      <w:pPr>
        <w:rPr>
          <w:rFonts w:ascii="Arial" w:hAnsi="Arial" w:cs="Arial"/>
        </w:rPr>
      </w:pPr>
      <w:r w:rsidRPr="00E223DB">
        <w:rPr>
          <w:rFonts w:ascii="Arial" w:eastAsia="Times New Roman" w:hAnsi="Arial" w:cs="Arial"/>
          <w:lang w:eastAsia="en-GB"/>
        </w:rPr>
        <w:t>Students att</w:t>
      </w:r>
      <w:r w:rsidRPr="00E223DB">
        <w:rPr>
          <w:rFonts w:ascii="Arial" w:eastAsia="Times New Roman" w:hAnsi="Arial" w:cs="Arial"/>
          <w:spacing w:val="-1"/>
          <w:lang w:eastAsia="en-GB"/>
        </w:rPr>
        <w:t>e</w:t>
      </w:r>
      <w:r w:rsidRPr="00E223DB">
        <w:rPr>
          <w:rFonts w:ascii="Arial" w:eastAsia="Times New Roman" w:hAnsi="Arial" w:cs="Arial"/>
          <w:lang w:eastAsia="en-GB"/>
        </w:rPr>
        <w:t>nd a</w:t>
      </w:r>
      <w:r w:rsidRPr="00E223DB">
        <w:rPr>
          <w:rFonts w:ascii="Arial" w:eastAsia="Times New Roman" w:hAnsi="Arial" w:cs="Arial"/>
          <w:spacing w:val="-1"/>
          <w:lang w:eastAsia="en-GB"/>
        </w:rPr>
        <w:t xml:space="preserve"> ra</w:t>
      </w:r>
      <w:r w:rsidRPr="00E223DB">
        <w:rPr>
          <w:rFonts w:ascii="Arial" w:eastAsia="Times New Roman" w:hAnsi="Arial" w:cs="Arial"/>
          <w:spacing w:val="2"/>
          <w:lang w:eastAsia="en-GB"/>
        </w:rPr>
        <w:t>n</w:t>
      </w:r>
      <w:r w:rsidRPr="00E223DB">
        <w:rPr>
          <w:rFonts w:ascii="Arial" w:eastAsia="Times New Roman" w:hAnsi="Arial" w:cs="Arial"/>
          <w:lang w:eastAsia="en-GB"/>
        </w:rPr>
        <w:t>ge</w:t>
      </w:r>
      <w:r w:rsidRPr="00E223DB">
        <w:rPr>
          <w:rFonts w:ascii="Arial" w:eastAsia="Times New Roman" w:hAnsi="Arial" w:cs="Arial"/>
          <w:spacing w:val="-1"/>
          <w:lang w:eastAsia="en-GB"/>
        </w:rPr>
        <w:t xml:space="preserve"> </w:t>
      </w:r>
      <w:r w:rsidRPr="00E223DB">
        <w:rPr>
          <w:rFonts w:ascii="Arial" w:eastAsia="Times New Roman" w:hAnsi="Arial" w:cs="Arial"/>
          <w:lang w:eastAsia="en-GB"/>
        </w:rPr>
        <w:t>of lectures, tutori</w:t>
      </w:r>
      <w:r w:rsidRPr="00E223DB">
        <w:rPr>
          <w:rFonts w:ascii="Arial" w:eastAsia="Times New Roman" w:hAnsi="Arial" w:cs="Arial"/>
          <w:spacing w:val="-1"/>
          <w:lang w:eastAsia="en-GB"/>
        </w:rPr>
        <w:t>a</w:t>
      </w:r>
      <w:r w:rsidRPr="00E223DB">
        <w:rPr>
          <w:rFonts w:ascii="Arial" w:eastAsia="Times New Roman" w:hAnsi="Arial" w:cs="Arial"/>
          <w:spacing w:val="3"/>
          <w:lang w:eastAsia="en-GB"/>
        </w:rPr>
        <w:t>l</w:t>
      </w:r>
      <w:r w:rsidRPr="00E223DB">
        <w:rPr>
          <w:rFonts w:ascii="Arial" w:eastAsia="Times New Roman" w:hAnsi="Arial" w:cs="Arial"/>
          <w:lang w:eastAsia="en-GB"/>
        </w:rPr>
        <w:t>s and</w:t>
      </w:r>
      <w:r w:rsidRPr="00E223DB">
        <w:rPr>
          <w:rFonts w:ascii="Arial" w:eastAsia="Times New Roman" w:hAnsi="Arial" w:cs="Arial"/>
          <w:spacing w:val="-1"/>
          <w:lang w:eastAsia="en-GB"/>
        </w:rPr>
        <w:t xml:space="preserve"> </w:t>
      </w:r>
      <w:r w:rsidRPr="00E223DB">
        <w:rPr>
          <w:rFonts w:ascii="Arial" w:eastAsia="Times New Roman" w:hAnsi="Arial" w:cs="Arial"/>
          <w:lang w:eastAsia="en-GB"/>
        </w:rPr>
        <w:t>semina</w:t>
      </w:r>
      <w:r w:rsidRPr="00E223DB">
        <w:rPr>
          <w:rFonts w:ascii="Arial" w:eastAsia="Times New Roman" w:hAnsi="Arial" w:cs="Arial"/>
          <w:spacing w:val="-1"/>
          <w:lang w:eastAsia="en-GB"/>
        </w:rPr>
        <w:t>r</w:t>
      </w:r>
      <w:r w:rsidRPr="00E223DB">
        <w:rPr>
          <w:rFonts w:ascii="Arial" w:eastAsia="Times New Roman" w:hAnsi="Arial" w:cs="Arial"/>
          <w:lang w:eastAsia="en-GB"/>
        </w:rPr>
        <w:t xml:space="preserve">s, which </w:t>
      </w:r>
      <w:r w:rsidRPr="00E223DB">
        <w:rPr>
          <w:rFonts w:ascii="Arial" w:eastAsia="Times New Roman" w:hAnsi="Arial" w:cs="Arial"/>
          <w:spacing w:val="1"/>
          <w:lang w:eastAsia="en-GB"/>
        </w:rPr>
        <w:t>pr</w:t>
      </w:r>
      <w:r w:rsidRPr="00E223DB">
        <w:rPr>
          <w:rFonts w:ascii="Arial" w:eastAsia="Times New Roman" w:hAnsi="Arial" w:cs="Arial"/>
          <w:lang w:eastAsia="en-GB"/>
        </w:rPr>
        <w:t>ovide a context for the de</w:t>
      </w:r>
      <w:r w:rsidRPr="00E223DB">
        <w:rPr>
          <w:rFonts w:ascii="Arial" w:eastAsia="Times New Roman" w:hAnsi="Arial" w:cs="Arial"/>
          <w:spacing w:val="-1"/>
          <w:lang w:eastAsia="en-GB"/>
        </w:rPr>
        <w:t>ve</w:t>
      </w:r>
      <w:r w:rsidRPr="00E223DB">
        <w:rPr>
          <w:rFonts w:ascii="Arial" w:eastAsia="Times New Roman" w:hAnsi="Arial" w:cs="Arial"/>
          <w:lang w:eastAsia="en-GB"/>
        </w:rPr>
        <w:t>lop</w:t>
      </w:r>
      <w:r w:rsidRPr="00E223DB">
        <w:rPr>
          <w:rFonts w:ascii="Arial" w:eastAsia="Times New Roman" w:hAnsi="Arial" w:cs="Arial"/>
          <w:spacing w:val="1"/>
          <w:lang w:eastAsia="en-GB"/>
        </w:rPr>
        <w:t>m</w:t>
      </w:r>
      <w:r w:rsidRPr="00E223DB">
        <w:rPr>
          <w:rFonts w:ascii="Arial" w:eastAsia="Times New Roman" w:hAnsi="Arial" w:cs="Arial"/>
          <w:spacing w:val="-1"/>
          <w:lang w:eastAsia="en-GB"/>
        </w:rPr>
        <w:t>e</w:t>
      </w:r>
      <w:r w:rsidRPr="00E223DB">
        <w:rPr>
          <w:rFonts w:ascii="Arial" w:eastAsia="Times New Roman" w:hAnsi="Arial" w:cs="Arial"/>
          <w:lang w:eastAsia="en-GB"/>
        </w:rPr>
        <w:t xml:space="preserve">nt of </w:t>
      </w:r>
      <w:r w:rsidRPr="00E223DB">
        <w:rPr>
          <w:rFonts w:ascii="Arial" w:eastAsia="Times New Roman" w:hAnsi="Arial" w:cs="Arial"/>
          <w:spacing w:val="-1"/>
          <w:lang w:eastAsia="en-GB"/>
        </w:rPr>
        <w:t>eac</w:t>
      </w:r>
      <w:r w:rsidRPr="00E223DB">
        <w:rPr>
          <w:rFonts w:ascii="Arial" w:eastAsia="Times New Roman" w:hAnsi="Arial" w:cs="Arial"/>
          <w:lang w:eastAsia="en-GB"/>
        </w:rPr>
        <w:t>h stud</w:t>
      </w:r>
      <w:r w:rsidRPr="00E223DB">
        <w:rPr>
          <w:rFonts w:ascii="Arial" w:eastAsia="Times New Roman" w:hAnsi="Arial" w:cs="Arial"/>
          <w:spacing w:val="-1"/>
          <w:lang w:eastAsia="en-GB"/>
        </w:rPr>
        <w:t>e</w:t>
      </w:r>
      <w:r w:rsidRPr="00E223DB">
        <w:rPr>
          <w:rFonts w:ascii="Arial" w:eastAsia="Times New Roman" w:hAnsi="Arial" w:cs="Arial"/>
          <w:lang w:eastAsia="en-GB"/>
        </w:rPr>
        <w:t xml:space="preserve">nt’s individual </w:t>
      </w:r>
      <w:r w:rsidRPr="00E223DB">
        <w:rPr>
          <w:rFonts w:ascii="Arial" w:eastAsia="Times New Roman" w:hAnsi="Arial" w:cs="Arial"/>
          <w:spacing w:val="-1"/>
          <w:lang w:eastAsia="en-GB"/>
        </w:rPr>
        <w:t>c</w:t>
      </w:r>
      <w:r w:rsidRPr="00E223DB">
        <w:rPr>
          <w:rFonts w:ascii="Arial" w:eastAsia="Times New Roman" w:hAnsi="Arial" w:cs="Arial"/>
          <w:lang w:eastAsia="en-GB"/>
        </w:rPr>
        <w:t>re</w:t>
      </w:r>
      <w:r w:rsidRPr="00E223DB">
        <w:rPr>
          <w:rFonts w:ascii="Arial" w:eastAsia="Times New Roman" w:hAnsi="Arial" w:cs="Arial"/>
          <w:spacing w:val="-1"/>
          <w:lang w:eastAsia="en-GB"/>
        </w:rPr>
        <w:t>a</w:t>
      </w:r>
      <w:r w:rsidRPr="00E223DB">
        <w:rPr>
          <w:rFonts w:ascii="Arial" w:eastAsia="Times New Roman" w:hAnsi="Arial" w:cs="Arial"/>
          <w:lang w:eastAsia="en-GB"/>
        </w:rPr>
        <w:t>t</w:t>
      </w:r>
      <w:r w:rsidRPr="00E223DB">
        <w:rPr>
          <w:rFonts w:ascii="Arial" w:eastAsia="Times New Roman" w:hAnsi="Arial" w:cs="Arial"/>
          <w:spacing w:val="1"/>
          <w:lang w:eastAsia="en-GB"/>
        </w:rPr>
        <w:t>i</w:t>
      </w:r>
      <w:r w:rsidRPr="00E223DB">
        <w:rPr>
          <w:rFonts w:ascii="Arial" w:eastAsia="Times New Roman" w:hAnsi="Arial" w:cs="Arial"/>
          <w:lang w:eastAsia="en-GB"/>
        </w:rPr>
        <w:t>ve</w:t>
      </w:r>
      <w:r w:rsidRPr="00E223DB">
        <w:rPr>
          <w:rFonts w:ascii="Arial" w:eastAsia="Times New Roman" w:hAnsi="Arial" w:cs="Arial"/>
          <w:spacing w:val="-1"/>
          <w:lang w:eastAsia="en-GB"/>
        </w:rPr>
        <w:t xml:space="preserve"> </w:t>
      </w:r>
      <w:r w:rsidRPr="00E223DB">
        <w:rPr>
          <w:rFonts w:ascii="Arial" w:eastAsia="Times New Roman" w:hAnsi="Arial" w:cs="Arial"/>
          <w:spacing w:val="2"/>
          <w:lang w:eastAsia="en-GB"/>
        </w:rPr>
        <w:t>p</w:t>
      </w:r>
      <w:r w:rsidRPr="00E223DB">
        <w:rPr>
          <w:rFonts w:ascii="Arial" w:eastAsia="Times New Roman" w:hAnsi="Arial" w:cs="Arial"/>
          <w:lang w:eastAsia="en-GB"/>
        </w:rPr>
        <w:t>r</w:t>
      </w:r>
      <w:r w:rsidRPr="00E223DB">
        <w:rPr>
          <w:rFonts w:ascii="Arial" w:eastAsia="Times New Roman" w:hAnsi="Arial" w:cs="Arial"/>
          <w:spacing w:val="-2"/>
          <w:lang w:eastAsia="en-GB"/>
        </w:rPr>
        <w:t>a</w:t>
      </w:r>
      <w:r w:rsidRPr="00E223DB">
        <w:rPr>
          <w:rFonts w:ascii="Arial" w:eastAsia="Times New Roman" w:hAnsi="Arial" w:cs="Arial"/>
          <w:spacing w:val="-1"/>
          <w:lang w:eastAsia="en-GB"/>
        </w:rPr>
        <w:t>c</w:t>
      </w:r>
      <w:r w:rsidRPr="00E223DB">
        <w:rPr>
          <w:rFonts w:ascii="Arial" w:eastAsia="Times New Roman" w:hAnsi="Arial" w:cs="Arial"/>
          <w:lang w:eastAsia="en-GB"/>
        </w:rPr>
        <w:t>t</w:t>
      </w:r>
      <w:r w:rsidRPr="00E223DB">
        <w:rPr>
          <w:rFonts w:ascii="Arial" w:eastAsia="Times New Roman" w:hAnsi="Arial" w:cs="Arial"/>
          <w:spacing w:val="1"/>
          <w:lang w:eastAsia="en-GB"/>
        </w:rPr>
        <w:t>i</w:t>
      </w:r>
      <w:r w:rsidRPr="00E223DB">
        <w:rPr>
          <w:rFonts w:ascii="Arial" w:eastAsia="Times New Roman" w:hAnsi="Arial" w:cs="Arial"/>
          <w:spacing w:val="-1"/>
          <w:lang w:eastAsia="en-GB"/>
        </w:rPr>
        <w:t>c</w:t>
      </w:r>
      <w:r w:rsidRPr="00E223DB">
        <w:rPr>
          <w:rFonts w:ascii="Arial" w:eastAsia="Times New Roman" w:hAnsi="Arial" w:cs="Arial"/>
          <w:lang w:eastAsia="en-GB"/>
        </w:rPr>
        <w:t xml:space="preserve">e. </w:t>
      </w:r>
      <w:r w:rsidRPr="00E223DB">
        <w:rPr>
          <w:rFonts w:ascii="Arial" w:eastAsia="Times New Roman" w:hAnsi="Arial" w:cs="Arial"/>
          <w:spacing w:val="-1"/>
          <w:lang w:eastAsia="en-GB"/>
        </w:rPr>
        <w:t>Case studies are explored based on the research interests of the staff. Connections are made between theory and practice and students are directed to on line and library resources</w:t>
      </w:r>
      <w:r w:rsidRPr="00E223DB">
        <w:rPr>
          <w:rFonts w:ascii="Arial" w:hAnsi="Arial" w:cs="Arial"/>
          <w:spacing w:val="-1"/>
        </w:rPr>
        <w:t xml:space="preserve"> together with primary resources such as galleries.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45070" w:rsidRPr="001C0DB6" w:rsidTr="003A68CD">
        <w:tc>
          <w:tcPr>
            <w:tcW w:w="3969" w:type="dxa"/>
            <w:tcBorders>
              <w:top w:val="single" w:sz="4" w:space="0" w:color="auto"/>
              <w:left w:val="single" w:sz="4" w:space="0" w:color="auto"/>
            </w:tcBorders>
          </w:tcPr>
          <w:p w:rsidR="00045070" w:rsidRPr="00673659" w:rsidRDefault="00045070" w:rsidP="003A68CD">
            <w:pPr>
              <w:rPr>
                <w:rFonts w:ascii="Arial" w:hAnsi="Arial" w:cs="Arial"/>
                <w:b/>
              </w:rPr>
            </w:pPr>
            <w:r w:rsidRPr="001C0DB6">
              <w:rPr>
                <w:rFonts w:ascii="Arial" w:hAnsi="Arial" w:cs="Arial"/>
                <w:b/>
              </w:rPr>
              <w:lastRenderedPageBreak/>
              <w:t>Activity type</w:t>
            </w:r>
          </w:p>
        </w:tc>
        <w:tc>
          <w:tcPr>
            <w:tcW w:w="1701" w:type="dxa"/>
            <w:tcBorders>
              <w:top w:val="single" w:sz="4" w:space="0" w:color="auto"/>
            </w:tcBorders>
          </w:tcPr>
          <w:p w:rsidR="00045070" w:rsidRPr="00673659" w:rsidRDefault="00045070" w:rsidP="003A68CD">
            <w:pPr>
              <w:jc w:val="center"/>
              <w:rPr>
                <w:rFonts w:ascii="Arial" w:hAnsi="Arial" w:cs="Arial"/>
                <w:b/>
              </w:rPr>
            </w:pPr>
            <w:r w:rsidRPr="001C0DB6">
              <w:rPr>
                <w:rFonts w:ascii="Arial" w:hAnsi="Arial" w:cs="Arial"/>
                <w:b/>
              </w:rPr>
              <w:t>Hours</w:t>
            </w:r>
          </w:p>
        </w:tc>
        <w:tc>
          <w:tcPr>
            <w:tcW w:w="1843" w:type="dxa"/>
            <w:tcBorders>
              <w:top w:val="single" w:sz="4" w:space="0" w:color="auto"/>
            </w:tcBorders>
          </w:tcPr>
          <w:p w:rsidR="00045070" w:rsidRPr="00673659" w:rsidRDefault="00045070" w:rsidP="003A68CD">
            <w:pPr>
              <w:jc w:val="center"/>
              <w:rPr>
                <w:rFonts w:ascii="Arial" w:hAnsi="Arial" w:cs="Arial"/>
                <w:b/>
              </w:rPr>
            </w:pPr>
            <w:r w:rsidRPr="001C0DB6">
              <w:rPr>
                <w:rFonts w:ascii="Arial" w:hAnsi="Arial" w:cs="Arial"/>
                <w:b/>
              </w:rPr>
              <w:t>Percentage</w:t>
            </w:r>
          </w:p>
        </w:tc>
      </w:tr>
      <w:tr w:rsidR="00045070" w:rsidRPr="001C0DB6" w:rsidTr="003A68CD">
        <w:tc>
          <w:tcPr>
            <w:tcW w:w="3969" w:type="dxa"/>
          </w:tcPr>
          <w:p w:rsidR="00045070" w:rsidRPr="001C0DB6" w:rsidRDefault="00045070" w:rsidP="003A68CD">
            <w:pPr>
              <w:rPr>
                <w:rFonts w:ascii="Arial" w:hAnsi="Arial" w:cs="Arial"/>
              </w:rPr>
            </w:pPr>
            <w:r w:rsidRPr="001C0DB6">
              <w:rPr>
                <w:rFonts w:ascii="Arial" w:hAnsi="Arial" w:cs="Arial"/>
              </w:rPr>
              <w:t>Scheduled learning</w:t>
            </w:r>
          </w:p>
        </w:tc>
        <w:tc>
          <w:tcPr>
            <w:tcW w:w="1701" w:type="dxa"/>
          </w:tcPr>
          <w:p w:rsidR="00045070" w:rsidRPr="00F762EF" w:rsidRDefault="00045070" w:rsidP="003A68CD">
            <w:pPr>
              <w:jc w:val="center"/>
              <w:rPr>
                <w:rFonts w:ascii="Arial" w:hAnsi="Arial" w:cs="Arial"/>
              </w:rPr>
            </w:pPr>
            <w:r w:rsidRPr="00CA6D93">
              <w:rPr>
                <w:rFonts w:ascii="Arial" w:hAnsi="Arial" w:cs="Arial"/>
              </w:rPr>
              <w:t>48</w:t>
            </w:r>
          </w:p>
        </w:tc>
        <w:tc>
          <w:tcPr>
            <w:tcW w:w="1843" w:type="dxa"/>
          </w:tcPr>
          <w:p w:rsidR="00045070" w:rsidRPr="00673659" w:rsidRDefault="00045070" w:rsidP="003A68CD">
            <w:pPr>
              <w:jc w:val="center"/>
              <w:rPr>
                <w:rFonts w:ascii="Arial" w:hAnsi="Arial" w:cs="Arial"/>
              </w:rPr>
            </w:pPr>
            <w:r w:rsidRPr="003D14D4">
              <w:rPr>
                <w:rFonts w:ascii="Arial" w:hAnsi="Arial" w:cs="Arial"/>
              </w:rPr>
              <w:t>24</w:t>
            </w:r>
          </w:p>
        </w:tc>
      </w:tr>
      <w:tr w:rsidR="00045070" w:rsidRPr="001C0DB6" w:rsidTr="003A68CD">
        <w:tc>
          <w:tcPr>
            <w:tcW w:w="3969" w:type="dxa"/>
          </w:tcPr>
          <w:p w:rsidR="00045070" w:rsidRPr="00673659" w:rsidRDefault="00045070" w:rsidP="003A68CD">
            <w:pPr>
              <w:rPr>
                <w:rFonts w:ascii="Arial" w:hAnsi="Arial" w:cs="Arial"/>
              </w:rPr>
            </w:pPr>
            <w:r w:rsidRPr="001C0DB6">
              <w:rPr>
                <w:rFonts w:ascii="Arial" w:hAnsi="Arial" w:cs="Arial"/>
              </w:rPr>
              <w:t>Independent learning</w:t>
            </w:r>
          </w:p>
        </w:tc>
        <w:tc>
          <w:tcPr>
            <w:tcW w:w="1701" w:type="dxa"/>
          </w:tcPr>
          <w:p w:rsidR="00045070" w:rsidRPr="00673659" w:rsidRDefault="00045070" w:rsidP="003A68CD">
            <w:pPr>
              <w:jc w:val="center"/>
              <w:rPr>
                <w:rFonts w:ascii="Arial" w:hAnsi="Arial" w:cs="Arial"/>
              </w:rPr>
            </w:pPr>
            <w:r w:rsidRPr="001C0DB6">
              <w:rPr>
                <w:rFonts w:ascii="Arial" w:hAnsi="Arial" w:cs="Arial"/>
              </w:rPr>
              <w:t>152</w:t>
            </w:r>
          </w:p>
        </w:tc>
        <w:tc>
          <w:tcPr>
            <w:tcW w:w="1843" w:type="dxa"/>
          </w:tcPr>
          <w:p w:rsidR="00045070" w:rsidRPr="00673659" w:rsidRDefault="00045070" w:rsidP="003A68CD">
            <w:pPr>
              <w:jc w:val="center"/>
              <w:rPr>
                <w:rFonts w:ascii="Arial" w:hAnsi="Arial" w:cs="Arial"/>
              </w:rPr>
            </w:pPr>
            <w:r w:rsidRPr="001C0DB6">
              <w:rPr>
                <w:rFonts w:ascii="Arial" w:hAnsi="Arial" w:cs="Arial"/>
              </w:rPr>
              <w:t>76</w:t>
            </w:r>
          </w:p>
        </w:tc>
      </w:tr>
      <w:tr w:rsidR="00045070" w:rsidRPr="001C0DB6" w:rsidTr="003A68CD">
        <w:tc>
          <w:tcPr>
            <w:tcW w:w="3969" w:type="dxa"/>
          </w:tcPr>
          <w:p w:rsidR="00045070" w:rsidRPr="00673659" w:rsidRDefault="00045070" w:rsidP="003A68CD">
            <w:pPr>
              <w:rPr>
                <w:rFonts w:ascii="Arial" w:hAnsi="Arial" w:cs="Arial"/>
              </w:rPr>
            </w:pPr>
            <w:r w:rsidRPr="001C0DB6">
              <w:rPr>
                <w:rFonts w:ascii="Arial" w:hAnsi="Arial" w:cs="Arial"/>
              </w:rPr>
              <w:t>Placement learning</w:t>
            </w:r>
          </w:p>
        </w:tc>
        <w:tc>
          <w:tcPr>
            <w:tcW w:w="1701" w:type="dxa"/>
          </w:tcPr>
          <w:p w:rsidR="00045070" w:rsidRPr="00673659" w:rsidRDefault="00045070" w:rsidP="003A68CD">
            <w:pPr>
              <w:keepNext/>
              <w:tabs>
                <w:tab w:val="left" w:pos="-1440"/>
                <w:tab w:val="left" w:pos="-720"/>
                <w:tab w:val="left" w:pos="0"/>
                <w:tab w:val="left" w:pos="1440"/>
                <w:tab w:val="left" w:pos="2160"/>
                <w:tab w:val="left" w:pos="2880"/>
              </w:tabs>
              <w:ind w:left="360"/>
              <w:outlineLvl w:val="4"/>
              <w:rPr>
                <w:rFonts w:ascii="Arial" w:hAnsi="Arial" w:cs="Arial"/>
              </w:rPr>
            </w:pPr>
          </w:p>
        </w:tc>
        <w:tc>
          <w:tcPr>
            <w:tcW w:w="1843" w:type="dxa"/>
          </w:tcPr>
          <w:p w:rsidR="00045070" w:rsidRPr="00673659" w:rsidRDefault="00045070" w:rsidP="003A68CD">
            <w:pPr>
              <w:keepNext/>
              <w:tabs>
                <w:tab w:val="left" w:pos="-1440"/>
                <w:tab w:val="left" w:pos="-720"/>
                <w:tab w:val="left" w:pos="0"/>
                <w:tab w:val="left" w:pos="1440"/>
                <w:tab w:val="left" w:pos="2160"/>
                <w:tab w:val="left" w:pos="2880"/>
              </w:tabs>
              <w:ind w:left="360"/>
              <w:outlineLvl w:val="4"/>
              <w:rPr>
                <w:rFonts w:ascii="Arial" w:hAnsi="Arial" w:cs="Arial"/>
              </w:rPr>
            </w:pPr>
          </w:p>
        </w:tc>
      </w:tr>
      <w:tr w:rsidR="00045070" w:rsidRPr="001C0DB6" w:rsidTr="003A68CD">
        <w:tc>
          <w:tcPr>
            <w:tcW w:w="3969" w:type="dxa"/>
          </w:tcPr>
          <w:p w:rsidR="00045070" w:rsidRPr="00673659" w:rsidRDefault="00045070" w:rsidP="003A68CD">
            <w:pPr>
              <w:rPr>
                <w:rFonts w:ascii="Arial" w:hAnsi="Arial" w:cs="Arial"/>
              </w:rPr>
            </w:pPr>
            <w:r w:rsidRPr="001C0DB6">
              <w:rPr>
                <w:rFonts w:ascii="Arial" w:hAnsi="Arial" w:cs="Arial"/>
                <w:b/>
              </w:rPr>
              <w:t>TOTAL</w:t>
            </w:r>
          </w:p>
        </w:tc>
        <w:tc>
          <w:tcPr>
            <w:tcW w:w="1701" w:type="dxa"/>
          </w:tcPr>
          <w:p w:rsidR="00045070" w:rsidRPr="00673659" w:rsidRDefault="00045070" w:rsidP="003A68CD">
            <w:pPr>
              <w:jc w:val="center"/>
              <w:rPr>
                <w:rFonts w:ascii="Arial" w:hAnsi="Arial" w:cs="Arial"/>
                <w:b/>
              </w:rPr>
            </w:pPr>
            <w:r w:rsidRPr="001C0DB6">
              <w:rPr>
                <w:rFonts w:ascii="Arial" w:hAnsi="Arial" w:cs="Arial"/>
                <w:b/>
              </w:rPr>
              <w:t>200</w:t>
            </w:r>
          </w:p>
        </w:tc>
        <w:tc>
          <w:tcPr>
            <w:tcW w:w="1843" w:type="dxa"/>
          </w:tcPr>
          <w:p w:rsidR="00045070" w:rsidRPr="00673659" w:rsidRDefault="00045070" w:rsidP="003A68CD">
            <w:pPr>
              <w:jc w:val="center"/>
              <w:rPr>
                <w:rFonts w:ascii="Arial" w:hAnsi="Arial" w:cs="Arial"/>
                <w:b/>
              </w:rPr>
            </w:pPr>
            <w:r w:rsidRPr="001C0DB6">
              <w:rPr>
                <w:rFonts w:ascii="Arial" w:hAnsi="Arial" w:cs="Arial"/>
                <w:b/>
              </w:rPr>
              <w:t>100%</w:t>
            </w:r>
          </w:p>
        </w:tc>
      </w:tr>
    </w:tbl>
    <w:p w:rsidR="00045070" w:rsidRPr="001C0DB6" w:rsidRDefault="00045070" w:rsidP="00045070">
      <w:pPr>
        <w:pStyle w:val="fixed"/>
        <w:ind w:left="0" w:firstLine="0"/>
        <w:rPr>
          <w:rFonts w:ascii="Arial" w:hAnsi="Arial" w:cs="Arial"/>
          <w:sz w:val="22"/>
          <w:szCs w:val="22"/>
        </w:rPr>
      </w:pPr>
    </w:p>
    <w:p w:rsidR="00045070" w:rsidRPr="001C0DB6" w:rsidRDefault="00045070" w:rsidP="00045070">
      <w:pPr>
        <w:pStyle w:val="fixed"/>
        <w:ind w:left="0" w:firstLine="0"/>
        <w:rPr>
          <w:rFonts w:ascii="Arial" w:hAnsi="Arial" w:cs="Arial"/>
          <w:sz w:val="22"/>
          <w:szCs w:val="22"/>
        </w:rPr>
      </w:pPr>
    </w:p>
    <w:p w:rsidR="00045070" w:rsidRPr="001C0DB6" w:rsidRDefault="00045070" w:rsidP="00045070">
      <w:pPr>
        <w:pStyle w:val="fixed"/>
        <w:ind w:left="0" w:firstLine="0"/>
        <w:rPr>
          <w:rFonts w:ascii="Arial" w:hAnsi="Arial" w:cs="Arial"/>
          <w:sz w:val="22"/>
          <w:szCs w:val="22"/>
        </w:rPr>
      </w:pPr>
    </w:p>
    <w:p w:rsidR="00045070" w:rsidRPr="001C0DB6" w:rsidRDefault="00045070" w:rsidP="00045070">
      <w:pPr>
        <w:pStyle w:val="fixed"/>
        <w:ind w:left="0" w:firstLine="0"/>
        <w:rPr>
          <w:rFonts w:ascii="Arial" w:hAnsi="Arial" w:cs="Arial"/>
          <w:sz w:val="22"/>
          <w:szCs w:val="22"/>
        </w:rPr>
      </w:pPr>
      <w:r w:rsidRPr="001C0DB6">
        <w:rPr>
          <w:rFonts w:ascii="Arial" w:hAnsi="Arial" w:cs="Arial"/>
          <w:sz w:val="22"/>
          <w:szCs w:val="22"/>
        </w:rPr>
        <w:t>ASSESSMENT</w:t>
      </w:r>
    </w:p>
    <w:p w:rsidR="00045070" w:rsidRPr="001C0DB6" w:rsidRDefault="00045070" w:rsidP="00045070">
      <w:pPr>
        <w:pStyle w:val="heading"/>
        <w:spacing w:before="0" w:after="0"/>
        <w:ind w:left="0" w:firstLine="0"/>
        <w:jc w:val="both"/>
        <w:rPr>
          <w:rFonts w:ascii="Arial" w:hAnsi="Arial" w:cs="Arial"/>
          <w:b w:val="0"/>
          <w:i/>
          <w:sz w:val="22"/>
          <w:szCs w:val="22"/>
        </w:rPr>
      </w:pPr>
      <w:r w:rsidRPr="001C0DB6">
        <w:rPr>
          <w:rFonts w:ascii="Arial" w:hAnsi="Arial" w:cs="Arial"/>
          <w:b w:val="0"/>
          <w:i/>
          <w:sz w:val="22"/>
          <w:szCs w:val="22"/>
        </w:rPr>
        <w:t>Description of each assessment component and its weighting, together with an example for new forms of assessment:</w:t>
      </w:r>
    </w:p>
    <w:p w:rsidR="00045070" w:rsidRPr="001C0DB6" w:rsidRDefault="00045070" w:rsidP="00045070">
      <w:pPr>
        <w:pStyle w:val="fixed"/>
        <w:jc w:val="both"/>
        <w:rPr>
          <w:rFonts w:ascii="Arial" w:hAnsi="Arial" w:cs="Arial"/>
          <w:sz w:val="22"/>
          <w:szCs w:val="22"/>
        </w:rPr>
      </w:pPr>
    </w:p>
    <w:p w:rsidR="00045070" w:rsidRPr="001C0DB6" w:rsidRDefault="00045070" w:rsidP="00045070">
      <w:pPr>
        <w:jc w:val="both"/>
        <w:rPr>
          <w:rFonts w:ascii="Arial" w:hAnsi="Arial" w:cs="Arial"/>
          <w:b/>
        </w:rPr>
      </w:pPr>
      <w:r w:rsidRPr="001C0DB6">
        <w:rPr>
          <w:rFonts w:ascii="Arial" w:hAnsi="Arial" w:cs="Arial"/>
          <w:b/>
        </w:rPr>
        <w:t xml:space="preserve">Assessment Components </w:t>
      </w:r>
      <w:r w:rsidR="00FA19D5">
        <w:rPr>
          <w:rFonts w:ascii="Arial" w:hAnsi="Arial" w:cs="Arial"/>
          <w:b/>
        </w:rPr>
        <w:t>1</w:t>
      </w:r>
    </w:p>
    <w:p w:rsidR="00045070" w:rsidRPr="001C0DB6" w:rsidRDefault="00045070" w:rsidP="00045070">
      <w:pPr>
        <w:jc w:val="both"/>
        <w:rPr>
          <w:rFonts w:ascii="Arial" w:hAnsi="Arial" w:cs="Arial"/>
          <w:b/>
        </w:rPr>
      </w:pPr>
      <w:r w:rsidRPr="001C0DB6">
        <w:rPr>
          <w:rFonts w:ascii="Arial" w:hAnsi="Arial" w:cs="Arial"/>
          <w:b/>
        </w:rPr>
        <w:t xml:space="preserve">Assessment Component </w:t>
      </w:r>
      <w:r w:rsidR="00FA19D5">
        <w:rPr>
          <w:rFonts w:ascii="Arial" w:hAnsi="Arial" w:cs="Arial"/>
          <w:b/>
        </w:rPr>
        <w:t xml:space="preserve">1A </w:t>
      </w:r>
      <w:r w:rsidRPr="001C0DB6">
        <w:rPr>
          <w:rFonts w:ascii="Arial" w:hAnsi="Arial" w:cs="Arial"/>
          <w:b/>
        </w:rPr>
        <w:t>50%</w:t>
      </w:r>
    </w:p>
    <w:p w:rsidR="00045070" w:rsidRPr="001C0DB6" w:rsidRDefault="00045070" w:rsidP="00045070">
      <w:pPr>
        <w:jc w:val="both"/>
        <w:rPr>
          <w:rFonts w:ascii="Arial" w:hAnsi="Arial" w:cs="Arial"/>
        </w:rPr>
      </w:pPr>
      <w:r w:rsidRPr="001C0DB6">
        <w:rPr>
          <w:rFonts w:ascii="Arial" w:hAnsi="Arial" w:cs="Arial"/>
        </w:rPr>
        <w:t>A portfolio of practice with a minimum of 3 components</w:t>
      </w:r>
    </w:p>
    <w:p w:rsidR="00045070" w:rsidRPr="001C0DB6" w:rsidRDefault="00045070" w:rsidP="00045070">
      <w:pPr>
        <w:rPr>
          <w:rFonts w:ascii="Arial" w:hAnsi="Arial" w:cs="Arial"/>
          <w:b/>
        </w:rPr>
      </w:pPr>
      <w:r w:rsidRPr="001C0DB6">
        <w:rPr>
          <w:rFonts w:ascii="Arial" w:hAnsi="Arial" w:cs="Arial"/>
          <w:b/>
        </w:rPr>
        <w:t xml:space="preserve">Exemplar </w:t>
      </w:r>
    </w:p>
    <w:p w:rsidR="00045070" w:rsidRPr="001C0DB6" w:rsidRDefault="00045070" w:rsidP="00045070">
      <w:pPr>
        <w:widowControl w:val="0"/>
        <w:rPr>
          <w:rFonts w:ascii="Arial" w:eastAsiaTheme="minorEastAsia" w:hAnsi="Arial" w:cs="Arial"/>
          <w:szCs w:val="24"/>
          <w:lang w:eastAsia="ja-JP"/>
        </w:rPr>
      </w:pPr>
      <w:r w:rsidRPr="001C0DB6">
        <w:rPr>
          <w:rFonts w:ascii="Arial" w:eastAsiaTheme="minorEastAsia" w:hAnsi="Arial" w:cs="Arial"/>
          <w:szCs w:val="24"/>
          <w:lang w:eastAsia="ja-JP"/>
        </w:rPr>
        <w:t xml:space="preserve">A sketch-book or equivalent of exploratory images and text, photographic </w:t>
      </w:r>
      <w:r w:rsidR="005B5AB4">
        <w:rPr>
          <w:rFonts w:ascii="Arial" w:eastAsiaTheme="minorEastAsia" w:hAnsi="Arial" w:cs="Arial"/>
          <w:szCs w:val="24"/>
          <w:lang w:eastAsia="ja-JP"/>
        </w:rPr>
        <w:t>documentation of projects, self-</w:t>
      </w:r>
      <w:r w:rsidRPr="001C0DB6">
        <w:rPr>
          <w:rFonts w:ascii="Arial" w:eastAsiaTheme="minorEastAsia" w:hAnsi="Arial" w:cs="Arial"/>
          <w:szCs w:val="24"/>
          <w:lang w:eastAsia="ja-JP"/>
        </w:rPr>
        <w:t>directed experimentation in chosen media.</w:t>
      </w:r>
    </w:p>
    <w:p w:rsidR="00045070" w:rsidRPr="001C0DB6" w:rsidRDefault="00045070" w:rsidP="00045070">
      <w:pPr>
        <w:jc w:val="both"/>
        <w:rPr>
          <w:rFonts w:ascii="Arial" w:hAnsi="Arial" w:cs="Arial"/>
          <w:b/>
        </w:rPr>
      </w:pPr>
      <w:r w:rsidRPr="001C0DB6">
        <w:rPr>
          <w:rFonts w:ascii="Arial" w:hAnsi="Arial" w:cs="Arial"/>
          <w:b/>
        </w:rPr>
        <w:t xml:space="preserve">Assessment Component </w:t>
      </w:r>
      <w:r w:rsidR="00FA19D5">
        <w:rPr>
          <w:rFonts w:ascii="Arial" w:hAnsi="Arial" w:cs="Arial"/>
          <w:b/>
        </w:rPr>
        <w:t xml:space="preserve">1B </w:t>
      </w:r>
      <w:r w:rsidRPr="001C0DB6">
        <w:rPr>
          <w:rFonts w:ascii="Arial" w:hAnsi="Arial" w:cs="Arial"/>
          <w:b/>
        </w:rPr>
        <w:t>50%</w:t>
      </w:r>
    </w:p>
    <w:p w:rsidR="00045070" w:rsidRPr="001C0DB6" w:rsidRDefault="00045070" w:rsidP="00045070">
      <w:pPr>
        <w:jc w:val="both"/>
        <w:rPr>
          <w:rFonts w:ascii="Arial" w:hAnsi="Arial" w:cs="Arial"/>
        </w:rPr>
      </w:pPr>
      <w:r w:rsidRPr="001C0DB6">
        <w:rPr>
          <w:rFonts w:ascii="Arial" w:hAnsi="Arial" w:cs="Arial"/>
        </w:rPr>
        <w:t xml:space="preserve">A </w:t>
      </w:r>
      <w:r w:rsidR="005B5AB4">
        <w:rPr>
          <w:rFonts w:ascii="Arial" w:hAnsi="Arial" w:cs="Arial"/>
        </w:rPr>
        <w:t>digital portfolio</w:t>
      </w:r>
      <w:r w:rsidRPr="001C0DB6">
        <w:rPr>
          <w:rFonts w:ascii="Arial" w:hAnsi="Arial" w:cs="Arial"/>
        </w:rPr>
        <w:t xml:space="preserve"> with a minimum of 3 entries </w:t>
      </w:r>
      <w:r w:rsidR="005B5AB4">
        <w:rPr>
          <w:rFonts w:ascii="Arial" w:hAnsi="Arial" w:cs="Arial"/>
        </w:rPr>
        <w:t>or a studio book of the equivalent.</w:t>
      </w:r>
    </w:p>
    <w:p w:rsidR="00045070" w:rsidRPr="001C0DB6" w:rsidRDefault="00045070" w:rsidP="00045070">
      <w:pPr>
        <w:rPr>
          <w:rFonts w:ascii="Arial" w:hAnsi="Arial" w:cs="Arial"/>
          <w:b/>
        </w:rPr>
      </w:pPr>
      <w:r w:rsidRPr="001C0DB6">
        <w:rPr>
          <w:rFonts w:ascii="Arial" w:hAnsi="Arial" w:cs="Arial"/>
          <w:b/>
        </w:rPr>
        <w:t xml:space="preserve">Exemplar </w:t>
      </w:r>
    </w:p>
    <w:p w:rsidR="00045070" w:rsidRPr="001C0DB6" w:rsidRDefault="00045070" w:rsidP="00045070">
      <w:pPr>
        <w:jc w:val="both"/>
        <w:rPr>
          <w:rFonts w:ascii="Arial" w:hAnsi="Arial" w:cs="Arial"/>
        </w:rPr>
      </w:pPr>
      <w:r w:rsidRPr="001C0DB6">
        <w:rPr>
          <w:rFonts w:ascii="Arial" w:eastAsiaTheme="minorEastAsia" w:hAnsi="Arial" w:cs="Arial"/>
          <w:szCs w:val="24"/>
          <w:lang w:eastAsia="ja-JP"/>
        </w:rPr>
        <w:t>Text</w:t>
      </w:r>
      <w:r>
        <w:rPr>
          <w:rFonts w:ascii="Arial" w:eastAsiaTheme="minorEastAsia" w:hAnsi="Arial" w:cs="Arial"/>
          <w:szCs w:val="24"/>
          <w:lang w:eastAsia="ja-JP"/>
        </w:rPr>
        <w:t>-</w:t>
      </w:r>
      <w:r w:rsidRPr="001C0DB6">
        <w:rPr>
          <w:rFonts w:ascii="Arial" w:eastAsiaTheme="minorEastAsia" w:hAnsi="Arial" w:cs="Arial"/>
          <w:szCs w:val="24"/>
          <w:lang w:eastAsia="ja-JP"/>
        </w:rPr>
        <w:t>based information on the content of the research, photographic images of process and of final outcomes.</w:t>
      </w:r>
    </w:p>
    <w:p w:rsidR="00045070" w:rsidRPr="001C0DB6" w:rsidRDefault="00045070" w:rsidP="00045070">
      <w:pPr>
        <w:pStyle w:val="fixed"/>
        <w:ind w:left="0" w:firstLine="0"/>
        <w:jc w:val="both"/>
        <w:rPr>
          <w:rFonts w:ascii="Arial" w:hAnsi="Arial" w:cs="Arial"/>
          <w:sz w:val="22"/>
          <w:szCs w:val="22"/>
        </w:rPr>
      </w:pPr>
      <w:r w:rsidRPr="001C0DB6">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45070" w:rsidRPr="001C0DB6" w:rsidTr="003A68CD">
        <w:tc>
          <w:tcPr>
            <w:tcW w:w="3261" w:type="dxa"/>
            <w:tcBorders>
              <w:top w:val="single" w:sz="4" w:space="0" w:color="auto"/>
              <w:left w:val="single" w:sz="4" w:space="0" w:color="auto"/>
            </w:tcBorders>
          </w:tcPr>
          <w:p w:rsidR="00045070" w:rsidRPr="00673659" w:rsidRDefault="00045070" w:rsidP="003A68CD">
            <w:pPr>
              <w:rPr>
                <w:rFonts w:ascii="Arial" w:hAnsi="Arial" w:cs="Arial"/>
                <w:b/>
              </w:rPr>
            </w:pPr>
            <w:r w:rsidRPr="001C0DB6">
              <w:rPr>
                <w:rFonts w:ascii="Arial" w:hAnsi="Arial" w:cs="Arial"/>
                <w:b/>
              </w:rPr>
              <w:t>Activity type</w:t>
            </w:r>
          </w:p>
        </w:tc>
        <w:tc>
          <w:tcPr>
            <w:tcW w:w="1842" w:type="dxa"/>
          </w:tcPr>
          <w:p w:rsidR="00045070" w:rsidRPr="00673659" w:rsidRDefault="00045070" w:rsidP="003A68CD">
            <w:pPr>
              <w:jc w:val="center"/>
              <w:rPr>
                <w:rFonts w:ascii="Arial" w:hAnsi="Arial" w:cs="Arial"/>
                <w:b/>
              </w:rPr>
            </w:pPr>
            <w:r w:rsidRPr="001C0DB6">
              <w:rPr>
                <w:rFonts w:ascii="Arial" w:hAnsi="Arial" w:cs="Arial"/>
                <w:b/>
              </w:rPr>
              <w:t>Percentage</w:t>
            </w:r>
          </w:p>
        </w:tc>
      </w:tr>
      <w:tr w:rsidR="00045070" w:rsidRPr="001C0DB6" w:rsidTr="003A68CD">
        <w:tc>
          <w:tcPr>
            <w:tcW w:w="3261" w:type="dxa"/>
          </w:tcPr>
          <w:p w:rsidR="00045070" w:rsidRPr="00673659" w:rsidRDefault="00045070" w:rsidP="003A68CD">
            <w:pPr>
              <w:rPr>
                <w:rFonts w:ascii="Arial" w:hAnsi="Arial" w:cs="Arial"/>
              </w:rPr>
            </w:pPr>
            <w:r w:rsidRPr="001C0DB6">
              <w:rPr>
                <w:rFonts w:ascii="Arial" w:hAnsi="Arial" w:cs="Arial"/>
              </w:rPr>
              <w:t>Written</w:t>
            </w:r>
          </w:p>
        </w:tc>
        <w:tc>
          <w:tcPr>
            <w:tcW w:w="1842" w:type="dxa"/>
          </w:tcPr>
          <w:p w:rsidR="00045070" w:rsidRPr="00673659" w:rsidRDefault="00045070" w:rsidP="003A68CD">
            <w:pPr>
              <w:keepNext/>
              <w:tabs>
                <w:tab w:val="left" w:pos="-1440"/>
                <w:tab w:val="left" w:pos="-720"/>
                <w:tab w:val="left" w:pos="0"/>
                <w:tab w:val="left" w:pos="1440"/>
                <w:tab w:val="left" w:pos="2160"/>
                <w:tab w:val="left" w:pos="2880"/>
              </w:tabs>
              <w:ind w:left="360"/>
              <w:outlineLvl w:val="4"/>
              <w:rPr>
                <w:rFonts w:ascii="Arial" w:hAnsi="Arial" w:cs="Arial"/>
              </w:rPr>
            </w:pPr>
          </w:p>
        </w:tc>
      </w:tr>
      <w:tr w:rsidR="00045070" w:rsidRPr="001C0DB6" w:rsidTr="003A68CD">
        <w:tc>
          <w:tcPr>
            <w:tcW w:w="3261" w:type="dxa"/>
          </w:tcPr>
          <w:p w:rsidR="00045070" w:rsidRPr="00673659" w:rsidRDefault="00045070" w:rsidP="003A68CD">
            <w:pPr>
              <w:rPr>
                <w:rFonts w:ascii="Arial" w:hAnsi="Arial" w:cs="Arial"/>
              </w:rPr>
            </w:pPr>
            <w:r w:rsidRPr="001C0DB6">
              <w:rPr>
                <w:rFonts w:ascii="Arial" w:hAnsi="Arial" w:cs="Arial"/>
              </w:rPr>
              <w:t>Coursework</w:t>
            </w:r>
          </w:p>
        </w:tc>
        <w:tc>
          <w:tcPr>
            <w:tcW w:w="1842" w:type="dxa"/>
          </w:tcPr>
          <w:p w:rsidR="00045070" w:rsidRPr="00673659" w:rsidRDefault="00045070" w:rsidP="003A68CD">
            <w:pPr>
              <w:jc w:val="center"/>
              <w:rPr>
                <w:rFonts w:ascii="Arial" w:hAnsi="Arial" w:cs="Arial"/>
              </w:rPr>
            </w:pPr>
            <w:r w:rsidRPr="001C0DB6">
              <w:rPr>
                <w:rFonts w:ascii="Arial" w:hAnsi="Arial" w:cs="Arial"/>
              </w:rPr>
              <w:t>100%</w:t>
            </w:r>
          </w:p>
        </w:tc>
      </w:tr>
      <w:tr w:rsidR="00045070" w:rsidRPr="001C0DB6" w:rsidTr="003A68CD">
        <w:tc>
          <w:tcPr>
            <w:tcW w:w="3261" w:type="dxa"/>
          </w:tcPr>
          <w:p w:rsidR="00045070" w:rsidRPr="00673659" w:rsidRDefault="00045070" w:rsidP="003A68CD">
            <w:pPr>
              <w:rPr>
                <w:rFonts w:ascii="Arial" w:hAnsi="Arial" w:cs="Arial"/>
              </w:rPr>
            </w:pPr>
            <w:r w:rsidRPr="001C0DB6">
              <w:rPr>
                <w:rFonts w:ascii="Arial" w:hAnsi="Arial" w:cs="Arial"/>
              </w:rPr>
              <w:t>Practical</w:t>
            </w:r>
          </w:p>
        </w:tc>
        <w:tc>
          <w:tcPr>
            <w:tcW w:w="1842" w:type="dxa"/>
          </w:tcPr>
          <w:p w:rsidR="00045070" w:rsidRPr="00673659" w:rsidRDefault="00045070" w:rsidP="003A68CD">
            <w:pPr>
              <w:keepNext/>
              <w:tabs>
                <w:tab w:val="left" w:pos="-1440"/>
                <w:tab w:val="left" w:pos="-720"/>
                <w:tab w:val="left" w:pos="0"/>
                <w:tab w:val="left" w:pos="1440"/>
                <w:tab w:val="left" w:pos="2160"/>
                <w:tab w:val="left" w:pos="2880"/>
              </w:tabs>
              <w:ind w:left="360"/>
              <w:outlineLvl w:val="4"/>
              <w:rPr>
                <w:rFonts w:ascii="Arial" w:hAnsi="Arial" w:cs="Arial"/>
              </w:rPr>
            </w:pPr>
          </w:p>
        </w:tc>
      </w:tr>
      <w:tr w:rsidR="00045070" w:rsidRPr="001C0DB6" w:rsidTr="003A68CD">
        <w:tc>
          <w:tcPr>
            <w:tcW w:w="3261" w:type="dxa"/>
          </w:tcPr>
          <w:p w:rsidR="00045070" w:rsidRPr="00673659" w:rsidRDefault="00045070" w:rsidP="003A68CD">
            <w:pPr>
              <w:rPr>
                <w:rFonts w:ascii="Arial" w:hAnsi="Arial" w:cs="Arial"/>
              </w:rPr>
            </w:pPr>
            <w:r w:rsidRPr="001C0DB6">
              <w:rPr>
                <w:rFonts w:ascii="Arial" w:hAnsi="Arial" w:cs="Arial"/>
                <w:b/>
              </w:rPr>
              <w:t>TOTAL</w:t>
            </w:r>
          </w:p>
        </w:tc>
        <w:tc>
          <w:tcPr>
            <w:tcW w:w="1842" w:type="dxa"/>
          </w:tcPr>
          <w:p w:rsidR="00045070" w:rsidRPr="00673659" w:rsidRDefault="00045070" w:rsidP="003A68CD">
            <w:pPr>
              <w:jc w:val="center"/>
              <w:rPr>
                <w:rFonts w:ascii="Arial" w:hAnsi="Arial" w:cs="Arial"/>
                <w:b/>
              </w:rPr>
            </w:pPr>
            <w:r w:rsidRPr="001C0DB6">
              <w:rPr>
                <w:rFonts w:ascii="Arial" w:hAnsi="Arial" w:cs="Arial"/>
                <w:b/>
              </w:rPr>
              <w:t>100%</w:t>
            </w:r>
          </w:p>
        </w:tc>
      </w:tr>
    </w:tbl>
    <w:p w:rsidR="00045070" w:rsidRPr="001C0DB6" w:rsidRDefault="00045070" w:rsidP="00045070">
      <w:pPr>
        <w:rPr>
          <w:rFonts w:ascii="Arial" w:hAnsi="Arial" w:cs="Arial"/>
        </w:rPr>
      </w:pPr>
    </w:p>
    <w:p w:rsidR="00045070" w:rsidRPr="001C0DB6" w:rsidRDefault="00045070" w:rsidP="00045070">
      <w:pPr>
        <w:rPr>
          <w:rFonts w:ascii="Arial" w:hAnsi="Arial" w:cs="Arial"/>
          <w:b/>
        </w:rPr>
      </w:pPr>
    </w:p>
    <w:p w:rsidR="00045070" w:rsidRPr="001C0DB6" w:rsidRDefault="00045070" w:rsidP="00045070">
      <w:pPr>
        <w:rPr>
          <w:rFonts w:ascii="Arial" w:hAnsi="Arial" w:cs="Arial"/>
          <w:b/>
        </w:rPr>
      </w:pPr>
    </w:p>
    <w:p w:rsidR="00045070" w:rsidRPr="001C0DB6" w:rsidRDefault="00045070" w:rsidP="00045070">
      <w:pPr>
        <w:rPr>
          <w:rFonts w:ascii="Arial" w:hAnsi="Arial" w:cs="Arial"/>
          <w:b/>
        </w:rPr>
      </w:pPr>
    </w:p>
    <w:p w:rsidR="00045070" w:rsidRPr="001C0DB6" w:rsidRDefault="00045070" w:rsidP="00045070">
      <w:pPr>
        <w:rPr>
          <w:rFonts w:ascii="Arial" w:hAnsi="Arial" w:cs="Arial"/>
          <w:b/>
        </w:rPr>
      </w:pPr>
    </w:p>
    <w:p w:rsidR="00045070" w:rsidRPr="001C0DB6" w:rsidRDefault="00045070" w:rsidP="00045070">
      <w:pPr>
        <w:rPr>
          <w:rFonts w:ascii="Arial" w:hAnsi="Arial" w:cs="Arial"/>
          <w:b/>
        </w:rPr>
      </w:pPr>
    </w:p>
    <w:p w:rsidR="00045070" w:rsidRPr="001C0DB6" w:rsidRDefault="00045070" w:rsidP="00045070">
      <w:pPr>
        <w:pStyle w:val="heading"/>
        <w:spacing w:before="0" w:after="0"/>
        <w:ind w:left="0" w:firstLine="0"/>
        <w:rPr>
          <w:rFonts w:ascii="Arial" w:hAnsi="Arial" w:cs="Arial"/>
          <w:sz w:val="22"/>
          <w:szCs w:val="22"/>
        </w:rPr>
      </w:pPr>
    </w:p>
    <w:p w:rsidR="00045070" w:rsidRPr="001C0DB6" w:rsidRDefault="00045070" w:rsidP="00045070">
      <w:pPr>
        <w:pStyle w:val="heading"/>
        <w:spacing w:before="0" w:after="0"/>
        <w:ind w:left="0" w:firstLine="0"/>
        <w:rPr>
          <w:rFonts w:ascii="Arial" w:hAnsi="Arial" w:cs="Arial"/>
          <w:sz w:val="22"/>
          <w:szCs w:val="22"/>
        </w:rPr>
      </w:pPr>
    </w:p>
    <w:p w:rsidR="006B54C7" w:rsidRDefault="006B54C7" w:rsidP="00045070">
      <w:pPr>
        <w:pStyle w:val="heading"/>
        <w:spacing w:before="0" w:after="0"/>
        <w:ind w:left="0" w:firstLine="0"/>
        <w:rPr>
          <w:rFonts w:ascii="Arial" w:hAnsi="Arial" w:cs="Arial"/>
          <w:sz w:val="22"/>
          <w:szCs w:val="22"/>
        </w:rPr>
      </w:pPr>
    </w:p>
    <w:p w:rsidR="006B54C7" w:rsidRDefault="006B54C7" w:rsidP="00045070">
      <w:pPr>
        <w:pStyle w:val="heading"/>
        <w:spacing w:before="0" w:after="0"/>
        <w:ind w:left="0" w:firstLine="0"/>
        <w:rPr>
          <w:rFonts w:ascii="Arial" w:hAnsi="Arial" w:cs="Arial"/>
          <w:sz w:val="22"/>
          <w:szCs w:val="22"/>
        </w:rPr>
      </w:pPr>
    </w:p>
    <w:p w:rsidR="00045070" w:rsidRPr="004B2B92" w:rsidRDefault="00045070" w:rsidP="00045070">
      <w:pPr>
        <w:pStyle w:val="heading"/>
        <w:spacing w:before="0" w:after="0"/>
        <w:ind w:left="0" w:firstLine="0"/>
        <w:rPr>
          <w:rFonts w:ascii="Arial" w:hAnsi="Arial" w:cs="Arial"/>
          <w:sz w:val="22"/>
          <w:szCs w:val="22"/>
        </w:rPr>
      </w:pPr>
      <w:r w:rsidRPr="004B2B92">
        <w:rPr>
          <w:rFonts w:ascii="Arial" w:hAnsi="Arial" w:cs="Arial"/>
          <w:sz w:val="22"/>
          <w:szCs w:val="22"/>
        </w:rPr>
        <w:lastRenderedPageBreak/>
        <w:t xml:space="preserve">EDUCATION </w:t>
      </w:r>
      <w:r>
        <w:rPr>
          <w:rFonts w:ascii="Arial" w:hAnsi="Arial" w:cs="Arial"/>
          <w:sz w:val="22"/>
          <w:szCs w:val="22"/>
        </w:rPr>
        <w:t>THAT</w:t>
      </w:r>
      <w:r w:rsidRPr="004B2B92">
        <w:rPr>
          <w:rFonts w:ascii="Arial" w:hAnsi="Arial" w:cs="Arial"/>
          <w:sz w:val="22"/>
          <w:szCs w:val="22"/>
        </w:rPr>
        <w:t xml:space="preserve"> </w:t>
      </w:r>
      <w:r w:rsidRPr="00242755">
        <w:rPr>
          <w:rFonts w:ascii="Arial" w:hAnsi="Arial" w:cs="Arial"/>
          <w:sz w:val="22"/>
          <w:szCs w:val="22"/>
        </w:rPr>
        <w:t>DEVELOPS</w:t>
      </w:r>
      <w:r w:rsidRPr="004B2B92">
        <w:rPr>
          <w:rFonts w:ascii="Arial" w:hAnsi="Arial" w:cs="Arial"/>
          <w:sz w:val="22"/>
          <w:szCs w:val="22"/>
        </w:rPr>
        <w:t xml:space="preserve"> </w:t>
      </w:r>
      <w:r>
        <w:rPr>
          <w:rFonts w:ascii="Arial" w:hAnsi="Arial" w:cs="Arial"/>
          <w:sz w:val="22"/>
          <w:szCs w:val="22"/>
        </w:rPr>
        <w:t>ENTERPRISE, ENTREPRENUERSHIP AND EMPLOYABILITY</w:t>
      </w:r>
    </w:p>
    <w:p w:rsidR="00045070" w:rsidRPr="004B2B92" w:rsidRDefault="00045070" w:rsidP="0004507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045070" w:rsidRPr="004B2B92" w:rsidTr="003A68CD">
        <w:tc>
          <w:tcPr>
            <w:tcW w:w="4443" w:type="dxa"/>
            <w:vMerge w:val="restart"/>
            <w:vAlign w:val="center"/>
          </w:tcPr>
          <w:p w:rsidR="00045070" w:rsidRPr="004B2B92" w:rsidRDefault="00045070" w:rsidP="003A68CD">
            <w:pPr>
              <w:pStyle w:val="heading"/>
              <w:spacing w:before="0" w:after="0"/>
              <w:ind w:left="0" w:firstLine="0"/>
              <w:rPr>
                <w:rFonts w:ascii="Arial" w:hAnsi="Arial" w:cs="Arial"/>
                <w:b w:val="0"/>
                <w:sz w:val="22"/>
                <w:szCs w:val="22"/>
              </w:rPr>
            </w:pPr>
            <w:r w:rsidRPr="004B2B92">
              <w:rPr>
                <w:rFonts w:ascii="Arial" w:hAnsi="Arial" w:cs="Arial"/>
                <w:b w:val="0"/>
                <w:sz w:val="22"/>
                <w:szCs w:val="22"/>
              </w:rPr>
              <w:t xml:space="preserve">Does the module contribute to </w:t>
            </w:r>
            <w:r>
              <w:rPr>
                <w:rFonts w:ascii="Arial" w:hAnsi="Arial" w:cs="Arial"/>
                <w:b w:val="0"/>
                <w:sz w:val="22"/>
                <w:szCs w:val="22"/>
              </w:rPr>
              <w:t>EEE</w:t>
            </w:r>
            <w:r w:rsidRPr="004B2B92">
              <w:rPr>
                <w:rFonts w:ascii="Arial" w:hAnsi="Arial" w:cs="Arial"/>
                <w:b w:val="0"/>
                <w:sz w:val="22"/>
                <w:szCs w:val="22"/>
              </w:rPr>
              <w:t>?</w:t>
            </w:r>
          </w:p>
        </w:tc>
        <w:tc>
          <w:tcPr>
            <w:tcW w:w="4443" w:type="dxa"/>
            <w:vAlign w:val="center"/>
          </w:tcPr>
          <w:p w:rsidR="00045070" w:rsidRPr="004B2B92" w:rsidRDefault="00045070" w:rsidP="003A68CD">
            <w:pPr>
              <w:pStyle w:val="heading"/>
              <w:spacing w:before="0" w:after="0"/>
              <w:ind w:left="0" w:firstLine="0"/>
              <w:rPr>
                <w:rFonts w:ascii="Arial" w:hAnsi="Arial" w:cs="Arial"/>
                <w:b w:val="0"/>
                <w:sz w:val="22"/>
                <w:szCs w:val="22"/>
              </w:rPr>
            </w:pPr>
            <w:r>
              <w:rPr>
                <w:rFonts w:ascii="Arial" w:hAnsi="Arial" w:cs="Arial"/>
                <w:b w:val="0"/>
                <w:sz w:val="22"/>
                <w:szCs w:val="22"/>
              </w:rPr>
              <w:t>Yes</w:t>
            </w:r>
          </w:p>
        </w:tc>
      </w:tr>
      <w:tr w:rsidR="00045070" w:rsidRPr="004B2B92" w:rsidTr="003A68CD">
        <w:tc>
          <w:tcPr>
            <w:tcW w:w="4443" w:type="dxa"/>
            <w:vMerge/>
          </w:tcPr>
          <w:p w:rsidR="00045070" w:rsidRPr="004B2B92" w:rsidRDefault="00045070" w:rsidP="003A68CD">
            <w:pPr>
              <w:pStyle w:val="heading"/>
              <w:spacing w:before="0" w:after="0"/>
              <w:ind w:left="0" w:firstLine="0"/>
              <w:rPr>
                <w:rFonts w:ascii="Arial" w:hAnsi="Arial" w:cs="Arial"/>
                <w:b w:val="0"/>
                <w:sz w:val="22"/>
                <w:szCs w:val="22"/>
              </w:rPr>
            </w:pPr>
          </w:p>
        </w:tc>
        <w:tc>
          <w:tcPr>
            <w:tcW w:w="4443" w:type="dxa"/>
            <w:vAlign w:val="center"/>
          </w:tcPr>
          <w:p w:rsidR="00045070" w:rsidRPr="00DF28BA" w:rsidRDefault="00045070" w:rsidP="003A68CD">
            <w:pPr>
              <w:pStyle w:val="heading"/>
              <w:spacing w:before="0" w:after="0" w:line="276" w:lineRule="auto"/>
              <w:ind w:left="0" w:firstLine="0"/>
              <w:rPr>
                <w:rFonts w:ascii="Arial" w:hAnsi="Arial" w:cs="Arial"/>
                <w:b w:val="0"/>
                <w:strike/>
                <w:sz w:val="22"/>
                <w:szCs w:val="22"/>
              </w:rPr>
            </w:pPr>
          </w:p>
        </w:tc>
      </w:tr>
      <w:tr w:rsidR="00045070" w:rsidRPr="004B2B92" w:rsidTr="003A68CD">
        <w:trPr>
          <w:trHeight w:val="1924"/>
        </w:trPr>
        <w:tc>
          <w:tcPr>
            <w:tcW w:w="8886" w:type="dxa"/>
            <w:gridSpan w:val="2"/>
          </w:tcPr>
          <w:p w:rsidR="00045070" w:rsidRDefault="00045070" w:rsidP="003A68CD">
            <w:pPr>
              <w:pStyle w:val="heading"/>
              <w:spacing w:before="0" w:after="0"/>
              <w:ind w:left="0" w:firstLine="0"/>
              <w:jc w:val="both"/>
              <w:rPr>
                <w:rFonts w:ascii="Arial" w:hAnsi="Arial" w:cs="Arial"/>
                <w:b w:val="0"/>
                <w:sz w:val="22"/>
                <w:szCs w:val="22"/>
              </w:rPr>
            </w:pPr>
          </w:p>
          <w:p w:rsidR="00045070" w:rsidRPr="004B2B92" w:rsidRDefault="00045070" w:rsidP="003A68CD">
            <w:pPr>
              <w:pStyle w:val="heading"/>
              <w:spacing w:before="0" w:after="0"/>
              <w:ind w:left="0" w:firstLine="0"/>
              <w:jc w:val="both"/>
              <w:rPr>
                <w:rFonts w:ascii="Arial" w:hAnsi="Arial" w:cs="Arial"/>
                <w:b w:val="0"/>
                <w:sz w:val="22"/>
                <w:szCs w:val="22"/>
              </w:rPr>
            </w:pPr>
            <w:r w:rsidRPr="004B2B92">
              <w:rPr>
                <w:rFonts w:ascii="Arial" w:hAnsi="Arial" w:cs="Arial"/>
                <w:b w:val="0"/>
                <w:sz w:val="22"/>
                <w:szCs w:val="22"/>
              </w:rPr>
              <w:t>Th</w:t>
            </w:r>
            <w:r>
              <w:rPr>
                <w:rFonts w:ascii="Arial" w:hAnsi="Arial" w:cs="Arial"/>
                <w:b w:val="0"/>
                <w:sz w:val="22"/>
                <w:szCs w:val="22"/>
              </w:rPr>
              <w:t>is</w:t>
            </w:r>
            <w:r w:rsidRPr="004B2B92">
              <w:rPr>
                <w:rFonts w:ascii="Arial" w:hAnsi="Arial" w:cs="Arial"/>
                <w:b w:val="0"/>
                <w:sz w:val="22"/>
                <w:szCs w:val="22"/>
              </w:rPr>
              <w:t xml:space="preserve"> Module fosters self</w:t>
            </w:r>
            <w:r>
              <w:rPr>
                <w:rFonts w:ascii="Arial" w:hAnsi="Arial" w:cs="Arial"/>
                <w:b w:val="0"/>
                <w:sz w:val="22"/>
                <w:szCs w:val="22"/>
              </w:rPr>
              <w:t>-</w:t>
            </w:r>
            <w:r w:rsidRPr="004B2B92">
              <w:rPr>
                <w:rFonts w:ascii="Arial" w:hAnsi="Arial" w:cs="Arial"/>
                <w:b w:val="0"/>
                <w:sz w:val="22"/>
                <w:szCs w:val="22"/>
              </w:rPr>
              <w:t>reliance and self</w:t>
            </w:r>
            <w:r>
              <w:rPr>
                <w:rFonts w:ascii="Arial" w:hAnsi="Arial" w:cs="Arial"/>
                <w:b w:val="0"/>
                <w:sz w:val="22"/>
                <w:szCs w:val="22"/>
              </w:rPr>
              <w:t>-</w:t>
            </w:r>
            <w:r w:rsidRPr="004B2B92">
              <w:rPr>
                <w:rFonts w:ascii="Arial" w:hAnsi="Arial" w:cs="Arial"/>
                <w:b w:val="0"/>
                <w:sz w:val="22"/>
                <w:szCs w:val="22"/>
              </w:rPr>
              <w:t>motivation. The skills of personal research</w:t>
            </w:r>
            <w:r>
              <w:rPr>
                <w:rFonts w:ascii="Arial" w:hAnsi="Arial" w:cs="Arial"/>
                <w:b w:val="0"/>
                <w:sz w:val="22"/>
                <w:szCs w:val="22"/>
              </w:rPr>
              <w:t xml:space="preserve"> and</w:t>
            </w:r>
            <w:r w:rsidRPr="004B2B92">
              <w:rPr>
                <w:rFonts w:ascii="Arial" w:hAnsi="Arial" w:cs="Arial"/>
                <w:b w:val="0"/>
                <w:sz w:val="22"/>
                <w:szCs w:val="22"/>
              </w:rPr>
              <w:t xml:space="preserve"> identification o</w:t>
            </w:r>
            <w:r>
              <w:rPr>
                <w:rFonts w:ascii="Arial" w:hAnsi="Arial" w:cs="Arial"/>
                <w:b w:val="0"/>
                <w:sz w:val="22"/>
                <w:szCs w:val="22"/>
              </w:rPr>
              <w:t xml:space="preserve">f research sources conjoin with the development of skills to identify problem-solving solutions and market analysis, </w:t>
            </w:r>
            <w:r w:rsidR="005B5AB4">
              <w:rPr>
                <w:rFonts w:ascii="Arial" w:hAnsi="Arial" w:cs="Arial"/>
                <w:b w:val="0"/>
                <w:sz w:val="22"/>
                <w:szCs w:val="22"/>
              </w:rPr>
              <w:t>which</w:t>
            </w:r>
            <w:r>
              <w:rPr>
                <w:rFonts w:ascii="Arial" w:hAnsi="Arial" w:cs="Arial"/>
                <w:b w:val="0"/>
                <w:sz w:val="22"/>
                <w:szCs w:val="22"/>
              </w:rPr>
              <w:t xml:space="preserve"> in turn develops an approach that is both enterprising and entrepreneurial in nature</w:t>
            </w:r>
            <w:r w:rsidRPr="004B2B92">
              <w:rPr>
                <w:rFonts w:ascii="Arial" w:hAnsi="Arial" w:cs="Arial"/>
                <w:b w:val="0"/>
                <w:sz w:val="22"/>
                <w:szCs w:val="22"/>
              </w:rPr>
              <w:t xml:space="preserve">. </w:t>
            </w:r>
            <w:r>
              <w:rPr>
                <w:rFonts w:ascii="Arial" w:hAnsi="Arial" w:cs="Arial"/>
                <w:b w:val="0"/>
                <w:sz w:val="22"/>
                <w:szCs w:val="22"/>
              </w:rPr>
              <w:t>S</w:t>
            </w:r>
            <w:r w:rsidRPr="004B2B92">
              <w:rPr>
                <w:rFonts w:ascii="Arial" w:hAnsi="Arial" w:cs="Arial"/>
                <w:b w:val="0"/>
                <w:sz w:val="22"/>
                <w:szCs w:val="22"/>
              </w:rPr>
              <w:t>elf-motivation and self</w:t>
            </w:r>
            <w:r>
              <w:rPr>
                <w:rFonts w:ascii="Arial" w:hAnsi="Arial" w:cs="Arial"/>
                <w:b w:val="0"/>
                <w:sz w:val="22"/>
                <w:szCs w:val="22"/>
              </w:rPr>
              <w:t>-</w:t>
            </w:r>
            <w:r w:rsidRPr="004B2B92">
              <w:rPr>
                <w:rFonts w:ascii="Arial" w:hAnsi="Arial" w:cs="Arial"/>
                <w:b w:val="0"/>
                <w:sz w:val="22"/>
                <w:szCs w:val="22"/>
              </w:rPr>
              <w:t xml:space="preserve">directed study is important for the development of professional employability skills in a number of academic and practical study disciplines.  </w:t>
            </w:r>
          </w:p>
          <w:p w:rsidR="00045070" w:rsidRPr="004B2B92" w:rsidRDefault="00045070" w:rsidP="003A68CD">
            <w:pPr>
              <w:pStyle w:val="heading"/>
              <w:spacing w:before="0" w:after="0"/>
              <w:ind w:left="0" w:firstLine="0"/>
              <w:jc w:val="both"/>
              <w:rPr>
                <w:rFonts w:ascii="Arial" w:hAnsi="Arial" w:cs="Arial"/>
                <w:b w:val="0"/>
                <w:sz w:val="22"/>
                <w:szCs w:val="22"/>
              </w:rPr>
            </w:pPr>
          </w:p>
        </w:tc>
      </w:tr>
    </w:tbl>
    <w:p w:rsidR="00045070" w:rsidRPr="001C0DB6" w:rsidRDefault="00045070" w:rsidP="00045070">
      <w:pPr>
        <w:jc w:val="both"/>
        <w:rPr>
          <w:rFonts w:ascii="Arial" w:hAnsi="Arial" w:cs="Arial"/>
          <w:b/>
        </w:rPr>
      </w:pPr>
    </w:p>
    <w:p w:rsidR="00045070" w:rsidRPr="001C0DB6" w:rsidRDefault="00045070" w:rsidP="00045070">
      <w:pPr>
        <w:pStyle w:val="heading"/>
        <w:spacing w:before="0" w:after="0"/>
        <w:ind w:left="0" w:firstLine="0"/>
        <w:jc w:val="both"/>
        <w:rPr>
          <w:rFonts w:ascii="Arial" w:hAnsi="Arial" w:cs="Arial"/>
          <w:sz w:val="22"/>
        </w:rPr>
      </w:pPr>
      <w:r w:rsidRPr="001C0DB6">
        <w:rPr>
          <w:rFonts w:ascii="Arial" w:hAnsi="Arial" w:cs="Arial"/>
          <w:sz w:val="22"/>
        </w:rPr>
        <w:t>EDUCATION FOR SUSTAINABLE DEVELOPMENT (ESD)</w:t>
      </w:r>
    </w:p>
    <w:tbl>
      <w:tblPr>
        <w:tblStyle w:val="TableGrid"/>
        <w:tblW w:w="0" w:type="auto"/>
        <w:tblLook w:val="04A0" w:firstRow="1" w:lastRow="0" w:firstColumn="1" w:lastColumn="0" w:noHBand="0" w:noVBand="1"/>
      </w:tblPr>
      <w:tblGrid>
        <w:gridCol w:w="5188"/>
        <w:gridCol w:w="3828"/>
      </w:tblGrid>
      <w:tr w:rsidR="00045070" w:rsidRPr="001C0DB6" w:rsidTr="003A68CD">
        <w:tc>
          <w:tcPr>
            <w:tcW w:w="5188" w:type="dxa"/>
            <w:vMerge w:val="restart"/>
            <w:tcBorders>
              <w:top w:val="single" w:sz="4" w:space="0" w:color="auto"/>
              <w:left w:val="single" w:sz="4" w:space="0" w:color="auto"/>
              <w:bottom w:val="single" w:sz="4" w:space="0" w:color="auto"/>
              <w:right w:val="single" w:sz="4" w:space="0" w:color="auto"/>
            </w:tcBorders>
            <w:vAlign w:val="center"/>
            <w:hideMark/>
          </w:tcPr>
          <w:p w:rsidR="00045070" w:rsidRPr="001C0DB6" w:rsidRDefault="00045070"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Does the module contribute to ESD?</w:t>
            </w:r>
          </w:p>
        </w:tc>
        <w:tc>
          <w:tcPr>
            <w:tcW w:w="3992" w:type="dxa"/>
            <w:tcBorders>
              <w:top w:val="single" w:sz="4" w:space="0" w:color="auto"/>
              <w:left w:val="single" w:sz="4" w:space="0" w:color="auto"/>
              <w:bottom w:val="single" w:sz="4" w:space="0" w:color="auto"/>
              <w:right w:val="single" w:sz="4" w:space="0" w:color="auto"/>
            </w:tcBorders>
            <w:vAlign w:val="center"/>
          </w:tcPr>
          <w:p w:rsidR="00045070" w:rsidRPr="001C0DB6" w:rsidRDefault="00045070"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Yes</w:t>
            </w:r>
          </w:p>
          <w:p w:rsidR="00045070" w:rsidRPr="001C0DB6" w:rsidRDefault="00045070"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tc>
      </w:tr>
      <w:tr w:rsidR="00045070" w:rsidRPr="001C0DB6" w:rsidTr="003A68CD">
        <w:tc>
          <w:tcPr>
            <w:tcW w:w="0" w:type="auto"/>
            <w:vMerge/>
            <w:tcBorders>
              <w:top w:val="single" w:sz="4" w:space="0" w:color="auto"/>
              <w:left w:val="single" w:sz="4" w:space="0" w:color="auto"/>
              <w:bottom w:val="single" w:sz="4" w:space="0" w:color="auto"/>
              <w:right w:val="single" w:sz="4" w:space="0" w:color="auto"/>
            </w:tcBorders>
            <w:vAlign w:val="center"/>
            <w:hideMark/>
          </w:tcPr>
          <w:p w:rsidR="00045070" w:rsidRPr="00673659" w:rsidRDefault="00045070" w:rsidP="00045070">
            <w:pPr>
              <w:keepNext/>
              <w:numPr>
                <w:ilvl w:val="0"/>
                <w:numId w:val="1"/>
              </w:numPr>
              <w:tabs>
                <w:tab w:val="left" w:pos="-1440"/>
                <w:tab w:val="left" w:pos="-720"/>
                <w:tab w:val="left" w:pos="0"/>
                <w:tab w:val="left" w:pos="1440"/>
                <w:tab w:val="left" w:pos="2160"/>
                <w:tab w:val="left" w:pos="2880"/>
              </w:tabs>
              <w:jc w:val="both"/>
              <w:outlineLvl w:val="4"/>
              <w:rPr>
                <w:rFonts w:ascii="Arial" w:eastAsia="Times New Roman" w:hAnsi="Arial" w:cs="Arial"/>
              </w:rPr>
            </w:pPr>
          </w:p>
        </w:tc>
        <w:tc>
          <w:tcPr>
            <w:tcW w:w="3992" w:type="dxa"/>
            <w:tcBorders>
              <w:top w:val="single" w:sz="4" w:space="0" w:color="auto"/>
              <w:left w:val="single" w:sz="4" w:space="0" w:color="auto"/>
              <w:bottom w:val="single" w:sz="4" w:space="0" w:color="auto"/>
              <w:right w:val="single" w:sz="4" w:space="0" w:color="auto"/>
            </w:tcBorders>
            <w:vAlign w:val="center"/>
          </w:tcPr>
          <w:p w:rsidR="00045070" w:rsidRPr="001C0DB6" w:rsidRDefault="00045070"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tc>
      </w:tr>
      <w:tr w:rsidR="00045070" w:rsidRPr="001C0DB6" w:rsidTr="003A68CD">
        <w:tc>
          <w:tcPr>
            <w:tcW w:w="9180" w:type="dxa"/>
            <w:gridSpan w:val="2"/>
            <w:tcBorders>
              <w:top w:val="single" w:sz="4" w:space="0" w:color="auto"/>
              <w:left w:val="single" w:sz="4" w:space="0" w:color="auto"/>
              <w:bottom w:val="single" w:sz="4" w:space="0" w:color="auto"/>
              <w:right w:val="single" w:sz="4" w:space="0" w:color="auto"/>
            </w:tcBorders>
          </w:tcPr>
          <w:p w:rsidR="00045070" w:rsidRPr="001C0DB6" w:rsidRDefault="00045070"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If yes please provide brief details (no more than 100 words):</w:t>
            </w:r>
          </w:p>
          <w:p w:rsidR="00045070" w:rsidRPr="001C0DB6" w:rsidRDefault="00045070"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p w:rsidR="00045070" w:rsidRPr="001C0DB6" w:rsidRDefault="00045070"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This module seeks to help</w:t>
            </w:r>
            <w:r w:rsidRPr="00673659">
              <w:rPr>
                <w:rFonts w:ascii="Arial" w:hAnsi="Arial" w:cs="Arial"/>
                <w:b w:val="0"/>
                <w:sz w:val="22"/>
                <w:szCs w:val="22"/>
              </w:rPr>
              <w:t xml:space="preserve"> </w:t>
            </w:r>
            <w:r w:rsidRPr="001C0DB6">
              <w:rPr>
                <w:rFonts w:ascii="Arial" w:hAnsi="Arial" w:cs="Arial"/>
                <w:b w:val="0"/>
                <w:sz w:val="22"/>
                <w:szCs w:val="22"/>
              </w:rPr>
              <w:t xml:space="preserve">the student develop the fundamental skills of research and visual </w:t>
            </w:r>
            <w:r>
              <w:rPr>
                <w:rFonts w:ascii="Arial" w:hAnsi="Arial" w:cs="Arial"/>
                <w:b w:val="0"/>
                <w:sz w:val="22"/>
                <w:szCs w:val="22"/>
              </w:rPr>
              <w:t>e</w:t>
            </w:r>
            <w:r w:rsidRPr="001C0DB6">
              <w:rPr>
                <w:rFonts w:ascii="Arial" w:hAnsi="Arial" w:cs="Arial"/>
                <w:b w:val="0"/>
                <w:sz w:val="22"/>
                <w:szCs w:val="22"/>
              </w:rPr>
              <w:t>nquiry. This forms part of the sustainable assessment/sustainable te</w:t>
            </w:r>
            <w:r w:rsidRPr="00CA6D93">
              <w:rPr>
                <w:rFonts w:ascii="Arial" w:hAnsi="Arial" w:cs="Arial"/>
                <w:b w:val="0"/>
                <w:sz w:val="22"/>
                <w:szCs w:val="22"/>
              </w:rPr>
              <w:t xml:space="preserve">aching agenda which sees the assessment process as developing skills that can be used beyond the end of the programme of study and also </w:t>
            </w:r>
            <w:r>
              <w:rPr>
                <w:rFonts w:ascii="Arial" w:hAnsi="Arial" w:cs="Arial"/>
                <w:b w:val="0"/>
                <w:sz w:val="22"/>
                <w:szCs w:val="22"/>
              </w:rPr>
              <w:t>develop</w:t>
            </w:r>
            <w:r w:rsidRPr="00CA6D93">
              <w:rPr>
                <w:rFonts w:ascii="Arial" w:hAnsi="Arial" w:cs="Arial"/>
                <w:b w:val="0"/>
                <w:sz w:val="22"/>
                <w:szCs w:val="22"/>
              </w:rPr>
              <w:t xml:space="preserve"> skills the individuals need to know in terms of working</w:t>
            </w:r>
            <w:r>
              <w:rPr>
                <w:rFonts w:ascii="Arial" w:hAnsi="Arial" w:cs="Arial"/>
                <w:b w:val="0"/>
                <w:sz w:val="22"/>
                <w:szCs w:val="22"/>
              </w:rPr>
              <w:t>,</w:t>
            </w:r>
            <w:r w:rsidRPr="00CA6D93">
              <w:rPr>
                <w:rFonts w:ascii="Arial" w:hAnsi="Arial" w:cs="Arial"/>
                <w:b w:val="0"/>
                <w:sz w:val="22"/>
                <w:szCs w:val="22"/>
              </w:rPr>
              <w:t xml:space="preserve"> learning and thriving in a future which is as yet unknown</w:t>
            </w:r>
            <w:r w:rsidRPr="00F762EF">
              <w:rPr>
                <w:rFonts w:ascii="Arial" w:hAnsi="Arial" w:cs="Arial"/>
                <w:b w:val="0"/>
                <w:sz w:val="22"/>
                <w:szCs w:val="22"/>
              </w:rPr>
              <w:t xml:space="preserve">. </w:t>
            </w:r>
            <w:r w:rsidRPr="003D14D4">
              <w:rPr>
                <w:rFonts w:ascii="Arial" w:hAnsi="Arial" w:cs="Arial"/>
                <w:b w:val="0"/>
                <w:sz w:val="22"/>
                <w:szCs w:val="22"/>
              </w:rPr>
              <w:t xml:space="preserve">This module enhances practical skills in a number of fields of </w:t>
            </w:r>
            <w:r w:rsidRPr="001C0DB6">
              <w:rPr>
                <w:rFonts w:ascii="Arial" w:hAnsi="Arial" w:cs="Arial"/>
                <w:b w:val="0"/>
                <w:sz w:val="22"/>
                <w:szCs w:val="22"/>
              </w:rPr>
              <w:t xml:space="preserve">expertise.   </w:t>
            </w:r>
          </w:p>
          <w:p w:rsidR="00045070" w:rsidRPr="00673659" w:rsidRDefault="00045070" w:rsidP="003A68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Arial" w:hAnsi="Arial" w:cs="Arial"/>
              </w:rPr>
            </w:pPr>
            <w:proofErr w:type="spellStart"/>
            <w:r w:rsidRPr="00673659">
              <w:rPr>
                <w:rFonts w:ascii="Arial" w:hAnsi="Arial" w:cs="Arial"/>
              </w:rPr>
              <w:t>Boud</w:t>
            </w:r>
            <w:proofErr w:type="spellEnd"/>
            <w:r w:rsidRPr="00673659">
              <w:rPr>
                <w:rFonts w:ascii="Arial" w:hAnsi="Arial" w:cs="Arial"/>
              </w:rPr>
              <w:t xml:space="preserve">. D, Assessment 2020: </w:t>
            </w:r>
            <w:r w:rsidRPr="00673659">
              <w:rPr>
                <w:rFonts w:ascii="Arial" w:hAnsi="Arial" w:cs="Arial"/>
                <w:i/>
              </w:rPr>
              <w:t>Creating Sustainable Assessment for Long-term Learning</w:t>
            </w:r>
            <w:r w:rsidRPr="00673659">
              <w:rPr>
                <w:rFonts w:ascii="Arial" w:hAnsi="Arial" w:cs="Arial"/>
              </w:rPr>
              <w:t xml:space="preserve"> University of Technology, Sydney (2010)</w:t>
            </w:r>
          </w:p>
          <w:p w:rsidR="00045070" w:rsidRPr="001C0DB6" w:rsidRDefault="00045070" w:rsidP="003A68CD">
            <w:pPr>
              <w:pStyle w:val="heading"/>
              <w:spacing w:before="0" w:after="0" w:line="276" w:lineRule="auto"/>
              <w:ind w:left="0" w:firstLine="0"/>
              <w:rPr>
                <w:rFonts w:ascii="Arial" w:hAnsi="Arial" w:cs="Arial"/>
                <w:b w:val="0"/>
                <w:sz w:val="22"/>
                <w:szCs w:val="22"/>
              </w:rPr>
            </w:pPr>
            <w:r>
              <w:rPr>
                <w:rFonts w:ascii="Arial" w:hAnsi="Arial" w:cs="Arial"/>
                <w:sz w:val="22"/>
                <w:szCs w:val="22"/>
                <w:lang w:val="en-US"/>
              </w:rPr>
              <w:t xml:space="preserve">Available </w:t>
            </w:r>
            <w:r w:rsidRPr="00673659">
              <w:rPr>
                <w:rFonts w:ascii="Arial" w:hAnsi="Arial" w:cs="Arial"/>
                <w:sz w:val="22"/>
                <w:szCs w:val="22"/>
                <w:lang w:val="en-US"/>
              </w:rPr>
              <w:t xml:space="preserve">at </w:t>
            </w:r>
            <w:hyperlink r:id="rId7" w:history="1">
              <w:r w:rsidRPr="00673659">
                <w:rPr>
                  <w:rStyle w:val="Hyperlink"/>
                  <w:rFonts w:ascii="Arial" w:hAnsi="Arial" w:cs="Arial"/>
                  <w:szCs w:val="22"/>
                </w:rPr>
                <w:t>https://www.uts.edu.au/sites/default/files/davidboudKeynote.pdf</w:t>
              </w:r>
            </w:hyperlink>
          </w:p>
          <w:p w:rsidR="00045070" w:rsidRPr="001C0DB6" w:rsidRDefault="00045070"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Accessed 10:30, 17</w:t>
            </w:r>
            <w:r w:rsidRPr="001C0DB6">
              <w:rPr>
                <w:rFonts w:ascii="Arial" w:hAnsi="Arial" w:cs="Arial"/>
                <w:b w:val="0"/>
                <w:sz w:val="22"/>
                <w:szCs w:val="22"/>
                <w:vertAlign w:val="superscript"/>
              </w:rPr>
              <w:t>th</w:t>
            </w:r>
            <w:r w:rsidRPr="001C0DB6">
              <w:rPr>
                <w:rFonts w:ascii="Arial" w:hAnsi="Arial" w:cs="Arial"/>
                <w:b w:val="0"/>
                <w:sz w:val="22"/>
                <w:szCs w:val="22"/>
              </w:rPr>
              <w:t xml:space="preserve"> October 2014</w:t>
            </w:r>
          </w:p>
          <w:p w:rsidR="00045070" w:rsidRPr="001C0DB6" w:rsidRDefault="00045070" w:rsidP="003A68CD">
            <w:pPr>
              <w:pStyle w:val="heading"/>
              <w:spacing w:before="0" w:after="0"/>
              <w:ind w:left="0" w:firstLine="0"/>
              <w:jc w:val="both"/>
              <w:rPr>
                <w:rFonts w:ascii="Arial" w:hAnsi="Arial" w:cs="Arial"/>
                <w:b w:val="0"/>
                <w:sz w:val="22"/>
                <w:szCs w:val="22"/>
              </w:rPr>
            </w:pPr>
            <w:proofErr w:type="spellStart"/>
            <w:r w:rsidRPr="00673659">
              <w:rPr>
                <w:rFonts w:ascii="Arial" w:hAnsi="Arial" w:cs="Arial"/>
                <w:b w:val="0"/>
                <w:sz w:val="22"/>
                <w:szCs w:val="22"/>
                <w:lang w:val="en-US"/>
              </w:rPr>
              <w:t>Schön</w:t>
            </w:r>
            <w:proofErr w:type="spellEnd"/>
            <w:r w:rsidRPr="00673659">
              <w:rPr>
                <w:rFonts w:ascii="Arial" w:hAnsi="Arial" w:cs="Arial"/>
                <w:b w:val="0"/>
                <w:sz w:val="22"/>
                <w:szCs w:val="22"/>
                <w:lang w:val="en-US"/>
              </w:rPr>
              <w:t xml:space="preserve">, D. A. (1987). Educating the reflective practitioner: Toward a new design for teaching and learning in the professions. </w:t>
            </w:r>
            <w:r w:rsidRPr="00673659">
              <w:rPr>
                <w:rFonts w:ascii="Arial" w:hAnsi="Arial" w:cs="Arial"/>
                <w:b w:val="0"/>
                <w:i/>
                <w:iCs/>
                <w:sz w:val="22"/>
                <w:szCs w:val="22"/>
                <w:lang w:val="en-US"/>
              </w:rPr>
              <w:t>San Francisco</w:t>
            </w:r>
            <w:r w:rsidRPr="00673659">
              <w:rPr>
                <w:rFonts w:ascii="Arial" w:hAnsi="Arial" w:cs="Arial"/>
                <w:b w:val="0"/>
                <w:sz w:val="22"/>
                <w:szCs w:val="22"/>
                <w:lang w:val="en-US"/>
              </w:rPr>
              <w:t>.</w:t>
            </w:r>
          </w:p>
          <w:p w:rsidR="00045070" w:rsidRPr="00CA6D93" w:rsidRDefault="00045070" w:rsidP="003A68CD">
            <w:pPr>
              <w:pStyle w:val="heading"/>
              <w:spacing w:before="0" w:after="0"/>
              <w:ind w:left="0" w:firstLine="0"/>
              <w:jc w:val="both"/>
              <w:rPr>
                <w:rFonts w:ascii="Arial" w:hAnsi="Arial" w:cs="Arial"/>
                <w:b w:val="0"/>
                <w:sz w:val="22"/>
                <w:szCs w:val="22"/>
              </w:rPr>
            </w:pPr>
          </w:p>
        </w:tc>
      </w:tr>
    </w:tbl>
    <w:p w:rsidR="00045070" w:rsidRPr="001C0DB6" w:rsidRDefault="00045070" w:rsidP="00045070">
      <w:pPr>
        <w:pStyle w:val="heading"/>
        <w:spacing w:before="0" w:after="0"/>
        <w:ind w:left="0" w:firstLine="0"/>
        <w:rPr>
          <w:rFonts w:ascii="Arial" w:hAnsi="Arial" w:cs="Arial"/>
          <w:b w:val="0"/>
          <w:sz w:val="22"/>
          <w:szCs w:val="22"/>
        </w:rPr>
      </w:pPr>
    </w:p>
    <w:p w:rsidR="00045070" w:rsidRPr="001C0DB6" w:rsidRDefault="00045070" w:rsidP="00045070">
      <w:pPr>
        <w:pStyle w:val="heading"/>
        <w:spacing w:before="0" w:after="0"/>
        <w:ind w:left="0" w:firstLine="0"/>
        <w:rPr>
          <w:rFonts w:ascii="Arial" w:hAnsi="Arial" w:cs="Arial"/>
          <w:sz w:val="22"/>
          <w:szCs w:val="22"/>
        </w:rPr>
      </w:pPr>
    </w:p>
    <w:p w:rsidR="00045070" w:rsidRPr="001C0DB6" w:rsidRDefault="00045070" w:rsidP="00045070">
      <w:pPr>
        <w:pStyle w:val="heading"/>
        <w:spacing w:before="0" w:after="0"/>
        <w:ind w:left="0" w:firstLine="0"/>
        <w:rPr>
          <w:rFonts w:ascii="Arial" w:hAnsi="Arial" w:cs="Arial"/>
          <w:sz w:val="22"/>
          <w:szCs w:val="22"/>
        </w:rPr>
      </w:pPr>
      <w:r w:rsidRPr="001C0DB6">
        <w:rPr>
          <w:rFonts w:ascii="Arial" w:hAnsi="Arial" w:cs="Arial"/>
          <w:sz w:val="22"/>
          <w:szCs w:val="22"/>
        </w:rPr>
        <w:t>BIBLIOGRAPHY</w:t>
      </w:r>
    </w:p>
    <w:p w:rsidR="00045070" w:rsidRPr="001C0DB6" w:rsidRDefault="00045070" w:rsidP="00045070">
      <w:pPr>
        <w:pStyle w:val="fixed"/>
        <w:ind w:left="0" w:firstLine="0"/>
        <w:rPr>
          <w:rFonts w:ascii="Arial" w:hAnsi="Arial" w:cs="Arial"/>
          <w:sz w:val="22"/>
          <w:szCs w:val="22"/>
        </w:rPr>
      </w:pPr>
    </w:p>
    <w:p w:rsidR="00045070" w:rsidRPr="001C0DB6" w:rsidRDefault="00045070" w:rsidP="00045070">
      <w:pPr>
        <w:pStyle w:val="heading"/>
        <w:spacing w:before="0" w:after="0"/>
        <w:ind w:left="0" w:firstLine="0"/>
        <w:rPr>
          <w:rFonts w:ascii="Arial" w:hAnsi="Arial" w:cs="Arial"/>
          <w:sz w:val="22"/>
          <w:szCs w:val="22"/>
        </w:rPr>
      </w:pPr>
      <w:r w:rsidRPr="001C0DB6">
        <w:rPr>
          <w:rFonts w:ascii="Arial" w:hAnsi="Arial" w:cs="Arial"/>
          <w:sz w:val="22"/>
          <w:szCs w:val="22"/>
        </w:rPr>
        <w:t>Essential</w:t>
      </w:r>
    </w:p>
    <w:p w:rsidR="00045070" w:rsidRPr="00673659" w:rsidRDefault="00045070" w:rsidP="00045070">
      <w:pPr>
        <w:pStyle w:val="heading"/>
        <w:spacing w:before="0" w:after="0"/>
        <w:jc w:val="both"/>
        <w:rPr>
          <w:rFonts w:ascii="Arial" w:eastAsiaTheme="minorEastAsia" w:hAnsi="Arial" w:cs="Arial"/>
          <w:b w:val="0"/>
          <w:bCs/>
          <w:i/>
          <w:sz w:val="22"/>
          <w:szCs w:val="22"/>
        </w:rPr>
      </w:pPr>
      <w:r w:rsidRPr="00673659">
        <w:rPr>
          <w:rFonts w:ascii="Arial" w:hAnsi="Arial" w:cs="Arial"/>
          <w:b w:val="0"/>
          <w:sz w:val="22"/>
          <w:szCs w:val="22"/>
        </w:rPr>
        <w:t>Barrett, E and Bolt, B</w:t>
      </w:r>
      <w:r w:rsidRPr="00673659">
        <w:rPr>
          <w:rFonts w:ascii="Arial" w:hAnsi="Arial" w:cs="Arial"/>
          <w:b w:val="0"/>
          <w:sz w:val="22"/>
          <w:szCs w:val="22"/>
        </w:rPr>
        <w:tab/>
        <w:t>(2010)</w:t>
      </w:r>
      <w:r w:rsidRPr="00673659">
        <w:rPr>
          <w:rFonts w:ascii="Arial" w:hAnsi="Arial" w:cs="Arial"/>
          <w:b w:val="0"/>
          <w:sz w:val="22"/>
          <w:szCs w:val="22"/>
        </w:rPr>
        <w:tab/>
      </w:r>
      <w:r w:rsidRPr="00673659">
        <w:rPr>
          <w:rFonts w:ascii="Arial" w:hAnsi="Arial" w:cs="Arial"/>
          <w:b w:val="0"/>
          <w:sz w:val="22"/>
          <w:szCs w:val="22"/>
        </w:rPr>
        <w:tab/>
      </w:r>
      <w:r w:rsidRPr="00673659">
        <w:rPr>
          <w:rFonts w:ascii="Arial" w:hAnsi="Arial" w:cs="Arial"/>
          <w:b w:val="0"/>
          <w:sz w:val="22"/>
          <w:szCs w:val="22"/>
        </w:rPr>
        <w:tab/>
      </w:r>
      <w:r w:rsidRPr="00673659">
        <w:rPr>
          <w:rFonts w:ascii="Arial" w:eastAsiaTheme="minorEastAsia" w:hAnsi="Arial" w:cs="Arial"/>
          <w:b w:val="0"/>
          <w:bCs/>
          <w:i/>
          <w:sz w:val="22"/>
          <w:szCs w:val="22"/>
        </w:rPr>
        <w:t xml:space="preserve">Practice as Research: Approaches to Creative       </w:t>
      </w:r>
    </w:p>
    <w:p w:rsidR="00045070" w:rsidRPr="00673659" w:rsidRDefault="00045070" w:rsidP="00045070">
      <w:pPr>
        <w:pStyle w:val="heading"/>
        <w:spacing w:before="0" w:after="0"/>
        <w:jc w:val="both"/>
        <w:rPr>
          <w:rFonts w:ascii="Arial" w:eastAsiaTheme="minorEastAsia" w:hAnsi="Arial" w:cs="Arial"/>
          <w:b w:val="0"/>
          <w:sz w:val="22"/>
          <w:szCs w:val="22"/>
        </w:rPr>
      </w:pPr>
      <w:r w:rsidRPr="00673659">
        <w:rPr>
          <w:rFonts w:ascii="Arial" w:eastAsiaTheme="minorEastAsia" w:hAnsi="Arial" w:cs="Arial"/>
          <w:b w:val="0"/>
          <w:bCs/>
          <w:i/>
          <w:sz w:val="22"/>
          <w:szCs w:val="22"/>
        </w:rPr>
        <w:t xml:space="preserve">                                                                      Arts Enquiry, </w:t>
      </w:r>
      <w:r w:rsidRPr="00766E49">
        <w:rPr>
          <w:rFonts w:ascii="Arial" w:eastAsiaTheme="minorEastAsia" w:hAnsi="Arial" w:cs="Arial"/>
          <w:b w:val="0"/>
          <w:bCs/>
          <w:sz w:val="22"/>
          <w:szCs w:val="22"/>
        </w:rPr>
        <w:t>London</w:t>
      </w:r>
      <w:r w:rsidRPr="0008549B">
        <w:rPr>
          <w:rFonts w:ascii="Arial" w:eastAsiaTheme="minorEastAsia" w:hAnsi="Arial" w:cs="Arial"/>
          <w:b w:val="0"/>
          <w:bCs/>
          <w:sz w:val="22"/>
          <w:szCs w:val="22"/>
        </w:rPr>
        <w:t>:</w:t>
      </w:r>
      <w:r w:rsidRPr="00673659">
        <w:rPr>
          <w:rFonts w:ascii="Arial" w:eastAsiaTheme="minorEastAsia" w:hAnsi="Arial" w:cs="Arial"/>
          <w:b w:val="0"/>
          <w:bCs/>
          <w:sz w:val="22"/>
          <w:szCs w:val="22"/>
        </w:rPr>
        <w:t xml:space="preserve"> </w:t>
      </w:r>
      <w:r w:rsidRPr="00673659">
        <w:rPr>
          <w:rFonts w:ascii="Arial" w:eastAsiaTheme="minorEastAsia" w:hAnsi="Arial" w:cs="Arial"/>
          <w:b w:val="0"/>
          <w:sz w:val="22"/>
          <w:szCs w:val="22"/>
        </w:rPr>
        <w:t>I B Tauris &amp; Co Ltd</w:t>
      </w:r>
    </w:p>
    <w:p w:rsidR="00045070" w:rsidRPr="00673659" w:rsidRDefault="00045070" w:rsidP="00045070">
      <w:pPr>
        <w:pStyle w:val="heading"/>
        <w:spacing w:before="0" w:after="0"/>
        <w:jc w:val="both"/>
        <w:rPr>
          <w:rFonts w:ascii="Arial" w:hAnsi="Arial" w:cs="Arial"/>
          <w:b w:val="0"/>
          <w:sz w:val="22"/>
          <w:szCs w:val="22"/>
        </w:rPr>
      </w:pPr>
      <w:r w:rsidRPr="00673659">
        <w:rPr>
          <w:rFonts w:ascii="Arial" w:hAnsi="Arial" w:cs="Arial"/>
          <w:b w:val="0"/>
          <w:sz w:val="22"/>
          <w:szCs w:val="22"/>
        </w:rPr>
        <w:tab/>
      </w:r>
    </w:p>
    <w:p w:rsidR="00045070" w:rsidRPr="00673659" w:rsidRDefault="00045070" w:rsidP="00045070">
      <w:pPr>
        <w:pStyle w:val="heading"/>
        <w:spacing w:before="0" w:after="0"/>
        <w:ind w:left="4320" w:hanging="4320"/>
        <w:jc w:val="both"/>
        <w:rPr>
          <w:rFonts w:ascii="Arial" w:eastAsiaTheme="minorEastAsia" w:hAnsi="Arial" w:cs="Arial"/>
          <w:b w:val="0"/>
          <w:bCs/>
          <w:sz w:val="22"/>
          <w:szCs w:val="22"/>
        </w:rPr>
      </w:pPr>
      <w:r w:rsidRPr="00673659">
        <w:rPr>
          <w:rFonts w:ascii="Arial" w:eastAsiaTheme="minorEastAsia" w:hAnsi="Arial" w:cs="Arial"/>
          <w:b w:val="0"/>
          <w:bCs/>
          <w:sz w:val="22"/>
          <w:szCs w:val="22"/>
        </w:rPr>
        <w:t xml:space="preserve">Biggs, M and </w:t>
      </w:r>
      <w:proofErr w:type="spellStart"/>
      <w:r w:rsidRPr="00673659">
        <w:rPr>
          <w:rFonts w:ascii="Arial" w:eastAsiaTheme="minorEastAsia" w:hAnsi="Arial" w:cs="Arial"/>
          <w:b w:val="0"/>
          <w:bCs/>
          <w:sz w:val="22"/>
          <w:szCs w:val="22"/>
        </w:rPr>
        <w:t>Karlsson</w:t>
      </w:r>
      <w:proofErr w:type="spellEnd"/>
      <w:r w:rsidRPr="00673659">
        <w:rPr>
          <w:rFonts w:ascii="Arial" w:eastAsiaTheme="minorEastAsia" w:hAnsi="Arial" w:cs="Arial"/>
          <w:b w:val="0"/>
          <w:bCs/>
          <w:sz w:val="22"/>
          <w:szCs w:val="22"/>
        </w:rPr>
        <w:t xml:space="preserve"> H (</w:t>
      </w:r>
      <w:proofErr w:type="spellStart"/>
      <w:proofErr w:type="gramStart"/>
      <w:r w:rsidRPr="00673659">
        <w:rPr>
          <w:rFonts w:ascii="Arial" w:eastAsiaTheme="minorEastAsia" w:hAnsi="Arial" w:cs="Arial"/>
          <w:b w:val="0"/>
          <w:bCs/>
          <w:sz w:val="22"/>
          <w:szCs w:val="22"/>
        </w:rPr>
        <w:t>eds</w:t>
      </w:r>
      <w:proofErr w:type="spellEnd"/>
      <w:proofErr w:type="gramEnd"/>
      <w:r w:rsidRPr="00673659">
        <w:rPr>
          <w:rFonts w:ascii="Arial" w:eastAsiaTheme="minorEastAsia" w:hAnsi="Arial" w:cs="Arial"/>
          <w:b w:val="0"/>
          <w:bCs/>
          <w:sz w:val="22"/>
          <w:szCs w:val="22"/>
        </w:rPr>
        <w:t>) (2012)</w:t>
      </w:r>
      <w:r w:rsidRPr="00673659">
        <w:rPr>
          <w:rFonts w:ascii="Arial" w:eastAsiaTheme="minorEastAsia" w:hAnsi="Arial" w:cs="Arial"/>
          <w:b w:val="0"/>
          <w:bCs/>
          <w:sz w:val="22"/>
          <w:szCs w:val="22"/>
        </w:rPr>
        <w:tab/>
      </w:r>
      <w:r w:rsidRPr="00673659">
        <w:rPr>
          <w:rFonts w:ascii="Arial" w:eastAsiaTheme="minorEastAsia" w:hAnsi="Arial" w:cs="Arial"/>
          <w:b w:val="0"/>
          <w:bCs/>
          <w:i/>
          <w:sz w:val="22"/>
          <w:szCs w:val="22"/>
        </w:rPr>
        <w:t xml:space="preserve">The Routledge Companion to Research in the Arts, </w:t>
      </w:r>
      <w:r w:rsidRPr="00673659">
        <w:rPr>
          <w:rFonts w:ascii="Arial" w:eastAsiaTheme="minorEastAsia" w:hAnsi="Arial" w:cs="Arial"/>
          <w:b w:val="0"/>
          <w:bCs/>
          <w:sz w:val="22"/>
          <w:szCs w:val="22"/>
        </w:rPr>
        <w:t>London: Routledge</w:t>
      </w:r>
    </w:p>
    <w:p w:rsidR="00045070" w:rsidRDefault="00045070" w:rsidP="00045070">
      <w:pPr>
        <w:pStyle w:val="heading"/>
        <w:spacing w:before="0" w:after="0"/>
        <w:ind w:left="0" w:firstLine="0"/>
        <w:jc w:val="both"/>
        <w:rPr>
          <w:rFonts w:ascii="Arial" w:eastAsiaTheme="minorEastAsia" w:hAnsi="Arial" w:cs="Arial"/>
          <w:b w:val="0"/>
          <w:bCs/>
          <w:sz w:val="22"/>
          <w:szCs w:val="22"/>
        </w:rPr>
      </w:pPr>
    </w:p>
    <w:p w:rsidR="00045070" w:rsidRDefault="00045070" w:rsidP="00045070">
      <w:pPr>
        <w:pStyle w:val="heading"/>
        <w:spacing w:before="0" w:after="0"/>
        <w:ind w:left="4320" w:hanging="4320"/>
        <w:jc w:val="both"/>
        <w:rPr>
          <w:rFonts w:ascii="Arial" w:eastAsiaTheme="minorEastAsia" w:hAnsi="Arial" w:cs="Arial"/>
          <w:b w:val="0"/>
          <w:bCs/>
          <w:sz w:val="22"/>
          <w:szCs w:val="22"/>
        </w:rPr>
      </w:pPr>
    </w:p>
    <w:p w:rsidR="00045070" w:rsidRDefault="00045070" w:rsidP="00045070">
      <w:pPr>
        <w:pStyle w:val="heading"/>
        <w:spacing w:before="0" w:after="0"/>
        <w:ind w:left="4320" w:hanging="4320"/>
        <w:jc w:val="both"/>
        <w:rPr>
          <w:rFonts w:ascii="Arial" w:eastAsiaTheme="minorEastAsia" w:hAnsi="Arial" w:cs="Arial"/>
          <w:b w:val="0"/>
          <w:bCs/>
          <w:sz w:val="22"/>
          <w:szCs w:val="22"/>
        </w:rPr>
      </w:pPr>
      <w:proofErr w:type="spellStart"/>
      <w:r>
        <w:rPr>
          <w:rFonts w:ascii="Arial" w:eastAsiaTheme="minorEastAsia" w:hAnsi="Arial" w:cs="Arial"/>
          <w:b w:val="0"/>
          <w:bCs/>
          <w:sz w:val="22"/>
          <w:szCs w:val="22"/>
        </w:rPr>
        <w:t>Danchev</w:t>
      </w:r>
      <w:proofErr w:type="spellEnd"/>
      <w:r>
        <w:rPr>
          <w:rFonts w:ascii="Arial" w:eastAsiaTheme="minorEastAsia" w:hAnsi="Arial" w:cs="Arial"/>
          <w:b w:val="0"/>
          <w:bCs/>
          <w:sz w:val="22"/>
          <w:szCs w:val="22"/>
        </w:rPr>
        <w:t xml:space="preserve">, </w:t>
      </w:r>
      <w:proofErr w:type="gramStart"/>
      <w:r>
        <w:rPr>
          <w:rFonts w:ascii="Arial" w:eastAsiaTheme="minorEastAsia" w:hAnsi="Arial" w:cs="Arial"/>
          <w:b w:val="0"/>
          <w:bCs/>
          <w:sz w:val="22"/>
          <w:szCs w:val="22"/>
        </w:rPr>
        <w:t>A</w:t>
      </w:r>
      <w:proofErr w:type="gramEnd"/>
      <w:r>
        <w:rPr>
          <w:rFonts w:ascii="Arial" w:eastAsiaTheme="minorEastAsia" w:hAnsi="Arial" w:cs="Arial"/>
          <w:b w:val="0"/>
          <w:bCs/>
          <w:sz w:val="22"/>
          <w:szCs w:val="22"/>
        </w:rPr>
        <w:t xml:space="preserve"> (2011)</w:t>
      </w:r>
      <w:r>
        <w:rPr>
          <w:rFonts w:ascii="Arial" w:eastAsiaTheme="minorEastAsia" w:hAnsi="Arial" w:cs="Arial"/>
          <w:b w:val="0"/>
          <w:bCs/>
          <w:sz w:val="22"/>
          <w:szCs w:val="22"/>
        </w:rPr>
        <w:tab/>
      </w:r>
      <w:r>
        <w:rPr>
          <w:rFonts w:ascii="Arial" w:eastAsiaTheme="minorEastAsia" w:hAnsi="Arial" w:cs="Arial"/>
          <w:b w:val="0"/>
          <w:bCs/>
          <w:sz w:val="22"/>
          <w:szCs w:val="22"/>
        </w:rPr>
        <w:tab/>
      </w:r>
      <w:r>
        <w:rPr>
          <w:rFonts w:ascii="Arial" w:eastAsiaTheme="minorEastAsia" w:hAnsi="Arial" w:cs="Arial"/>
          <w:b w:val="0"/>
          <w:bCs/>
          <w:sz w:val="22"/>
          <w:szCs w:val="22"/>
        </w:rPr>
        <w:tab/>
      </w:r>
      <w:r w:rsidRPr="00045070">
        <w:rPr>
          <w:rFonts w:ascii="Arial" w:eastAsiaTheme="minorEastAsia" w:hAnsi="Arial" w:cs="Arial"/>
          <w:b w:val="0"/>
          <w:bCs/>
          <w:i/>
          <w:sz w:val="22"/>
          <w:szCs w:val="22"/>
        </w:rPr>
        <w:t>One Hundred Artists’ Manifestos</w:t>
      </w:r>
      <w:r>
        <w:rPr>
          <w:rFonts w:ascii="Arial" w:eastAsiaTheme="minorEastAsia" w:hAnsi="Arial" w:cs="Arial"/>
          <w:b w:val="0"/>
          <w:bCs/>
          <w:i/>
          <w:sz w:val="22"/>
          <w:szCs w:val="22"/>
        </w:rPr>
        <w:t xml:space="preserve"> </w:t>
      </w:r>
      <w:r w:rsidRPr="00045070">
        <w:rPr>
          <w:rFonts w:ascii="Arial" w:eastAsiaTheme="minorEastAsia" w:hAnsi="Arial" w:cs="Arial"/>
          <w:b w:val="0"/>
          <w:bCs/>
          <w:i/>
          <w:sz w:val="22"/>
          <w:szCs w:val="22"/>
        </w:rPr>
        <w:t xml:space="preserve">From the Futurists to the </w:t>
      </w:r>
      <w:proofErr w:type="spellStart"/>
      <w:r w:rsidRPr="00045070">
        <w:rPr>
          <w:rFonts w:ascii="Arial" w:eastAsiaTheme="minorEastAsia" w:hAnsi="Arial" w:cs="Arial"/>
          <w:b w:val="0"/>
          <w:bCs/>
          <w:i/>
          <w:sz w:val="22"/>
          <w:szCs w:val="22"/>
        </w:rPr>
        <w:t>Stuckists</w:t>
      </w:r>
      <w:proofErr w:type="spellEnd"/>
      <w:r>
        <w:rPr>
          <w:rFonts w:ascii="Arial" w:eastAsiaTheme="minorEastAsia" w:hAnsi="Arial" w:cs="Arial"/>
          <w:b w:val="0"/>
          <w:bCs/>
          <w:i/>
          <w:sz w:val="22"/>
          <w:szCs w:val="22"/>
        </w:rPr>
        <w:t xml:space="preserve"> </w:t>
      </w:r>
      <w:proofErr w:type="spellStart"/>
      <w:r>
        <w:rPr>
          <w:rFonts w:ascii="Arial" w:eastAsiaTheme="minorEastAsia" w:hAnsi="Arial" w:cs="Arial"/>
          <w:b w:val="0"/>
          <w:bCs/>
          <w:sz w:val="22"/>
          <w:szCs w:val="22"/>
        </w:rPr>
        <w:t>Harmodsworth</w:t>
      </w:r>
      <w:proofErr w:type="spellEnd"/>
      <w:r>
        <w:rPr>
          <w:rFonts w:ascii="Arial" w:eastAsiaTheme="minorEastAsia" w:hAnsi="Arial" w:cs="Arial"/>
          <w:b w:val="0"/>
          <w:bCs/>
          <w:sz w:val="22"/>
          <w:szCs w:val="22"/>
        </w:rPr>
        <w:t>: Penguin</w:t>
      </w:r>
    </w:p>
    <w:p w:rsidR="00045070" w:rsidRDefault="00045070" w:rsidP="00045070">
      <w:pPr>
        <w:pStyle w:val="heading"/>
        <w:spacing w:before="0" w:after="0"/>
        <w:ind w:left="4320" w:hanging="4320"/>
        <w:jc w:val="both"/>
        <w:rPr>
          <w:rFonts w:ascii="Arial" w:eastAsiaTheme="minorEastAsia" w:hAnsi="Arial" w:cs="Arial"/>
          <w:b w:val="0"/>
          <w:bCs/>
          <w:sz w:val="22"/>
          <w:szCs w:val="22"/>
        </w:rPr>
      </w:pPr>
    </w:p>
    <w:p w:rsidR="00045070" w:rsidRPr="00045070" w:rsidRDefault="00045070" w:rsidP="00045070">
      <w:pPr>
        <w:pStyle w:val="heading"/>
        <w:spacing w:before="0" w:after="0"/>
        <w:ind w:left="4320" w:hanging="4320"/>
        <w:jc w:val="both"/>
        <w:rPr>
          <w:rFonts w:ascii="Arial" w:eastAsiaTheme="minorEastAsia" w:hAnsi="Arial" w:cs="Arial"/>
          <w:b w:val="0"/>
          <w:bCs/>
          <w:i/>
          <w:sz w:val="22"/>
          <w:szCs w:val="22"/>
        </w:rPr>
      </w:pPr>
      <w:r>
        <w:rPr>
          <w:rFonts w:ascii="Arial" w:eastAsiaTheme="minorEastAsia" w:hAnsi="Arial" w:cs="Arial"/>
          <w:b w:val="0"/>
          <w:bCs/>
          <w:sz w:val="22"/>
          <w:szCs w:val="22"/>
        </w:rPr>
        <w:t>Godfrey, T (1998)</w:t>
      </w:r>
      <w:r>
        <w:rPr>
          <w:rFonts w:ascii="Arial" w:eastAsiaTheme="minorEastAsia" w:hAnsi="Arial" w:cs="Arial"/>
          <w:b w:val="0"/>
          <w:bCs/>
          <w:sz w:val="22"/>
          <w:szCs w:val="22"/>
        </w:rPr>
        <w:tab/>
      </w:r>
      <w:r>
        <w:rPr>
          <w:rFonts w:ascii="Arial" w:eastAsiaTheme="minorEastAsia" w:hAnsi="Arial" w:cs="Arial"/>
          <w:b w:val="0"/>
          <w:bCs/>
          <w:sz w:val="22"/>
          <w:szCs w:val="22"/>
        </w:rPr>
        <w:tab/>
      </w:r>
      <w:r>
        <w:rPr>
          <w:rFonts w:ascii="Arial" w:eastAsiaTheme="minorEastAsia" w:hAnsi="Arial" w:cs="Arial"/>
          <w:b w:val="0"/>
          <w:bCs/>
          <w:sz w:val="22"/>
          <w:szCs w:val="22"/>
        </w:rPr>
        <w:tab/>
      </w:r>
      <w:r w:rsidRPr="00045070">
        <w:rPr>
          <w:rFonts w:ascii="Arial" w:eastAsiaTheme="minorEastAsia" w:hAnsi="Arial" w:cs="Arial"/>
          <w:b w:val="0"/>
          <w:bCs/>
          <w:i/>
          <w:sz w:val="22"/>
          <w:szCs w:val="22"/>
        </w:rPr>
        <w:t>Conceptual Art</w:t>
      </w:r>
      <w:r>
        <w:rPr>
          <w:rFonts w:ascii="Arial" w:eastAsiaTheme="minorEastAsia" w:hAnsi="Arial" w:cs="Arial"/>
          <w:b w:val="0"/>
          <w:bCs/>
          <w:sz w:val="22"/>
          <w:szCs w:val="22"/>
        </w:rPr>
        <w:t xml:space="preserve"> London: </w:t>
      </w:r>
      <w:proofErr w:type="spellStart"/>
      <w:r>
        <w:rPr>
          <w:rFonts w:ascii="Arial" w:eastAsiaTheme="minorEastAsia" w:hAnsi="Arial" w:cs="Arial"/>
          <w:b w:val="0"/>
          <w:bCs/>
          <w:sz w:val="22"/>
          <w:szCs w:val="22"/>
        </w:rPr>
        <w:t>Phaidon</w:t>
      </w:r>
      <w:proofErr w:type="spellEnd"/>
    </w:p>
    <w:p w:rsidR="00045070" w:rsidRDefault="00045070" w:rsidP="00045070">
      <w:pPr>
        <w:pStyle w:val="heading"/>
        <w:spacing w:before="0" w:after="0"/>
        <w:ind w:left="4320" w:hanging="4320"/>
        <w:jc w:val="both"/>
        <w:rPr>
          <w:rFonts w:ascii="Arial" w:eastAsiaTheme="minorEastAsia" w:hAnsi="Arial" w:cs="Arial"/>
          <w:b w:val="0"/>
          <w:bCs/>
          <w:sz w:val="22"/>
          <w:szCs w:val="22"/>
        </w:rPr>
      </w:pPr>
    </w:p>
    <w:p w:rsidR="00045070" w:rsidRPr="00673659" w:rsidRDefault="00045070" w:rsidP="00045070">
      <w:pPr>
        <w:pStyle w:val="heading"/>
        <w:spacing w:before="0" w:after="0"/>
        <w:ind w:left="4320" w:hanging="4320"/>
        <w:jc w:val="both"/>
        <w:rPr>
          <w:rFonts w:ascii="Arial" w:eastAsiaTheme="minorEastAsia" w:hAnsi="Arial" w:cs="Arial"/>
          <w:b w:val="0"/>
          <w:bCs/>
          <w:sz w:val="22"/>
          <w:szCs w:val="22"/>
        </w:rPr>
      </w:pPr>
      <w:r w:rsidRPr="00673659">
        <w:rPr>
          <w:rFonts w:ascii="Arial" w:eastAsiaTheme="minorEastAsia" w:hAnsi="Arial" w:cs="Arial"/>
          <w:b w:val="0"/>
          <w:bCs/>
          <w:sz w:val="22"/>
          <w:szCs w:val="22"/>
        </w:rPr>
        <w:t>Gregg, M (</w:t>
      </w:r>
      <w:proofErr w:type="spellStart"/>
      <w:proofErr w:type="gramStart"/>
      <w:r w:rsidRPr="00673659">
        <w:rPr>
          <w:rFonts w:ascii="Arial" w:eastAsiaTheme="minorEastAsia" w:hAnsi="Arial" w:cs="Arial"/>
          <w:b w:val="0"/>
          <w:bCs/>
          <w:sz w:val="22"/>
          <w:szCs w:val="22"/>
        </w:rPr>
        <w:t>ed</w:t>
      </w:r>
      <w:proofErr w:type="spellEnd"/>
      <w:proofErr w:type="gramEnd"/>
      <w:r w:rsidRPr="00673659">
        <w:rPr>
          <w:rFonts w:ascii="Arial" w:eastAsiaTheme="minorEastAsia" w:hAnsi="Arial" w:cs="Arial"/>
          <w:b w:val="0"/>
          <w:bCs/>
          <w:sz w:val="22"/>
          <w:szCs w:val="22"/>
        </w:rPr>
        <w:t xml:space="preserve">) and </w:t>
      </w:r>
      <w:proofErr w:type="spellStart"/>
      <w:r w:rsidRPr="00673659">
        <w:rPr>
          <w:rFonts w:ascii="Arial" w:eastAsiaTheme="minorEastAsia" w:hAnsi="Arial" w:cs="Arial"/>
          <w:b w:val="0"/>
          <w:bCs/>
          <w:sz w:val="22"/>
          <w:szCs w:val="22"/>
        </w:rPr>
        <w:t>Seigworth</w:t>
      </w:r>
      <w:proofErr w:type="spellEnd"/>
      <w:r w:rsidRPr="00673659">
        <w:rPr>
          <w:rFonts w:ascii="Arial" w:eastAsiaTheme="minorEastAsia" w:hAnsi="Arial" w:cs="Arial"/>
          <w:b w:val="0"/>
          <w:bCs/>
          <w:sz w:val="22"/>
          <w:szCs w:val="22"/>
        </w:rPr>
        <w:t>, G. J (2010)</w:t>
      </w:r>
      <w:r w:rsidRPr="00673659">
        <w:rPr>
          <w:rFonts w:ascii="Arial" w:eastAsiaTheme="minorEastAsia" w:hAnsi="Arial" w:cs="Arial"/>
          <w:b w:val="0"/>
          <w:bCs/>
          <w:sz w:val="22"/>
          <w:szCs w:val="22"/>
        </w:rPr>
        <w:tab/>
      </w:r>
      <w:r w:rsidRPr="00673659">
        <w:rPr>
          <w:rFonts w:ascii="Arial" w:eastAsiaTheme="minorEastAsia" w:hAnsi="Arial" w:cs="Arial"/>
          <w:b w:val="0"/>
          <w:bCs/>
          <w:i/>
          <w:sz w:val="22"/>
          <w:szCs w:val="22"/>
        </w:rPr>
        <w:t xml:space="preserve">The Affect Theory Reader, </w:t>
      </w:r>
      <w:r w:rsidRPr="00673659">
        <w:rPr>
          <w:rFonts w:ascii="Arial" w:eastAsiaTheme="minorEastAsia" w:hAnsi="Arial" w:cs="Arial"/>
          <w:b w:val="0"/>
          <w:bCs/>
          <w:sz w:val="22"/>
          <w:szCs w:val="22"/>
        </w:rPr>
        <w:t>Durham, NC</w:t>
      </w:r>
      <w:r w:rsidRPr="00673659">
        <w:rPr>
          <w:rFonts w:ascii="Arial" w:eastAsiaTheme="minorEastAsia" w:hAnsi="Arial" w:cs="Arial"/>
          <w:b w:val="0"/>
          <w:bCs/>
          <w:i/>
          <w:sz w:val="22"/>
          <w:szCs w:val="22"/>
        </w:rPr>
        <w:t xml:space="preserve">: </w:t>
      </w:r>
      <w:r w:rsidRPr="00673659">
        <w:rPr>
          <w:rFonts w:ascii="Arial" w:eastAsiaTheme="minorEastAsia" w:hAnsi="Arial" w:cs="Arial"/>
          <w:b w:val="0"/>
          <w:bCs/>
          <w:sz w:val="22"/>
          <w:szCs w:val="22"/>
        </w:rPr>
        <w:t>Duke University Press</w:t>
      </w:r>
    </w:p>
    <w:p w:rsidR="00045070" w:rsidRPr="00673659" w:rsidRDefault="00045070" w:rsidP="00045070">
      <w:pPr>
        <w:pStyle w:val="heading"/>
        <w:spacing w:before="0" w:after="0"/>
        <w:ind w:left="4320" w:hanging="4320"/>
        <w:jc w:val="both"/>
        <w:rPr>
          <w:rFonts w:ascii="Arial" w:hAnsi="Arial" w:cs="Arial"/>
          <w:b w:val="0"/>
          <w:sz w:val="22"/>
          <w:szCs w:val="22"/>
        </w:rPr>
      </w:pPr>
      <w:r w:rsidRPr="00673659">
        <w:rPr>
          <w:rFonts w:ascii="Arial" w:hAnsi="Arial" w:cs="Arial"/>
          <w:b w:val="0"/>
          <w:sz w:val="22"/>
          <w:szCs w:val="22"/>
        </w:rPr>
        <w:tab/>
      </w:r>
      <w:r w:rsidRPr="00673659">
        <w:rPr>
          <w:rFonts w:ascii="Arial" w:hAnsi="Arial" w:cs="Arial"/>
          <w:b w:val="0"/>
          <w:sz w:val="22"/>
          <w:szCs w:val="22"/>
        </w:rPr>
        <w:tab/>
      </w:r>
    </w:p>
    <w:p w:rsidR="00045070" w:rsidRDefault="00045070" w:rsidP="00045070">
      <w:pPr>
        <w:pStyle w:val="heading"/>
        <w:spacing w:before="0" w:after="0"/>
        <w:ind w:left="4320" w:hanging="4320"/>
        <w:jc w:val="both"/>
        <w:rPr>
          <w:rFonts w:ascii="Arial" w:eastAsiaTheme="minorEastAsia" w:hAnsi="Arial" w:cs="Arial"/>
          <w:b w:val="0"/>
          <w:bCs/>
          <w:sz w:val="22"/>
          <w:szCs w:val="22"/>
        </w:rPr>
      </w:pPr>
      <w:r w:rsidRPr="00673659">
        <w:rPr>
          <w:rFonts w:ascii="Arial" w:hAnsi="Arial" w:cs="Arial"/>
          <w:b w:val="0"/>
          <w:sz w:val="22"/>
          <w:szCs w:val="22"/>
        </w:rPr>
        <w:t>Holly, M and Smith, M (2009)</w:t>
      </w:r>
      <w:r w:rsidRPr="00673659">
        <w:rPr>
          <w:rFonts w:ascii="Arial" w:hAnsi="Arial" w:cs="Arial"/>
          <w:b w:val="0"/>
          <w:sz w:val="22"/>
          <w:szCs w:val="22"/>
        </w:rPr>
        <w:tab/>
      </w:r>
      <w:r w:rsidRPr="00673659">
        <w:rPr>
          <w:rFonts w:ascii="Arial" w:hAnsi="Arial" w:cs="Arial"/>
          <w:b w:val="0"/>
          <w:sz w:val="22"/>
          <w:szCs w:val="22"/>
        </w:rPr>
        <w:tab/>
      </w:r>
      <w:r w:rsidRPr="00673659">
        <w:rPr>
          <w:rFonts w:ascii="Arial" w:eastAsiaTheme="minorEastAsia" w:hAnsi="Arial" w:cs="Arial"/>
          <w:b w:val="0"/>
          <w:bCs/>
          <w:i/>
          <w:sz w:val="22"/>
          <w:szCs w:val="22"/>
        </w:rPr>
        <w:t>What Is Research in the Visual Arts</w:t>
      </w:r>
      <w:proofErr w:type="gramStart"/>
      <w:r w:rsidRPr="00673659">
        <w:rPr>
          <w:rFonts w:ascii="Arial" w:eastAsiaTheme="minorEastAsia" w:hAnsi="Arial" w:cs="Arial"/>
          <w:b w:val="0"/>
          <w:bCs/>
          <w:i/>
          <w:sz w:val="22"/>
          <w:szCs w:val="22"/>
        </w:rPr>
        <w:t>?:</w:t>
      </w:r>
      <w:proofErr w:type="gramEnd"/>
      <w:r w:rsidRPr="00673659">
        <w:rPr>
          <w:rFonts w:ascii="Arial" w:eastAsiaTheme="minorEastAsia" w:hAnsi="Arial" w:cs="Arial"/>
          <w:b w:val="0"/>
          <w:bCs/>
          <w:i/>
          <w:sz w:val="22"/>
          <w:szCs w:val="22"/>
        </w:rPr>
        <w:t xml:space="preserve"> Obsession, Archive, Encounter</w:t>
      </w:r>
      <w:r w:rsidRPr="00673659">
        <w:rPr>
          <w:rFonts w:ascii="Arial" w:eastAsiaTheme="minorEastAsia" w:hAnsi="Arial" w:cs="Arial"/>
          <w:b w:val="0"/>
          <w:bCs/>
          <w:sz w:val="22"/>
          <w:szCs w:val="22"/>
        </w:rPr>
        <w:t>, New</w:t>
      </w:r>
      <w:r>
        <w:rPr>
          <w:rFonts w:ascii="Arial" w:eastAsiaTheme="minorEastAsia" w:hAnsi="Arial" w:cs="Arial"/>
          <w:b w:val="0"/>
          <w:bCs/>
          <w:sz w:val="22"/>
          <w:szCs w:val="22"/>
        </w:rPr>
        <w:t xml:space="preserve"> H</w:t>
      </w:r>
      <w:r w:rsidRPr="00673659">
        <w:rPr>
          <w:rFonts w:ascii="Arial" w:eastAsiaTheme="minorEastAsia" w:hAnsi="Arial" w:cs="Arial"/>
          <w:b w:val="0"/>
          <w:bCs/>
          <w:sz w:val="22"/>
          <w:szCs w:val="22"/>
        </w:rPr>
        <w:t>aven:</w:t>
      </w:r>
      <w:r>
        <w:rPr>
          <w:rFonts w:ascii="Arial" w:eastAsiaTheme="minorEastAsia" w:hAnsi="Arial" w:cs="Arial"/>
          <w:b w:val="0"/>
          <w:bCs/>
          <w:sz w:val="22"/>
          <w:szCs w:val="22"/>
        </w:rPr>
        <w:t xml:space="preserve"> </w:t>
      </w:r>
      <w:r w:rsidRPr="00673659">
        <w:rPr>
          <w:rFonts w:ascii="Arial" w:eastAsiaTheme="minorEastAsia" w:hAnsi="Arial" w:cs="Arial"/>
          <w:b w:val="0"/>
          <w:bCs/>
          <w:sz w:val="22"/>
          <w:szCs w:val="22"/>
        </w:rPr>
        <w:t>Yale University Press</w:t>
      </w:r>
    </w:p>
    <w:p w:rsidR="00045070" w:rsidRDefault="00045070" w:rsidP="00045070">
      <w:pPr>
        <w:pStyle w:val="heading"/>
        <w:spacing w:before="0" w:after="0"/>
        <w:ind w:left="4320" w:hanging="4320"/>
        <w:jc w:val="both"/>
        <w:rPr>
          <w:rFonts w:ascii="Arial" w:eastAsiaTheme="minorEastAsia" w:hAnsi="Arial" w:cs="Arial"/>
          <w:b w:val="0"/>
          <w:bCs/>
          <w:sz w:val="22"/>
          <w:szCs w:val="22"/>
        </w:rPr>
      </w:pPr>
    </w:p>
    <w:p w:rsidR="00045070" w:rsidRDefault="00045070" w:rsidP="00045070">
      <w:pPr>
        <w:pStyle w:val="heading"/>
        <w:spacing w:before="0" w:after="0"/>
        <w:ind w:left="4320" w:hanging="4320"/>
        <w:jc w:val="both"/>
        <w:rPr>
          <w:rFonts w:ascii="Arial" w:eastAsiaTheme="minorEastAsia" w:hAnsi="Arial" w:cs="Arial"/>
          <w:b w:val="0"/>
          <w:bCs/>
          <w:sz w:val="22"/>
          <w:szCs w:val="22"/>
        </w:rPr>
      </w:pPr>
      <w:r>
        <w:rPr>
          <w:rFonts w:ascii="Arial" w:eastAsiaTheme="minorEastAsia" w:hAnsi="Arial" w:cs="Arial"/>
          <w:b w:val="0"/>
          <w:bCs/>
          <w:sz w:val="22"/>
          <w:szCs w:val="22"/>
        </w:rPr>
        <w:t>Krauss, RE (1986)</w:t>
      </w:r>
      <w:r>
        <w:rPr>
          <w:rFonts w:ascii="Arial" w:eastAsiaTheme="minorEastAsia" w:hAnsi="Arial" w:cs="Arial"/>
          <w:b w:val="0"/>
          <w:bCs/>
          <w:sz w:val="22"/>
          <w:szCs w:val="22"/>
        </w:rPr>
        <w:tab/>
      </w:r>
      <w:r>
        <w:rPr>
          <w:rFonts w:ascii="Arial" w:eastAsiaTheme="minorEastAsia" w:hAnsi="Arial" w:cs="Arial"/>
          <w:b w:val="0"/>
          <w:bCs/>
          <w:sz w:val="22"/>
          <w:szCs w:val="22"/>
        </w:rPr>
        <w:tab/>
      </w:r>
      <w:r>
        <w:rPr>
          <w:rFonts w:ascii="Arial" w:eastAsiaTheme="minorEastAsia" w:hAnsi="Arial" w:cs="Arial"/>
          <w:b w:val="0"/>
          <w:bCs/>
          <w:sz w:val="22"/>
          <w:szCs w:val="22"/>
        </w:rPr>
        <w:tab/>
      </w:r>
      <w:proofErr w:type="gramStart"/>
      <w:r w:rsidRPr="00045070">
        <w:rPr>
          <w:rFonts w:ascii="Arial" w:eastAsiaTheme="minorEastAsia" w:hAnsi="Arial" w:cs="Arial"/>
          <w:b w:val="0"/>
          <w:bCs/>
          <w:i/>
          <w:sz w:val="22"/>
          <w:szCs w:val="22"/>
        </w:rPr>
        <w:t>The</w:t>
      </w:r>
      <w:proofErr w:type="gramEnd"/>
      <w:r w:rsidRPr="00045070">
        <w:rPr>
          <w:rFonts w:ascii="Arial" w:eastAsiaTheme="minorEastAsia" w:hAnsi="Arial" w:cs="Arial"/>
          <w:b w:val="0"/>
          <w:bCs/>
          <w:i/>
          <w:sz w:val="22"/>
          <w:szCs w:val="22"/>
        </w:rPr>
        <w:t xml:space="preserve"> Originality of the Avant</w:t>
      </w:r>
      <w:r>
        <w:rPr>
          <w:rFonts w:ascii="Arial" w:eastAsiaTheme="minorEastAsia" w:hAnsi="Arial" w:cs="Arial"/>
          <w:b w:val="0"/>
          <w:bCs/>
          <w:i/>
          <w:sz w:val="22"/>
          <w:szCs w:val="22"/>
        </w:rPr>
        <w:t>-Garde</w:t>
      </w:r>
      <w:r w:rsidRPr="00045070">
        <w:rPr>
          <w:rFonts w:ascii="Arial" w:eastAsiaTheme="minorEastAsia" w:hAnsi="Arial" w:cs="Arial"/>
          <w:b w:val="0"/>
          <w:bCs/>
          <w:i/>
          <w:sz w:val="22"/>
          <w:szCs w:val="22"/>
        </w:rPr>
        <w:t xml:space="preserve"> and Other Modernist Myths</w:t>
      </w:r>
      <w:r>
        <w:rPr>
          <w:rFonts w:ascii="Arial" w:eastAsiaTheme="minorEastAsia" w:hAnsi="Arial" w:cs="Arial"/>
          <w:b w:val="0"/>
          <w:bCs/>
          <w:sz w:val="22"/>
          <w:szCs w:val="22"/>
        </w:rPr>
        <w:t xml:space="preserve"> Cambridge, Massachusetts: MIT Press</w:t>
      </w:r>
    </w:p>
    <w:p w:rsidR="00045070" w:rsidRPr="001C0DB6" w:rsidRDefault="00045070" w:rsidP="00045070">
      <w:pPr>
        <w:pStyle w:val="heading"/>
        <w:spacing w:before="0" w:after="0"/>
        <w:ind w:left="4320" w:hanging="4320"/>
        <w:jc w:val="both"/>
        <w:rPr>
          <w:rFonts w:ascii="Arial" w:hAnsi="Arial" w:cs="Arial"/>
          <w:sz w:val="22"/>
          <w:szCs w:val="22"/>
        </w:rPr>
      </w:pPr>
    </w:p>
    <w:p w:rsidR="00045070" w:rsidRDefault="00045070" w:rsidP="00045070">
      <w:pPr>
        <w:pStyle w:val="heading"/>
        <w:spacing w:before="0" w:after="0"/>
        <w:ind w:left="0" w:firstLine="0"/>
        <w:rPr>
          <w:rFonts w:ascii="Arial" w:hAnsi="Arial" w:cs="Arial"/>
          <w:sz w:val="22"/>
          <w:szCs w:val="22"/>
        </w:rPr>
      </w:pPr>
      <w:r w:rsidRPr="00CA6D93">
        <w:rPr>
          <w:rFonts w:ascii="Arial" w:hAnsi="Arial" w:cs="Arial"/>
          <w:sz w:val="22"/>
          <w:szCs w:val="22"/>
        </w:rPr>
        <w:t>Recommended</w:t>
      </w:r>
    </w:p>
    <w:p w:rsidR="00045070" w:rsidRPr="00CA6D93" w:rsidRDefault="00045070" w:rsidP="00045070">
      <w:pPr>
        <w:pStyle w:val="heading"/>
        <w:spacing w:before="0" w:after="0"/>
        <w:ind w:left="0" w:firstLine="0"/>
        <w:rPr>
          <w:rFonts w:ascii="Arial" w:hAnsi="Arial" w:cs="Arial"/>
          <w:sz w:val="22"/>
          <w:szCs w:val="22"/>
        </w:rPr>
      </w:pPr>
    </w:p>
    <w:p w:rsidR="00045070" w:rsidRPr="00F762EF" w:rsidRDefault="00045070" w:rsidP="00045070">
      <w:pPr>
        <w:pStyle w:val="heading"/>
        <w:spacing w:before="0" w:after="0"/>
        <w:ind w:left="4320" w:hanging="4320"/>
        <w:rPr>
          <w:rFonts w:ascii="Arial" w:hAnsi="Arial" w:cs="Arial"/>
          <w:b w:val="0"/>
          <w:sz w:val="22"/>
          <w:szCs w:val="22"/>
        </w:rPr>
      </w:pPr>
      <w:r w:rsidRPr="00F762EF">
        <w:rPr>
          <w:rFonts w:ascii="Arial" w:hAnsi="Arial" w:cs="Arial"/>
          <w:b w:val="0"/>
          <w:sz w:val="22"/>
          <w:szCs w:val="22"/>
        </w:rPr>
        <w:t xml:space="preserve">Batchelor, D (2014) </w:t>
      </w:r>
      <w:r w:rsidRPr="00F762EF">
        <w:rPr>
          <w:rFonts w:ascii="Arial" w:hAnsi="Arial" w:cs="Arial"/>
          <w:b w:val="0"/>
          <w:sz w:val="22"/>
          <w:szCs w:val="22"/>
        </w:rPr>
        <w:tab/>
      </w:r>
      <w:r w:rsidRPr="00F762EF">
        <w:rPr>
          <w:rFonts w:ascii="Arial" w:hAnsi="Arial" w:cs="Arial"/>
          <w:b w:val="0"/>
          <w:sz w:val="22"/>
          <w:szCs w:val="22"/>
        </w:rPr>
        <w:tab/>
      </w:r>
      <w:r w:rsidRPr="00F762EF">
        <w:rPr>
          <w:rFonts w:ascii="Arial" w:hAnsi="Arial" w:cs="Arial"/>
          <w:b w:val="0"/>
          <w:sz w:val="22"/>
          <w:szCs w:val="22"/>
        </w:rPr>
        <w:tab/>
      </w:r>
      <w:r w:rsidRPr="00766E49">
        <w:rPr>
          <w:rFonts w:ascii="Arial" w:hAnsi="Arial" w:cs="Arial"/>
          <w:b w:val="0"/>
          <w:i/>
          <w:sz w:val="22"/>
          <w:szCs w:val="22"/>
        </w:rPr>
        <w:t>The Luminous and the Grey</w:t>
      </w:r>
      <w:r w:rsidRPr="00F762EF">
        <w:rPr>
          <w:rFonts w:ascii="Arial" w:hAnsi="Arial" w:cs="Arial"/>
          <w:b w:val="0"/>
          <w:sz w:val="22"/>
          <w:szCs w:val="22"/>
        </w:rPr>
        <w:t xml:space="preserve">, Chicago: </w:t>
      </w:r>
      <w:proofErr w:type="spellStart"/>
      <w:r w:rsidRPr="00F762EF">
        <w:rPr>
          <w:rFonts w:ascii="Arial" w:hAnsi="Arial" w:cs="Arial"/>
          <w:b w:val="0"/>
          <w:sz w:val="22"/>
          <w:szCs w:val="22"/>
        </w:rPr>
        <w:t>Reaktion</w:t>
      </w:r>
      <w:proofErr w:type="spellEnd"/>
      <w:r w:rsidRPr="00F762EF">
        <w:rPr>
          <w:rFonts w:ascii="Arial" w:hAnsi="Arial" w:cs="Arial"/>
          <w:b w:val="0"/>
          <w:sz w:val="22"/>
          <w:szCs w:val="22"/>
        </w:rPr>
        <w:t xml:space="preserve"> books</w:t>
      </w:r>
    </w:p>
    <w:p w:rsidR="00045070" w:rsidRPr="003D14D4" w:rsidRDefault="00045070" w:rsidP="00045070">
      <w:pPr>
        <w:pStyle w:val="heading"/>
        <w:spacing w:before="0" w:after="0"/>
        <w:ind w:left="4320" w:hanging="4320"/>
        <w:rPr>
          <w:rFonts w:ascii="Arial" w:hAnsi="Arial" w:cs="Arial"/>
          <w:b w:val="0"/>
          <w:sz w:val="22"/>
          <w:szCs w:val="22"/>
        </w:rPr>
      </w:pPr>
    </w:p>
    <w:p w:rsidR="00045070" w:rsidRDefault="00045070" w:rsidP="00045070">
      <w:pPr>
        <w:pStyle w:val="heading"/>
        <w:spacing w:before="0" w:after="0"/>
        <w:ind w:left="4320" w:hanging="4320"/>
        <w:rPr>
          <w:rFonts w:ascii="Arial" w:hAnsi="Arial" w:cs="Arial"/>
          <w:b w:val="0"/>
          <w:sz w:val="22"/>
          <w:szCs w:val="22"/>
        </w:rPr>
      </w:pPr>
      <w:r>
        <w:rPr>
          <w:rFonts w:ascii="Arial" w:hAnsi="Arial" w:cs="Arial"/>
          <w:b w:val="0"/>
          <w:sz w:val="22"/>
          <w:szCs w:val="22"/>
        </w:rPr>
        <w:t>Caws, MA (2000)</w:t>
      </w:r>
      <w:r>
        <w:rPr>
          <w:rFonts w:ascii="Arial" w:hAnsi="Arial" w:cs="Arial"/>
          <w:b w:val="0"/>
          <w:sz w:val="22"/>
          <w:szCs w:val="22"/>
        </w:rPr>
        <w:tab/>
      </w:r>
      <w:r>
        <w:rPr>
          <w:rFonts w:ascii="Arial" w:hAnsi="Arial" w:cs="Arial"/>
          <w:b w:val="0"/>
          <w:sz w:val="22"/>
          <w:szCs w:val="22"/>
        </w:rPr>
        <w:tab/>
      </w:r>
      <w:r>
        <w:rPr>
          <w:rFonts w:ascii="Arial" w:hAnsi="Arial" w:cs="Arial"/>
          <w:b w:val="0"/>
          <w:sz w:val="22"/>
          <w:szCs w:val="22"/>
        </w:rPr>
        <w:tab/>
      </w:r>
      <w:r w:rsidRPr="00045070">
        <w:rPr>
          <w:rFonts w:ascii="Arial" w:hAnsi="Arial" w:cs="Arial"/>
          <w:b w:val="0"/>
          <w:i/>
          <w:sz w:val="22"/>
          <w:szCs w:val="22"/>
        </w:rPr>
        <w:t>Manifesto: A Century of Isms</w:t>
      </w:r>
      <w:r>
        <w:rPr>
          <w:rFonts w:ascii="Arial" w:hAnsi="Arial" w:cs="Arial"/>
          <w:b w:val="0"/>
          <w:sz w:val="22"/>
          <w:szCs w:val="22"/>
        </w:rPr>
        <w:t xml:space="preserve"> Lincoln: University of Nebraska Press</w:t>
      </w:r>
    </w:p>
    <w:p w:rsidR="00045070" w:rsidRDefault="00045070" w:rsidP="00045070">
      <w:pPr>
        <w:pStyle w:val="heading"/>
        <w:spacing w:before="0" w:after="0"/>
        <w:ind w:left="4320" w:hanging="4320"/>
        <w:rPr>
          <w:rFonts w:ascii="Arial" w:hAnsi="Arial" w:cs="Arial"/>
          <w:b w:val="0"/>
          <w:sz w:val="22"/>
          <w:szCs w:val="22"/>
        </w:rPr>
      </w:pPr>
    </w:p>
    <w:p w:rsidR="00045070" w:rsidRDefault="00045070" w:rsidP="00045070">
      <w:pPr>
        <w:pStyle w:val="heading"/>
        <w:spacing w:before="0" w:after="0"/>
        <w:ind w:left="4320" w:hanging="4320"/>
        <w:rPr>
          <w:rFonts w:ascii="Arial" w:hAnsi="Arial" w:cs="Arial"/>
          <w:b w:val="0"/>
          <w:sz w:val="22"/>
          <w:szCs w:val="22"/>
        </w:rPr>
      </w:pPr>
    </w:p>
    <w:p w:rsidR="00045070" w:rsidRPr="00673659" w:rsidRDefault="00045070" w:rsidP="00045070">
      <w:pPr>
        <w:pStyle w:val="heading"/>
        <w:spacing w:before="0" w:after="0"/>
        <w:ind w:left="4320" w:hanging="4320"/>
        <w:rPr>
          <w:rFonts w:ascii="Arial" w:eastAsiaTheme="minorEastAsia" w:hAnsi="Arial" w:cs="Arial"/>
          <w:b w:val="0"/>
          <w:bCs/>
          <w:sz w:val="22"/>
          <w:szCs w:val="22"/>
        </w:rPr>
      </w:pPr>
      <w:r w:rsidRPr="001C0DB6">
        <w:rPr>
          <w:rFonts w:ascii="Arial" w:hAnsi="Arial" w:cs="Arial"/>
          <w:b w:val="0"/>
          <w:sz w:val="22"/>
          <w:szCs w:val="22"/>
        </w:rPr>
        <w:t>Doyle, J (2013)</w:t>
      </w:r>
      <w:r w:rsidRPr="001C0DB6">
        <w:rPr>
          <w:rFonts w:ascii="Arial" w:hAnsi="Arial" w:cs="Arial"/>
          <w:b w:val="0"/>
          <w:sz w:val="22"/>
          <w:szCs w:val="22"/>
        </w:rPr>
        <w:tab/>
      </w:r>
      <w:r w:rsidRPr="001C0DB6">
        <w:rPr>
          <w:rFonts w:ascii="Arial" w:hAnsi="Arial" w:cs="Arial"/>
          <w:b w:val="0"/>
          <w:sz w:val="22"/>
          <w:szCs w:val="22"/>
        </w:rPr>
        <w:tab/>
      </w:r>
      <w:r w:rsidRPr="001C0DB6">
        <w:rPr>
          <w:rFonts w:ascii="Arial" w:hAnsi="Arial" w:cs="Arial"/>
          <w:b w:val="0"/>
          <w:sz w:val="22"/>
          <w:szCs w:val="22"/>
        </w:rPr>
        <w:tab/>
      </w:r>
      <w:r w:rsidRPr="00673659">
        <w:rPr>
          <w:rFonts w:ascii="Arial" w:eastAsiaTheme="minorEastAsia" w:hAnsi="Arial" w:cs="Arial"/>
          <w:b w:val="0"/>
          <w:bCs/>
          <w:i/>
          <w:sz w:val="22"/>
          <w:szCs w:val="22"/>
        </w:rPr>
        <w:t>Hold it Against Me: Difficulty and Emotion in Contemporary Art</w:t>
      </w:r>
      <w:r w:rsidRPr="00673659">
        <w:rPr>
          <w:rFonts w:ascii="Arial" w:eastAsiaTheme="minorEastAsia" w:hAnsi="Arial" w:cs="Arial"/>
          <w:b w:val="0"/>
          <w:bCs/>
          <w:sz w:val="22"/>
          <w:szCs w:val="22"/>
        </w:rPr>
        <w:t>, Durham, NC: Duke University Press</w:t>
      </w:r>
    </w:p>
    <w:p w:rsidR="00045070" w:rsidRPr="00673659" w:rsidRDefault="00045070" w:rsidP="00045070">
      <w:pPr>
        <w:pStyle w:val="heading"/>
        <w:spacing w:before="0" w:after="0"/>
        <w:ind w:left="4320" w:hanging="4320"/>
        <w:rPr>
          <w:rFonts w:ascii="Arial" w:eastAsiaTheme="minorEastAsia" w:hAnsi="Arial" w:cs="Arial"/>
          <w:b w:val="0"/>
          <w:bCs/>
          <w:sz w:val="22"/>
          <w:szCs w:val="22"/>
        </w:rPr>
      </w:pPr>
    </w:p>
    <w:p w:rsidR="00045070" w:rsidRPr="00673659" w:rsidRDefault="00045070" w:rsidP="00045070">
      <w:pPr>
        <w:pStyle w:val="heading"/>
        <w:spacing w:before="0" w:after="0"/>
        <w:ind w:left="4320" w:hanging="4320"/>
        <w:rPr>
          <w:rFonts w:ascii="Arial" w:eastAsiaTheme="minorEastAsia" w:hAnsi="Arial" w:cs="Arial"/>
          <w:b w:val="0"/>
          <w:bCs/>
          <w:sz w:val="22"/>
          <w:szCs w:val="22"/>
        </w:rPr>
      </w:pPr>
      <w:proofErr w:type="spellStart"/>
      <w:r w:rsidRPr="001C0DB6">
        <w:rPr>
          <w:rFonts w:ascii="Arial" w:hAnsi="Arial" w:cs="Arial"/>
          <w:b w:val="0"/>
          <w:sz w:val="22"/>
          <w:szCs w:val="22"/>
        </w:rPr>
        <w:t>Geirmer</w:t>
      </w:r>
      <w:proofErr w:type="spellEnd"/>
      <w:r w:rsidRPr="001C0DB6">
        <w:rPr>
          <w:rFonts w:ascii="Arial" w:hAnsi="Arial" w:cs="Arial"/>
          <w:b w:val="0"/>
          <w:sz w:val="22"/>
          <w:szCs w:val="22"/>
        </w:rPr>
        <w:t xml:space="preserve">, P, </w:t>
      </w:r>
      <w:proofErr w:type="spellStart"/>
      <w:r w:rsidRPr="001C0DB6">
        <w:rPr>
          <w:rFonts w:ascii="Arial" w:hAnsi="Arial" w:cs="Arial"/>
          <w:b w:val="0"/>
          <w:sz w:val="22"/>
          <w:szCs w:val="22"/>
        </w:rPr>
        <w:t>Graw</w:t>
      </w:r>
      <w:proofErr w:type="spellEnd"/>
      <w:r w:rsidRPr="001C0DB6">
        <w:rPr>
          <w:rFonts w:ascii="Arial" w:hAnsi="Arial" w:cs="Arial"/>
          <w:b w:val="0"/>
          <w:sz w:val="22"/>
          <w:szCs w:val="22"/>
        </w:rPr>
        <w:t>, I, (</w:t>
      </w:r>
      <w:proofErr w:type="spellStart"/>
      <w:proofErr w:type="gramStart"/>
      <w:r w:rsidRPr="001C0DB6">
        <w:rPr>
          <w:rFonts w:ascii="Arial" w:hAnsi="Arial" w:cs="Arial"/>
          <w:b w:val="0"/>
          <w:sz w:val="22"/>
          <w:szCs w:val="22"/>
        </w:rPr>
        <w:t>ed</w:t>
      </w:r>
      <w:proofErr w:type="spellEnd"/>
      <w:proofErr w:type="gramEnd"/>
      <w:r w:rsidRPr="001C0DB6">
        <w:rPr>
          <w:rFonts w:ascii="Arial" w:hAnsi="Arial" w:cs="Arial"/>
          <w:b w:val="0"/>
          <w:sz w:val="22"/>
          <w:szCs w:val="22"/>
        </w:rPr>
        <w:t>) (2012)</w:t>
      </w:r>
      <w:r w:rsidRPr="001C0DB6">
        <w:rPr>
          <w:rFonts w:ascii="Arial" w:hAnsi="Arial" w:cs="Arial"/>
          <w:b w:val="0"/>
          <w:sz w:val="22"/>
          <w:szCs w:val="22"/>
        </w:rPr>
        <w:tab/>
      </w:r>
      <w:r w:rsidRPr="00673659">
        <w:rPr>
          <w:rFonts w:ascii="Arial" w:eastAsiaTheme="minorEastAsia" w:hAnsi="Arial" w:cs="Arial"/>
          <w:b w:val="0"/>
          <w:bCs/>
          <w:i/>
          <w:sz w:val="22"/>
          <w:szCs w:val="22"/>
        </w:rPr>
        <w:t xml:space="preserve">Thinking Through Painting - Reflexivity And Agency Beyond The Canvas, </w:t>
      </w:r>
      <w:r w:rsidRPr="00673659">
        <w:rPr>
          <w:rFonts w:ascii="Arial" w:eastAsiaTheme="minorEastAsia" w:hAnsi="Arial" w:cs="Arial"/>
          <w:b w:val="0"/>
          <w:bCs/>
          <w:sz w:val="22"/>
          <w:szCs w:val="22"/>
        </w:rPr>
        <w:t>Berlin: Sternberg Press</w:t>
      </w:r>
    </w:p>
    <w:p w:rsidR="00045070" w:rsidRPr="00673659" w:rsidRDefault="00045070" w:rsidP="00045070">
      <w:pPr>
        <w:pStyle w:val="heading"/>
        <w:spacing w:before="0" w:after="0"/>
        <w:ind w:left="4320" w:hanging="4320"/>
        <w:rPr>
          <w:rFonts w:ascii="Arial" w:eastAsiaTheme="minorEastAsia" w:hAnsi="Arial" w:cs="Arial"/>
          <w:b w:val="0"/>
          <w:bCs/>
          <w:sz w:val="22"/>
          <w:szCs w:val="22"/>
        </w:rPr>
      </w:pPr>
    </w:p>
    <w:p w:rsidR="00045070" w:rsidRPr="00673659" w:rsidRDefault="00045070" w:rsidP="00045070">
      <w:pPr>
        <w:pStyle w:val="heading"/>
        <w:spacing w:before="0" w:after="0"/>
        <w:ind w:left="4320" w:hanging="4320"/>
        <w:rPr>
          <w:rFonts w:ascii="Arial" w:eastAsiaTheme="minorEastAsia" w:hAnsi="Arial" w:cs="Arial"/>
          <w:b w:val="0"/>
          <w:bCs/>
          <w:sz w:val="22"/>
          <w:szCs w:val="22"/>
        </w:rPr>
      </w:pPr>
      <w:r w:rsidRPr="00673659">
        <w:rPr>
          <w:rFonts w:ascii="Arial" w:eastAsiaTheme="minorEastAsia" w:hAnsi="Arial" w:cs="Arial"/>
          <w:b w:val="0"/>
          <w:bCs/>
          <w:sz w:val="22"/>
          <w:szCs w:val="22"/>
        </w:rPr>
        <w:t xml:space="preserve">Jones, </w:t>
      </w:r>
      <w:proofErr w:type="gramStart"/>
      <w:r w:rsidRPr="00673659">
        <w:rPr>
          <w:rFonts w:ascii="Arial" w:eastAsiaTheme="minorEastAsia" w:hAnsi="Arial" w:cs="Arial"/>
          <w:b w:val="0"/>
          <w:bCs/>
          <w:sz w:val="22"/>
          <w:szCs w:val="22"/>
        </w:rPr>
        <w:t>A</w:t>
      </w:r>
      <w:proofErr w:type="gramEnd"/>
      <w:r w:rsidRPr="00673659">
        <w:rPr>
          <w:rFonts w:ascii="Arial" w:eastAsiaTheme="minorEastAsia" w:hAnsi="Arial" w:cs="Arial"/>
          <w:b w:val="0"/>
          <w:bCs/>
          <w:sz w:val="22"/>
          <w:szCs w:val="22"/>
        </w:rPr>
        <w:t xml:space="preserve"> (2012)</w:t>
      </w:r>
      <w:r w:rsidRPr="00673659">
        <w:rPr>
          <w:rFonts w:ascii="Arial" w:eastAsiaTheme="minorEastAsia" w:hAnsi="Arial" w:cs="Arial"/>
          <w:b w:val="0"/>
          <w:bCs/>
          <w:sz w:val="22"/>
          <w:szCs w:val="22"/>
        </w:rPr>
        <w:tab/>
      </w:r>
      <w:r w:rsidRPr="00673659">
        <w:rPr>
          <w:rFonts w:ascii="Arial" w:eastAsiaTheme="minorEastAsia" w:hAnsi="Arial" w:cs="Arial"/>
          <w:b w:val="0"/>
          <w:bCs/>
          <w:sz w:val="22"/>
          <w:szCs w:val="22"/>
        </w:rPr>
        <w:tab/>
      </w:r>
      <w:r w:rsidRPr="00673659">
        <w:rPr>
          <w:rFonts w:ascii="Arial" w:eastAsiaTheme="minorEastAsia" w:hAnsi="Arial" w:cs="Arial"/>
          <w:b w:val="0"/>
          <w:bCs/>
          <w:sz w:val="22"/>
          <w:szCs w:val="22"/>
        </w:rPr>
        <w:tab/>
      </w:r>
      <w:r w:rsidRPr="00673659">
        <w:rPr>
          <w:rFonts w:ascii="Arial" w:eastAsiaTheme="minorEastAsia" w:hAnsi="Arial" w:cs="Arial"/>
          <w:b w:val="0"/>
          <w:bCs/>
          <w:i/>
          <w:sz w:val="22"/>
          <w:szCs w:val="22"/>
        </w:rPr>
        <w:t xml:space="preserve">Seeing Differently: A History and Theory of Identification and the Visual Arts, </w:t>
      </w:r>
      <w:r w:rsidRPr="00673659">
        <w:rPr>
          <w:rFonts w:ascii="Arial" w:eastAsiaTheme="minorEastAsia" w:hAnsi="Arial" w:cs="Arial"/>
          <w:b w:val="0"/>
          <w:bCs/>
          <w:sz w:val="22"/>
          <w:szCs w:val="22"/>
        </w:rPr>
        <w:t>London: Routledge</w:t>
      </w:r>
    </w:p>
    <w:p w:rsidR="00045070" w:rsidRPr="00673659" w:rsidRDefault="00045070" w:rsidP="00045070">
      <w:pPr>
        <w:pStyle w:val="heading"/>
        <w:spacing w:before="0" w:after="0"/>
        <w:ind w:left="4320" w:hanging="4320"/>
        <w:rPr>
          <w:rFonts w:ascii="Arial" w:eastAsiaTheme="minorEastAsia" w:hAnsi="Arial" w:cs="Arial"/>
          <w:b w:val="0"/>
          <w:bCs/>
          <w:sz w:val="22"/>
          <w:szCs w:val="22"/>
        </w:rPr>
      </w:pPr>
    </w:p>
    <w:p w:rsidR="00834E22" w:rsidRDefault="00045070" w:rsidP="00045070">
      <w:pPr>
        <w:rPr>
          <w:rFonts w:ascii="Arial" w:eastAsiaTheme="minorEastAsia" w:hAnsi="Arial" w:cs="Arial"/>
        </w:rPr>
      </w:pPr>
      <w:r w:rsidRPr="00673659">
        <w:rPr>
          <w:rFonts w:ascii="Arial" w:eastAsiaTheme="minorEastAsia" w:hAnsi="Arial" w:cs="Arial"/>
          <w:bCs/>
        </w:rPr>
        <w:t>Lind, M (2013)</w:t>
      </w:r>
      <w:r w:rsidRPr="00673659">
        <w:rPr>
          <w:rFonts w:ascii="Arial" w:eastAsiaTheme="minorEastAsia" w:hAnsi="Arial" w:cs="Arial"/>
          <w:bCs/>
        </w:rPr>
        <w:tab/>
      </w:r>
      <w:r w:rsidRPr="00673659">
        <w:rPr>
          <w:rFonts w:ascii="Arial" w:eastAsiaTheme="minorEastAsia" w:hAnsi="Arial" w:cs="Arial"/>
          <w:bCs/>
        </w:rPr>
        <w:tab/>
      </w:r>
      <w:r w:rsidRPr="00673659">
        <w:rPr>
          <w:rFonts w:ascii="Arial" w:eastAsiaTheme="minorEastAsia" w:hAnsi="Arial" w:cs="Arial"/>
          <w:bCs/>
        </w:rPr>
        <w:tab/>
      </w:r>
      <w:r w:rsidRPr="00673659">
        <w:rPr>
          <w:rFonts w:ascii="Arial" w:eastAsiaTheme="minorEastAsia" w:hAnsi="Arial" w:cs="Arial"/>
          <w:bCs/>
        </w:rPr>
        <w:tab/>
      </w:r>
      <w:r>
        <w:rPr>
          <w:rFonts w:ascii="Arial" w:eastAsiaTheme="minorEastAsia" w:hAnsi="Arial" w:cs="Arial"/>
          <w:bCs/>
        </w:rPr>
        <w:tab/>
      </w:r>
      <w:r w:rsidRPr="00673659">
        <w:rPr>
          <w:rFonts w:ascii="Arial" w:eastAsiaTheme="minorEastAsia" w:hAnsi="Arial" w:cs="Arial"/>
          <w:bCs/>
          <w:i/>
        </w:rPr>
        <w:t>Abstraction</w:t>
      </w:r>
      <w:r w:rsidRPr="00673659">
        <w:rPr>
          <w:rFonts w:ascii="Arial" w:eastAsiaTheme="minorEastAsia" w:hAnsi="Arial" w:cs="Arial"/>
          <w:bCs/>
        </w:rPr>
        <w:t xml:space="preserve">, </w:t>
      </w:r>
      <w:r w:rsidRPr="00673659">
        <w:rPr>
          <w:rFonts w:ascii="Arial" w:hAnsi="Arial" w:cs="Arial"/>
        </w:rPr>
        <w:t xml:space="preserve">London: </w:t>
      </w:r>
      <w:r w:rsidRPr="00673659">
        <w:rPr>
          <w:rFonts w:ascii="Arial" w:eastAsiaTheme="minorEastAsia" w:hAnsi="Arial" w:cs="Arial"/>
        </w:rPr>
        <w:t>Whitechapel Art Gallery</w:t>
      </w: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045070" w:rsidRDefault="00045070" w:rsidP="00045070">
      <w:pPr>
        <w:rPr>
          <w:rFonts w:ascii="Arial" w:eastAsiaTheme="minorEastAsia" w:hAnsi="Arial" w:cs="Arial"/>
        </w:rPr>
      </w:pPr>
    </w:p>
    <w:p w:rsidR="00FA19D5" w:rsidRDefault="00FA19D5" w:rsidP="007C5AFD">
      <w:pPr>
        <w:jc w:val="center"/>
        <w:rPr>
          <w:rFonts w:ascii="Arial" w:eastAsiaTheme="minorEastAsia" w:hAnsi="Arial" w:cs="Arial"/>
          <w:b/>
          <w:color w:val="000000" w:themeColor="text1"/>
        </w:rPr>
      </w:pPr>
    </w:p>
    <w:p w:rsidR="007C5AFD" w:rsidRPr="007C5AFD" w:rsidRDefault="007C5AFD" w:rsidP="007C5AFD">
      <w:pPr>
        <w:jc w:val="center"/>
        <w:rPr>
          <w:rFonts w:ascii="Arial" w:eastAsiaTheme="minorEastAsia" w:hAnsi="Arial" w:cs="Arial"/>
          <w:b/>
          <w:color w:val="000000" w:themeColor="text1"/>
        </w:rPr>
      </w:pPr>
      <w:r w:rsidRPr="007C5AFD">
        <w:rPr>
          <w:rFonts w:ascii="Arial" w:eastAsiaTheme="minorEastAsia" w:hAnsi="Arial" w:cs="Arial"/>
          <w:b/>
          <w:color w:val="000000" w:themeColor="text1"/>
        </w:rPr>
        <w:lastRenderedPageBreak/>
        <w:t>Year Two</w:t>
      </w:r>
    </w:p>
    <w:p w:rsidR="007C5AFD" w:rsidRDefault="007C5AFD" w:rsidP="007C5AFD">
      <w:pPr>
        <w:jc w:val="center"/>
        <w:rPr>
          <w:rFonts w:ascii="Arial" w:eastAsiaTheme="minorEastAsia" w:hAnsi="Arial" w:cs="Arial"/>
          <w:b/>
          <w:color w:val="000000" w:themeColor="text1"/>
        </w:rPr>
      </w:pPr>
      <w:r w:rsidRPr="007C5AFD">
        <w:rPr>
          <w:rFonts w:ascii="Arial" w:eastAsiaTheme="minorEastAsia" w:hAnsi="Arial" w:cs="Arial"/>
          <w:b/>
          <w:color w:val="000000" w:themeColor="text1"/>
        </w:rPr>
        <w:t>Research as Practice</w:t>
      </w:r>
    </w:p>
    <w:p w:rsidR="007C5AFD" w:rsidRDefault="007C5AFD" w:rsidP="007C5AFD">
      <w:pPr>
        <w:rPr>
          <w:rFonts w:ascii="Arial" w:eastAsiaTheme="minorEastAsia" w:hAnsi="Arial" w:cs="Arial"/>
          <w:color w:val="000000" w:themeColor="text1"/>
        </w:rPr>
      </w:pPr>
    </w:p>
    <w:p w:rsidR="007C5AFD" w:rsidRDefault="007C5AFD" w:rsidP="007C5AFD">
      <w:pPr>
        <w:rPr>
          <w:rFonts w:ascii="Arial" w:eastAsiaTheme="minorEastAsia" w:hAnsi="Arial" w:cs="Arial"/>
          <w:color w:val="000000" w:themeColor="text1"/>
        </w:rPr>
      </w:pPr>
    </w:p>
    <w:p w:rsidR="007C5AFD" w:rsidRDefault="007C5AFD" w:rsidP="00BE7819">
      <w:pPr>
        <w:jc w:val="both"/>
        <w:rPr>
          <w:rFonts w:ascii="Arial" w:eastAsiaTheme="minorEastAsia" w:hAnsi="Arial" w:cs="Arial"/>
          <w:color w:val="000000" w:themeColor="text1"/>
        </w:rPr>
      </w:pPr>
      <w:r>
        <w:rPr>
          <w:rFonts w:ascii="Arial" w:eastAsiaTheme="minorEastAsia" w:hAnsi="Arial" w:cs="Arial"/>
          <w:color w:val="000000" w:themeColor="text1"/>
        </w:rPr>
        <w:t xml:space="preserve">During the first year you were introduced to a range of interpretations of what an object or an image and its </w:t>
      </w:r>
      <w:r w:rsidRPr="00BE7819">
        <w:rPr>
          <w:rFonts w:ascii="Arial" w:eastAsiaTheme="minorEastAsia" w:hAnsi="Arial" w:cs="Arial"/>
          <w:color w:val="000000" w:themeColor="text1"/>
        </w:rPr>
        <w:t>materiality</w:t>
      </w:r>
      <w:r>
        <w:rPr>
          <w:rFonts w:ascii="Arial" w:eastAsiaTheme="minorEastAsia" w:hAnsi="Arial" w:cs="Arial"/>
          <w:color w:val="000000" w:themeColor="text1"/>
        </w:rPr>
        <w:t xml:space="preserve"> (in its broadest sense) means. You had various tasks to undertake. As second years you will be further encouraged to appreciate the importance and significance of </w:t>
      </w:r>
      <w:r w:rsidRPr="00BE7819">
        <w:rPr>
          <w:rFonts w:ascii="Arial" w:eastAsiaTheme="minorEastAsia" w:hAnsi="Arial" w:cs="Arial"/>
          <w:b/>
          <w:color w:val="000000" w:themeColor="text1"/>
        </w:rPr>
        <w:t>self-directed research</w:t>
      </w:r>
      <w:r>
        <w:rPr>
          <w:rFonts w:ascii="Arial" w:eastAsiaTheme="minorEastAsia" w:hAnsi="Arial" w:cs="Arial"/>
          <w:color w:val="000000" w:themeColor="text1"/>
        </w:rPr>
        <w:t xml:space="preserve">. This will form the core of your studio practice. Research </w:t>
      </w:r>
      <w:r w:rsidRPr="00BE7819">
        <w:rPr>
          <w:rFonts w:ascii="Arial" w:eastAsiaTheme="minorEastAsia" w:hAnsi="Arial" w:cs="Arial"/>
          <w:b/>
          <w:color w:val="000000" w:themeColor="text1"/>
        </w:rPr>
        <w:t>methods</w:t>
      </w:r>
      <w:r>
        <w:rPr>
          <w:rFonts w:ascii="Arial" w:eastAsiaTheme="minorEastAsia" w:hAnsi="Arial" w:cs="Arial"/>
          <w:color w:val="000000" w:themeColor="text1"/>
        </w:rPr>
        <w:t xml:space="preserve"> applied by various artists with examples will be discussed. This is not meant to be prescriptive in any way, but merely encourages research to be understood as an </w:t>
      </w:r>
      <w:r w:rsidRPr="00BE7819">
        <w:rPr>
          <w:rFonts w:ascii="Arial" w:eastAsiaTheme="minorEastAsia" w:hAnsi="Arial" w:cs="Arial"/>
          <w:b/>
          <w:color w:val="000000" w:themeColor="text1"/>
        </w:rPr>
        <w:t>active</w:t>
      </w:r>
      <w:r>
        <w:rPr>
          <w:rFonts w:ascii="Arial" w:eastAsiaTheme="minorEastAsia" w:hAnsi="Arial" w:cs="Arial"/>
          <w:color w:val="000000" w:themeColor="text1"/>
        </w:rPr>
        <w:t xml:space="preserve"> and </w:t>
      </w:r>
      <w:r w:rsidRPr="00BE7819">
        <w:rPr>
          <w:rFonts w:ascii="Arial" w:eastAsiaTheme="minorEastAsia" w:hAnsi="Arial" w:cs="Arial"/>
          <w:b/>
          <w:color w:val="000000" w:themeColor="text1"/>
        </w:rPr>
        <w:t>positive</w:t>
      </w:r>
      <w:r>
        <w:rPr>
          <w:rFonts w:ascii="Arial" w:eastAsiaTheme="minorEastAsia" w:hAnsi="Arial" w:cs="Arial"/>
          <w:color w:val="000000" w:themeColor="text1"/>
        </w:rPr>
        <w:t xml:space="preserve"> component of the making </w:t>
      </w:r>
      <w:r w:rsidRPr="00BE7819">
        <w:rPr>
          <w:rFonts w:ascii="Arial" w:eastAsiaTheme="minorEastAsia" w:hAnsi="Arial" w:cs="Arial"/>
          <w:b/>
          <w:color w:val="000000" w:themeColor="text1"/>
        </w:rPr>
        <w:t>process</w:t>
      </w:r>
      <w:r>
        <w:rPr>
          <w:rFonts w:ascii="Arial" w:eastAsiaTheme="minorEastAsia" w:hAnsi="Arial" w:cs="Arial"/>
          <w:color w:val="000000" w:themeColor="text1"/>
        </w:rPr>
        <w:t xml:space="preserve">. We will explore the impulses that lie behind creativity and what informs practice. We will continue our discussions around working contexts and we will consider the relevance of </w:t>
      </w:r>
      <w:r w:rsidRPr="00BE7819">
        <w:rPr>
          <w:rFonts w:ascii="Arial" w:eastAsiaTheme="minorEastAsia" w:hAnsi="Arial" w:cs="Arial"/>
          <w:b/>
          <w:color w:val="000000" w:themeColor="text1"/>
        </w:rPr>
        <w:t>current news</w:t>
      </w:r>
      <w:r>
        <w:rPr>
          <w:rFonts w:ascii="Arial" w:eastAsiaTheme="minorEastAsia" w:hAnsi="Arial" w:cs="Arial"/>
          <w:color w:val="000000" w:themeColor="text1"/>
        </w:rPr>
        <w:t xml:space="preserve"> and </w:t>
      </w:r>
      <w:r w:rsidRPr="00BE7819">
        <w:rPr>
          <w:rFonts w:ascii="Arial" w:eastAsiaTheme="minorEastAsia" w:hAnsi="Arial" w:cs="Arial"/>
          <w:b/>
          <w:color w:val="000000" w:themeColor="text1"/>
        </w:rPr>
        <w:t xml:space="preserve">events </w:t>
      </w:r>
      <w:r>
        <w:rPr>
          <w:rFonts w:ascii="Arial" w:eastAsiaTheme="minorEastAsia" w:hAnsi="Arial" w:cs="Arial"/>
          <w:color w:val="000000" w:themeColor="text1"/>
        </w:rPr>
        <w:t xml:space="preserve">and what </w:t>
      </w:r>
      <w:r w:rsidRPr="00BE7819">
        <w:rPr>
          <w:rFonts w:ascii="Arial" w:eastAsiaTheme="minorEastAsia" w:hAnsi="Arial" w:cs="Arial"/>
          <w:b/>
          <w:color w:val="000000" w:themeColor="text1"/>
        </w:rPr>
        <w:t>impact</w:t>
      </w:r>
      <w:r>
        <w:rPr>
          <w:rFonts w:ascii="Arial" w:eastAsiaTheme="minorEastAsia" w:hAnsi="Arial" w:cs="Arial"/>
          <w:color w:val="000000" w:themeColor="text1"/>
        </w:rPr>
        <w:t xml:space="preserve"> these may have in the studio. There will be weekly seminar </w:t>
      </w:r>
      <w:proofErr w:type="spellStart"/>
      <w:r>
        <w:rPr>
          <w:rFonts w:ascii="Arial" w:eastAsiaTheme="minorEastAsia" w:hAnsi="Arial" w:cs="Arial"/>
          <w:color w:val="000000" w:themeColor="text1"/>
        </w:rPr>
        <w:t>crits</w:t>
      </w:r>
      <w:proofErr w:type="spellEnd"/>
      <w:r>
        <w:rPr>
          <w:rFonts w:ascii="Arial" w:eastAsiaTheme="minorEastAsia" w:hAnsi="Arial" w:cs="Arial"/>
          <w:color w:val="000000" w:themeColor="text1"/>
        </w:rPr>
        <w:t xml:space="preserve"> when 2 students are encouraged to show and discuss with the rest of the year group their current work and ideas. Feedback and suggestions will be discussed. There will be appropriate </w:t>
      </w:r>
      <w:r w:rsidRPr="00BE7819">
        <w:rPr>
          <w:rFonts w:ascii="Arial" w:eastAsiaTheme="minorEastAsia" w:hAnsi="Arial" w:cs="Arial"/>
          <w:b/>
          <w:color w:val="000000" w:themeColor="text1"/>
        </w:rPr>
        <w:t>collaborative</w:t>
      </w:r>
      <w:r>
        <w:rPr>
          <w:rFonts w:ascii="Arial" w:eastAsiaTheme="minorEastAsia" w:hAnsi="Arial" w:cs="Arial"/>
          <w:color w:val="000000" w:themeColor="text1"/>
        </w:rPr>
        <w:t xml:space="preserve"> projects to be experienced at various times of the year which are informed by the studio discussions that will be taking place. As an example, a successful project from last year was the </w:t>
      </w:r>
      <w:r w:rsidRPr="00BE7819">
        <w:rPr>
          <w:rFonts w:ascii="Arial" w:eastAsiaTheme="minorEastAsia" w:hAnsi="Arial" w:cs="Arial"/>
          <w:b/>
          <w:color w:val="000000" w:themeColor="text1"/>
        </w:rPr>
        <w:t>manifesto</w:t>
      </w:r>
      <w:r w:rsidR="00BE7819">
        <w:rPr>
          <w:rFonts w:ascii="Arial" w:eastAsiaTheme="minorEastAsia" w:hAnsi="Arial" w:cs="Arial"/>
          <w:color w:val="000000" w:themeColor="text1"/>
        </w:rPr>
        <w:t xml:space="preserve"> project.</w:t>
      </w:r>
    </w:p>
    <w:p w:rsidR="00BE7819" w:rsidRDefault="00BE7819" w:rsidP="00BE7819">
      <w:pPr>
        <w:jc w:val="both"/>
        <w:rPr>
          <w:rFonts w:ascii="Arial" w:eastAsiaTheme="minorEastAsia" w:hAnsi="Arial" w:cs="Arial"/>
          <w:color w:val="000000" w:themeColor="text1"/>
        </w:rPr>
      </w:pPr>
      <w:r>
        <w:rPr>
          <w:rFonts w:ascii="Arial" w:eastAsiaTheme="minorEastAsia" w:hAnsi="Arial" w:cs="Arial"/>
          <w:color w:val="000000" w:themeColor="text1"/>
        </w:rPr>
        <w:t xml:space="preserve">During the twentieth century, various artists in various groups at various times banded together and produced manifestos to declare common aims and ambitions, but also at times definite ideas of what art should and could be. For instance, the </w:t>
      </w:r>
      <w:r w:rsidRPr="00BE7819">
        <w:rPr>
          <w:rFonts w:ascii="Arial" w:eastAsiaTheme="minorEastAsia" w:hAnsi="Arial" w:cs="Arial"/>
          <w:b/>
          <w:color w:val="000000" w:themeColor="text1"/>
        </w:rPr>
        <w:t>Futurists</w:t>
      </w:r>
      <w:r>
        <w:rPr>
          <w:rFonts w:ascii="Arial" w:eastAsiaTheme="minorEastAsia" w:hAnsi="Arial" w:cs="Arial"/>
          <w:color w:val="000000" w:themeColor="text1"/>
        </w:rPr>
        <w:t xml:space="preserve"> of Italy responded to the new machine age where speed and power dominated industry. They decided that are needed to </w:t>
      </w:r>
      <w:r w:rsidRPr="00BE7819">
        <w:rPr>
          <w:rFonts w:ascii="Arial" w:eastAsiaTheme="minorEastAsia" w:hAnsi="Arial" w:cs="Arial"/>
          <w:b/>
          <w:color w:val="000000" w:themeColor="text1"/>
        </w:rPr>
        <w:t>reflect</w:t>
      </w:r>
      <w:r>
        <w:rPr>
          <w:rFonts w:ascii="Arial" w:eastAsiaTheme="minorEastAsia" w:hAnsi="Arial" w:cs="Arial"/>
          <w:color w:val="000000" w:themeColor="text1"/>
        </w:rPr>
        <w:t xml:space="preserve"> this new age too.</w:t>
      </w:r>
    </w:p>
    <w:p w:rsidR="00BE7819" w:rsidRDefault="00BE7819" w:rsidP="00BE7819">
      <w:pPr>
        <w:jc w:val="both"/>
        <w:rPr>
          <w:rFonts w:ascii="Arial" w:eastAsiaTheme="minorEastAsia" w:hAnsi="Arial" w:cs="Arial"/>
          <w:color w:val="000000" w:themeColor="text1"/>
        </w:rPr>
      </w:pPr>
      <w:r>
        <w:rPr>
          <w:rFonts w:ascii="Arial" w:eastAsiaTheme="minorEastAsia" w:hAnsi="Arial" w:cs="Arial"/>
          <w:color w:val="000000" w:themeColor="text1"/>
        </w:rPr>
        <w:t xml:space="preserve">The aim this year in general is to foster creative and healthy self-criticism and awareness. It is to understand the context within which one works and how context itself (cultural and political) has an influence on a work’s </w:t>
      </w:r>
      <w:r w:rsidRPr="00BE7819">
        <w:rPr>
          <w:rFonts w:ascii="Arial" w:eastAsiaTheme="minorEastAsia" w:hAnsi="Arial" w:cs="Arial"/>
          <w:b/>
          <w:color w:val="000000" w:themeColor="text1"/>
        </w:rPr>
        <w:t>interpretation</w:t>
      </w:r>
      <w:r>
        <w:rPr>
          <w:rFonts w:ascii="Arial" w:eastAsiaTheme="minorEastAsia" w:hAnsi="Arial" w:cs="Arial"/>
          <w:color w:val="000000" w:themeColor="text1"/>
        </w:rPr>
        <w:t>.</w:t>
      </w:r>
    </w:p>
    <w:p w:rsidR="00883A33" w:rsidRDefault="006B54C7" w:rsidP="00BE7819">
      <w:pPr>
        <w:jc w:val="both"/>
        <w:rPr>
          <w:rFonts w:ascii="Arial" w:eastAsiaTheme="minorEastAsia" w:hAnsi="Arial" w:cs="Arial"/>
          <w:color w:val="000000" w:themeColor="text1"/>
        </w:rPr>
      </w:pPr>
      <w:r>
        <w:rPr>
          <w:rFonts w:ascii="Arial" w:eastAsiaTheme="minorEastAsia" w:hAnsi="Arial" w:cs="Arial"/>
          <w:color w:val="000000" w:themeColor="text1"/>
        </w:rPr>
        <w:t>Also, students are actively encouraged to use all available spaces in the Fine Art areas to either showcase current work, experiment with creating installations or perhaps or use them simply as an alternative space to create work – a break from your usual studio spaces. The corridors, stairwells, installation rooms are all available on a weekly basis to book. It is, however, important that you leave spaces in a clean and presentable condition ready for the next user. This good practice and an extension of studio etiquette.</w:t>
      </w:r>
    </w:p>
    <w:p w:rsidR="00BE7819" w:rsidRDefault="00BE7819" w:rsidP="00BE7819">
      <w:pPr>
        <w:jc w:val="both"/>
        <w:rPr>
          <w:rFonts w:ascii="Arial" w:eastAsiaTheme="minorEastAsia" w:hAnsi="Arial" w:cs="Arial"/>
          <w:color w:val="000000" w:themeColor="text1"/>
        </w:rPr>
      </w:pPr>
    </w:p>
    <w:p w:rsidR="00BE7819" w:rsidRDefault="00BE7819" w:rsidP="00BE7819">
      <w:pPr>
        <w:jc w:val="both"/>
        <w:rPr>
          <w:rFonts w:ascii="Arial" w:eastAsiaTheme="minorEastAsia" w:hAnsi="Arial" w:cs="Arial"/>
          <w:color w:val="000000" w:themeColor="text1"/>
        </w:rPr>
      </w:pPr>
    </w:p>
    <w:p w:rsidR="00FA19D5" w:rsidRDefault="00FA19D5" w:rsidP="00BE7819">
      <w:pPr>
        <w:jc w:val="both"/>
        <w:rPr>
          <w:rFonts w:ascii="Arial" w:eastAsiaTheme="minorEastAsia" w:hAnsi="Arial" w:cs="Arial"/>
          <w:color w:val="000000" w:themeColor="text1"/>
        </w:rPr>
      </w:pPr>
    </w:p>
    <w:p w:rsidR="00FA19D5" w:rsidRDefault="00FA19D5" w:rsidP="00BE7819">
      <w:pPr>
        <w:jc w:val="both"/>
        <w:rPr>
          <w:rFonts w:ascii="Arial" w:eastAsiaTheme="minorEastAsia" w:hAnsi="Arial" w:cs="Arial"/>
          <w:color w:val="000000" w:themeColor="text1"/>
        </w:rPr>
      </w:pPr>
    </w:p>
    <w:p w:rsidR="00BE7819" w:rsidRDefault="00BE7819" w:rsidP="00BE7819">
      <w:pPr>
        <w:jc w:val="both"/>
        <w:rPr>
          <w:rFonts w:ascii="Arial" w:eastAsiaTheme="minorEastAsia" w:hAnsi="Arial" w:cs="Arial"/>
          <w:color w:val="000000" w:themeColor="text1"/>
        </w:rPr>
      </w:pPr>
    </w:p>
    <w:p w:rsidR="00E83EE6" w:rsidRDefault="00E83EE6" w:rsidP="00E83EE6">
      <w:pPr>
        <w:rPr>
          <w:rFonts w:ascii="Arial" w:eastAsiaTheme="minorEastAsia" w:hAnsi="Arial" w:cs="Arial"/>
          <w:b/>
          <w:color w:val="000000" w:themeColor="text1"/>
        </w:rPr>
      </w:pPr>
      <w:r>
        <w:rPr>
          <w:rFonts w:ascii="Arial" w:eastAsiaTheme="minorEastAsia" w:hAnsi="Arial" w:cs="Arial"/>
          <w:b/>
          <w:color w:val="000000" w:themeColor="text1"/>
        </w:rPr>
        <w:lastRenderedPageBreak/>
        <w:t xml:space="preserve">Sessions will vary, </w:t>
      </w:r>
      <w:r w:rsidR="00DF3466">
        <w:rPr>
          <w:rFonts w:ascii="Arial" w:eastAsiaTheme="minorEastAsia" w:hAnsi="Arial" w:cs="Arial"/>
          <w:b/>
          <w:color w:val="000000" w:themeColor="text1"/>
        </w:rPr>
        <w:t xml:space="preserve">and be informed by </w:t>
      </w:r>
      <w:r w:rsidR="00B85AF9">
        <w:rPr>
          <w:rFonts w:ascii="Arial" w:eastAsiaTheme="minorEastAsia" w:hAnsi="Arial" w:cs="Arial"/>
          <w:b/>
          <w:color w:val="000000" w:themeColor="text1"/>
        </w:rPr>
        <w:t xml:space="preserve">and respond to </w:t>
      </w:r>
      <w:r w:rsidR="00DF3466">
        <w:rPr>
          <w:rFonts w:ascii="Arial" w:eastAsiaTheme="minorEastAsia" w:hAnsi="Arial" w:cs="Arial"/>
          <w:b/>
          <w:color w:val="000000" w:themeColor="text1"/>
        </w:rPr>
        <w:t xml:space="preserve">current events, exhibitions </w:t>
      </w:r>
      <w:proofErr w:type="spellStart"/>
      <w:r w:rsidR="00DF3466">
        <w:rPr>
          <w:rFonts w:ascii="Arial" w:eastAsiaTheme="minorEastAsia" w:hAnsi="Arial" w:cs="Arial"/>
          <w:b/>
          <w:color w:val="000000" w:themeColor="text1"/>
        </w:rPr>
        <w:t>etc</w:t>
      </w:r>
      <w:proofErr w:type="spellEnd"/>
      <w:r w:rsidR="00DF3466">
        <w:rPr>
          <w:rFonts w:ascii="Arial" w:eastAsiaTheme="minorEastAsia" w:hAnsi="Arial" w:cs="Arial"/>
          <w:b/>
          <w:color w:val="000000" w:themeColor="text1"/>
        </w:rPr>
        <w:t xml:space="preserve">, </w:t>
      </w:r>
      <w:r>
        <w:rPr>
          <w:rFonts w:ascii="Arial" w:eastAsiaTheme="minorEastAsia" w:hAnsi="Arial" w:cs="Arial"/>
          <w:b/>
          <w:color w:val="000000" w:themeColor="text1"/>
        </w:rPr>
        <w:t xml:space="preserve">but </w:t>
      </w:r>
      <w:r w:rsidR="00DF3466">
        <w:rPr>
          <w:rFonts w:ascii="Arial" w:eastAsiaTheme="minorEastAsia" w:hAnsi="Arial" w:cs="Arial"/>
          <w:b/>
          <w:color w:val="000000" w:themeColor="text1"/>
        </w:rPr>
        <w:t>will</w:t>
      </w:r>
      <w:r>
        <w:rPr>
          <w:rFonts w:ascii="Arial" w:eastAsiaTheme="minorEastAsia" w:hAnsi="Arial" w:cs="Arial"/>
          <w:b/>
          <w:color w:val="000000" w:themeColor="text1"/>
        </w:rPr>
        <w:t xml:space="preserve"> include</w:t>
      </w:r>
      <w:r w:rsidR="00DF3466">
        <w:rPr>
          <w:rFonts w:ascii="Arial" w:eastAsiaTheme="minorEastAsia" w:hAnsi="Arial" w:cs="Arial"/>
          <w:b/>
          <w:color w:val="000000" w:themeColor="text1"/>
        </w:rPr>
        <w:t xml:space="preserve"> considerations of texts that discuss the practice of art making</w:t>
      </w:r>
      <w:r w:rsidR="00B85AF9">
        <w:rPr>
          <w:rFonts w:ascii="Arial" w:eastAsiaTheme="minorEastAsia" w:hAnsi="Arial" w:cs="Arial"/>
          <w:b/>
          <w:color w:val="000000" w:themeColor="text1"/>
        </w:rPr>
        <w:t xml:space="preserve"> and its context</w:t>
      </w:r>
      <w:r w:rsidR="00DF3466">
        <w:rPr>
          <w:rFonts w:ascii="Arial" w:eastAsiaTheme="minorEastAsia" w:hAnsi="Arial" w:cs="Arial"/>
          <w:b/>
          <w:color w:val="000000" w:themeColor="text1"/>
        </w:rPr>
        <w:t xml:space="preserve">. </w:t>
      </w:r>
    </w:p>
    <w:p w:rsidR="00DF3466" w:rsidRPr="00B85AF9" w:rsidRDefault="00B85AF9" w:rsidP="00B85AF9">
      <w:pPr>
        <w:rPr>
          <w:rFonts w:ascii="Arial" w:eastAsiaTheme="minorEastAsia" w:hAnsi="Arial" w:cs="Arial"/>
          <w:color w:val="000000" w:themeColor="text1"/>
        </w:rPr>
      </w:pPr>
      <w:r w:rsidRPr="00B85AF9">
        <w:rPr>
          <w:rFonts w:ascii="Arial" w:eastAsiaTheme="minorEastAsia" w:hAnsi="Arial" w:cs="Arial"/>
          <w:color w:val="000000" w:themeColor="text1"/>
        </w:rPr>
        <w:t>For example, previous sessions have included:</w:t>
      </w:r>
    </w:p>
    <w:p w:rsidR="00BE7819" w:rsidRDefault="00BE7819" w:rsidP="00DF3466">
      <w:pPr>
        <w:rPr>
          <w:rFonts w:ascii="Arial" w:eastAsiaTheme="minorEastAsia" w:hAnsi="Arial" w:cs="Arial"/>
          <w:b/>
          <w:color w:val="000000" w:themeColor="text1"/>
        </w:rPr>
      </w:pPr>
      <w:r w:rsidRPr="00BE7819">
        <w:rPr>
          <w:rFonts w:ascii="Arial" w:eastAsiaTheme="minorEastAsia" w:hAnsi="Arial" w:cs="Arial"/>
          <w:b/>
          <w:color w:val="000000" w:themeColor="text1"/>
        </w:rPr>
        <w:t>Teaching the Unteachable</w:t>
      </w:r>
    </w:p>
    <w:p w:rsidR="00BE7819" w:rsidRDefault="00BE7819" w:rsidP="00BE7819">
      <w:pPr>
        <w:rPr>
          <w:rFonts w:ascii="Arial" w:eastAsiaTheme="minorEastAsia" w:hAnsi="Arial" w:cs="Arial"/>
          <w:color w:val="000000" w:themeColor="text1"/>
        </w:rPr>
      </w:pPr>
      <w:r>
        <w:rPr>
          <w:rFonts w:ascii="Arial" w:eastAsiaTheme="minorEastAsia" w:hAnsi="Arial" w:cs="Arial"/>
          <w:color w:val="000000" w:themeColor="text1"/>
        </w:rPr>
        <w:t>Using an essay by artist and critic Dave Beech as a starting point, we will discuss the merits of teaching art in art schools by artists. Recently this has become a threatened pursuit as more and more bureaucracy enters the teaching workplace and less and less research amongst art school staff takes place. We will look at ‘the difference between painting as an art and painting as art</w:t>
      </w:r>
      <w:r w:rsidR="008113EE">
        <w:rPr>
          <w:rFonts w:ascii="Arial" w:eastAsiaTheme="minorEastAsia" w:hAnsi="Arial" w:cs="Arial"/>
          <w:color w:val="000000" w:themeColor="text1"/>
        </w:rPr>
        <w:t>’. In other words, learning to make paintings that count is very different from learning to paint competently. You can substitute the word ‘painting’ with any medium.</w:t>
      </w:r>
    </w:p>
    <w:p w:rsidR="00DF3466" w:rsidRDefault="008113EE" w:rsidP="00DF3466">
      <w:pPr>
        <w:rPr>
          <w:rFonts w:ascii="Arial" w:eastAsiaTheme="minorEastAsia" w:hAnsi="Arial" w:cs="Arial"/>
          <w:color w:val="000000" w:themeColor="text1"/>
        </w:rPr>
      </w:pPr>
      <w:r>
        <w:rPr>
          <w:rFonts w:ascii="Arial" w:eastAsiaTheme="minorEastAsia" w:hAnsi="Arial" w:cs="Arial"/>
          <w:color w:val="000000" w:themeColor="text1"/>
        </w:rPr>
        <w:t>As well as all the very useful skills of woodwork and fabrication of various forms which definitely have very practical uses, other skills are essential. These include the ability to analyse, the ability to contextualise and the ability to reflect. We as artists have to attend to the matter of art.</w:t>
      </w:r>
    </w:p>
    <w:p w:rsidR="008113EE" w:rsidRDefault="008113EE" w:rsidP="00DF3466">
      <w:pPr>
        <w:rPr>
          <w:rFonts w:ascii="Arial" w:eastAsiaTheme="minorEastAsia" w:hAnsi="Arial" w:cs="Arial"/>
          <w:b/>
          <w:color w:val="000000" w:themeColor="text1"/>
        </w:rPr>
      </w:pPr>
      <w:r>
        <w:rPr>
          <w:rFonts w:ascii="Arial" w:eastAsiaTheme="minorEastAsia" w:hAnsi="Arial" w:cs="Arial"/>
          <w:b/>
          <w:color w:val="000000" w:themeColor="text1"/>
        </w:rPr>
        <w:t>Study of a Moment 1</w:t>
      </w:r>
    </w:p>
    <w:p w:rsidR="008113EE" w:rsidRDefault="008113EE" w:rsidP="008113EE">
      <w:pPr>
        <w:rPr>
          <w:rFonts w:ascii="Arial" w:eastAsiaTheme="minorEastAsia" w:hAnsi="Arial" w:cs="Arial"/>
          <w:color w:val="000000" w:themeColor="text1"/>
        </w:rPr>
      </w:pPr>
      <w:r>
        <w:rPr>
          <w:rFonts w:ascii="Arial" w:eastAsiaTheme="minorEastAsia" w:hAnsi="Arial" w:cs="Arial"/>
          <w:color w:val="000000" w:themeColor="text1"/>
        </w:rPr>
        <w:t xml:space="preserve">A screening of Bill Viola’s </w:t>
      </w:r>
      <w:r w:rsidRPr="008113EE">
        <w:rPr>
          <w:rFonts w:ascii="Arial" w:eastAsiaTheme="minorEastAsia" w:hAnsi="Arial" w:cs="Arial"/>
          <w:i/>
          <w:color w:val="000000" w:themeColor="text1"/>
        </w:rPr>
        <w:t>I Do Not Know What It Is I Am Like</w:t>
      </w:r>
      <w:r>
        <w:rPr>
          <w:rFonts w:ascii="Arial" w:eastAsiaTheme="minorEastAsia" w:hAnsi="Arial" w:cs="Arial"/>
          <w:i/>
          <w:color w:val="000000" w:themeColor="text1"/>
        </w:rPr>
        <w:t xml:space="preserve"> </w:t>
      </w:r>
      <w:r>
        <w:rPr>
          <w:rFonts w:ascii="Arial" w:eastAsiaTheme="minorEastAsia" w:hAnsi="Arial" w:cs="Arial"/>
          <w:color w:val="000000" w:themeColor="text1"/>
        </w:rPr>
        <w:t>will take place, followed by a discussion. We will explore Viola’s process and very much the spirit of process as practice.</w:t>
      </w:r>
    </w:p>
    <w:p w:rsidR="008113EE" w:rsidRDefault="008113EE" w:rsidP="00B85AF9">
      <w:pPr>
        <w:rPr>
          <w:rFonts w:ascii="Arial" w:eastAsiaTheme="minorEastAsia" w:hAnsi="Arial" w:cs="Arial"/>
          <w:b/>
          <w:color w:val="000000" w:themeColor="text1"/>
        </w:rPr>
      </w:pPr>
      <w:r>
        <w:rPr>
          <w:rFonts w:ascii="Arial" w:eastAsiaTheme="minorEastAsia" w:hAnsi="Arial" w:cs="Arial"/>
          <w:b/>
          <w:color w:val="000000" w:themeColor="text1"/>
        </w:rPr>
        <w:t>Study of a Moment 2</w:t>
      </w:r>
    </w:p>
    <w:p w:rsidR="008113EE" w:rsidRDefault="008113EE" w:rsidP="008113EE">
      <w:pPr>
        <w:rPr>
          <w:rFonts w:ascii="Arial" w:eastAsiaTheme="minorEastAsia" w:hAnsi="Arial" w:cs="Arial"/>
          <w:color w:val="000000" w:themeColor="text1"/>
        </w:rPr>
      </w:pPr>
      <w:r w:rsidRPr="008113EE">
        <w:rPr>
          <w:rFonts w:ascii="Arial" w:eastAsiaTheme="minorEastAsia" w:hAnsi="Arial" w:cs="Arial"/>
          <w:color w:val="000000" w:themeColor="text1"/>
        </w:rPr>
        <w:t xml:space="preserve">A Screening of David Lynch’s </w:t>
      </w:r>
      <w:r w:rsidRPr="008113EE">
        <w:rPr>
          <w:rFonts w:ascii="Arial" w:eastAsiaTheme="minorEastAsia" w:hAnsi="Arial" w:cs="Arial"/>
          <w:i/>
          <w:color w:val="000000" w:themeColor="text1"/>
        </w:rPr>
        <w:t>Straight Story</w:t>
      </w:r>
      <w:r>
        <w:rPr>
          <w:rFonts w:ascii="Arial" w:eastAsiaTheme="minorEastAsia" w:hAnsi="Arial" w:cs="Arial"/>
          <w:i/>
          <w:color w:val="000000" w:themeColor="text1"/>
        </w:rPr>
        <w:t xml:space="preserve"> </w:t>
      </w:r>
      <w:r>
        <w:rPr>
          <w:rFonts w:ascii="Arial" w:eastAsiaTheme="minorEastAsia" w:hAnsi="Arial" w:cs="Arial"/>
          <w:color w:val="000000" w:themeColor="text1"/>
        </w:rPr>
        <w:t>will take place. We will explore Lynch’s notion of durational time and space.</w:t>
      </w:r>
    </w:p>
    <w:p w:rsidR="008113EE" w:rsidRDefault="008113EE" w:rsidP="008113EE">
      <w:pPr>
        <w:rPr>
          <w:rFonts w:ascii="Arial" w:eastAsiaTheme="minorEastAsia" w:hAnsi="Arial" w:cs="Arial"/>
          <w:color w:val="000000" w:themeColor="text1"/>
        </w:rPr>
      </w:pPr>
      <w:r>
        <w:rPr>
          <w:rFonts w:ascii="Arial" w:eastAsiaTheme="minorEastAsia" w:hAnsi="Arial" w:cs="Arial"/>
          <w:color w:val="000000" w:themeColor="text1"/>
        </w:rPr>
        <w:t>It is possible that times for screenings of these works may change or renegotiated within the year group to be shown at different times, evenings perhaps, to accommodate for theatre’s availability etc.</w:t>
      </w:r>
    </w:p>
    <w:p w:rsidR="008113EE" w:rsidRDefault="008113EE" w:rsidP="008113EE">
      <w:pPr>
        <w:rPr>
          <w:rFonts w:ascii="Arial" w:eastAsiaTheme="minorEastAsia" w:hAnsi="Arial" w:cs="Arial"/>
          <w:color w:val="000000" w:themeColor="text1"/>
        </w:rPr>
      </w:pPr>
      <w:r>
        <w:rPr>
          <w:rFonts w:ascii="Arial" w:eastAsiaTheme="minorEastAsia" w:hAnsi="Arial" w:cs="Arial"/>
          <w:color w:val="000000" w:themeColor="text1"/>
        </w:rPr>
        <w:t>In any case, both works examine the condition of ‘the moment’ and how experience is enriched through literally spiritually taking time out.</w:t>
      </w:r>
    </w:p>
    <w:p w:rsidR="00BB0443" w:rsidRDefault="00BB0443" w:rsidP="008113EE">
      <w:pPr>
        <w:rPr>
          <w:rFonts w:ascii="Arial" w:eastAsiaTheme="minorEastAsia" w:hAnsi="Arial" w:cs="Arial"/>
          <w:color w:val="000000" w:themeColor="text1"/>
        </w:rPr>
      </w:pPr>
      <w:r>
        <w:rPr>
          <w:rFonts w:ascii="Arial" w:eastAsiaTheme="minorEastAsia" w:hAnsi="Arial" w:cs="Arial"/>
          <w:color w:val="000000" w:themeColor="text1"/>
        </w:rPr>
        <w:t>As an artist there is no such thing as ‘nothing time’ as everything can be considered. The daydream can be an important aspect of creativity. These two contrasting pieces reveal a strong poetic potential of private thoughts and imagination as they drift through conscious and subconscious states. We see too how a physical slowing down of pace allows an exploration of encounters with the world around, both in terms landscape and perceptually.</w:t>
      </w:r>
    </w:p>
    <w:p w:rsidR="00BB0443" w:rsidRDefault="00BB0443" w:rsidP="008113EE">
      <w:pPr>
        <w:rPr>
          <w:rFonts w:ascii="Arial" w:eastAsiaTheme="minorEastAsia" w:hAnsi="Arial" w:cs="Arial"/>
          <w:color w:val="000000" w:themeColor="text1"/>
        </w:rPr>
      </w:pPr>
      <w:r>
        <w:rPr>
          <w:rFonts w:ascii="Arial" w:eastAsiaTheme="minorEastAsia" w:hAnsi="Arial" w:cs="Arial"/>
          <w:color w:val="000000" w:themeColor="text1"/>
        </w:rPr>
        <w:t>Group discussion in response to the films is encouraged.</w:t>
      </w:r>
    </w:p>
    <w:p w:rsidR="00BB0443" w:rsidRDefault="00BB0443" w:rsidP="00B85AF9">
      <w:pPr>
        <w:rPr>
          <w:rFonts w:ascii="Arial" w:eastAsiaTheme="minorEastAsia" w:hAnsi="Arial" w:cs="Arial"/>
          <w:b/>
          <w:color w:val="000000" w:themeColor="text1"/>
        </w:rPr>
      </w:pPr>
      <w:r>
        <w:rPr>
          <w:rFonts w:ascii="Arial" w:eastAsiaTheme="minorEastAsia" w:hAnsi="Arial" w:cs="Arial"/>
          <w:b/>
          <w:color w:val="000000" w:themeColor="text1"/>
        </w:rPr>
        <w:t>4.33</w:t>
      </w:r>
    </w:p>
    <w:p w:rsidR="00BB0443" w:rsidRDefault="00BB0443" w:rsidP="00BB0443">
      <w:pPr>
        <w:rPr>
          <w:rFonts w:ascii="Arial" w:eastAsiaTheme="minorEastAsia" w:hAnsi="Arial" w:cs="Arial"/>
          <w:color w:val="000000" w:themeColor="text1"/>
        </w:rPr>
      </w:pPr>
      <w:r>
        <w:rPr>
          <w:rFonts w:ascii="Arial" w:eastAsiaTheme="minorEastAsia" w:hAnsi="Arial" w:cs="Arial"/>
          <w:color w:val="000000" w:themeColor="text1"/>
        </w:rPr>
        <w:t xml:space="preserve">Presentation and consideration of John Cage’s </w:t>
      </w:r>
      <w:r w:rsidRPr="00BB0443">
        <w:rPr>
          <w:rFonts w:ascii="Arial" w:eastAsiaTheme="minorEastAsia" w:hAnsi="Arial" w:cs="Arial"/>
          <w:i/>
          <w:color w:val="000000" w:themeColor="text1"/>
        </w:rPr>
        <w:t>4.33</w:t>
      </w:r>
      <w:r>
        <w:rPr>
          <w:rFonts w:ascii="Arial" w:eastAsiaTheme="minorEastAsia" w:hAnsi="Arial" w:cs="Arial"/>
          <w:color w:val="000000" w:themeColor="text1"/>
        </w:rPr>
        <w:t xml:space="preserve">. </w:t>
      </w:r>
    </w:p>
    <w:p w:rsidR="00B85AF9" w:rsidRDefault="00BB0443" w:rsidP="00B85AF9">
      <w:pPr>
        <w:rPr>
          <w:rFonts w:ascii="Arial" w:eastAsiaTheme="minorEastAsia" w:hAnsi="Arial" w:cs="Arial"/>
          <w:color w:val="000000" w:themeColor="text1"/>
        </w:rPr>
      </w:pPr>
      <w:r>
        <w:rPr>
          <w:rFonts w:ascii="Arial" w:eastAsiaTheme="minorEastAsia" w:hAnsi="Arial" w:cs="Arial"/>
          <w:color w:val="000000" w:themeColor="text1"/>
        </w:rPr>
        <w:t xml:space="preserve">We will experience and discuss the impact of Cage’s major work of 1952 on the visual as well as audio arts. We will consider the relevance of </w:t>
      </w:r>
      <w:r w:rsidRPr="00BB0443">
        <w:rPr>
          <w:rFonts w:ascii="Arial" w:eastAsiaTheme="minorEastAsia" w:hAnsi="Arial" w:cs="Arial"/>
          <w:b/>
          <w:color w:val="000000" w:themeColor="text1"/>
        </w:rPr>
        <w:t>listening</w:t>
      </w:r>
      <w:r>
        <w:rPr>
          <w:rFonts w:ascii="Arial" w:eastAsiaTheme="minorEastAsia" w:hAnsi="Arial" w:cs="Arial"/>
          <w:color w:val="000000" w:themeColor="text1"/>
        </w:rPr>
        <w:t xml:space="preserve"> to your materials and subject.</w:t>
      </w:r>
    </w:p>
    <w:p w:rsidR="00BB0443" w:rsidRPr="00B85AF9" w:rsidRDefault="00584A5C" w:rsidP="00B85AF9">
      <w:pPr>
        <w:rPr>
          <w:rFonts w:ascii="Arial" w:eastAsiaTheme="minorEastAsia" w:hAnsi="Arial" w:cs="Arial"/>
          <w:color w:val="000000" w:themeColor="text1"/>
        </w:rPr>
      </w:pPr>
      <w:r>
        <w:rPr>
          <w:rFonts w:ascii="Arial" w:eastAsiaTheme="minorEastAsia" w:hAnsi="Arial" w:cs="Arial"/>
          <w:b/>
          <w:color w:val="000000" w:themeColor="text1"/>
        </w:rPr>
        <w:t xml:space="preserve">Tutorial </w:t>
      </w:r>
      <w:r w:rsidR="00A70EE4">
        <w:rPr>
          <w:rFonts w:ascii="Arial" w:eastAsiaTheme="minorEastAsia" w:hAnsi="Arial" w:cs="Arial"/>
          <w:b/>
          <w:color w:val="000000" w:themeColor="text1"/>
        </w:rPr>
        <w:t>Session</w:t>
      </w:r>
      <w:r>
        <w:rPr>
          <w:rFonts w:ascii="Arial" w:eastAsiaTheme="minorEastAsia" w:hAnsi="Arial" w:cs="Arial"/>
          <w:b/>
          <w:color w:val="000000" w:themeColor="text1"/>
        </w:rPr>
        <w:t>s</w:t>
      </w:r>
    </w:p>
    <w:p w:rsidR="00BB0443" w:rsidRDefault="00BB0443" w:rsidP="00BB0443">
      <w:pPr>
        <w:rPr>
          <w:rFonts w:ascii="Arial" w:eastAsiaTheme="minorEastAsia" w:hAnsi="Arial" w:cs="Arial"/>
          <w:color w:val="000000" w:themeColor="text1"/>
        </w:rPr>
      </w:pPr>
      <w:r w:rsidRPr="00BB0443">
        <w:rPr>
          <w:rFonts w:ascii="Arial" w:eastAsiaTheme="minorEastAsia" w:hAnsi="Arial" w:cs="Arial"/>
          <w:color w:val="000000" w:themeColor="text1"/>
        </w:rPr>
        <w:lastRenderedPageBreak/>
        <w:t>Formal one-to-one tutorial sessions will be timetabled</w:t>
      </w:r>
      <w:r w:rsidR="00584A5C">
        <w:rPr>
          <w:rFonts w:ascii="Arial" w:eastAsiaTheme="minorEastAsia" w:hAnsi="Arial" w:cs="Arial"/>
          <w:color w:val="000000" w:themeColor="text1"/>
        </w:rPr>
        <w:t xml:space="preserve"> throughout the module</w:t>
      </w:r>
      <w:r>
        <w:rPr>
          <w:rFonts w:ascii="Arial" w:eastAsiaTheme="minorEastAsia" w:hAnsi="Arial" w:cs="Arial"/>
          <w:color w:val="000000" w:themeColor="text1"/>
        </w:rPr>
        <w:t>. Students will be encouraged to reflect on their own studio practice and the processes they employ. We will also make arrangements for current work in progress to be shown in our corridor spaces. As well as this, it should be noted that the installation spaces will be up and running where second years will be expected to explore the potential of installation.</w:t>
      </w:r>
    </w:p>
    <w:p w:rsidR="00A70EE4" w:rsidRDefault="00A70EE4" w:rsidP="00B85AF9">
      <w:pPr>
        <w:rPr>
          <w:rFonts w:ascii="Arial" w:hAnsi="Arial" w:cs="Arial"/>
          <w:b/>
          <w:color w:val="000000" w:themeColor="text1"/>
          <w:sz w:val="24"/>
          <w:szCs w:val="24"/>
        </w:rPr>
      </w:pPr>
      <w:r w:rsidRPr="00A70EE4">
        <w:rPr>
          <w:rFonts w:ascii="Arial" w:hAnsi="Arial" w:cs="Arial"/>
          <w:b/>
          <w:color w:val="000000" w:themeColor="text1"/>
          <w:sz w:val="24"/>
          <w:szCs w:val="24"/>
        </w:rPr>
        <w:t xml:space="preserve">Seminar </w:t>
      </w:r>
      <w:proofErr w:type="spellStart"/>
      <w:r w:rsidRPr="00A70EE4">
        <w:rPr>
          <w:rFonts w:ascii="Arial" w:hAnsi="Arial" w:cs="Arial"/>
          <w:b/>
          <w:color w:val="000000" w:themeColor="text1"/>
          <w:sz w:val="24"/>
          <w:szCs w:val="24"/>
        </w:rPr>
        <w:t>crits</w:t>
      </w:r>
      <w:proofErr w:type="spellEnd"/>
    </w:p>
    <w:p w:rsidR="00A70EE4" w:rsidRDefault="00A70EE4" w:rsidP="00A70EE4">
      <w:pPr>
        <w:rPr>
          <w:rFonts w:ascii="Arial" w:hAnsi="Arial" w:cs="Arial"/>
          <w:color w:val="000000" w:themeColor="text1"/>
          <w:sz w:val="24"/>
          <w:szCs w:val="24"/>
        </w:rPr>
      </w:pPr>
      <w:r>
        <w:rPr>
          <w:rFonts w:ascii="Arial" w:hAnsi="Arial" w:cs="Arial"/>
          <w:color w:val="000000" w:themeColor="text1"/>
          <w:sz w:val="24"/>
          <w:szCs w:val="24"/>
        </w:rPr>
        <w:t>Commencing i</w:t>
      </w:r>
      <w:r w:rsidR="00411968">
        <w:rPr>
          <w:rFonts w:ascii="Arial" w:hAnsi="Arial" w:cs="Arial"/>
          <w:color w:val="000000" w:themeColor="text1"/>
          <w:sz w:val="24"/>
          <w:szCs w:val="24"/>
        </w:rPr>
        <w:t>n</w:t>
      </w:r>
      <w:r>
        <w:rPr>
          <w:rFonts w:ascii="Arial" w:hAnsi="Arial" w:cs="Arial"/>
          <w:color w:val="000000" w:themeColor="text1"/>
          <w:sz w:val="24"/>
          <w:szCs w:val="24"/>
        </w:rPr>
        <w:t xml:space="preserve"> November, we will </w:t>
      </w:r>
      <w:r w:rsidR="00411968">
        <w:rPr>
          <w:rFonts w:ascii="Arial" w:hAnsi="Arial" w:cs="Arial"/>
          <w:color w:val="000000" w:themeColor="text1"/>
          <w:sz w:val="24"/>
          <w:szCs w:val="24"/>
        </w:rPr>
        <w:t xml:space="preserve">be </w:t>
      </w:r>
      <w:r>
        <w:rPr>
          <w:rFonts w:ascii="Arial" w:hAnsi="Arial" w:cs="Arial"/>
          <w:color w:val="000000" w:themeColor="text1"/>
          <w:sz w:val="24"/>
          <w:szCs w:val="24"/>
        </w:rPr>
        <w:t xml:space="preserve">beginning our weekly seminar </w:t>
      </w:r>
      <w:proofErr w:type="spellStart"/>
      <w:r>
        <w:rPr>
          <w:rFonts w:ascii="Arial" w:hAnsi="Arial" w:cs="Arial"/>
          <w:color w:val="000000" w:themeColor="text1"/>
          <w:sz w:val="24"/>
          <w:szCs w:val="24"/>
        </w:rPr>
        <w:t>crits</w:t>
      </w:r>
      <w:proofErr w:type="spellEnd"/>
      <w:r>
        <w:rPr>
          <w:rFonts w:ascii="Arial" w:hAnsi="Arial" w:cs="Arial"/>
          <w:color w:val="000000" w:themeColor="text1"/>
          <w:sz w:val="24"/>
          <w:szCs w:val="24"/>
        </w:rPr>
        <w:t>. All students will present and discuss with the year group their current work and research.</w:t>
      </w:r>
    </w:p>
    <w:p w:rsidR="00A70EE4" w:rsidRDefault="00A70EE4" w:rsidP="00A70EE4">
      <w:pPr>
        <w:rPr>
          <w:rFonts w:ascii="Arial" w:hAnsi="Arial" w:cs="Arial"/>
          <w:color w:val="000000" w:themeColor="text1"/>
          <w:sz w:val="24"/>
          <w:szCs w:val="24"/>
        </w:rPr>
      </w:pPr>
      <w:r>
        <w:rPr>
          <w:rFonts w:ascii="Arial" w:hAnsi="Arial" w:cs="Arial"/>
          <w:color w:val="000000" w:themeColor="text1"/>
          <w:sz w:val="24"/>
          <w:szCs w:val="24"/>
        </w:rPr>
        <w:t>You will be encouraged to talk about your research methods. These could include many things, for example artists you have looked at, books read, music that has inspired, something about the time in which we live, reflections or whatever creates the impulse for your work.</w:t>
      </w:r>
    </w:p>
    <w:p w:rsidR="00A70EE4" w:rsidRDefault="00A70EE4" w:rsidP="00A70EE4">
      <w:pPr>
        <w:rPr>
          <w:rFonts w:ascii="Arial" w:hAnsi="Arial" w:cs="Arial"/>
          <w:color w:val="000000" w:themeColor="text1"/>
          <w:sz w:val="24"/>
          <w:szCs w:val="24"/>
        </w:rPr>
      </w:pPr>
      <w:r>
        <w:rPr>
          <w:rFonts w:ascii="Arial" w:hAnsi="Arial" w:cs="Arial"/>
          <w:color w:val="000000" w:themeColor="text1"/>
          <w:sz w:val="24"/>
          <w:szCs w:val="24"/>
        </w:rPr>
        <w:t xml:space="preserve">These are lively sessions where everybody is encouraged to contribute. I like to think of them as a means to explore the </w:t>
      </w:r>
      <w:r w:rsidRPr="00A70EE4">
        <w:rPr>
          <w:rFonts w:ascii="Arial" w:hAnsi="Arial" w:cs="Arial"/>
          <w:b/>
          <w:color w:val="000000" w:themeColor="text1"/>
          <w:sz w:val="24"/>
          <w:szCs w:val="24"/>
        </w:rPr>
        <w:t>theatre of potential</w:t>
      </w:r>
      <w:r>
        <w:rPr>
          <w:rFonts w:ascii="Arial" w:hAnsi="Arial" w:cs="Arial"/>
          <w:color w:val="000000" w:themeColor="text1"/>
          <w:sz w:val="24"/>
          <w:szCs w:val="24"/>
        </w:rPr>
        <w:t>.</w:t>
      </w:r>
    </w:p>
    <w:p w:rsidR="00A70EE4" w:rsidRDefault="00A70EE4" w:rsidP="00A70EE4">
      <w:pPr>
        <w:rPr>
          <w:rFonts w:ascii="Arial" w:hAnsi="Arial" w:cs="Arial"/>
          <w:color w:val="000000" w:themeColor="text1"/>
          <w:sz w:val="24"/>
          <w:szCs w:val="24"/>
        </w:rPr>
      </w:pPr>
      <w:r>
        <w:rPr>
          <w:rFonts w:ascii="Arial" w:hAnsi="Arial" w:cs="Arial"/>
          <w:color w:val="000000" w:themeColor="text1"/>
          <w:sz w:val="24"/>
          <w:szCs w:val="24"/>
        </w:rPr>
        <w:t>Everyone will have an opportunity to prepa</w:t>
      </w:r>
      <w:r w:rsidR="00411968">
        <w:rPr>
          <w:rFonts w:ascii="Arial" w:hAnsi="Arial" w:cs="Arial"/>
          <w:color w:val="000000" w:themeColor="text1"/>
          <w:sz w:val="24"/>
          <w:szCs w:val="24"/>
        </w:rPr>
        <w:t>r</w:t>
      </w:r>
      <w:r>
        <w:rPr>
          <w:rFonts w:ascii="Arial" w:hAnsi="Arial" w:cs="Arial"/>
          <w:color w:val="000000" w:themeColor="text1"/>
          <w:sz w:val="24"/>
          <w:szCs w:val="24"/>
        </w:rPr>
        <w:t xml:space="preserve">e as the seminar </w:t>
      </w:r>
      <w:proofErr w:type="spellStart"/>
      <w:r>
        <w:rPr>
          <w:rFonts w:ascii="Arial" w:hAnsi="Arial" w:cs="Arial"/>
          <w:color w:val="000000" w:themeColor="text1"/>
          <w:sz w:val="24"/>
          <w:szCs w:val="24"/>
        </w:rPr>
        <w:t>crits</w:t>
      </w:r>
      <w:proofErr w:type="spellEnd"/>
      <w:r>
        <w:rPr>
          <w:rFonts w:ascii="Arial" w:hAnsi="Arial" w:cs="Arial"/>
          <w:color w:val="000000" w:themeColor="text1"/>
          <w:sz w:val="24"/>
          <w:szCs w:val="24"/>
        </w:rPr>
        <w:t xml:space="preserve"> will be timetabled. </w:t>
      </w:r>
    </w:p>
    <w:p w:rsidR="00A02245" w:rsidRDefault="00A02245" w:rsidP="00A70EE4">
      <w:pPr>
        <w:rPr>
          <w:rFonts w:ascii="Arial" w:hAnsi="Arial" w:cs="Arial"/>
          <w:color w:val="000000" w:themeColor="text1"/>
          <w:sz w:val="24"/>
          <w:szCs w:val="24"/>
        </w:rPr>
      </w:pPr>
      <w:r>
        <w:rPr>
          <w:rFonts w:ascii="Arial" w:hAnsi="Arial" w:cs="Arial"/>
          <w:color w:val="000000" w:themeColor="text1"/>
          <w:sz w:val="24"/>
          <w:szCs w:val="24"/>
        </w:rPr>
        <w:t>Acting as introductions to these sessions, every week we will share thoughts on current events – news, arts, cultural political etc. The subjects for these are unknown as yet as they have not yet happened.</w:t>
      </w:r>
    </w:p>
    <w:p w:rsidR="00A02245" w:rsidRPr="00A70EE4" w:rsidRDefault="00A02245" w:rsidP="00A70EE4">
      <w:pPr>
        <w:rPr>
          <w:rFonts w:ascii="Arial" w:hAnsi="Arial" w:cs="Arial"/>
          <w:color w:val="000000" w:themeColor="text1"/>
          <w:sz w:val="24"/>
          <w:szCs w:val="24"/>
        </w:rPr>
      </w:pPr>
      <w:r>
        <w:rPr>
          <w:rFonts w:ascii="Arial" w:hAnsi="Arial" w:cs="Arial"/>
          <w:color w:val="000000" w:themeColor="text1"/>
          <w:sz w:val="24"/>
          <w:szCs w:val="24"/>
        </w:rPr>
        <w:t>Any other time around these programmed sessions will be taken up with one-to-one tutorials. You are very welcome to make an arrangement with me for a tutorial. I will be around in the studios supporting your ongoing work as it develops.</w:t>
      </w:r>
    </w:p>
    <w:sectPr w:rsidR="00A02245" w:rsidRPr="00A70E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FF7CA1"/>
    <w:multiLevelType w:val="hybridMultilevel"/>
    <w:tmpl w:val="FCF00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8D7338"/>
    <w:multiLevelType w:val="hybridMultilevel"/>
    <w:tmpl w:val="FB404E36"/>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507" w:hanging="360"/>
      </w:pPr>
      <w:rPr>
        <w:rFonts w:ascii="Courier New" w:hAnsi="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 w15:restartNumberingAfterBreak="0">
    <w:nsid w:val="5642702F"/>
    <w:multiLevelType w:val="multilevel"/>
    <w:tmpl w:val="B0E02C9C"/>
    <w:lvl w:ilvl="0">
      <w:start w:val="3"/>
      <w:numFmt w:val="decimal"/>
      <w:pStyle w:val="AQHMain"/>
      <w:lvlText w:val="%1."/>
      <w:lvlJc w:val="left"/>
      <w:pPr>
        <w:tabs>
          <w:tab w:val="num" w:pos="644"/>
        </w:tabs>
        <w:ind w:left="644"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 w15:restartNumberingAfterBreak="0">
    <w:nsid w:val="7E9A20BB"/>
    <w:multiLevelType w:val="hybridMultilevel"/>
    <w:tmpl w:val="B66A7280"/>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hint="default"/>
      </w:rPr>
    </w:lvl>
    <w:lvl w:ilvl="8" w:tplc="04090005" w:tentative="1">
      <w:start w:val="1"/>
      <w:numFmt w:val="bullet"/>
      <w:lvlText w:val=""/>
      <w:lvlJc w:val="left"/>
      <w:pPr>
        <w:ind w:left="6547"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cumentProtection w:edit="trackedChanges"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070"/>
    <w:rsid w:val="00010188"/>
    <w:rsid w:val="00045070"/>
    <w:rsid w:val="000D5E2B"/>
    <w:rsid w:val="001555D5"/>
    <w:rsid w:val="0019098E"/>
    <w:rsid w:val="00263AD4"/>
    <w:rsid w:val="00310547"/>
    <w:rsid w:val="00342B19"/>
    <w:rsid w:val="00411968"/>
    <w:rsid w:val="00572F47"/>
    <w:rsid w:val="00584A5C"/>
    <w:rsid w:val="005B5AB4"/>
    <w:rsid w:val="006B54C7"/>
    <w:rsid w:val="006C149C"/>
    <w:rsid w:val="00751910"/>
    <w:rsid w:val="00766E49"/>
    <w:rsid w:val="007C5AFD"/>
    <w:rsid w:val="008113EE"/>
    <w:rsid w:val="00834E22"/>
    <w:rsid w:val="00883A33"/>
    <w:rsid w:val="0094424C"/>
    <w:rsid w:val="00A02245"/>
    <w:rsid w:val="00A70EE4"/>
    <w:rsid w:val="00B85AF9"/>
    <w:rsid w:val="00BB0443"/>
    <w:rsid w:val="00BD0051"/>
    <w:rsid w:val="00BE7819"/>
    <w:rsid w:val="00D078B3"/>
    <w:rsid w:val="00D574C9"/>
    <w:rsid w:val="00DF3466"/>
    <w:rsid w:val="00E83EE6"/>
    <w:rsid w:val="00F30684"/>
    <w:rsid w:val="00F56005"/>
    <w:rsid w:val="00FA1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57910E-559E-462D-AC1C-82A0BEA21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5070"/>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0450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iPriority w:val="9"/>
    <w:semiHidden/>
    <w:unhideWhenUsed/>
    <w:qFormat/>
    <w:rsid w:val="000450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QHMain">
    <w:name w:val="AQH Main"/>
    <w:basedOn w:val="Heading5"/>
    <w:qFormat/>
    <w:rsid w:val="00045070"/>
    <w:pPr>
      <w:keepLines w:val="0"/>
      <w:numPr>
        <w:numId w:val="1"/>
      </w:numPr>
      <w:tabs>
        <w:tab w:val="clear" w:pos="644"/>
        <w:tab w:val="left" w:pos="-1440"/>
        <w:tab w:val="left" w:pos="-720"/>
        <w:tab w:val="left" w:pos="0"/>
        <w:tab w:val="num" w:pos="360"/>
        <w:tab w:val="left" w:pos="1440"/>
        <w:tab w:val="left" w:pos="2160"/>
        <w:tab w:val="left" w:pos="2880"/>
      </w:tabs>
      <w:spacing w:before="0" w:line="240" w:lineRule="auto"/>
      <w:ind w:left="360" w:firstLine="0"/>
      <w:jc w:val="both"/>
    </w:pPr>
    <w:rPr>
      <w:rFonts w:ascii="Arial" w:eastAsia="Times New Roman" w:hAnsi="Arial" w:cs="Arial"/>
      <w:b/>
      <w:color w:val="auto"/>
      <w:sz w:val="28"/>
      <w:szCs w:val="20"/>
      <w:lang w:eastAsia="en-GB"/>
    </w:rPr>
  </w:style>
  <w:style w:type="table" w:styleId="TableGrid">
    <w:name w:val="Table Grid"/>
    <w:basedOn w:val="TableNormal"/>
    <w:uiPriority w:val="59"/>
    <w:rsid w:val="00045070"/>
    <w:pPr>
      <w:spacing w:after="0" w:line="240" w:lineRule="auto"/>
    </w:pPr>
    <w:rPr>
      <w:rFonts w:ascii="Calibri" w:eastAsia="Calibri" w:hAnsi="Calibri"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045070"/>
    <w:rPr>
      <w:color w:val="0000FF"/>
      <w:u w:val="single"/>
    </w:rPr>
  </w:style>
  <w:style w:type="paragraph" w:customStyle="1" w:styleId="heading">
    <w:name w:val="heading"/>
    <w:basedOn w:val="fixed"/>
    <w:link w:val="headingChar"/>
    <w:rsid w:val="00045070"/>
    <w:pPr>
      <w:spacing w:before="240" w:after="120"/>
    </w:pPr>
  </w:style>
  <w:style w:type="paragraph" w:customStyle="1" w:styleId="fixed">
    <w:name w:val="fixed"/>
    <w:link w:val="fixedChar"/>
    <w:rsid w:val="0004507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bullet">
    <w:name w:val="bullet"/>
    <w:link w:val="bulletChar"/>
    <w:rsid w:val="0004507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045070"/>
    <w:rPr>
      <w:rFonts w:ascii="Times New Roman" w:eastAsia="Times New Roman" w:hAnsi="Times New Roman" w:cs="Times New Roman"/>
      <w:b/>
      <w:sz w:val="24"/>
      <w:szCs w:val="24"/>
      <w:lang w:eastAsia="en-GB"/>
    </w:rPr>
  </w:style>
  <w:style w:type="character" w:customStyle="1" w:styleId="headingChar">
    <w:name w:val="heading Char"/>
    <w:link w:val="heading"/>
    <w:rsid w:val="00045070"/>
    <w:rPr>
      <w:rFonts w:ascii="Times New Roman" w:eastAsia="Times New Roman" w:hAnsi="Times New Roman" w:cs="Times New Roman"/>
      <w:b/>
      <w:sz w:val="24"/>
      <w:szCs w:val="24"/>
      <w:lang w:eastAsia="en-GB"/>
    </w:rPr>
  </w:style>
  <w:style w:type="character" w:customStyle="1" w:styleId="bulletChar">
    <w:name w:val="bullet Char"/>
    <w:link w:val="bullet"/>
    <w:rsid w:val="00045070"/>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045070"/>
    <w:rPr>
      <w:rFonts w:asciiTheme="majorHAnsi" w:eastAsiaTheme="majorEastAsia" w:hAnsiTheme="majorHAnsi" w:cstheme="majorBidi"/>
      <w:color w:val="2E74B5" w:themeColor="accent1" w:themeShade="BF"/>
    </w:rPr>
  </w:style>
  <w:style w:type="paragraph" w:styleId="BalloonText">
    <w:name w:val="Balloon Text"/>
    <w:basedOn w:val="Normal"/>
    <w:link w:val="BalloonTextChar"/>
    <w:uiPriority w:val="99"/>
    <w:semiHidden/>
    <w:unhideWhenUsed/>
    <w:rsid w:val="000450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5070"/>
    <w:rPr>
      <w:rFonts w:ascii="Segoe UI" w:eastAsia="Calibri" w:hAnsi="Segoe UI" w:cs="Segoe UI"/>
      <w:sz w:val="18"/>
      <w:szCs w:val="18"/>
    </w:rPr>
  </w:style>
  <w:style w:type="character" w:customStyle="1" w:styleId="Heading1Char">
    <w:name w:val="Heading 1 Char"/>
    <w:basedOn w:val="DefaultParagraphFont"/>
    <w:link w:val="Heading1"/>
    <w:uiPriority w:val="9"/>
    <w:rsid w:val="0004507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608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ts.edu.au/sites/default/files/davidboudKeynot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im.davies@uwtsd.ac.uk"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8</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spj.mumbles@virgin.net</dc:creator>
  <cp:keywords/>
  <dc:description/>
  <cp:lastModifiedBy>Stephanie Jones</cp:lastModifiedBy>
  <cp:revision>7</cp:revision>
  <dcterms:created xsi:type="dcterms:W3CDTF">2020-09-27T16:18:00Z</dcterms:created>
  <dcterms:modified xsi:type="dcterms:W3CDTF">2020-09-28T22:03:00Z</dcterms:modified>
</cp:coreProperties>
</file>