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3FDCD" w14:textId="77777777" w:rsidR="00554210" w:rsidRPr="00573DEA" w:rsidRDefault="00580B47" w:rsidP="00E951DF">
      <w:pPr>
        <w:spacing w:before="240" w:after="60"/>
        <w:jc w:val="center"/>
        <w:rPr>
          <w:rFonts w:ascii="Times New Roman" w:hAnsi="Times New Roman" w:cs="Times New Roman"/>
          <w:sz w:val="36"/>
          <w:szCs w:val="36"/>
        </w:rPr>
      </w:pPr>
      <w:r w:rsidRPr="00573DEA">
        <w:rPr>
          <w:rFonts w:ascii="Times New Roman" w:hAnsi="Times New Roman" w:cs="Times New Roman"/>
          <w:b/>
          <w:bCs/>
          <w:sz w:val="36"/>
          <w:szCs w:val="36"/>
        </w:rPr>
        <w:t>Digital Forensics in the Contemporary Cybersecurity Era:</w:t>
      </w:r>
    </w:p>
    <w:p w14:paraId="083C7F23" w14:textId="77777777" w:rsidR="00554210" w:rsidRPr="00573DEA" w:rsidRDefault="00580B47" w:rsidP="00E951DF">
      <w:pPr>
        <w:spacing w:after="60"/>
        <w:jc w:val="center"/>
        <w:rPr>
          <w:rFonts w:ascii="Times New Roman" w:hAnsi="Times New Roman" w:cs="Times New Roman"/>
          <w:sz w:val="36"/>
          <w:szCs w:val="36"/>
        </w:rPr>
      </w:pPr>
      <w:r w:rsidRPr="00573DEA">
        <w:rPr>
          <w:rFonts w:ascii="Times New Roman" w:hAnsi="Times New Roman" w:cs="Times New Roman"/>
          <w:b/>
          <w:bCs/>
          <w:sz w:val="36"/>
          <w:szCs w:val="36"/>
        </w:rPr>
        <w:t>Scope, Tools, Security Synergies, Trends, Challenges and Professional Pathways</w:t>
      </w:r>
    </w:p>
    <w:p w14:paraId="12EBEDFD" w14:textId="77777777" w:rsidR="00E951DF" w:rsidRPr="00573DEA" w:rsidRDefault="00E951DF" w:rsidP="00E951DF">
      <w:pPr>
        <w:spacing w:after="400"/>
        <w:rPr>
          <w:rFonts w:ascii="Times New Roman" w:hAnsi="Times New Roman" w:cs="Times New Roman"/>
          <w:b/>
          <w:bCs/>
          <w:sz w:val="30"/>
          <w:szCs w:val="30"/>
        </w:rPr>
      </w:pPr>
    </w:p>
    <w:p w14:paraId="5D6455BA" w14:textId="77777777" w:rsidR="00E951DF" w:rsidRPr="00573DEA" w:rsidRDefault="00E951DF" w:rsidP="00E951DF">
      <w:pPr>
        <w:spacing w:after="400"/>
        <w:rPr>
          <w:rFonts w:ascii="Times New Roman" w:hAnsi="Times New Roman" w:cs="Times New Roman"/>
          <w:b/>
          <w:bCs/>
          <w:sz w:val="30"/>
          <w:szCs w:val="30"/>
        </w:rPr>
      </w:pPr>
    </w:p>
    <w:p w14:paraId="5A5ABA1C" w14:textId="77777777" w:rsidR="00E951DF" w:rsidRPr="00573DEA" w:rsidRDefault="00E951DF" w:rsidP="00E951DF">
      <w:pPr>
        <w:spacing w:after="400"/>
        <w:rPr>
          <w:rFonts w:ascii="Times New Roman" w:hAnsi="Times New Roman" w:cs="Times New Roman"/>
          <w:b/>
          <w:bCs/>
          <w:sz w:val="30"/>
          <w:szCs w:val="30"/>
        </w:rPr>
      </w:pPr>
    </w:p>
    <w:p w14:paraId="162EC43D" w14:textId="6D39B828" w:rsidR="00E951DF" w:rsidRPr="00573DEA" w:rsidRDefault="00580B47" w:rsidP="00E951DF">
      <w:pPr>
        <w:spacing w:after="400"/>
        <w:rPr>
          <w:rFonts w:ascii="Times New Roman" w:hAnsi="Times New Roman" w:cs="Times New Roman"/>
          <w:b/>
          <w:bCs/>
          <w:sz w:val="30"/>
          <w:szCs w:val="30"/>
        </w:rPr>
      </w:pPr>
      <w:r w:rsidRPr="00573DEA">
        <w:rPr>
          <w:rFonts w:ascii="Times New Roman" w:hAnsi="Times New Roman" w:cs="Times New Roman"/>
          <w:b/>
          <w:bCs/>
          <w:sz w:val="30"/>
          <w:szCs w:val="30"/>
        </w:rPr>
        <w:t xml:space="preserve">Task 1 Research Report  </w:t>
      </w:r>
    </w:p>
    <w:p w14:paraId="53E289AA" w14:textId="7A878900" w:rsidR="00A35A90" w:rsidRPr="00573DEA" w:rsidRDefault="00580B47" w:rsidP="00E951DF">
      <w:pPr>
        <w:spacing w:after="400"/>
        <w:rPr>
          <w:rFonts w:ascii="Times New Roman" w:hAnsi="Times New Roman" w:cs="Times New Roman"/>
          <w:b/>
          <w:bCs/>
          <w:sz w:val="30"/>
          <w:szCs w:val="30"/>
        </w:rPr>
      </w:pPr>
      <w:r w:rsidRPr="00573DEA">
        <w:rPr>
          <w:rFonts w:ascii="Times New Roman" w:hAnsi="Times New Roman" w:cs="Times New Roman"/>
          <w:b/>
          <w:bCs/>
          <w:sz w:val="30"/>
          <w:szCs w:val="30"/>
        </w:rPr>
        <w:t xml:space="preserve"> Module Code: ACCA7031  </w:t>
      </w:r>
    </w:p>
    <w:p w14:paraId="3C9FB671" w14:textId="39B00717" w:rsidR="00E951DF" w:rsidRPr="00573DEA" w:rsidRDefault="00E951DF" w:rsidP="00E951DF">
      <w:pPr>
        <w:spacing w:after="400"/>
        <w:rPr>
          <w:rFonts w:ascii="Times New Roman" w:hAnsi="Times New Roman" w:cs="Times New Roman"/>
          <w:b/>
          <w:bCs/>
          <w:sz w:val="30"/>
          <w:szCs w:val="30"/>
        </w:rPr>
      </w:pPr>
      <w:r w:rsidRPr="00573DEA">
        <w:rPr>
          <w:rFonts w:ascii="Times New Roman" w:hAnsi="Times New Roman" w:cs="Times New Roman"/>
          <w:b/>
          <w:bCs/>
          <w:sz w:val="30"/>
          <w:szCs w:val="30"/>
        </w:rPr>
        <w:t xml:space="preserve">Student Name: </w:t>
      </w:r>
      <w:r w:rsidR="00BC73F5">
        <w:rPr>
          <w:rFonts w:ascii="Times New Roman" w:hAnsi="Times New Roman" w:cs="Times New Roman"/>
          <w:b/>
          <w:bCs/>
          <w:sz w:val="30"/>
          <w:szCs w:val="30"/>
        </w:rPr>
        <w:t>Md Sadikur Rahman Chowdhury</w:t>
      </w:r>
    </w:p>
    <w:p w14:paraId="2E6E47C3" w14:textId="455BBA57" w:rsidR="00E951DF" w:rsidRPr="00573DEA" w:rsidRDefault="00E951DF" w:rsidP="00E951DF">
      <w:pPr>
        <w:spacing w:after="400"/>
        <w:rPr>
          <w:rFonts w:ascii="Times New Roman" w:hAnsi="Times New Roman" w:cs="Times New Roman"/>
          <w:b/>
          <w:bCs/>
          <w:sz w:val="30"/>
          <w:szCs w:val="30"/>
        </w:rPr>
      </w:pPr>
      <w:r w:rsidRPr="00573DEA">
        <w:rPr>
          <w:rFonts w:ascii="Times New Roman" w:hAnsi="Times New Roman" w:cs="Times New Roman"/>
          <w:b/>
          <w:bCs/>
          <w:sz w:val="30"/>
          <w:szCs w:val="30"/>
        </w:rPr>
        <w:t xml:space="preserve">Student Id: </w:t>
      </w:r>
      <w:r w:rsidR="00BC73F5">
        <w:rPr>
          <w:rFonts w:ascii="Times New Roman" w:hAnsi="Times New Roman" w:cs="Times New Roman"/>
          <w:b/>
          <w:bCs/>
          <w:sz w:val="30"/>
          <w:szCs w:val="30"/>
        </w:rPr>
        <w:t>2512666</w:t>
      </w:r>
    </w:p>
    <w:p w14:paraId="7A36A4D4" w14:textId="1D5E637C" w:rsidR="00A35A90" w:rsidRPr="00573DEA" w:rsidRDefault="00A35A90" w:rsidP="00A35A90">
      <w:pPr>
        <w:rPr>
          <w:rFonts w:ascii="Times New Roman" w:hAnsi="Times New Roman" w:cs="Times New Roman"/>
          <w:u w:val="single"/>
        </w:rPr>
      </w:pPr>
    </w:p>
    <w:p w14:paraId="491B594C" w14:textId="393D9CDD" w:rsidR="00A35A90" w:rsidRPr="00573DEA" w:rsidRDefault="00A35A90" w:rsidP="00A35A90">
      <w:pPr>
        <w:rPr>
          <w:rFonts w:ascii="Times New Roman" w:hAnsi="Times New Roman" w:cs="Times New Roman"/>
          <w:u w:val="single"/>
        </w:rPr>
      </w:pPr>
    </w:p>
    <w:p w14:paraId="0BB7A57A" w14:textId="1F53EEF9" w:rsidR="00A35A90" w:rsidRPr="00573DEA" w:rsidRDefault="00A35A90" w:rsidP="00A35A90">
      <w:pPr>
        <w:rPr>
          <w:rFonts w:ascii="Times New Roman" w:hAnsi="Times New Roman" w:cs="Times New Roman"/>
          <w:u w:val="single"/>
        </w:rPr>
      </w:pPr>
    </w:p>
    <w:p w14:paraId="72037C07" w14:textId="0ABA13E1" w:rsidR="00A35A90" w:rsidRPr="00573DEA" w:rsidRDefault="00A35A90" w:rsidP="00A35A90">
      <w:pPr>
        <w:rPr>
          <w:rFonts w:ascii="Times New Roman" w:hAnsi="Times New Roman" w:cs="Times New Roman"/>
          <w:u w:val="single"/>
        </w:rPr>
      </w:pPr>
    </w:p>
    <w:p w14:paraId="1F99519E" w14:textId="57DCDAB0" w:rsidR="00A35A90" w:rsidRPr="00573DEA" w:rsidRDefault="00A35A90" w:rsidP="00A35A90">
      <w:pPr>
        <w:rPr>
          <w:rFonts w:ascii="Times New Roman" w:hAnsi="Times New Roman" w:cs="Times New Roman"/>
          <w:u w:val="single"/>
        </w:rPr>
      </w:pPr>
    </w:p>
    <w:p w14:paraId="4EBE65EE" w14:textId="79594D0D" w:rsidR="00A35A90" w:rsidRPr="00573DEA" w:rsidRDefault="00A35A90" w:rsidP="00A35A90">
      <w:pPr>
        <w:rPr>
          <w:rFonts w:ascii="Times New Roman" w:hAnsi="Times New Roman" w:cs="Times New Roman"/>
          <w:u w:val="single"/>
        </w:rPr>
      </w:pPr>
    </w:p>
    <w:p w14:paraId="71EDD3A5" w14:textId="4BDD5EBF" w:rsidR="00A35A90" w:rsidRPr="00573DEA" w:rsidRDefault="00A35A90" w:rsidP="00A35A90">
      <w:pPr>
        <w:rPr>
          <w:rFonts w:ascii="Times New Roman" w:hAnsi="Times New Roman" w:cs="Times New Roman"/>
          <w:u w:val="single"/>
        </w:rPr>
      </w:pPr>
    </w:p>
    <w:p w14:paraId="06889E55" w14:textId="422EC74B" w:rsidR="00A35A90" w:rsidRPr="00573DEA" w:rsidRDefault="00A35A90" w:rsidP="00A35A90">
      <w:pPr>
        <w:rPr>
          <w:rFonts w:ascii="Times New Roman" w:hAnsi="Times New Roman" w:cs="Times New Roman"/>
          <w:u w:val="single"/>
        </w:rPr>
      </w:pPr>
    </w:p>
    <w:p w14:paraId="17A06CBA" w14:textId="0077E54E" w:rsidR="00A35A90" w:rsidRPr="00573DEA" w:rsidRDefault="00A35A90" w:rsidP="00A35A90">
      <w:pPr>
        <w:rPr>
          <w:rFonts w:ascii="Times New Roman" w:hAnsi="Times New Roman" w:cs="Times New Roman"/>
          <w:u w:val="single"/>
        </w:rPr>
      </w:pPr>
    </w:p>
    <w:p w14:paraId="12A48AA0" w14:textId="4D66D2D3" w:rsidR="00A35A90" w:rsidRPr="00573DEA" w:rsidRDefault="00A35A90" w:rsidP="00A35A90">
      <w:pPr>
        <w:rPr>
          <w:rFonts w:ascii="Times New Roman" w:hAnsi="Times New Roman" w:cs="Times New Roman"/>
          <w:u w:val="single"/>
        </w:rPr>
      </w:pPr>
    </w:p>
    <w:p w14:paraId="7CB2BE8E" w14:textId="70454445" w:rsidR="00A35A90" w:rsidRPr="00573DEA" w:rsidRDefault="00A35A90" w:rsidP="00A35A90">
      <w:pPr>
        <w:rPr>
          <w:rFonts w:ascii="Times New Roman" w:hAnsi="Times New Roman" w:cs="Times New Roman"/>
          <w:u w:val="single"/>
        </w:rPr>
      </w:pPr>
    </w:p>
    <w:p w14:paraId="2C59007B" w14:textId="7E1ACAA4" w:rsidR="00A35A90" w:rsidRPr="00573DEA" w:rsidRDefault="00A35A90" w:rsidP="00A35A90">
      <w:pPr>
        <w:rPr>
          <w:rFonts w:ascii="Times New Roman" w:hAnsi="Times New Roman" w:cs="Times New Roman"/>
          <w:u w:val="single"/>
        </w:rPr>
      </w:pPr>
    </w:p>
    <w:p w14:paraId="64DCF182" w14:textId="0B29F2DA" w:rsidR="00A35A90" w:rsidRPr="00573DEA" w:rsidRDefault="00A35A90" w:rsidP="00A35A90">
      <w:pPr>
        <w:rPr>
          <w:rFonts w:ascii="Times New Roman" w:hAnsi="Times New Roman" w:cs="Times New Roman"/>
          <w:u w:val="single"/>
        </w:rPr>
      </w:pPr>
    </w:p>
    <w:p w14:paraId="63565AE0" w14:textId="02E940BC" w:rsidR="00A35A90" w:rsidRPr="00573DEA" w:rsidRDefault="00A35A90" w:rsidP="00A35A90">
      <w:pPr>
        <w:rPr>
          <w:rFonts w:ascii="Times New Roman" w:hAnsi="Times New Roman" w:cs="Times New Roman"/>
          <w:u w:val="single"/>
        </w:rPr>
      </w:pPr>
    </w:p>
    <w:p w14:paraId="49651B5A" w14:textId="46D7283C" w:rsidR="00A35A90" w:rsidRPr="00573DEA" w:rsidRDefault="00A35A90" w:rsidP="00A35A90">
      <w:pPr>
        <w:rPr>
          <w:rFonts w:ascii="Times New Roman" w:hAnsi="Times New Roman" w:cs="Times New Roman"/>
          <w:u w:val="single"/>
        </w:rPr>
      </w:pPr>
    </w:p>
    <w:p w14:paraId="472F5CCA" w14:textId="7F0786CC" w:rsidR="00A35A90" w:rsidRPr="00573DEA" w:rsidRDefault="00A35A90" w:rsidP="00A35A90">
      <w:pPr>
        <w:rPr>
          <w:rFonts w:ascii="Times New Roman" w:hAnsi="Times New Roman" w:cs="Times New Roman"/>
          <w:u w:val="single"/>
        </w:rPr>
      </w:pPr>
    </w:p>
    <w:p w14:paraId="5ECB4302" w14:textId="36D68A28" w:rsidR="00A35A90" w:rsidRPr="00573DEA" w:rsidRDefault="00A35A90" w:rsidP="00A35A90">
      <w:pPr>
        <w:rPr>
          <w:rFonts w:ascii="Times New Roman" w:hAnsi="Times New Roman" w:cs="Times New Roman"/>
          <w:u w:val="single"/>
        </w:rPr>
      </w:pPr>
    </w:p>
    <w:p w14:paraId="5F7EDF9F" w14:textId="2155AE5B" w:rsidR="00A35A90" w:rsidRPr="00573DEA" w:rsidRDefault="00A35A90" w:rsidP="00A35A90">
      <w:pPr>
        <w:rPr>
          <w:rFonts w:ascii="Times New Roman" w:hAnsi="Times New Roman" w:cs="Times New Roman"/>
          <w:u w:val="single"/>
        </w:rPr>
      </w:pPr>
    </w:p>
    <w:p w14:paraId="6F0E997F" w14:textId="1E237F12" w:rsidR="00A35A90" w:rsidRPr="00573DEA" w:rsidRDefault="00A35A90" w:rsidP="00A35A90">
      <w:pPr>
        <w:rPr>
          <w:rFonts w:ascii="Times New Roman" w:hAnsi="Times New Roman" w:cs="Times New Roman"/>
          <w:u w:val="single"/>
        </w:rPr>
      </w:pPr>
    </w:p>
    <w:p w14:paraId="52CE9899" w14:textId="5AC11539" w:rsidR="00A35A90" w:rsidRPr="00573DEA" w:rsidRDefault="00A35A90" w:rsidP="00A35A90">
      <w:pPr>
        <w:rPr>
          <w:rFonts w:ascii="Times New Roman" w:hAnsi="Times New Roman" w:cs="Times New Roman"/>
          <w:u w:val="single"/>
        </w:rPr>
      </w:pPr>
    </w:p>
    <w:p w14:paraId="3C581E46" w14:textId="1B8E32DB" w:rsidR="00A35A90" w:rsidRPr="00573DEA" w:rsidRDefault="00A35A90" w:rsidP="00A35A90">
      <w:pPr>
        <w:rPr>
          <w:rFonts w:ascii="Times New Roman" w:hAnsi="Times New Roman" w:cs="Times New Roman"/>
          <w:u w:val="single"/>
        </w:rPr>
      </w:pPr>
    </w:p>
    <w:p w14:paraId="3941C3B7" w14:textId="2AFE1A40" w:rsidR="00A35A90" w:rsidRPr="00573DEA" w:rsidRDefault="00A35A90" w:rsidP="00A35A90">
      <w:pPr>
        <w:rPr>
          <w:rFonts w:ascii="Times New Roman" w:hAnsi="Times New Roman" w:cs="Times New Roman"/>
          <w:u w:val="single"/>
        </w:rPr>
      </w:pPr>
    </w:p>
    <w:p w14:paraId="7141C9C3" w14:textId="03E626BE" w:rsidR="00A35A90" w:rsidRPr="00573DEA" w:rsidRDefault="00A35A90" w:rsidP="00A35A90">
      <w:pPr>
        <w:rPr>
          <w:rFonts w:ascii="Times New Roman" w:hAnsi="Times New Roman" w:cs="Times New Roman"/>
          <w:u w:val="single"/>
        </w:rPr>
      </w:pPr>
    </w:p>
    <w:p w14:paraId="2F6905E4" w14:textId="6B13BE83" w:rsidR="00A35A90" w:rsidRPr="00573DEA" w:rsidRDefault="00A35A90" w:rsidP="00A35A90">
      <w:pPr>
        <w:rPr>
          <w:rFonts w:ascii="Times New Roman" w:hAnsi="Times New Roman" w:cs="Times New Roman"/>
          <w:u w:val="single"/>
        </w:rPr>
      </w:pPr>
    </w:p>
    <w:p w14:paraId="6F809AC1" w14:textId="33BDBEFF" w:rsidR="00A35A90" w:rsidRPr="00573DEA" w:rsidRDefault="00A35A90" w:rsidP="00A35A90">
      <w:pPr>
        <w:rPr>
          <w:rFonts w:ascii="Times New Roman" w:hAnsi="Times New Roman" w:cs="Times New Roman"/>
          <w:u w:val="single"/>
        </w:rPr>
      </w:pPr>
    </w:p>
    <w:p w14:paraId="1155113C" w14:textId="0782E10C" w:rsidR="00A35A90" w:rsidRPr="00573DEA" w:rsidRDefault="00A35A90" w:rsidP="00A35A90">
      <w:pPr>
        <w:rPr>
          <w:rFonts w:ascii="Times New Roman" w:hAnsi="Times New Roman" w:cs="Times New Roman"/>
          <w:u w:val="single"/>
        </w:rPr>
      </w:pPr>
    </w:p>
    <w:p w14:paraId="43005051" w14:textId="7E160DC9" w:rsidR="00A35A90" w:rsidRPr="00573DEA" w:rsidRDefault="00A35A90" w:rsidP="00A35A90">
      <w:pPr>
        <w:rPr>
          <w:rFonts w:ascii="Times New Roman" w:hAnsi="Times New Roman" w:cs="Times New Roman"/>
          <w:u w:val="single"/>
        </w:rPr>
      </w:pPr>
    </w:p>
    <w:p w14:paraId="4F6B6C8F" w14:textId="77777777" w:rsidR="00A35A90" w:rsidRPr="00573DEA" w:rsidRDefault="00A35A90" w:rsidP="00580B47">
      <w:pPr>
        <w:spacing w:line="276" w:lineRule="auto"/>
        <w:jc w:val="both"/>
        <w:rPr>
          <w:rFonts w:ascii="Times New Roman" w:hAnsi="Times New Roman" w:cs="Times New Roman"/>
          <w:u w:val="single"/>
        </w:rPr>
      </w:pPr>
    </w:p>
    <w:sdt>
      <w:sdtPr>
        <w:rPr>
          <w:rFonts w:ascii="Georgia" w:eastAsia="Georgia" w:hAnsi="Georgia" w:cs="Georgia"/>
          <w:color w:val="auto"/>
          <w:sz w:val="22"/>
          <w:szCs w:val="22"/>
        </w:rPr>
        <w:id w:val="2060047444"/>
        <w:docPartObj>
          <w:docPartGallery w:val="Table of Contents"/>
          <w:docPartUnique/>
        </w:docPartObj>
      </w:sdtPr>
      <w:sdtEndPr>
        <w:rPr>
          <w:b/>
          <w:bCs/>
          <w:noProof/>
        </w:rPr>
      </w:sdtEndPr>
      <w:sdtContent>
        <w:p w14:paraId="2EC9E450" w14:textId="13D7159E" w:rsidR="00573DEA" w:rsidRDefault="00573DEA">
          <w:pPr>
            <w:pStyle w:val="TOCHeading"/>
          </w:pPr>
          <w:r>
            <w:t>Contents</w:t>
          </w:r>
        </w:p>
        <w:p w14:paraId="4326E188" w14:textId="75092E8C" w:rsidR="00573DEA" w:rsidRDefault="00573DEA">
          <w:pPr>
            <w:pStyle w:val="TOC1"/>
            <w:tabs>
              <w:tab w:val="right" w:leader="dot" w:pos="9016"/>
            </w:tabs>
            <w:rPr>
              <w:noProof/>
            </w:rPr>
          </w:pPr>
          <w:r>
            <w:fldChar w:fldCharType="begin"/>
          </w:r>
          <w:r>
            <w:instrText xml:space="preserve"> TOC \o "1-3" \h \z \u </w:instrText>
          </w:r>
          <w:r>
            <w:fldChar w:fldCharType="separate"/>
          </w:r>
          <w:hyperlink w:anchor="_Toc229267831" w:history="1">
            <w:r w:rsidRPr="006648D6">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_Toc229267831 \h </w:instrText>
            </w:r>
            <w:r>
              <w:rPr>
                <w:noProof/>
                <w:webHidden/>
              </w:rPr>
            </w:r>
            <w:r>
              <w:rPr>
                <w:noProof/>
                <w:webHidden/>
              </w:rPr>
              <w:fldChar w:fldCharType="separate"/>
            </w:r>
            <w:r>
              <w:rPr>
                <w:noProof/>
                <w:webHidden/>
              </w:rPr>
              <w:t>3</w:t>
            </w:r>
            <w:r>
              <w:rPr>
                <w:noProof/>
                <w:webHidden/>
              </w:rPr>
              <w:fldChar w:fldCharType="end"/>
            </w:r>
          </w:hyperlink>
        </w:p>
        <w:p w14:paraId="45A6E8BC" w14:textId="7D3976F9" w:rsidR="00573DEA" w:rsidRDefault="00573DEA">
          <w:pPr>
            <w:pStyle w:val="TOC1"/>
            <w:tabs>
              <w:tab w:val="right" w:leader="dot" w:pos="9016"/>
            </w:tabs>
            <w:rPr>
              <w:noProof/>
            </w:rPr>
          </w:pPr>
          <w:hyperlink w:anchor="_Toc229267832" w:history="1">
            <w:r w:rsidRPr="006648D6">
              <w:rPr>
                <w:rStyle w:val="Hyperlink"/>
                <w:rFonts w:ascii="Times New Roman" w:hAnsi="Times New Roman" w:cs="Times New Roman"/>
                <w:noProof/>
              </w:rPr>
              <w:t>2. Current State of Digital Forensics</w:t>
            </w:r>
            <w:r>
              <w:rPr>
                <w:noProof/>
                <w:webHidden/>
              </w:rPr>
              <w:tab/>
            </w:r>
            <w:r>
              <w:rPr>
                <w:noProof/>
                <w:webHidden/>
              </w:rPr>
              <w:fldChar w:fldCharType="begin"/>
            </w:r>
            <w:r>
              <w:rPr>
                <w:noProof/>
                <w:webHidden/>
              </w:rPr>
              <w:instrText xml:space="preserve"> PAGEREF _Toc229267832 \h </w:instrText>
            </w:r>
            <w:r>
              <w:rPr>
                <w:noProof/>
                <w:webHidden/>
              </w:rPr>
            </w:r>
            <w:r>
              <w:rPr>
                <w:noProof/>
                <w:webHidden/>
              </w:rPr>
              <w:fldChar w:fldCharType="separate"/>
            </w:r>
            <w:r>
              <w:rPr>
                <w:noProof/>
                <w:webHidden/>
              </w:rPr>
              <w:t>3</w:t>
            </w:r>
            <w:r>
              <w:rPr>
                <w:noProof/>
                <w:webHidden/>
              </w:rPr>
              <w:fldChar w:fldCharType="end"/>
            </w:r>
          </w:hyperlink>
        </w:p>
        <w:p w14:paraId="2F3B5555" w14:textId="3E8E43DD" w:rsidR="00573DEA" w:rsidRDefault="00573DEA">
          <w:pPr>
            <w:pStyle w:val="TOC1"/>
            <w:tabs>
              <w:tab w:val="right" w:leader="dot" w:pos="9016"/>
            </w:tabs>
            <w:rPr>
              <w:noProof/>
            </w:rPr>
          </w:pPr>
          <w:hyperlink w:anchor="_Toc229267833" w:history="1">
            <w:r w:rsidRPr="006648D6">
              <w:rPr>
                <w:rStyle w:val="Hyperlink"/>
                <w:rFonts w:ascii="Times New Roman" w:hAnsi="Times New Roman" w:cs="Times New Roman"/>
                <w:noProof/>
              </w:rPr>
              <w:t>3. Forensic Tools: Features and Capabilities</w:t>
            </w:r>
            <w:r>
              <w:rPr>
                <w:noProof/>
                <w:webHidden/>
              </w:rPr>
              <w:tab/>
            </w:r>
            <w:r>
              <w:rPr>
                <w:noProof/>
                <w:webHidden/>
              </w:rPr>
              <w:fldChar w:fldCharType="begin"/>
            </w:r>
            <w:r>
              <w:rPr>
                <w:noProof/>
                <w:webHidden/>
              </w:rPr>
              <w:instrText xml:space="preserve"> PAGEREF _Toc229267833 \h </w:instrText>
            </w:r>
            <w:r>
              <w:rPr>
                <w:noProof/>
                <w:webHidden/>
              </w:rPr>
            </w:r>
            <w:r>
              <w:rPr>
                <w:noProof/>
                <w:webHidden/>
              </w:rPr>
              <w:fldChar w:fldCharType="separate"/>
            </w:r>
            <w:r>
              <w:rPr>
                <w:noProof/>
                <w:webHidden/>
              </w:rPr>
              <w:t>3</w:t>
            </w:r>
            <w:r>
              <w:rPr>
                <w:noProof/>
                <w:webHidden/>
              </w:rPr>
              <w:fldChar w:fldCharType="end"/>
            </w:r>
          </w:hyperlink>
        </w:p>
        <w:p w14:paraId="124559F9" w14:textId="6EC9FB49" w:rsidR="00573DEA" w:rsidRDefault="00573DEA">
          <w:pPr>
            <w:pStyle w:val="TOC1"/>
            <w:tabs>
              <w:tab w:val="right" w:leader="dot" w:pos="9016"/>
            </w:tabs>
            <w:rPr>
              <w:noProof/>
            </w:rPr>
          </w:pPr>
          <w:hyperlink w:anchor="_Toc229267834" w:history="1">
            <w:r w:rsidRPr="006648D6">
              <w:rPr>
                <w:rStyle w:val="Hyperlink"/>
                <w:rFonts w:ascii="Times New Roman" w:hAnsi="Times New Roman" w:cs="Times New Roman"/>
                <w:noProof/>
              </w:rPr>
              <w:t>4. Intersection of Digital Forensics and Cybersecurity</w:t>
            </w:r>
            <w:r>
              <w:rPr>
                <w:noProof/>
                <w:webHidden/>
              </w:rPr>
              <w:tab/>
            </w:r>
            <w:r>
              <w:rPr>
                <w:noProof/>
                <w:webHidden/>
              </w:rPr>
              <w:fldChar w:fldCharType="begin"/>
            </w:r>
            <w:r>
              <w:rPr>
                <w:noProof/>
                <w:webHidden/>
              </w:rPr>
              <w:instrText xml:space="preserve"> PAGEREF _Toc229267834 \h </w:instrText>
            </w:r>
            <w:r>
              <w:rPr>
                <w:noProof/>
                <w:webHidden/>
              </w:rPr>
            </w:r>
            <w:r>
              <w:rPr>
                <w:noProof/>
                <w:webHidden/>
              </w:rPr>
              <w:fldChar w:fldCharType="separate"/>
            </w:r>
            <w:r>
              <w:rPr>
                <w:noProof/>
                <w:webHidden/>
              </w:rPr>
              <w:t>4</w:t>
            </w:r>
            <w:r>
              <w:rPr>
                <w:noProof/>
                <w:webHidden/>
              </w:rPr>
              <w:fldChar w:fldCharType="end"/>
            </w:r>
          </w:hyperlink>
        </w:p>
        <w:p w14:paraId="099972DD" w14:textId="611205EF" w:rsidR="00573DEA" w:rsidRDefault="00573DEA">
          <w:pPr>
            <w:pStyle w:val="TOC1"/>
            <w:tabs>
              <w:tab w:val="right" w:leader="dot" w:pos="9016"/>
            </w:tabs>
            <w:rPr>
              <w:noProof/>
            </w:rPr>
          </w:pPr>
          <w:hyperlink w:anchor="_Toc229267835" w:history="1">
            <w:r w:rsidRPr="006648D6">
              <w:rPr>
                <w:rStyle w:val="Hyperlink"/>
                <w:rFonts w:ascii="Times New Roman" w:hAnsi="Times New Roman" w:cs="Times New Roman"/>
                <w:noProof/>
              </w:rPr>
              <w:t>5. Emerging Trends</w:t>
            </w:r>
            <w:r>
              <w:rPr>
                <w:noProof/>
                <w:webHidden/>
              </w:rPr>
              <w:tab/>
            </w:r>
            <w:r>
              <w:rPr>
                <w:noProof/>
                <w:webHidden/>
              </w:rPr>
              <w:fldChar w:fldCharType="begin"/>
            </w:r>
            <w:r>
              <w:rPr>
                <w:noProof/>
                <w:webHidden/>
              </w:rPr>
              <w:instrText xml:space="preserve"> PAGEREF _Toc229267835 \h </w:instrText>
            </w:r>
            <w:r>
              <w:rPr>
                <w:noProof/>
                <w:webHidden/>
              </w:rPr>
            </w:r>
            <w:r>
              <w:rPr>
                <w:noProof/>
                <w:webHidden/>
              </w:rPr>
              <w:fldChar w:fldCharType="separate"/>
            </w:r>
            <w:r>
              <w:rPr>
                <w:noProof/>
                <w:webHidden/>
              </w:rPr>
              <w:t>4</w:t>
            </w:r>
            <w:r>
              <w:rPr>
                <w:noProof/>
                <w:webHidden/>
              </w:rPr>
              <w:fldChar w:fldCharType="end"/>
            </w:r>
          </w:hyperlink>
        </w:p>
        <w:p w14:paraId="5ED82DBF" w14:textId="77D538AC" w:rsidR="00573DEA" w:rsidRDefault="00573DEA">
          <w:pPr>
            <w:pStyle w:val="TOC1"/>
            <w:tabs>
              <w:tab w:val="right" w:leader="dot" w:pos="9016"/>
            </w:tabs>
            <w:rPr>
              <w:noProof/>
            </w:rPr>
          </w:pPr>
          <w:hyperlink w:anchor="_Toc229267836" w:history="1">
            <w:r w:rsidRPr="006648D6">
              <w:rPr>
                <w:rStyle w:val="Hyperlink"/>
                <w:rFonts w:ascii="Times New Roman" w:hAnsi="Times New Roman" w:cs="Times New Roman"/>
                <w:noProof/>
              </w:rPr>
              <w:t>6. Key Challenges</w:t>
            </w:r>
            <w:r>
              <w:rPr>
                <w:noProof/>
                <w:webHidden/>
              </w:rPr>
              <w:tab/>
            </w:r>
            <w:r>
              <w:rPr>
                <w:noProof/>
                <w:webHidden/>
              </w:rPr>
              <w:fldChar w:fldCharType="begin"/>
            </w:r>
            <w:r>
              <w:rPr>
                <w:noProof/>
                <w:webHidden/>
              </w:rPr>
              <w:instrText xml:space="preserve"> PAGEREF _Toc229267836 \h </w:instrText>
            </w:r>
            <w:r>
              <w:rPr>
                <w:noProof/>
                <w:webHidden/>
              </w:rPr>
            </w:r>
            <w:r>
              <w:rPr>
                <w:noProof/>
                <w:webHidden/>
              </w:rPr>
              <w:fldChar w:fldCharType="separate"/>
            </w:r>
            <w:r>
              <w:rPr>
                <w:noProof/>
                <w:webHidden/>
              </w:rPr>
              <w:t>4</w:t>
            </w:r>
            <w:r>
              <w:rPr>
                <w:noProof/>
                <w:webHidden/>
              </w:rPr>
              <w:fldChar w:fldCharType="end"/>
            </w:r>
          </w:hyperlink>
        </w:p>
        <w:p w14:paraId="265FF1B3" w14:textId="021A3AFF" w:rsidR="00573DEA" w:rsidRDefault="00573DEA">
          <w:pPr>
            <w:pStyle w:val="TOC1"/>
            <w:tabs>
              <w:tab w:val="right" w:leader="dot" w:pos="9016"/>
            </w:tabs>
            <w:rPr>
              <w:noProof/>
            </w:rPr>
          </w:pPr>
          <w:hyperlink w:anchor="_Toc229267837" w:history="1">
            <w:r w:rsidRPr="006648D6">
              <w:rPr>
                <w:rStyle w:val="Hyperlink"/>
                <w:rFonts w:ascii="Times New Roman" w:hAnsi="Times New Roman" w:cs="Times New Roman"/>
                <w:noProof/>
              </w:rPr>
              <w:t>7. National and International Job Market</w:t>
            </w:r>
            <w:r>
              <w:rPr>
                <w:noProof/>
                <w:webHidden/>
              </w:rPr>
              <w:tab/>
            </w:r>
            <w:r>
              <w:rPr>
                <w:noProof/>
                <w:webHidden/>
              </w:rPr>
              <w:fldChar w:fldCharType="begin"/>
            </w:r>
            <w:r>
              <w:rPr>
                <w:noProof/>
                <w:webHidden/>
              </w:rPr>
              <w:instrText xml:space="preserve"> PAGEREF _Toc229267837 \h </w:instrText>
            </w:r>
            <w:r>
              <w:rPr>
                <w:noProof/>
                <w:webHidden/>
              </w:rPr>
            </w:r>
            <w:r>
              <w:rPr>
                <w:noProof/>
                <w:webHidden/>
              </w:rPr>
              <w:fldChar w:fldCharType="separate"/>
            </w:r>
            <w:r>
              <w:rPr>
                <w:noProof/>
                <w:webHidden/>
              </w:rPr>
              <w:t>4</w:t>
            </w:r>
            <w:r>
              <w:rPr>
                <w:noProof/>
                <w:webHidden/>
              </w:rPr>
              <w:fldChar w:fldCharType="end"/>
            </w:r>
          </w:hyperlink>
        </w:p>
        <w:p w14:paraId="49C8166D" w14:textId="54EC53C0" w:rsidR="00573DEA" w:rsidRDefault="00573DEA">
          <w:pPr>
            <w:pStyle w:val="TOC1"/>
            <w:tabs>
              <w:tab w:val="right" w:leader="dot" w:pos="9016"/>
            </w:tabs>
            <w:rPr>
              <w:noProof/>
            </w:rPr>
          </w:pPr>
          <w:hyperlink w:anchor="_Toc229267838" w:history="1">
            <w:r w:rsidRPr="006648D6">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_Toc229267838 \h </w:instrText>
            </w:r>
            <w:r>
              <w:rPr>
                <w:noProof/>
                <w:webHidden/>
              </w:rPr>
            </w:r>
            <w:r>
              <w:rPr>
                <w:noProof/>
                <w:webHidden/>
              </w:rPr>
              <w:fldChar w:fldCharType="separate"/>
            </w:r>
            <w:r>
              <w:rPr>
                <w:noProof/>
                <w:webHidden/>
              </w:rPr>
              <w:t>5</w:t>
            </w:r>
            <w:r>
              <w:rPr>
                <w:noProof/>
                <w:webHidden/>
              </w:rPr>
              <w:fldChar w:fldCharType="end"/>
            </w:r>
          </w:hyperlink>
        </w:p>
        <w:p w14:paraId="1C11287E" w14:textId="3DD53C51" w:rsidR="00573DEA" w:rsidRDefault="00573DEA">
          <w:pPr>
            <w:pStyle w:val="TOC1"/>
            <w:tabs>
              <w:tab w:val="right" w:leader="dot" w:pos="9016"/>
            </w:tabs>
            <w:rPr>
              <w:noProof/>
            </w:rPr>
          </w:pPr>
          <w:hyperlink w:anchor="_Toc229267839" w:history="1">
            <w:r w:rsidRPr="006648D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_Toc229267839 \h </w:instrText>
            </w:r>
            <w:r>
              <w:rPr>
                <w:noProof/>
                <w:webHidden/>
              </w:rPr>
            </w:r>
            <w:r>
              <w:rPr>
                <w:noProof/>
                <w:webHidden/>
              </w:rPr>
              <w:fldChar w:fldCharType="separate"/>
            </w:r>
            <w:r>
              <w:rPr>
                <w:noProof/>
                <w:webHidden/>
              </w:rPr>
              <w:t>6</w:t>
            </w:r>
            <w:r>
              <w:rPr>
                <w:noProof/>
                <w:webHidden/>
              </w:rPr>
              <w:fldChar w:fldCharType="end"/>
            </w:r>
          </w:hyperlink>
        </w:p>
        <w:p w14:paraId="12488F7B" w14:textId="58E63DA0" w:rsidR="00573DEA" w:rsidRDefault="00573DEA">
          <w:r>
            <w:rPr>
              <w:b/>
              <w:bCs/>
              <w:noProof/>
            </w:rPr>
            <w:fldChar w:fldCharType="end"/>
          </w:r>
        </w:p>
      </w:sdtContent>
    </w:sdt>
    <w:p w14:paraId="77693C03" w14:textId="7FA93722" w:rsidR="00573DEA" w:rsidRDefault="00573DEA" w:rsidP="00580B47">
      <w:pPr>
        <w:pStyle w:val="Heading1"/>
        <w:spacing w:line="276" w:lineRule="auto"/>
        <w:jc w:val="both"/>
        <w:rPr>
          <w:rFonts w:ascii="Times New Roman" w:hAnsi="Times New Roman" w:cs="Times New Roman"/>
          <w:color w:val="auto"/>
        </w:rPr>
      </w:pPr>
    </w:p>
    <w:p w14:paraId="19B4FDC1" w14:textId="4F7785E4" w:rsidR="00573DEA" w:rsidRDefault="00573DEA" w:rsidP="00580B47">
      <w:pPr>
        <w:pStyle w:val="Heading1"/>
        <w:spacing w:line="276" w:lineRule="auto"/>
        <w:jc w:val="both"/>
        <w:rPr>
          <w:rFonts w:ascii="Times New Roman" w:hAnsi="Times New Roman" w:cs="Times New Roman"/>
          <w:color w:val="auto"/>
        </w:rPr>
      </w:pPr>
    </w:p>
    <w:p w14:paraId="37585F2F" w14:textId="30A149B1" w:rsidR="00573DEA" w:rsidRDefault="00573DEA" w:rsidP="00580B47">
      <w:pPr>
        <w:pStyle w:val="Heading1"/>
        <w:spacing w:line="276" w:lineRule="auto"/>
        <w:jc w:val="both"/>
        <w:rPr>
          <w:rFonts w:ascii="Times New Roman" w:hAnsi="Times New Roman" w:cs="Times New Roman"/>
          <w:color w:val="auto"/>
        </w:rPr>
      </w:pPr>
    </w:p>
    <w:p w14:paraId="3694E43E" w14:textId="1F3212DF" w:rsidR="00573DEA" w:rsidRDefault="00573DEA" w:rsidP="00580B47">
      <w:pPr>
        <w:pStyle w:val="Heading1"/>
        <w:spacing w:line="276" w:lineRule="auto"/>
        <w:jc w:val="both"/>
        <w:rPr>
          <w:rFonts w:ascii="Times New Roman" w:hAnsi="Times New Roman" w:cs="Times New Roman"/>
          <w:color w:val="auto"/>
        </w:rPr>
      </w:pPr>
    </w:p>
    <w:p w14:paraId="5F0AC4A9" w14:textId="1820FA49" w:rsidR="00573DEA" w:rsidRDefault="00573DEA" w:rsidP="00580B47">
      <w:pPr>
        <w:pStyle w:val="Heading1"/>
        <w:spacing w:line="276" w:lineRule="auto"/>
        <w:jc w:val="both"/>
        <w:rPr>
          <w:rFonts w:ascii="Times New Roman" w:hAnsi="Times New Roman" w:cs="Times New Roman"/>
          <w:color w:val="auto"/>
        </w:rPr>
      </w:pPr>
    </w:p>
    <w:p w14:paraId="442E7A7E" w14:textId="72548DBE" w:rsidR="00573DEA" w:rsidRDefault="00573DEA" w:rsidP="00580B47">
      <w:pPr>
        <w:pStyle w:val="Heading1"/>
        <w:spacing w:line="276" w:lineRule="auto"/>
        <w:jc w:val="both"/>
        <w:rPr>
          <w:rFonts w:ascii="Times New Roman" w:hAnsi="Times New Roman" w:cs="Times New Roman"/>
          <w:color w:val="auto"/>
        </w:rPr>
      </w:pPr>
    </w:p>
    <w:p w14:paraId="30CEB706" w14:textId="249C7D9A" w:rsidR="00573DEA" w:rsidRDefault="00573DEA" w:rsidP="00580B47">
      <w:pPr>
        <w:pStyle w:val="Heading1"/>
        <w:spacing w:line="276" w:lineRule="auto"/>
        <w:jc w:val="both"/>
        <w:rPr>
          <w:rFonts w:ascii="Times New Roman" w:hAnsi="Times New Roman" w:cs="Times New Roman"/>
          <w:color w:val="auto"/>
        </w:rPr>
      </w:pPr>
    </w:p>
    <w:p w14:paraId="228B4DF2" w14:textId="4D30FD99" w:rsidR="00573DEA" w:rsidRDefault="00573DEA" w:rsidP="00580B47">
      <w:pPr>
        <w:pStyle w:val="Heading1"/>
        <w:spacing w:line="276" w:lineRule="auto"/>
        <w:jc w:val="both"/>
        <w:rPr>
          <w:rFonts w:ascii="Times New Roman" w:hAnsi="Times New Roman" w:cs="Times New Roman"/>
          <w:color w:val="auto"/>
        </w:rPr>
      </w:pPr>
    </w:p>
    <w:p w14:paraId="6B7DC240" w14:textId="2B6C9DF8" w:rsidR="00573DEA" w:rsidRDefault="00573DEA" w:rsidP="00580B47">
      <w:pPr>
        <w:pStyle w:val="Heading1"/>
        <w:spacing w:line="276" w:lineRule="auto"/>
        <w:jc w:val="both"/>
        <w:rPr>
          <w:rFonts w:ascii="Times New Roman" w:hAnsi="Times New Roman" w:cs="Times New Roman"/>
          <w:color w:val="auto"/>
        </w:rPr>
      </w:pPr>
    </w:p>
    <w:p w14:paraId="00F504B2" w14:textId="3F43C96E" w:rsidR="00573DEA" w:rsidRDefault="00573DEA" w:rsidP="00580B47">
      <w:pPr>
        <w:pStyle w:val="Heading1"/>
        <w:spacing w:line="276" w:lineRule="auto"/>
        <w:jc w:val="both"/>
        <w:rPr>
          <w:rFonts w:ascii="Times New Roman" w:hAnsi="Times New Roman" w:cs="Times New Roman"/>
          <w:color w:val="auto"/>
        </w:rPr>
      </w:pPr>
    </w:p>
    <w:p w14:paraId="26934885" w14:textId="0438B835" w:rsidR="00573DEA" w:rsidRDefault="00573DEA" w:rsidP="00580B47">
      <w:pPr>
        <w:pStyle w:val="Heading1"/>
        <w:spacing w:line="276" w:lineRule="auto"/>
        <w:jc w:val="both"/>
        <w:rPr>
          <w:rFonts w:ascii="Times New Roman" w:hAnsi="Times New Roman" w:cs="Times New Roman"/>
          <w:color w:val="auto"/>
        </w:rPr>
      </w:pPr>
    </w:p>
    <w:p w14:paraId="0EFF84E6" w14:textId="343BE981" w:rsidR="00573DEA" w:rsidRDefault="00573DEA" w:rsidP="00580B47">
      <w:pPr>
        <w:pStyle w:val="Heading1"/>
        <w:spacing w:line="276" w:lineRule="auto"/>
        <w:jc w:val="both"/>
        <w:rPr>
          <w:rFonts w:ascii="Times New Roman" w:hAnsi="Times New Roman" w:cs="Times New Roman"/>
          <w:color w:val="auto"/>
        </w:rPr>
      </w:pPr>
    </w:p>
    <w:p w14:paraId="7979D353" w14:textId="3FD44CF9" w:rsidR="00573DEA" w:rsidRDefault="00573DEA" w:rsidP="00580B47">
      <w:pPr>
        <w:pStyle w:val="Heading1"/>
        <w:spacing w:line="276" w:lineRule="auto"/>
        <w:jc w:val="both"/>
        <w:rPr>
          <w:rFonts w:ascii="Times New Roman" w:hAnsi="Times New Roman" w:cs="Times New Roman"/>
          <w:color w:val="auto"/>
        </w:rPr>
      </w:pPr>
    </w:p>
    <w:p w14:paraId="45FBAEBF" w14:textId="034FBB99" w:rsidR="00573DEA" w:rsidRDefault="00573DEA" w:rsidP="00580B47">
      <w:pPr>
        <w:pStyle w:val="Heading1"/>
        <w:spacing w:line="276" w:lineRule="auto"/>
        <w:jc w:val="both"/>
        <w:rPr>
          <w:rFonts w:ascii="Times New Roman" w:hAnsi="Times New Roman" w:cs="Times New Roman"/>
          <w:color w:val="auto"/>
        </w:rPr>
      </w:pPr>
    </w:p>
    <w:p w14:paraId="24DC99BA" w14:textId="77777777" w:rsidR="00573DEA" w:rsidRDefault="00573DEA" w:rsidP="00580B47">
      <w:pPr>
        <w:pStyle w:val="Heading1"/>
        <w:spacing w:line="276" w:lineRule="auto"/>
        <w:jc w:val="both"/>
        <w:rPr>
          <w:rFonts w:ascii="Times New Roman" w:hAnsi="Times New Roman" w:cs="Times New Roman"/>
          <w:color w:val="auto"/>
        </w:rPr>
      </w:pPr>
    </w:p>
    <w:p w14:paraId="7D12871B" w14:textId="5A0E7346" w:rsidR="00554210" w:rsidRPr="00573DEA" w:rsidRDefault="00580B47" w:rsidP="00580B47">
      <w:pPr>
        <w:pStyle w:val="Heading1"/>
        <w:spacing w:line="276" w:lineRule="auto"/>
        <w:jc w:val="both"/>
        <w:rPr>
          <w:rFonts w:ascii="Times New Roman" w:hAnsi="Times New Roman" w:cs="Times New Roman"/>
          <w:color w:val="auto"/>
        </w:rPr>
      </w:pPr>
      <w:bookmarkStart w:id="0" w:name="_Toc229267831"/>
      <w:r w:rsidRPr="00573DEA">
        <w:rPr>
          <w:rFonts w:ascii="Times New Roman" w:hAnsi="Times New Roman" w:cs="Times New Roman"/>
          <w:color w:val="auto"/>
        </w:rPr>
        <w:lastRenderedPageBreak/>
        <w:t>1. Introduction</w:t>
      </w:r>
      <w:bookmarkEnd w:id="0"/>
    </w:p>
    <w:p w14:paraId="135D12E8" w14:textId="39094F62" w:rsidR="00554210" w:rsidRPr="00573DEA" w:rsidRDefault="00A4758F" w:rsidP="00580B47">
      <w:pPr>
        <w:spacing w:before="28" w:after="28" w:line="276" w:lineRule="auto"/>
        <w:jc w:val="both"/>
        <w:rPr>
          <w:rFonts w:ascii="Times New Roman" w:hAnsi="Times New Roman" w:cs="Times New Roman"/>
        </w:rPr>
      </w:pPr>
      <w:r w:rsidRPr="00573DEA">
        <w:rPr>
          <w:rFonts w:ascii="Times New Roman" w:hAnsi="Times New Roman" w:cs="Times New Roman"/>
        </w:rPr>
        <w:t xml:space="preserve">Digital forensics is one of the most dramatic and impactful changes in applied computing. The field, which draws from science and law principles of recovery and examination of electronically stored information, has grown from the backroom lab to an essential tool used throughout law enforcement, national security, corporate governance and civil litigation. Digital Forensics is now the focal point of investigations to determine the accountability of an </w:t>
      </w:r>
      <w:proofErr w:type="spellStart"/>
      <w:r w:rsidRPr="00573DEA">
        <w:rPr>
          <w:rFonts w:ascii="Times New Roman" w:hAnsi="Times New Roman" w:cs="Times New Roman"/>
        </w:rPr>
        <w:t>organisation</w:t>
      </w:r>
      <w:proofErr w:type="spellEnd"/>
      <w:r w:rsidRPr="00573DEA">
        <w:rPr>
          <w:rFonts w:ascii="Times New Roman" w:hAnsi="Times New Roman" w:cs="Times New Roman"/>
        </w:rPr>
        <w:t xml:space="preserve"> in relation to rights, wrongs and the law, </w:t>
      </w:r>
      <w:proofErr w:type="gramStart"/>
      <w:r w:rsidRPr="00573DEA">
        <w:rPr>
          <w:rFonts w:ascii="Times New Roman" w:hAnsi="Times New Roman" w:cs="Times New Roman"/>
        </w:rPr>
        <w:t>as a result of</w:t>
      </w:r>
      <w:proofErr w:type="gramEnd"/>
      <w:r w:rsidRPr="00573DEA">
        <w:rPr>
          <w:rFonts w:ascii="Times New Roman" w:hAnsi="Times New Roman" w:cs="Times New Roman"/>
        </w:rPr>
        <w:t xml:space="preserve"> the increasing complexity of commerce, communication and critical infrastructure that is being </w:t>
      </w:r>
      <w:proofErr w:type="spellStart"/>
      <w:r w:rsidRPr="00573DEA">
        <w:rPr>
          <w:rFonts w:ascii="Times New Roman" w:hAnsi="Times New Roman" w:cs="Times New Roman"/>
        </w:rPr>
        <w:t>digitised</w:t>
      </w:r>
      <w:proofErr w:type="spellEnd"/>
      <w:r w:rsidRPr="00573DEA">
        <w:rPr>
          <w:rFonts w:ascii="Times New Roman" w:hAnsi="Times New Roman" w:cs="Times New Roman"/>
        </w:rPr>
        <w:t>, and the increasing complexity of cybercrime. This report provides an overview of the current situation, tools that support investigative practice, how investigative practice relates to cybersecurity operations, trends that affect the future of investigative practice, challenges that limit investigative practice, and career opportunities in national and international investigative practice.</w:t>
      </w:r>
    </w:p>
    <w:p w14:paraId="74AB122A" w14:textId="77777777" w:rsidR="00554210" w:rsidRPr="00573DEA" w:rsidRDefault="00580B47" w:rsidP="00580B47">
      <w:pPr>
        <w:pStyle w:val="Heading1"/>
        <w:spacing w:line="276" w:lineRule="auto"/>
        <w:jc w:val="both"/>
        <w:rPr>
          <w:rFonts w:ascii="Times New Roman" w:hAnsi="Times New Roman" w:cs="Times New Roman"/>
          <w:color w:val="auto"/>
        </w:rPr>
      </w:pPr>
      <w:bookmarkStart w:id="1" w:name="_Toc229267832"/>
      <w:r w:rsidRPr="00573DEA">
        <w:rPr>
          <w:rFonts w:ascii="Times New Roman" w:hAnsi="Times New Roman" w:cs="Times New Roman"/>
          <w:color w:val="auto"/>
        </w:rPr>
        <w:t>2. Current State of Digital Forensics</w:t>
      </w:r>
      <w:bookmarkEnd w:id="1"/>
    </w:p>
    <w:p w14:paraId="205FBE54" w14:textId="592BB603" w:rsidR="00554210" w:rsidRPr="00573DEA" w:rsidRDefault="00A4758F" w:rsidP="00580B47">
      <w:pPr>
        <w:spacing w:before="28" w:after="28" w:line="276" w:lineRule="auto"/>
        <w:jc w:val="both"/>
        <w:rPr>
          <w:rFonts w:ascii="Times New Roman" w:hAnsi="Times New Roman" w:cs="Times New Roman"/>
        </w:rPr>
      </w:pPr>
      <w:r w:rsidRPr="00573DEA">
        <w:rPr>
          <w:rFonts w:ascii="Times New Roman" w:hAnsi="Times New Roman" w:cs="Times New Roman"/>
        </w:rPr>
        <w:t xml:space="preserve">Digital forensics is a procedural and established science but </w:t>
      </w:r>
      <w:proofErr w:type="gramStart"/>
      <w:r w:rsidRPr="00573DEA">
        <w:rPr>
          <w:rFonts w:ascii="Times New Roman" w:hAnsi="Times New Roman" w:cs="Times New Roman"/>
        </w:rPr>
        <w:t>is in great need of</w:t>
      </w:r>
      <w:proofErr w:type="gramEnd"/>
      <w:r w:rsidRPr="00573DEA">
        <w:rPr>
          <w:rFonts w:ascii="Times New Roman" w:hAnsi="Times New Roman" w:cs="Times New Roman"/>
        </w:rPr>
        <w:t xml:space="preserve"> pressure from the speed of technical change. International standards such as ISO/IEC 27037:2012, Digital Evidence Handling, offer investigators a set of rules for acquisition and preservation process, thus giving an abundance of consistency to the evidence presented in court [2]. Even with this maturity, forensic methodology has been found </w:t>
      </w:r>
      <w:proofErr w:type="gramStart"/>
      <w:r w:rsidRPr="00573DEA">
        <w:rPr>
          <w:rFonts w:ascii="Times New Roman" w:hAnsi="Times New Roman" w:cs="Times New Roman"/>
        </w:rPr>
        <w:t>lagging behind</w:t>
      </w:r>
      <w:proofErr w:type="gramEnd"/>
      <w:r w:rsidRPr="00573DEA">
        <w:rPr>
          <w:rFonts w:ascii="Times New Roman" w:hAnsi="Times New Roman" w:cs="Times New Roman"/>
        </w:rPr>
        <w:t xml:space="preserve"> new evidence environments, especially the Internet of Things (IoT), ephemeral mobile applications, and encrypted cloud storage. Today, there are multiple sub-domains of the field, including disk/ file system forensics, mobile device forensics, network forensics, memory forensics, and the newly established cloud forensics and IoT forensics. Another evolution in structure has been the emergence of the Digital Forensics and Incident Response (DFIR) model, which brings the forensic method into the current phase of a security operation instead of just using it for investigation as a post-factum process [4].</w:t>
      </w:r>
    </w:p>
    <w:p w14:paraId="141550AB" w14:textId="77777777" w:rsidR="00554210" w:rsidRPr="00573DEA" w:rsidRDefault="00580B47" w:rsidP="00580B47">
      <w:pPr>
        <w:pStyle w:val="Heading1"/>
        <w:spacing w:line="276" w:lineRule="auto"/>
        <w:jc w:val="both"/>
        <w:rPr>
          <w:rFonts w:ascii="Times New Roman" w:hAnsi="Times New Roman" w:cs="Times New Roman"/>
          <w:color w:val="auto"/>
        </w:rPr>
      </w:pPr>
      <w:bookmarkStart w:id="2" w:name="_Toc229267833"/>
      <w:r w:rsidRPr="00573DEA">
        <w:rPr>
          <w:rFonts w:ascii="Times New Roman" w:hAnsi="Times New Roman" w:cs="Times New Roman"/>
          <w:color w:val="auto"/>
        </w:rPr>
        <w:t>3. Forensic Tools: Features and Capabilities</w:t>
      </w:r>
      <w:bookmarkEnd w:id="2"/>
    </w:p>
    <w:p w14:paraId="5B9A9A51" w14:textId="1C05CC19" w:rsidR="00554210" w:rsidRPr="00573DEA" w:rsidRDefault="00A4758F" w:rsidP="00580B47">
      <w:pPr>
        <w:spacing w:before="28" w:after="28" w:line="276" w:lineRule="auto"/>
        <w:jc w:val="both"/>
        <w:rPr>
          <w:rFonts w:ascii="Times New Roman" w:hAnsi="Times New Roman" w:cs="Times New Roman"/>
        </w:rPr>
      </w:pPr>
      <w:r w:rsidRPr="00573DEA">
        <w:rPr>
          <w:rFonts w:ascii="Times New Roman" w:hAnsi="Times New Roman" w:cs="Times New Roman"/>
        </w:rPr>
        <w:t>The choice of tooling is greatly important in a forensic investigation. A single platform is not usually sufficient for effective case work – a variety of platforms are required to meet the needs of different types of evidence for acquisition and analysis [3]. The following table (Table 1 below) summarizes five commonly used tools that are deployed in each of the major forensic sub-domains.</w:t>
      </w:r>
    </w:p>
    <w:p w14:paraId="551F0D63" w14:textId="7846CDE0" w:rsidR="00554210" w:rsidRPr="00573DEA" w:rsidRDefault="00580B47" w:rsidP="00580B47">
      <w:pPr>
        <w:spacing w:before="80" w:after="120" w:line="276" w:lineRule="auto"/>
        <w:jc w:val="both"/>
        <w:rPr>
          <w:rFonts w:ascii="Times New Roman" w:hAnsi="Times New Roman" w:cs="Times New Roman"/>
        </w:rPr>
      </w:pPr>
      <w:r w:rsidRPr="00573DEA">
        <w:rPr>
          <w:rFonts w:ascii="Times New Roman" w:hAnsi="Times New Roman" w:cs="Times New Roman"/>
          <w:b/>
          <w:bCs/>
          <w:i/>
          <w:iCs/>
          <w:sz w:val="20"/>
          <w:szCs w:val="20"/>
        </w:rPr>
        <w:t xml:space="preserve">Table 1: Core Digital Forensic Tools </w:t>
      </w:r>
      <w:r w:rsidR="00124D6A" w:rsidRPr="00573DEA">
        <w:rPr>
          <w:rFonts w:ascii="Times New Roman" w:hAnsi="Times New Roman" w:cs="Times New Roman"/>
          <w:b/>
          <w:bCs/>
          <w:i/>
          <w:iCs/>
          <w:sz w:val="20"/>
          <w:szCs w:val="20"/>
        </w:rPr>
        <w:t>-</w:t>
      </w:r>
      <w:r w:rsidRPr="00573DEA">
        <w:rPr>
          <w:rFonts w:ascii="Times New Roman" w:hAnsi="Times New Roman" w:cs="Times New Roman"/>
          <w:b/>
          <w:bCs/>
          <w:i/>
          <w:iCs/>
          <w:sz w:val="20"/>
          <w:szCs w:val="20"/>
        </w:rPr>
        <w:t xml:space="preserve"> Main Use and Key Capabilities</w:t>
      </w:r>
    </w:p>
    <w:tbl>
      <w:tblPr>
        <w:tblStyle w:val="TableGrid"/>
        <w:tblW w:w="9026" w:type="dxa"/>
        <w:tblLook w:val="04A0" w:firstRow="1" w:lastRow="0" w:firstColumn="1" w:lastColumn="0" w:noHBand="0" w:noVBand="1"/>
      </w:tblPr>
      <w:tblGrid>
        <w:gridCol w:w="2400"/>
        <w:gridCol w:w="2000"/>
        <w:gridCol w:w="4626"/>
      </w:tblGrid>
      <w:tr w:rsidR="00573DEA" w:rsidRPr="00573DEA" w14:paraId="63EC338C" w14:textId="77777777" w:rsidTr="00580B47">
        <w:tc>
          <w:tcPr>
            <w:tcW w:w="2400" w:type="dxa"/>
          </w:tcPr>
          <w:p w14:paraId="23516163"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b/>
                <w:bCs/>
                <w:sz w:val="20"/>
                <w:szCs w:val="20"/>
              </w:rPr>
              <w:t>Tool</w:t>
            </w:r>
          </w:p>
        </w:tc>
        <w:tc>
          <w:tcPr>
            <w:tcW w:w="2000" w:type="dxa"/>
          </w:tcPr>
          <w:p w14:paraId="0411E551"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b/>
                <w:bCs/>
                <w:sz w:val="20"/>
                <w:szCs w:val="20"/>
              </w:rPr>
              <w:t>Main Use</w:t>
            </w:r>
          </w:p>
        </w:tc>
        <w:tc>
          <w:tcPr>
            <w:tcW w:w="4626" w:type="dxa"/>
          </w:tcPr>
          <w:p w14:paraId="3D96F971"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b/>
                <w:bCs/>
                <w:sz w:val="20"/>
                <w:szCs w:val="20"/>
              </w:rPr>
              <w:t>Key Capability</w:t>
            </w:r>
          </w:p>
        </w:tc>
      </w:tr>
      <w:tr w:rsidR="00573DEA" w:rsidRPr="00573DEA" w14:paraId="3CE858CA" w14:textId="77777777" w:rsidTr="00580B47">
        <w:tc>
          <w:tcPr>
            <w:tcW w:w="2400" w:type="dxa"/>
          </w:tcPr>
          <w:p w14:paraId="77827758"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Autopsy</w:t>
            </w:r>
          </w:p>
        </w:tc>
        <w:tc>
          <w:tcPr>
            <w:tcW w:w="2000" w:type="dxa"/>
          </w:tcPr>
          <w:p w14:paraId="632963FA"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Disk forensics</w:t>
            </w:r>
          </w:p>
        </w:tc>
        <w:tc>
          <w:tcPr>
            <w:tcW w:w="4626" w:type="dxa"/>
          </w:tcPr>
          <w:p w14:paraId="45ED5525"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File recovery, timeline analysis, keyword search, hash verification</w:t>
            </w:r>
          </w:p>
        </w:tc>
      </w:tr>
      <w:tr w:rsidR="00573DEA" w:rsidRPr="00573DEA" w14:paraId="606C739F" w14:textId="77777777" w:rsidTr="00580B47">
        <w:tc>
          <w:tcPr>
            <w:tcW w:w="2400" w:type="dxa"/>
          </w:tcPr>
          <w:p w14:paraId="38A309E3"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FTK Imager</w:t>
            </w:r>
          </w:p>
        </w:tc>
        <w:tc>
          <w:tcPr>
            <w:tcW w:w="2000" w:type="dxa"/>
          </w:tcPr>
          <w:p w14:paraId="61BF0E66"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Acquisition</w:t>
            </w:r>
          </w:p>
        </w:tc>
        <w:tc>
          <w:tcPr>
            <w:tcW w:w="4626" w:type="dxa"/>
          </w:tcPr>
          <w:p w14:paraId="79983D16"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Forensic imaging, write-block support, MD5/SHA-256 hash generation</w:t>
            </w:r>
          </w:p>
        </w:tc>
      </w:tr>
      <w:tr w:rsidR="00573DEA" w:rsidRPr="00573DEA" w14:paraId="66AE103F" w14:textId="77777777" w:rsidTr="00580B47">
        <w:tc>
          <w:tcPr>
            <w:tcW w:w="2400" w:type="dxa"/>
          </w:tcPr>
          <w:p w14:paraId="3B9C73B4"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Cellebrite UFED</w:t>
            </w:r>
          </w:p>
        </w:tc>
        <w:tc>
          <w:tcPr>
            <w:tcW w:w="2000" w:type="dxa"/>
          </w:tcPr>
          <w:p w14:paraId="7C0F8B2A"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Mobile forensics</w:t>
            </w:r>
          </w:p>
        </w:tc>
        <w:tc>
          <w:tcPr>
            <w:tcW w:w="4626" w:type="dxa"/>
          </w:tcPr>
          <w:p w14:paraId="7B5AD519"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Mobile extraction, app artefacts (WhatsApp, Signal), GPS data</w:t>
            </w:r>
          </w:p>
        </w:tc>
      </w:tr>
      <w:tr w:rsidR="00573DEA" w:rsidRPr="00573DEA" w14:paraId="01F2508A" w14:textId="77777777" w:rsidTr="00580B47">
        <w:tc>
          <w:tcPr>
            <w:tcW w:w="2400" w:type="dxa"/>
          </w:tcPr>
          <w:p w14:paraId="3EB23DF1"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Volatility</w:t>
            </w:r>
          </w:p>
        </w:tc>
        <w:tc>
          <w:tcPr>
            <w:tcW w:w="2000" w:type="dxa"/>
          </w:tcPr>
          <w:p w14:paraId="56FF2675"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Memory forensics</w:t>
            </w:r>
          </w:p>
        </w:tc>
        <w:tc>
          <w:tcPr>
            <w:tcW w:w="4626" w:type="dxa"/>
          </w:tcPr>
          <w:p w14:paraId="15734387"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RAM dump analysis, malware and rootkit detection, process artefacts</w:t>
            </w:r>
          </w:p>
        </w:tc>
      </w:tr>
      <w:tr w:rsidR="00E951DF" w:rsidRPr="00573DEA" w14:paraId="6E05B6D1" w14:textId="77777777" w:rsidTr="00580B47">
        <w:tc>
          <w:tcPr>
            <w:tcW w:w="2400" w:type="dxa"/>
          </w:tcPr>
          <w:p w14:paraId="48085DFA"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Wireshark</w:t>
            </w:r>
          </w:p>
        </w:tc>
        <w:tc>
          <w:tcPr>
            <w:tcW w:w="2000" w:type="dxa"/>
          </w:tcPr>
          <w:p w14:paraId="040A213C"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Network forensics</w:t>
            </w:r>
          </w:p>
        </w:tc>
        <w:tc>
          <w:tcPr>
            <w:tcW w:w="4626" w:type="dxa"/>
          </w:tcPr>
          <w:p w14:paraId="13A9A403" w14:textId="77777777" w:rsidR="00554210" w:rsidRPr="00573DEA" w:rsidRDefault="00580B47" w:rsidP="00580B47">
            <w:pPr>
              <w:spacing w:line="276" w:lineRule="auto"/>
              <w:jc w:val="both"/>
              <w:rPr>
                <w:rFonts w:ascii="Times New Roman" w:hAnsi="Times New Roman" w:cs="Times New Roman"/>
              </w:rPr>
            </w:pPr>
            <w:r w:rsidRPr="00573DEA">
              <w:rPr>
                <w:rFonts w:ascii="Times New Roman" w:hAnsi="Times New Roman" w:cs="Times New Roman"/>
                <w:sz w:val="20"/>
                <w:szCs w:val="20"/>
              </w:rPr>
              <w:t>Packet capture, protocol dissection, traffic stream reconstruction</w:t>
            </w:r>
          </w:p>
        </w:tc>
      </w:tr>
    </w:tbl>
    <w:p w14:paraId="6C4364D0" w14:textId="77777777" w:rsidR="00554210" w:rsidRPr="00573DEA" w:rsidRDefault="00554210" w:rsidP="00580B47">
      <w:pPr>
        <w:spacing w:before="28" w:after="28" w:line="276" w:lineRule="auto"/>
        <w:jc w:val="both"/>
        <w:rPr>
          <w:rFonts w:ascii="Times New Roman" w:hAnsi="Times New Roman" w:cs="Times New Roman"/>
        </w:rPr>
      </w:pPr>
    </w:p>
    <w:p w14:paraId="0B46A99E" w14:textId="2604B9A5" w:rsidR="00CC5773" w:rsidRPr="00573DEA" w:rsidRDefault="00CC5773" w:rsidP="00CC5773">
      <w:pPr>
        <w:spacing w:before="28" w:after="28" w:line="276" w:lineRule="auto"/>
        <w:jc w:val="both"/>
        <w:rPr>
          <w:rFonts w:ascii="Times New Roman" w:hAnsi="Times New Roman" w:cs="Times New Roman"/>
        </w:rPr>
      </w:pPr>
      <w:r w:rsidRPr="00573DEA">
        <w:rPr>
          <w:rFonts w:ascii="Times New Roman" w:hAnsi="Times New Roman" w:cs="Times New Roman"/>
        </w:rPr>
        <w:t xml:space="preserve">Autopsy is the key </w:t>
      </w:r>
      <w:proofErr w:type="gramStart"/>
      <w:r w:rsidRPr="00573DEA">
        <w:rPr>
          <w:rFonts w:ascii="Times New Roman" w:hAnsi="Times New Roman" w:cs="Times New Roman"/>
        </w:rPr>
        <w:t>open source</w:t>
      </w:r>
      <w:proofErr w:type="gramEnd"/>
      <w:r w:rsidRPr="00573DEA">
        <w:rPr>
          <w:rFonts w:ascii="Times New Roman" w:hAnsi="Times New Roman" w:cs="Times New Roman"/>
        </w:rPr>
        <w:t xml:space="preserve"> tool for disk-based </w:t>
      </w:r>
      <w:proofErr w:type="gramStart"/>
      <w:r w:rsidRPr="00573DEA">
        <w:rPr>
          <w:rFonts w:ascii="Times New Roman" w:hAnsi="Times New Roman" w:cs="Times New Roman"/>
        </w:rPr>
        <w:t>analysis, and</w:t>
      </w:r>
      <w:proofErr w:type="gramEnd"/>
      <w:r w:rsidRPr="00573DEA">
        <w:rPr>
          <w:rFonts w:ascii="Times New Roman" w:hAnsi="Times New Roman" w:cs="Times New Roman"/>
        </w:rPr>
        <w:t xml:space="preserve"> known for being extensible with plugins and expanding to accommodate cloud artefacts. Established in most lab workflows, FTK Imager is trusted for its write blocked, hash verified imaging. Cellebrite UFED is the leading mobile extraction </w:t>
      </w:r>
      <w:r w:rsidRPr="00573DEA">
        <w:rPr>
          <w:rFonts w:ascii="Times New Roman" w:hAnsi="Times New Roman" w:cs="Times New Roman"/>
        </w:rPr>
        <w:lastRenderedPageBreak/>
        <w:t xml:space="preserve">tool used in criminal investigations, especially for the decoding of encrypted messaging applications that are commonly found on mobile devices. Volatility is a largely unchallenged position in volatile memory </w:t>
      </w:r>
      <w:proofErr w:type="gramStart"/>
      <w:r w:rsidRPr="00573DEA">
        <w:rPr>
          <w:rFonts w:ascii="Times New Roman" w:hAnsi="Times New Roman" w:cs="Times New Roman"/>
        </w:rPr>
        <w:t>analysis, and</w:t>
      </w:r>
      <w:proofErr w:type="gramEnd"/>
      <w:r w:rsidRPr="00573DEA">
        <w:rPr>
          <w:rFonts w:ascii="Times New Roman" w:hAnsi="Times New Roman" w:cs="Times New Roman"/>
        </w:rPr>
        <w:t xml:space="preserve"> </w:t>
      </w:r>
      <w:proofErr w:type="gramStart"/>
      <w:r w:rsidRPr="00573DEA">
        <w:rPr>
          <w:rFonts w:ascii="Times New Roman" w:hAnsi="Times New Roman" w:cs="Times New Roman"/>
        </w:rPr>
        <w:t>is able to</w:t>
      </w:r>
      <w:proofErr w:type="gramEnd"/>
      <w:r w:rsidRPr="00573DEA">
        <w:rPr>
          <w:rFonts w:ascii="Times New Roman" w:hAnsi="Times New Roman" w:cs="Times New Roman"/>
        </w:rPr>
        <w:t xml:space="preserve"> detect rootkits or fileless malware that disk-based tools can't. Wireshark is still the essential tool to analyze networks at the packet level and reconstruct network traffic [3][5].</w:t>
      </w:r>
    </w:p>
    <w:p w14:paraId="0E536F36" w14:textId="77777777" w:rsidR="00CC5773" w:rsidRPr="00573DEA" w:rsidRDefault="00CC5773" w:rsidP="00CC5773">
      <w:pPr>
        <w:pStyle w:val="Heading1"/>
        <w:rPr>
          <w:rFonts w:ascii="Times New Roman" w:hAnsi="Times New Roman" w:cs="Times New Roman"/>
          <w:color w:val="auto"/>
        </w:rPr>
      </w:pPr>
      <w:bookmarkStart w:id="3" w:name="_Toc229267834"/>
      <w:r w:rsidRPr="00573DEA">
        <w:rPr>
          <w:rFonts w:ascii="Times New Roman" w:hAnsi="Times New Roman" w:cs="Times New Roman"/>
          <w:color w:val="auto"/>
        </w:rPr>
        <w:t>4. Intersection of Digital Forensics and Cybersecurity</w:t>
      </w:r>
      <w:bookmarkEnd w:id="3"/>
    </w:p>
    <w:p w14:paraId="6527F5F0" w14:textId="37172782" w:rsidR="00CC5773" w:rsidRPr="00573DEA" w:rsidRDefault="00CC5773" w:rsidP="00CC5773">
      <w:pPr>
        <w:spacing w:before="28" w:after="28" w:line="276" w:lineRule="auto"/>
        <w:jc w:val="both"/>
        <w:rPr>
          <w:rFonts w:ascii="Times New Roman" w:hAnsi="Times New Roman" w:cs="Times New Roman"/>
        </w:rPr>
      </w:pPr>
      <w:r w:rsidRPr="00573DEA">
        <w:rPr>
          <w:rFonts w:ascii="Times New Roman" w:hAnsi="Times New Roman" w:cs="Times New Roman"/>
        </w:rPr>
        <w:t xml:space="preserve">Digital forensics and cybersecurity have increasingly intertwined to become one of the most significant trends, if not the most important development, in </w:t>
      </w:r>
      <w:proofErr w:type="gramStart"/>
      <w:r w:rsidRPr="00573DEA">
        <w:rPr>
          <w:rFonts w:ascii="Times New Roman" w:hAnsi="Times New Roman" w:cs="Times New Roman"/>
        </w:rPr>
        <w:t>both of these</w:t>
      </w:r>
      <w:proofErr w:type="gramEnd"/>
      <w:r w:rsidRPr="00573DEA">
        <w:rPr>
          <w:rFonts w:ascii="Times New Roman" w:hAnsi="Times New Roman" w:cs="Times New Roman"/>
        </w:rPr>
        <w:t xml:space="preserve"> areas. The DFIR framework is a formalized approach that sees forensic method as a part of the incident response process, and vice versa; investigations and containment are not sequential processes [4]. The ransomware and data-theft attack categories were the two most common cyberthreat types in the EU member states, as highlighted in ENISA's report on the Threat Landscape 2024, in line with the operational need of investigators to be able to operate in a live attack environment [6]. In real-world scenarios, forensic timeline reconstruction can help identify vulnerabilities that attackers took advantage of during an incident and help prevent them from happening again, memory forensics can be used to help determine the nature and quality of the malware used during an incident, and forensic rigor ensures the evidence collected during an incident will be legally admissible if criminal charges or civil cases are filed.</w:t>
      </w:r>
    </w:p>
    <w:p w14:paraId="4912EEF3" w14:textId="77777777" w:rsidR="00CC5773" w:rsidRPr="00573DEA" w:rsidRDefault="00CC5773" w:rsidP="00CC5773">
      <w:pPr>
        <w:pStyle w:val="Heading1"/>
        <w:rPr>
          <w:rFonts w:ascii="Times New Roman" w:hAnsi="Times New Roman" w:cs="Times New Roman"/>
          <w:color w:val="auto"/>
        </w:rPr>
      </w:pPr>
      <w:bookmarkStart w:id="4" w:name="_Toc229267835"/>
      <w:r w:rsidRPr="00573DEA">
        <w:rPr>
          <w:rFonts w:ascii="Times New Roman" w:hAnsi="Times New Roman" w:cs="Times New Roman"/>
          <w:color w:val="auto"/>
        </w:rPr>
        <w:t>5. Emerging Trends</w:t>
      </w:r>
      <w:bookmarkEnd w:id="4"/>
    </w:p>
    <w:p w14:paraId="370F492B" w14:textId="3C0FA7C2" w:rsidR="00CC5773" w:rsidRPr="00573DEA" w:rsidRDefault="00CC5773" w:rsidP="00CC5773">
      <w:pPr>
        <w:spacing w:before="28" w:after="28" w:line="276" w:lineRule="auto"/>
        <w:jc w:val="both"/>
        <w:rPr>
          <w:rFonts w:ascii="Times New Roman" w:hAnsi="Times New Roman" w:cs="Times New Roman"/>
        </w:rPr>
      </w:pPr>
      <w:r w:rsidRPr="00573DEA">
        <w:rPr>
          <w:rFonts w:ascii="Times New Roman" w:hAnsi="Times New Roman" w:cs="Times New Roman"/>
        </w:rPr>
        <w:t xml:space="preserve">The shift of enterprise infrastructure to multi-tenant cloud settings has certainly drawn the most institutional interest and interest in cloud forensics. Nearly impossible to create a standard chain of custody for evidence stored on a cloud computing platform, malleable data retention with providers and the ambiguity of jurisdiction are among the primary problems, which are legal as well as technical is what Malik et al. [5] call them. IoT forensics is another developing field where Ahmed et al. [7] </w:t>
      </w:r>
      <w:proofErr w:type="gramStart"/>
      <w:r w:rsidRPr="00573DEA">
        <w:rPr>
          <w:rFonts w:ascii="Times New Roman" w:hAnsi="Times New Roman" w:cs="Times New Roman"/>
        </w:rPr>
        <w:t>provide</w:t>
      </w:r>
      <w:proofErr w:type="gramEnd"/>
      <w:r w:rsidRPr="00573DEA">
        <w:rPr>
          <w:rFonts w:ascii="Times New Roman" w:hAnsi="Times New Roman" w:cs="Times New Roman"/>
        </w:rPr>
        <w:t xml:space="preserve"> a list of the many challenges that can hinder the use of many traditional acquisition tools on a significant percentage of deployed IoT inventories. Machine learning has been shown to have tangible benefits for forensic triage, such as automated classification of logs and detection of anomalies, but how the results obtained by AI can be interpreted in court remains an open question [3]. The investigation of blockchain and cryptocurrency has also grown into a well-known field of investigation; blockchain's immutable properties are considered as proof of crime and </w:t>
      </w:r>
      <w:proofErr w:type="gramStart"/>
      <w:r w:rsidRPr="00573DEA">
        <w:rPr>
          <w:rFonts w:ascii="Times New Roman" w:hAnsi="Times New Roman" w:cs="Times New Roman"/>
        </w:rPr>
        <w:t>as a way to</w:t>
      </w:r>
      <w:proofErr w:type="gramEnd"/>
      <w:r w:rsidRPr="00573DEA">
        <w:rPr>
          <w:rFonts w:ascii="Times New Roman" w:hAnsi="Times New Roman" w:cs="Times New Roman"/>
        </w:rPr>
        <w:t xml:space="preserve"> preserve an immutable chain of custody [8].</w:t>
      </w:r>
    </w:p>
    <w:p w14:paraId="2463753A" w14:textId="77777777" w:rsidR="00124D6A" w:rsidRPr="00573DEA" w:rsidRDefault="00124D6A" w:rsidP="00124D6A">
      <w:pPr>
        <w:pStyle w:val="Heading1"/>
        <w:rPr>
          <w:rFonts w:ascii="Times New Roman" w:hAnsi="Times New Roman" w:cs="Times New Roman"/>
          <w:color w:val="auto"/>
        </w:rPr>
      </w:pPr>
      <w:bookmarkStart w:id="5" w:name="_Toc229267836"/>
      <w:r w:rsidRPr="00573DEA">
        <w:rPr>
          <w:rFonts w:ascii="Times New Roman" w:hAnsi="Times New Roman" w:cs="Times New Roman"/>
          <w:color w:val="auto"/>
        </w:rPr>
        <w:t>6. Key Challenges</w:t>
      </w:r>
      <w:bookmarkEnd w:id="5"/>
    </w:p>
    <w:p w14:paraId="169508C4" w14:textId="77777777" w:rsidR="00124D6A" w:rsidRPr="00573DEA" w:rsidRDefault="00124D6A" w:rsidP="00124D6A">
      <w:pPr>
        <w:spacing w:before="28" w:after="28" w:line="276" w:lineRule="auto"/>
        <w:jc w:val="both"/>
        <w:rPr>
          <w:rFonts w:ascii="Times New Roman" w:hAnsi="Times New Roman" w:cs="Times New Roman"/>
        </w:rPr>
      </w:pPr>
      <w:r w:rsidRPr="00573DEA">
        <w:rPr>
          <w:rFonts w:ascii="Times New Roman" w:hAnsi="Times New Roman" w:cs="Times New Roman"/>
        </w:rPr>
        <w:t xml:space="preserve">Encryption, anti-forensics and size of data are two significant hurdles in digital forensics. Prohibitive encryption of data on the entire disk and end-to-end encrypted applications can limit access to key evidence, and secure deletion, </w:t>
      </w:r>
      <w:proofErr w:type="spellStart"/>
      <w:r w:rsidRPr="00573DEA">
        <w:rPr>
          <w:rFonts w:ascii="Times New Roman" w:hAnsi="Times New Roman" w:cs="Times New Roman"/>
        </w:rPr>
        <w:t>timestampping</w:t>
      </w:r>
      <w:proofErr w:type="spellEnd"/>
      <w:r w:rsidRPr="00573DEA">
        <w:rPr>
          <w:rFonts w:ascii="Times New Roman" w:hAnsi="Times New Roman" w:cs="Times New Roman"/>
        </w:rPr>
        <w:t xml:space="preserve"> and hiding of evidence can lower the reliability of evidence [3][5]. Cloud evidence also raises legal and jurisdictional concerns as data might </w:t>
      </w:r>
      <w:proofErr w:type="gramStart"/>
      <w:r w:rsidRPr="00573DEA">
        <w:rPr>
          <w:rFonts w:ascii="Times New Roman" w:hAnsi="Times New Roman" w:cs="Times New Roman"/>
        </w:rPr>
        <w:t>be located in</w:t>
      </w:r>
      <w:proofErr w:type="gramEnd"/>
      <w:r w:rsidRPr="00573DEA">
        <w:rPr>
          <w:rFonts w:ascii="Times New Roman" w:hAnsi="Times New Roman" w:cs="Times New Roman"/>
        </w:rPr>
        <w:t xml:space="preserve"> various countries. Investigators must thus maintain a chain of custody, as well as adhere to privacy and data protection laws [5][6].</w:t>
      </w:r>
    </w:p>
    <w:p w14:paraId="6E7E00BF" w14:textId="77777777" w:rsidR="00124D6A" w:rsidRPr="00573DEA" w:rsidRDefault="00124D6A" w:rsidP="00124D6A">
      <w:pPr>
        <w:pStyle w:val="Heading1"/>
        <w:rPr>
          <w:rFonts w:ascii="Times New Roman" w:hAnsi="Times New Roman" w:cs="Times New Roman"/>
          <w:color w:val="auto"/>
        </w:rPr>
      </w:pPr>
      <w:bookmarkStart w:id="6" w:name="_Toc229267837"/>
      <w:r w:rsidRPr="00573DEA">
        <w:rPr>
          <w:rFonts w:ascii="Times New Roman" w:hAnsi="Times New Roman" w:cs="Times New Roman"/>
          <w:color w:val="auto"/>
        </w:rPr>
        <w:t>7. National and International Job Market</w:t>
      </w:r>
      <w:bookmarkEnd w:id="6"/>
    </w:p>
    <w:p w14:paraId="3FA3A2A1" w14:textId="72EF8C68" w:rsidR="00124D6A" w:rsidRPr="00573DEA" w:rsidRDefault="00124D6A" w:rsidP="00124D6A">
      <w:pPr>
        <w:spacing w:before="28" w:after="28" w:line="276" w:lineRule="auto"/>
        <w:jc w:val="both"/>
        <w:rPr>
          <w:rFonts w:ascii="Times New Roman" w:hAnsi="Times New Roman" w:cs="Times New Roman"/>
        </w:rPr>
      </w:pPr>
      <w:r w:rsidRPr="00573DEA">
        <w:rPr>
          <w:rFonts w:ascii="Times New Roman" w:hAnsi="Times New Roman" w:cs="Times New Roman"/>
        </w:rPr>
        <w:t xml:space="preserve">Digital forensics is a field that provides excellent career prospects, as cyber incidents continue to be an area where there is a growing need to investigate the incident in a legally sound way. Researchers also reported that there is a lack of digital forensic practitioners in the UK, with 8% of cyber-sector businesses stating that it wasn't an active specialism in their business [9]. Typical positions may be Digital Forensic Analyst, Cyber Incident Responder, Malware Analyst, SOC Analyst and eDiscovery </w:t>
      </w:r>
      <w:r w:rsidRPr="00573DEA">
        <w:rPr>
          <w:rFonts w:ascii="Times New Roman" w:hAnsi="Times New Roman" w:cs="Times New Roman"/>
        </w:rPr>
        <w:lastRenderedPageBreak/>
        <w:t>Specialist. Forensic tool knowledge, Windows/Linux artefact analysis, mobile or cloud evidence skills, and scripting and report writing are typical attributes expected by employers [3][9].</w:t>
      </w:r>
    </w:p>
    <w:p w14:paraId="300F19E8" w14:textId="77777777" w:rsidR="00CC5773" w:rsidRPr="00573DEA" w:rsidRDefault="00CC5773" w:rsidP="00CC5773">
      <w:pPr>
        <w:pStyle w:val="Heading1"/>
        <w:rPr>
          <w:rFonts w:ascii="Times New Roman" w:hAnsi="Times New Roman" w:cs="Times New Roman"/>
          <w:color w:val="auto"/>
        </w:rPr>
      </w:pPr>
      <w:bookmarkStart w:id="7" w:name="_Toc229267838"/>
      <w:r w:rsidRPr="00573DEA">
        <w:rPr>
          <w:rFonts w:ascii="Times New Roman" w:hAnsi="Times New Roman" w:cs="Times New Roman"/>
          <w:color w:val="auto"/>
        </w:rPr>
        <w:t>8. Conclusion</w:t>
      </w:r>
      <w:bookmarkEnd w:id="7"/>
    </w:p>
    <w:p w14:paraId="590DFC90" w14:textId="7C3F9514" w:rsidR="00554210" w:rsidRDefault="00CC5773" w:rsidP="00CC5773">
      <w:pPr>
        <w:spacing w:before="28" w:after="28" w:line="276" w:lineRule="auto"/>
        <w:jc w:val="both"/>
        <w:rPr>
          <w:rFonts w:ascii="Times New Roman" w:hAnsi="Times New Roman" w:cs="Times New Roman"/>
        </w:rPr>
      </w:pPr>
      <w:r w:rsidRPr="00573DEA">
        <w:rPr>
          <w:rFonts w:ascii="Times New Roman" w:hAnsi="Times New Roman" w:cs="Times New Roman"/>
        </w:rPr>
        <w:t xml:space="preserve">The field of digital forensics has grown into a complex, law-focused, and more interdisciplinary field. Its ability to integrate with cyber security, DFIR, has extended its working area and its growing sub-domains (cloud forensics, IoT forensics, memory forensics, blockchain forensics) have increased its technical requirements. Issues such as encryption, anti-forensics, huge volumes of data and cross-jurisdictional evidence collection are </w:t>
      </w:r>
      <w:proofErr w:type="gramStart"/>
      <w:r w:rsidRPr="00573DEA">
        <w:rPr>
          <w:rFonts w:ascii="Times New Roman" w:hAnsi="Times New Roman" w:cs="Times New Roman"/>
        </w:rPr>
        <w:t>formidable, and</w:t>
      </w:r>
      <w:proofErr w:type="gramEnd"/>
      <w:r w:rsidRPr="00573DEA">
        <w:rPr>
          <w:rFonts w:ascii="Times New Roman" w:hAnsi="Times New Roman" w:cs="Times New Roman"/>
        </w:rPr>
        <w:t xml:space="preserve"> will need an equally concerted effort on the legal, </w:t>
      </w:r>
      <w:r w:rsidR="00822304" w:rsidRPr="00573DEA">
        <w:rPr>
          <w:rFonts w:ascii="Times New Roman" w:hAnsi="Times New Roman" w:cs="Times New Roman"/>
        </w:rPr>
        <w:t>standardization</w:t>
      </w:r>
      <w:r w:rsidRPr="00573DEA">
        <w:rPr>
          <w:rFonts w:ascii="Times New Roman" w:hAnsi="Times New Roman" w:cs="Times New Roman"/>
        </w:rPr>
        <w:t xml:space="preserve"> and international cooperation fronts to move forward. The technical competencies will continue to be the key factors influencing the performance and trajectory of new practitioners, alongside legal knowledge and ability to clearly communicate investigative information. </w:t>
      </w:r>
    </w:p>
    <w:p w14:paraId="0852363D" w14:textId="54F77B2E" w:rsidR="00573DEA" w:rsidRDefault="00573DEA" w:rsidP="00CC5773">
      <w:pPr>
        <w:spacing w:before="28" w:after="28" w:line="276" w:lineRule="auto"/>
        <w:jc w:val="both"/>
        <w:rPr>
          <w:rFonts w:ascii="Times New Roman" w:hAnsi="Times New Roman" w:cs="Times New Roman"/>
        </w:rPr>
      </w:pPr>
    </w:p>
    <w:p w14:paraId="353D7651" w14:textId="11F0DCC4" w:rsidR="00573DEA" w:rsidRDefault="00573DEA" w:rsidP="00CC5773">
      <w:pPr>
        <w:spacing w:before="28" w:after="28" w:line="276" w:lineRule="auto"/>
        <w:jc w:val="both"/>
        <w:rPr>
          <w:rFonts w:ascii="Times New Roman" w:hAnsi="Times New Roman" w:cs="Times New Roman"/>
        </w:rPr>
      </w:pPr>
    </w:p>
    <w:p w14:paraId="60520EC9" w14:textId="470E2F14" w:rsidR="00573DEA" w:rsidRDefault="00573DEA" w:rsidP="00CC5773">
      <w:pPr>
        <w:spacing w:before="28" w:after="28" w:line="276" w:lineRule="auto"/>
        <w:jc w:val="both"/>
        <w:rPr>
          <w:rFonts w:ascii="Times New Roman" w:hAnsi="Times New Roman" w:cs="Times New Roman"/>
        </w:rPr>
      </w:pPr>
    </w:p>
    <w:p w14:paraId="0630E7FD" w14:textId="1D408099" w:rsidR="00573DEA" w:rsidRDefault="00573DEA" w:rsidP="00CC5773">
      <w:pPr>
        <w:spacing w:before="28" w:after="28" w:line="276" w:lineRule="auto"/>
        <w:jc w:val="both"/>
        <w:rPr>
          <w:rFonts w:ascii="Times New Roman" w:hAnsi="Times New Roman" w:cs="Times New Roman"/>
        </w:rPr>
      </w:pPr>
    </w:p>
    <w:p w14:paraId="4E921D16" w14:textId="5672B4F9" w:rsidR="00573DEA" w:rsidRDefault="00573DEA" w:rsidP="00CC5773">
      <w:pPr>
        <w:spacing w:before="28" w:after="28" w:line="276" w:lineRule="auto"/>
        <w:jc w:val="both"/>
        <w:rPr>
          <w:rFonts w:ascii="Times New Roman" w:hAnsi="Times New Roman" w:cs="Times New Roman"/>
        </w:rPr>
      </w:pPr>
    </w:p>
    <w:p w14:paraId="0995A873" w14:textId="4D6BFE25" w:rsidR="00573DEA" w:rsidRDefault="00573DEA" w:rsidP="00CC5773">
      <w:pPr>
        <w:spacing w:before="28" w:after="28" w:line="276" w:lineRule="auto"/>
        <w:jc w:val="both"/>
        <w:rPr>
          <w:rFonts w:ascii="Times New Roman" w:hAnsi="Times New Roman" w:cs="Times New Roman"/>
        </w:rPr>
      </w:pPr>
    </w:p>
    <w:p w14:paraId="4301BE63" w14:textId="34F1B9DA" w:rsidR="00573DEA" w:rsidRDefault="00573DEA" w:rsidP="00CC5773">
      <w:pPr>
        <w:spacing w:before="28" w:after="28" w:line="276" w:lineRule="auto"/>
        <w:jc w:val="both"/>
        <w:rPr>
          <w:rFonts w:ascii="Times New Roman" w:hAnsi="Times New Roman" w:cs="Times New Roman"/>
        </w:rPr>
      </w:pPr>
    </w:p>
    <w:p w14:paraId="3873AA86" w14:textId="4861B7B6" w:rsidR="00573DEA" w:rsidRDefault="00573DEA" w:rsidP="00CC5773">
      <w:pPr>
        <w:spacing w:before="28" w:after="28" w:line="276" w:lineRule="auto"/>
        <w:jc w:val="both"/>
        <w:rPr>
          <w:rFonts w:ascii="Times New Roman" w:hAnsi="Times New Roman" w:cs="Times New Roman"/>
        </w:rPr>
      </w:pPr>
    </w:p>
    <w:p w14:paraId="67D1A392" w14:textId="707D0BCD" w:rsidR="00573DEA" w:rsidRDefault="00573DEA" w:rsidP="00CC5773">
      <w:pPr>
        <w:spacing w:before="28" w:after="28" w:line="276" w:lineRule="auto"/>
        <w:jc w:val="both"/>
        <w:rPr>
          <w:rFonts w:ascii="Times New Roman" w:hAnsi="Times New Roman" w:cs="Times New Roman"/>
        </w:rPr>
      </w:pPr>
    </w:p>
    <w:p w14:paraId="083AA9AB" w14:textId="4D8BB1B4" w:rsidR="00573DEA" w:rsidRDefault="00573DEA" w:rsidP="00CC5773">
      <w:pPr>
        <w:spacing w:before="28" w:after="28" w:line="276" w:lineRule="auto"/>
        <w:jc w:val="both"/>
        <w:rPr>
          <w:rFonts w:ascii="Times New Roman" w:hAnsi="Times New Roman" w:cs="Times New Roman"/>
        </w:rPr>
      </w:pPr>
    </w:p>
    <w:p w14:paraId="032D2328" w14:textId="75AA640F" w:rsidR="00573DEA" w:rsidRDefault="00573DEA" w:rsidP="00CC5773">
      <w:pPr>
        <w:spacing w:before="28" w:after="28" w:line="276" w:lineRule="auto"/>
        <w:jc w:val="both"/>
        <w:rPr>
          <w:rFonts w:ascii="Times New Roman" w:hAnsi="Times New Roman" w:cs="Times New Roman"/>
        </w:rPr>
      </w:pPr>
    </w:p>
    <w:p w14:paraId="24CD8BF0" w14:textId="7C7E43BC" w:rsidR="00573DEA" w:rsidRDefault="00573DEA" w:rsidP="00CC5773">
      <w:pPr>
        <w:spacing w:before="28" w:after="28" w:line="276" w:lineRule="auto"/>
        <w:jc w:val="both"/>
        <w:rPr>
          <w:rFonts w:ascii="Times New Roman" w:hAnsi="Times New Roman" w:cs="Times New Roman"/>
        </w:rPr>
      </w:pPr>
    </w:p>
    <w:p w14:paraId="12F9836D" w14:textId="0933B774" w:rsidR="00573DEA" w:rsidRDefault="00573DEA" w:rsidP="00CC5773">
      <w:pPr>
        <w:spacing w:before="28" w:after="28" w:line="276" w:lineRule="auto"/>
        <w:jc w:val="both"/>
        <w:rPr>
          <w:rFonts w:ascii="Times New Roman" w:hAnsi="Times New Roman" w:cs="Times New Roman"/>
        </w:rPr>
      </w:pPr>
    </w:p>
    <w:p w14:paraId="2011A23A" w14:textId="5F8950AD" w:rsidR="00573DEA" w:rsidRDefault="00573DEA" w:rsidP="00CC5773">
      <w:pPr>
        <w:spacing w:before="28" w:after="28" w:line="276" w:lineRule="auto"/>
        <w:jc w:val="both"/>
        <w:rPr>
          <w:rFonts w:ascii="Times New Roman" w:hAnsi="Times New Roman" w:cs="Times New Roman"/>
        </w:rPr>
      </w:pPr>
    </w:p>
    <w:p w14:paraId="31E8F33C" w14:textId="50C81E56" w:rsidR="00573DEA" w:rsidRDefault="00573DEA" w:rsidP="00CC5773">
      <w:pPr>
        <w:spacing w:before="28" w:after="28" w:line="276" w:lineRule="auto"/>
        <w:jc w:val="both"/>
        <w:rPr>
          <w:rFonts w:ascii="Times New Roman" w:hAnsi="Times New Roman" w:cs="Times New Roman"/>
        </w:rPr>
      </w:pPr>
    </w:p>
    <w:p w14:paraId="2840A568" w14:textId="53164A4A" w:rsidR="00573DEA" w:rsidRDefault="00573DEA" w:rsidP="00CC5773">
      <w:pPr>
        <w:spacing w:before="28" w:after="28" w:line="276" w:lineRule="auto"/>
        <w:jc w:val="both"/>
        <w:rPr>
          <w:rFonts w:ascii="Times New Roman" w:hAnsi="Times New Roman" w:cs="Times New Roman"/>
        </w:rPr>
      </w:pPr>
    </w:p>
    <w:p w14:paraId="192CEBFA" w14:textId="6B65894B" w:rsidR="00573DEA" w:rsidRDefault="00573DEA" w:rsidP="00CC5773">
      <w:pPr>
        <w:spacing w:before="28" w:after="28" w:line="276" w:lineRule="auto"/>
        <w:jc w:val="both"/>
        <w:rPr>
          <w:rFonts w:ascii="Times New Roman" w:hAnsi="Times New Roman" w:cs="Times New Roman"/>
        </w:rPr>
      </w:pPr>
    </w:p>
    <w:p w14:paraId="3150FA48" w14:textId="0A9E75B3" w:rsidR="00573DEA" w:rsidRDefault="00573DEA" w:rsidP="00CC5773">
      <w:pPr>
        <w:spacing w:before="28" w:after="28" w:line="276" w:lineRule="auto"/>
        <w:jc w:val="both"/>
        <w:rPr>
          <w:rFonts w:ascii="Times New Roman" w:hAnsi="Times New Roman" w:cs="Times New Roman"/>
        </w:rPr>
      </w:pPr>
    </w:p>
    <w:p w14:paraId="7C1609D3" w14:textId="7483CD86" w:rsidR="00573DEA" w:rsidRDefault="00573DEA" w:rsidP="00CC5773">
      <w:pPr>
        <w:spacing w:before="28" w:after="28" w:line="276" w:lineRule="auto"/>
        <w:jc w:val="both"/>
        <w:rPr>
          <w:rFonts w:ascii="Times New Roman" w:hAnsi="Times New Roman" w:cs="Times New Roman"/>
        </w:rPr>
      </w:pPr>
    </w:p>
    <w:p w14:paraId="7F7080D7" w14:textId="1A0BBF5B" w:rsidR="00573DEA" w:rsidRDefault="00573DEA" w:rsidP="00CC5773">
      <w:pPr>
        <w:spacing w:before="28" w:after="28" w:line="276" w:lineRule="auto"/>
        <w:jc w:val="both"/>
        <w:rPr>
          <w:rFonts w:ascii="Times New Roman" w:hAnsi="Times New Roman" w:cs="Times New Roman"/>
        </w:rPr>
      </w:pPr>
    </w:p>
    <w:p w14:paraId="4FB8B44A" w14:textId="7BE9577E" w:rsidR="00573DEA" w:rsidRDefault="00573DEA" w:rsidP="00CC5773">
      <w:pPr>
        <w:spacing w:before="28" w:after="28" w:line="276" w:lineRule="auto"/>
        <w:jc w:val="both"/>
        <w:rPr>
          <w:rFonts w:ascii="Times New Roman" w:hAnsi="Times New Roman" w:cs="Times New Roman"/>
        </w:rPr>
      </w:pPr>
    </w:p>
    <w:p w14:paraId="41CE6A18" w14:textId="26C8F529" w:rsidR="00573DEA" w:rsidRDefault="00573DEA" w:rsidP="00CC5773">
      <w:pPr>
        <w:spacing w:before="28" w:after="28" w:line="276" w:lineRule="auto"/>
        <w:jc w:val="both"/>
        <w:rPr>
          <w:rFonts w:ascii="Times New Roman" w:hAnsi="Times New Roman" w:cs="Times New Roman"/>
        </w:rPr>
      </w:pPr>
    </w:p>
    <w:p w14:paraId="0671E297" w14:textId="77777777" w:rsidR="00573DEA" w:rsidRPr="00573DEA" w:rsidRDefault="00573DEA" w:rsidP="00CC5773">
      <w:pPr>
        <w:spacing w:before="28" w:after="28" w:line="276" w:lineRule="auto"/>
        <w:jc w:val="both"/>
        <w:rPr>
          <w:rFonts w:ascii="Times New Roman" w:hAnsi="Times New Roman" w:cs="Times New Roman"/>
        </w:rPr>
      </w:pPr>
    </w:p>
    <w:p w14:paraId="43F91DC5" w14:textId="46F7F85D" w:rsidR="00A35A90" w:rsidRPr="00573DEA" w:rsidRDefault="00A35A90" w:rsidP="00580B47">
      <w:pPr>
        <w:spacing w:before="28" w:after="28" w:line="276" w:lineRule="auto"/>
        <w:jc w:val="both"/>
        <w:rPr>
          <w:rFonts w:ascii="Times New Roman" w:hAnsi="Times New Roman" w:cs="Times New Roman"/>
        </w:rPr>
      </w:pPr>
    </w:p>
    <w:p w14:paraId="31FFF3E8" w14:textId="433CE93E" w:rsidR="00A35A90" w:rsidRPr="00573DEA" w:rsidRDefault="00A35A90" w:rsidP="00580B47">
      <w:pPr>
        <w:spacing w:before="28" w:after="28" w:line="276" w:lineRule="auto"/>
        <w:jc w:val="both"/>
        <w:rPr>
          <w:rFonts w:ascii="Times New Roman" w:hAnsi="Times New Roman" w:cs="Times New Roman"/>
        </w:rPr>
      </w:pPr>
    </w:p>
    <w:p w14:paraId="12CCC0D3" w14:textId="540E1533" w:rsidR="00A35A90" w:rsidRPr="00573DEA" w:rsidRDefault="00A35A90" w:rsidP="00580B47">
      <w:pPr>
        <w:spacing w:before="28" w:after="28" w:line="276" w:lineRule="auto"/>
        <w:jc w:val="both"/>
        <w:rPr>
          <w:rFonts w:ascii="Times New Roman" w:hAnsi="Times New Roman" w:cs="Times New Roman"/>
        </w:rPr>
      </w:pPr>
    </w:p>
    <w:p w14:paraId="3B50285C" w14:textId="0D291B4E" w:rsidR="00A35A90" w:rsidRPr="00573DEA" w:rsidRDefault="00A35A90" w:rsidP="00580B47">
      <w:pPr>
        <w:spacing w:before="28" w:after="28" w:line="276" w:lineRule="auto"/>
        <w:jc w:val="both"/>
        <w:rPr>
          <w:rFonts w:ascii="Times New Roman" w:hAnsi="Times New Roman" w:cs="Times New Roman"/>
        </w:rPr>
      </w:pPr>
    </w:p>
    <w:p w14:paraId="7D09368E" w14:textId="657EE0C4" w:rsidR="00A35A90" w:rsidRPr="00573DEA" w:rsidRDefault="00A35A90" w:rsidP="00580B47">
      <w:pPr>
        <w:spacing w:before="28" w:after="28" w:line="276" w:lineRule="auto"/>
        <w:jc w:val="both"/>
        <w:rPr>
          <w:rFonts w:ascii="Times New Roman" w:hAnsi="Times New Roman" w:cs="Times New Roman"/>
        </w:rPr>
      </w:pPr>
    </w:p>
    <w:p w14:paraId="4F81B0B8" w14:textId="3D6563CD" w:rsidR="00A35A90" w:rsidRPr="00573DEA" w:rsidRDefault="00A35A90" w:rsidP="00580B47">
      <w:pPr>
        <w:spacing w:before="28" w:after="28" w:line="276" w:lineRule="auto"/>
        <w:jc w:val="both"/>
        <w:rPr>
          <w:rFonts w:ascii="Times New Roman" w:hAnsi="Times New Roman" w:cs="Times New Roman"/>
        </w:rPr>
      </w:pPr>
    </w:p>
    <w:p w14:paraId="69CDF3C6" w14:textId="1D0DE7AC" w:rsidR="00A35A90" w:rsidRPr="00573DEA" w:rsidRDefault="00A35A90" w:rsidP="00580B47">
      <w:pPr>
        <w:spacing w:before="28" w:after="28" w:line="276" w:lineRule="auto"/>
        <w:jc w:val="both"/>
        <w:rPr>
          <w:rFonts w:ascii="Times New Roman" w:hAnsi="Times New Roman" w:cs="Times New Roman"/>
        </w:rPr>
      </w:pPr>
    </w:p>
    <w:p w14:paraId="397D64D0" w14:textId="77777777" w:rsidR="00A35A90" w:rsidRPr="00573DEA" w:rsidRDefault="00A35A90" w:rsidP="00580B47">
      <w:pPr>
        <w:spacing w:before="28" w:after="28" w:line="276" w:lineRule="auto"/>
        <w:jc w:val="both"/>
        <w:rPr>
          <w:rFonts w:ascii="Times New Roman" w:hAnsi="Times New Roman" w:cs="Times New Roman"/>
        </w:rPr>
      </w:pPr>
    </w:p>
    <w:p w14:paraId="5A1CCBBB" w14:textId="77777777" w:rsidR="00554210" w:rsidRPr="00573DEA" w:rsidRDefault="00580B47" w:rsidP="00580B47">
      <w:pPr>
        <w:pStyle w:val="Heading1"/>
        <w:spacing w:line="276" w:lineRule="auto"/>
        <w:jc w:val="both"/>
        <w:rPr>
          <w:rFonts w:ascii="Times New Roman" w:hAnsi="Times New Roman" w:cs="Times New Roman"/>
          <w:color w:val="auto"/>
        </w:rPr>
      </w:pPr>
      <w:bookmarkStart w:id="8" w:name="_Toc229267839"/>
      <w:r w:rsidRPr="00573DEA">
        <w:rPr>
          <w:rFonts w:ascii="Times New Roman" w:hAnsi="Times New Roman" w:cs="Times New Roman"/>
          <w:color w:val="auto"/>
        </w:rPr>
        <w:lastRenderedPageBreak/>
        <w:t>References</w:t>
      </w:r>
      <w:bookmarkEnd w:id="8"/>
    </w:p>
    <w:p w14:paraId="1DC09FD3" w14:textId="2FC187DA"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[1] F. Casino, T. K. </w:t>
      </w:r>
      <w:proofErr w:type="spellStart"/>
      <w:r w:rsidRPr="00573DEA">
        <w:rPr>
          <w:rFonts w:ascii="Times New Roman" w:hAnsi="Times New Roman" w:cs="Times New Roman"/>
          <w:sz w:val="20"/>
          <w:szCs w:val="20"/>
        </w:rPr>
        <w:t>Dasaklis</w:t>
      </w:r>
      <w:proofErr w:type="spellEnd"/>
      <w:r w:rsidRPr="00573DEA">
        <w:rPr>
          <w:rFonts w:ascii="Times New Roman" w:hAnsi="Times New Roman" w:cs="Times New Roman"/>
          <w:sz w:val="20"/>
          <w:szCs w:val="20"/>
        </w:rPr>
        <w:t xml:space="preserve">, G. </w:t>
      </w:r>
      <w:proofErr w:type="spellStart"/>
      <w:r w:rsidRPr="00573DEA">
        <w:rPr>
          <w:rFonts w:ascii="Times New Roman" w:hAnsi="Times New Roman" w:cs="Times New Roman"/>
          <w:sz w:val="20"/>
          <w:szCs w:val="20"/>
        </w:rPr>
        <w:t>Spathoulas</w:t>
      </w:r>
      <w:proofErr w:type="spellEnd"/>
      <w:r w:rsidRPr="00573DEA">
        <w:rPr>
          <w:rFonts w:ascii="Times New Roman" w:hAnsi="Times New Roman" w:cs="Times New Roman"/>
          <w:sz w:val="20"/>
          <w:szCs w:val="20"/>
        </w:rPr>
        <w:t xml:space="preserve"> et al., "A cross-domain qualitative meta-analysis of digital forensics: Research trends, challenges, and emerging topics," </w:t>
      </w:r>
      <w:proofErr w:type="spellStart"/>
      <w:r w:rsidRPr="00573DEA">
        <w:rPr>
          <w:rFonts w:ascii="Times New Roman" w:hAnsi="Times New Roman" w:cs="Times New Roman"/>
          <w:sz w:val="20"/>
          <w:szCs w:val="20"/>
        </w:rPr>
        <w:t>arXiv</w:t>
      </w:r>
      <w:proofErr w:type="spellEnd"/>
      <w:r w:rsidRPr="00573DEA">
        <w:rPr>
          <w:rFonts w:ascii="Times New Roman" w:hAnsi="Times New Roman" w:cs="Times New Roman"/>
          <w:sz w:val="20"/>
          <w:szCs w:val="20"/>
        </w:rPr>
        <w:t xml:space="preserve"> preprint, arXiv:2108.04634, 2021. [Online]. Available: </w:t>
      </w:r>
      <w:hyperlink r:id="rId8" w:history="1">
        <w:r w:rsidR="00327A37" w:rsidRPr="00573DEA">
          <w:rPr>
            <w:rStyle w:val="Hyperlink"/>
            <w:rFonts w:ascii="Times New Roman" w:hAnsi="Times New Roman" w:cs="Times New Roman"/>
            <w:color w:val="auto"/>
            <w:sz w:val="20"/>
            <w:szCs w:val="20"/>
          </w:rPr>
          <w:t>https://arxiv.org/abs/2108.04634</w:t>
        </w:r>
      </w:hyperlink>
      <w:r w:rsidR="00327A37" w:rsidRPr="00573DEA">
        <w:rPr>
          <w:rFonts w:ascii="Times New Roman" w:hAnsi="Times New Roman" w:cs="Times New Roman"/>
          <w:sz w:val="20"/>
          <w:szCs w:val="20"/>
        </w:rPr>
        <w:t xml:space="preserve"> </w:t>
      </w:r>
    </w:p>
    <w:p w14:paraId="01C021CC" w14:textId="2E858D43"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[2] International </w:t>
      </w:r>
      <w:proofErr w:type="spellStart"/>
      <w:r w:rsidRPr="00573DEA">
        <w:rPr>
          <w:rFonts w:ascii="Times New Roman" w:hAnsi="Times New Roman" w:cs="Times New Roman"/>
          <w:sz w:val="20"/>
          <w:szCs w:val="20"/>
        </w:rPr>
        <w:t>Organisation</w:t>
      </w:r>
      <w:proofErr w:type="spellEnd"/>
      <w:r w:rsidRPr="00573DEA">
        <w:rPr>
          <w:rFonts w:ascii="Times New Roman" w:hAnsi="Times New Roman" w:cs="Times New Roman"/>
          <w:sz w:val="20"/>
          <w:szCs w:val="20"/>
        </w:rPr>
        <w:t xml:space="preserve"> for </w:t>
      </w:r>
      <w:proofErr w:type="spellStart"/>
      <w:r w:rsidRPr="00573DEA">
        <w:rPr>
          <w:rFonts w:ascii="Times New Roman" w:hAnsi="Times New Roman" w:cs="Times New Roman"/>
          <w:sz w:val="20"/>
          <w:szCs w:val="20"/>
        </w:rPr>
        <w:t>Standardisation</w:t>
      </w:r>
      <w:proofErr w:type="spellEnd"/>
      <w:r w:rsidRPr="00573DEA">
        <w:rPr>
          <w:rFonts w:ascii="Times New Roman" w:hAnsi="Times New Roman" w:cs="Times New Roman"/>
          <w:sz w:val="20"/>
          <w:szCs w:val="20"/>
        </w:rPr>
        <w:t xml:space="preserve">, Information Technology — Security Techniques — Guidelines for Identification, Collection, Acquisition and Preservation of Digital Evidence, ISO/IEC 27037:2012. Geneva: ISO, 2012. [Online]. Available: </w:t>
      </w:r>
      <w:hyperlink r:id="rId9" w:history="1">
        <w:r w:rsidR="00327A37" w:rsidRPr="00573DEA">
          <w:rPr>
            <w:rStyle w:val="Hyperlink"/>
            <w:rFonts w:ascii="Times New Roman" w:hAnsi="Times New Roman" w:cs="Times New Roman"/>
            <w:color w:val="auto"/>
            <w:sz w:val="20"/>
            <w:szCs w:val="20"/>
          </w:rPr>
          <w:t>https://www.iso.org/standard/44381.html</w:t>
        </w:r>
      </w:hyperlink>
      <w:r w:rsidR="00327A37" w:rsidRPr="00573DEA">
        <w:rPr>
          <w:rFonts w:ascii="Times New Roman" w:hAnsi="Times New Roman" w:cs="Times New Roman"/>
          <w:sz w:val="20"/>
          <w:szCs w:val="20"/>
        </w:rPr>
        <w:t xml:space="preserve"> </w:t>
      </w:r>
    </w:p>
    <w:p w14:paraId="42DD2ECE" w14:textId="54891FBA"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[3] P. Narasimhan and N. Kala, "Emerging Trends in Digital Forensics: Investigating Cybercrime," Int. J. Sci. Res. </w:t>
      </w:r>
      <w:proofErr w:type="spellStart"/>
      <w:r w:rsidRPr="00573DEA">
        <w:rPr>
          <w:rFonts w:ascii="Times New Roman" w:hAnsi="Times New Roman" w:cs="Times New Roman"/>
          <w:sz w:val="20"/>
          <w:szCs w:val="20"/>
        </w:rPr>
        <w:t>Comput</w:t>
      </w:r>
      <w:proofErr w:type="spellEnd"/>
      <w:r w:rsidRPr="00573DEA">
        <w:rPr>
          <w:rFonts w:ascii="Times New Roman" w:hAnsi="Times New Roman" w:cs="Times New Roman"/>
          <w:sz w:val="20"/>
          <w:szCs w:val="20"/>
        </w:rPr>
        <w:t xml:space="preserve">. Sci. Eng. Inf. Technol., vol. 11, no. 1, pp. 3645–3652, Feb. 2025. </w:t>
      </w:r>
      <w:proofErr w:type="spellStart"/>
      <w:r w:rsidRPr="00573DEA">
        <w:rPr>
          <w:rFonts w:ascii="Times New Roman" w:hAnsi="Times New Roman" w:cs="Times New Roman"/>
          <w:sz w:val="20"/>
          <w:szCs w:val="20"/>
        </w:rPr>
        <w:t>doi</w:t>
      </w:r>
      <w:proofErr w:type="spellEnd"/>
      <w:r w:rsidRPr="00573DEA">
        <w:rPr>
          <w:rFonts w:ascii="Times New Roman" w:hAnsi="Times New Roman" w:cs="Times New Roman"/>
          <w:sz w:val="20"/>
          <w:szCs w:val="20"/>
        </w:rPr>
        <w:t>:</w:t>
      </w:r>
      <w:r w:rsidR="00327A37" w:rsidRPr="00573DEA">
        <w:rPr>
          <w:rFonts w:ascii="Times New Roman" w:hAnsi="Times New Roman" w:cs="Times New Roman"/>
          <w:sz w:val="20"/>
          <w:szCs w:val="20"/>
        </w:rPr>
        <w:t xml:space="preserve"> 10.32628/CSEIT251451 </w:t>
      </w:r>
    </w:p>
    <w:p w14:paraId="3A59684F" w14:textId="2B92FAFD"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[4] P. </w:t>
      </w:r>
      <w:proofErr w:type="spellStart"/>
      <w:r w:rsidRPr="00573DEA">
        <w:rPr>
          <w:rFonts w:ascii="Times New Roman" w:hAnsi="Times New Roman" w:cs="Times New Roman"/>
          <w:sz w:val="20"/>
          <w:szCs w:val="20"/>
        </w:rPr>
        <w:t>Binnar</w:t>
      </w:r>
      <w:proofErr w:type="spellEnd"/>
      <w:r w:rsidRPr="00573DEA">
        <w:rPr>
          <w:rFonts w:ascii="Times New Roman" w:hAnsi="Times New Roman" w:cs="Times New Roman"/>
          <w:sz w:val="20"/>
          <w:szCs w:val="20"/>
        </w:rPr>
        <w:t xml:space="preserve">, S. </w:t>
      </w:r>
      <w:proofErr w:type="spellStart"/>
      <w:r w:rsidRPr="00573DEA">
        <w:rPr>
          <w:rFonts w:ascii="Times New Roman" w:hAnsi="Times New Roman" w:cs="Times New Roman"/>
          <w:sz w:val="20"/>
          <w:szCs w:val="20"/>
        </w:rPr>
        <w:t>Bhirud</w:t>
      </w:r>
      <w:proofErr w:type="spellEnd"/>
      <w:r w:rsidRPr="00573DEA">
        <w:rPr>
          <w:rFonts w:ascii="Times New Roman" w:hAnsi="Times New Roman" w:cs="Times New Roman"/>
          <w:sz w:val="20"/>
          <w:szCs w:val="20"/>
        </w:rPr>
        <w:t xml:space="preserve">, and F. Kazi, "Security analysis of cyber physical system using digital forensic incident response," Computer Science and Artificial Intelligence, vol. 2, p. 100034, 2024. </w:t>
      </w:r>
      <w:proofErr w:type="spellStart"/>
      <w:r w:rsidRPr="00573DEA">
        <w:rPr>
          <w:rFonts w:ascii="Times New Roman" w:hAnsi="Times New Roman" w:cs="Times New Roman"/>
          <w:sz w:val="20"/>
          <w:szCs w:val="20"/>
        </w:rPr>
        <w:t>doi</w:t>
      </w:r>
      <w:proofErr w:type="spellEnd"/>
      <w:r w:rsidRPr="00573DEA">
        <w:rPr>
          <w:rFonts w:ascii="Times New Roman" w:hAnsi="Times New Roman" w:cs="Times New Roman"/>
          <w:sz w:val="20"/>
          <w:szCs w:val="20"/>
        </w:rPr>
        <w:t>: 10.1016/j.csa.2023.100034</w:t>
      </w:r>
    </w:p>
    <w:p w14:paraId="13037685" w14:textId="40B37C46"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[5] A. W. Malik, D. S. Bhatti, T.-J. Park, H. U. Ishtiaq, J.-C. Ryou, and K.-I. Kim, "Cloud Digital Forensics: Beyond Tools, Techniques, and Challenges," Sensors, vol. 24, no. 2, p. 433, Jan. 2024. </w:t>
      </w:r>
      <w:proofErr w:type="spellStart"/>
      <w:r w:rsidRPr="00573DEA">
        <w:rPr>
          <w:rFonts w:ascii="Times New Roman" w:hAnsi="Times New Roman" w:cs="Times New Roman"/>
          <w:sz w:val="20"/>
          <w:szCs w:val="20"/>
        </w:rPr>
        <w:t>doi</w:t>
      </w:r>
      <w:proofErr w:type="spellEnd"/>
      <w:r w:rsidRPr="00573DEA">
        <w:rPr>
          <w:rFonts w:ascii="Times New Roman" w:hAnsi="Times New Roman" w:cs="Times New Roman"/>
          <w:sz w:val="20"/>
          <w:szCs w:val="20"/>
        </w:rPr>
        <w:t>: 10.3390/s24020433</w:t>
      </w:r>
    </w:p>
    <w:p w14:paraId="06E67B4D" w14:textId="40B36465"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[6] European Union Agency for Cybersecurity (ENISA), ENISA Threat Landscape 2024. Athens: ENISA, Oct. 2024. [Online]. Available: https://www.enisa.europa.eu/publications/enisa-threat-landscape-2024</w:t>
      </w:r>
    </w:p>
    <w:p w14:paraId="5314E82D" w14:textId="3D1F3DCD"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[7] A. A. Ahmed, K. Farhan, W. A. Jabbar, A. Al-Othmani, and A. G. Abdulrahman, "IoT Forensics: Current Perspectives and Future Directions," Sensors, vol. 24, no. 16, p. 5210, Aug. 2024. </w:t>
      </w:r>
      <w:proofErr w:type="spellStart"/>
      <w:r w:rsidRPr="00573DEA">
        <w:rPr>
          <w:rFonts w:ascii="Times New Roman" w:hAnsi="Times New Roman" w:cs="Times New Roman"/>
          <w:sz w:val="20"/>
          <w:szCs w:val="20"/>
        </w:rPr>
        <w:t>doi</w:t>
      </w:r>
      <w:proofErr w:type="spellEnd"/>
      <w:r w:rsidRPr="00573DEA">
        <w:rPr>
          <w:rFonts w:ascii="Times New Roman" w:hAnsi="Times New Roman" w:cs="Times New Roman"/>
          <w:sz w:val="20"/>
          <w:szCs w:val="20"/>
        </w:rPr>
        <w:t>: 10.3390/s24165210</w:t>
      </w:r>
    </w:p>
    <w:p w14:paraId="641BF0D2" w14:textId="7292A368"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[8] A. </w:t>
      </w:r>
      <w:proofErr w:type="spellStart"/>
      <w:r w:rsidRPr="00573DEA">
        <w:rPr>
          <w:rFonts w:ascii="Times New Roman" w:hAnsi="Times New Roman" w:cs="Times New Roman"/>
          <w:sz w:val="20"/>
          <w:szCs w:val="20"/>
        </w:rPr>
        <w:t>Legalite</w:t>
      </w:r>
      <w:proofErr w:type="spellEnd"/>
      <w:r w:rsidRPr="00573DEA">
        <w:rPr>
          <w:rFonts w:ascii="Times New Roman" w:hAnsi="Times New Roman" w:cs="Times New Roman"/>
          <w:sz w:val="20"/>
          <w:szCs w:val="20"/>
        </w:rPr>
        <w:t xml:space="preserve">, C. M. Moraes, and R. Jachowicz, "The Application of Blockchain Technology in the Field of Digital Forensics: A Literature Review," </w:t>
      </w:r>
      <w:proofErr w:type="gramStart"/>
      <w:r w:rsidRPr="00573DEA">
        <w:rPr>
          <w:rFonts w:ascii="Times New Roman" w:hAnsi="Times New Roman" w:cs="Times New Roman"/>
          <w:sz w:val="20"/>
          <w:szCs w:val="20"/>
        </w:rPr>
        <w:t>Blockchains, vol. 3</w:t>
      </w:r>
      <w:proofErr w:type="gramEnd"/>
      <w:r w:rsidRPr="00573DEA">
        <w:rPr>
          <w:rFonts w:ascii="Times New Roman" w:hAnsi="Times New Roman" w:cs="Times New Roman"/>
          <w:sz w:val="20"/>
          <w:szCs w:val="20"/>
        </w:rPr>
        <w:t xml:space="preserve">, no. 1, p. 5, Feb. 2025. </w:t>
      </w:r>
      <w:proofErr w:type="spellStart"/>
      <w:r w:rsidRPr="00573DEA">
        <w:rPr>
          <w:rFonts w:ascii="Times New Roman" w:hAnsi="Times New Roman" w:cs="Times New Roman"/>
          <w:sz w:val="20"/>
          <w:szCs w:val="20"/>
        </w:rPr>
        <w:t>doi</w:t>
      </w:r>
      <w:proofErr w:type="spellEnd"/>
      <w:r w:rsidRPr="00573DEA">
        <w:rPr>
          <w:rFonts w:ascii="Times New Roman" w:hAnsi="Times New Roman" w:cs="Times New Roman"/>
          <w:sz w:val="20"/>
          <w:szCs w:val="20"/>
        </w:rPr>
        <w:t>: 10.3390/blockchains3010005</w:t>
      </w:r>
      <w:r w:rsidR="00AB3171" w:rsidRPr="00573DEA">
        <w:rPr>
          <w:rFonts w:ascii="Times New Roman" w:hAnsi="Times New Roman" w:cs="Times New Roman"/>
          <w:sz w:val="20"/>
          <w:szCs w:val="20"/>
        </w:rPr>
        <w:t xml:space="preserve"> </w:t>
      </w:r>
    </w:p>
    <w:p w14:paraId="1EF28667" w14:textId="7E93C6FC" w:rsidR="00554210" w:rsidRPr="00573DEA" w:rsidRDefault="00580B47" w:rsidP="00580B47">
      <w:pPr>
        <w:spacing w:before="56" w:after="56" w:line="276" w:lineRule="auto"/>
        <w:ind w:left="420" w:hanging="420"/>
        <w:jc w:val="both"/>
        <w:rPr>
          <w:rFonts w:ascii="Times New Roman" w:hAnsi="Times New Roman" w:cs="Times New Roman"/>
        </w:rPr>
      </w:pPr>
      <w:r w:rsidRPr="00573DEA">
        <w:rPr>
          <w:rFonts w:ascii="Times New Roman" w:hAnsi="Times New Roman" w:cs="Times New Roman"/>
          <w:sz w:val="20"/>
          <w:szCs w:val="20"/>
        </w:rPr>
        <w:t xml:space="preserve">[9] Department for Science, Innovation and Technology, "Cyber Security Skills in the UK </w:t>
      </w:r>
      <w:proofErr w:type="spellStart"/>
      <w:r w:rsidRPr="00573DEA">
        <w:rPr>
          <w:rFonts w:ascii="Times New Roman" w:hAnsi="Times New Roman" w:cs="Times New Roman"/>
          <w:sz w:val="20"/>
          <w:szCs w:val="20"/>
        </w:rPr>
        <w:t>Labour</w:t>
      </w:r>
      <w:proofErr w:type="spellEnd"/>
      <w:r w:rsidRPr="00573DEA">
        <w:rPr>
          <w:rFonts w:ascii="Times New Roman" w:hAnsi="Times New Roman" w:cs="Times New Roman"/>
          <w:sz w:val="20"/>
          <w:szCs w:val="20"/>
        </w:rPr>
        <w:t xml:space="preserve"> Market 2025," GOV.UK, 2025. [Online]. Available: </w:t>
      </w:r>
      <w:hyperlink r:id="rId10" w:history="1">
        <w:r w:rsidR="00AB3171" w:rsidRPr="00573DEA">
          <w:rPr>
            <w:rStyle w:val="Hyperlink"/>
            <w:rFonts w:ascii="Times New Roman" w:hAnsi="Times New Roman" w:cs="Times New Roman"/>
            <w:color w:val="auto"/>
            <w:sz w:val="20"/>
            <w:szCs w:val="20"/>
          </w:rPr>
          <w:t>https://www.gov.uk/government/publications/cyber-security-skills-in-the-uk-labour-market-2025</w:t>
        </w:r>
      </w:hyperlink>
      <w:r w:rsidR="00AB3171" w:rsidRPr="00573DEA">
        <w:rPr>
          <w:rFonts w:ascii="Times New Roman" w:hAnsi="Times New Roman" w:cs="Times New Roman"/>
          <w:sz w:val="20"/>
          <w:szCs w:val="20"/>
        </w:rPr>
        <w:t xml:space="preserve"> </w:t>
      </w:r>
    </w:p>
    <w:p w14:paraId="591AD64A" w14:textId="77777777" w:rsidR="00554210" w:rsidRPr="00573DEA" w:rsidRDefault="00554210" w:rsidP="00580B47">
      <w:pPr>
        <w:spacing w:before="28" w:after="28" w:line="276" w:lineRule="auto"/>
        <w:jc w:val="both"/>
        <w:rPr>
          <w:rFonts w:ascii="Times New Roman" w:hAnsi="Times New Roman" w:cs="Times New Roman"/>
        </w:rPr>
      </w:pPr>
    </w:p>
    <w:p w14:paraId="759BA98D" w14:textId="77777777" w:rsidR="00554210" w:rsidRPr="00573DEA" w:rsidRDefault="00554210" w:rsidP="00580B47">
      <w:pPr>
        <w:spacing w:before="28" w:after="28" w:line="276" w:lineRule="auto"/>
        <w:jc w:val="both"/>
        <w:rPr>
          <w:rFonts w:ascii="Times New Roman" w:hAnsi="Times New Roman" w:cs="Times New Roman"/>
        </w:rPr>
      </w:pPr>
    </w:p>
    <w:p w14:paraId="7849A008" w14:textId="0E38F235" w:rsidR="00554210" w:rsidRPr="00573DEA" w:rsidRDefault="00554210">
      <w:pPr>
        <w:spacing w:before="40" w:after="40"/>
        <w:ind w:left="360"/>
        <w:rPr>
          <w:rFonts w:ascii="Times New Roman" w:hAnsi="Times New Roman" w:cs="Times New Roman"/>
        </w:rPr>
      </w:pPr>
    </w:p>
    <w:sectPr w:rsidR="00554210" w:rsidRPr="00573DEA" w:rsidSect="00D10851">
      <w:footerReference w:type="default" r:id="rId11"/>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8D9ED" w14:textId="77777777" w:rsidR="0032584F" w:rsidRDefault="0032584F" w:rsidP="00573DEA">
      <w:r>
        <w:separator/>
      </w:r>
    </w:p>
  </w:endnote>
  <w:endnote w:type="continuationSeparator" w:id="0">
    <w:p w14:paraId="705EE145" w14:textId="77777777" w:rsidR="0032584F" w:rsidRDefault="0032584F" w:rsidP="00573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828009"/>
      <w:docPartObj>
        <w:docPartGallery w:val="Page Numbers (Bottom of Page)"/>
        <w:docPartUnique/>
      </w:docPartObj>
    </w:sdtPr>
    <w:sdtEndPr>
      <w:rPr>
        <w:noProof/>
      </w:rPr>
    </w:sdtEndPr>
    <w:sdtContent>
      <w:p w14:paraId="24F152EE" w14:textId="0448E035" w:rsidR="00573DEA" w:rsidRDefault="00573D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46A536" w14:textId="77777777" w:rsidR="00573DEA" w:rsidRDefault="00573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C9482" w14:textId="77777777" w:rsidR="0032584F" w:rsidRDefault="0032584F" w:rsidP="00573DEA">
      <w:r>
        <w:separator/>
      </w:r>
    </w:p>
  </w:footnote>
  <w:footnote w:type="continuationSeparator" w:id="0">
    <w:p w14:paraId="165C348C" w14:textId="77777777" w:rsidR="0032584F" w:rsidRDefault="0032584F" w:rsidP="00573D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6150D"/>
    <w:multiLevelType w:val="hybridMultilevel"/>
    <w:tmpl w:val="88826F7E"/>
    <w:lvl w:ilvl="0" w:tplc="D8480060">
      <w:start w:val="1"/>
      <w:numFmt w:val="bullet"/>
      <w:lvlText w:val="●"/>
      <w:lvlJc w:val="left"/>
      <w:pPr>
        <w:ind w:left="720" w:hanging="360"/>
      </w:pPr>
    </w:lvl>
    <w:lvl w:ilvl="1" w:tplc="BC72F18A">
      <w:start w:val="1"/>
      <w:numFmt w:val="bullet"/>
      <w:lvlText w:val="○"/>
      <w:lvlJc w:val="left"/>
      <w:pPr>
        <w:ind w:left="1440" w:hanging="360"/>
      </w:pPr>
    </w:lvl>
    <w:lvl w:ilvl="2" w:tplc="C33C6F0A">
      <w:start w:val="1"/>
      <w:numFmt w:val="bullet"/>
      <w:lvlText w:val="■"/>
      <w:lvlJc w:val="left"/>
      <w:pPr>
        <w:ind w:left="2160" w:hanging="360"/>
      </w:pPr>
    </w:lvl>
    <w:lvl w:ilvl="3" w:tplc="33F813DE">
      <w:start w:val="1"/>
      <w:numFmt w:val="bullet"/>
      <w:lvlText w:val="●"/>
      <w:lvlJc w:val="left"/>
      <w:pPr>
        <w:ind w:left="2880" w:hanging="360"/>
      </w:pPr>
    </w:lvl>
    <w:lvl w:ilvl="4" w:tplc="7AAA6670">
      <w:start w:val="1"/>
      <w:numFmt w:val="bullet"/>
      <w:lvlText w:val="○"/>
      <w:lvlJc w:val="left"/>
      <w:pPr>
        <w:ind w:left="3600" w:hanging="360"/>
      </w:pPr>
    </w:lvl>
    <w:lvl w:ilvl="5" w:tplc="6EB0E7DA">
      <w:start w:val="1"/>
      <w:numFmt w:val="bullet"/>
      <w:lvlText w:val="■"/>
      <w:lvlJc w:val="left"/>
      <w:pPr>
        <w:ind w:left="4320" w:hanging="360"/>
      </w:pPr>
    </w:lvl>
    <w:lvl w:ilvl="6" w:tplc="171AC5CC">
      <w:start w:val="1"/>
      <w:numFmt w:val="bullet"/>
      <w:lvlText w:val="●"/>
      <w:lvlJc w:val="left"/>
      <w:pPr>
        <w:ind w:left="5040" w:hanging="360"/>
      </w:pPr>
    </w:lvl>
    <w:lvl w:ilvl="7" w:tplc="A9CC6ADA">
      <w:start w:val="1"/>
      <w:numFmt w:val="bullet"/>
      <w:lvlText w:val="●"/>
      <w:lvlJc w:val="left"/>
      <w:pPr>
        <w:ind w:left="5760" w:hanging="360"/>
      </w:pPr>
    </w:lvl>
    <w:lvl w:ilvl="8" w:tplc="99B8D3BC">
      <w:start w:val="1"/>
      <w:numFmt w:val="bullet"/>
      <w:lvlText w:val="●"/>
      <w:lvlJc w:val="left"/>
      <w:pPr>
        <w:ind w:left="6480" w:hanging="360"/>
      </w:pPr>
    </w:lvl>
  </w:abstractNum>
  <w:num w:numId="1" w16cid:durableId="21054134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210"/>
    <w:rsid w:val="00124D6A"/>
    <w:rsid w:val="0032584F"/>
    <w:rsid w:val="00327A37"/>
    <w:rsid w:val="004115E2"/>
    <w:rsid w:val="00554210"/>
    <w:rsid w:val="00573DEA"/>
    <w:rsid w:val="00580B47"/>
    <w:rsid w:val="00710454"/>
    <w:rsid w:val="007421CF"/>
    <w:rsid w:val="00822304"/>
    <w:rsid w:val="009024AE"/>
    <w:rsid w:val="00A35A90"/>
    <w:rsid w:val="00A4758F"/>
    <w:rsid w:val="00A91FD0"/>
    <w:rsid w:val="00AB3171"/>
    <w:rsid w:val="00B229E6"/>
    <w:rsid w:val="00BC73F5"/>
    <w:rsid w:val="00CC5773"/>
    <w:rsid w:val="00D10851"/>
    <w:rsid w:val="00D65215"/>
    <w:rsid w:val="00E95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C54D"/>
  <w15:docId w15:val="{52C0AF80-BA87-44FB-9DA4-1D9677B8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00"/>
      <w:outlineLvl w:val="0"/>
    </w:pPr>
    <w:rPr>
      <w:b/>
      <w:bCs/>
      <w:color w:val="145A32"/>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327A37"/>
    <w:rPr>
      <w:color w:val="605E5C"/>
      <w:shd w:val="clear" w:color="auto" w:fill="E1DFDD"/>
    </w:rPr>
  </w:style>
  <w:style w:type="table" w:styleId="TableGrid">
    <w:name w:val="Table Grid"/>
    <w:basedOn w:val="TableNormal"/>
    <w:uiPriority w:val="39"/>
    <w:rsid w:val="00580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3DEA"/>
    <w:pPr>
      <w:tabs>
        <w:tab w:val="center" w:pos="4680"/>
        <w:tab w:val="right" w:pos="9360"/>
      </w:tabs>
    </w:pPr>
  </w:style>
  <w:style w:type="character" w:customStyle="1" w:styleId="HeaderChar">
    <w:name w:val="Header Char"/>
    <w:basedOn w:val="DefaultParagraphFont"/>
    <w:link w:val="Header"/>
    <w:uiPriority w:val="99"/>
    <w:rsid w:val="00573DEA"/>
  </w:style>
  <w:style w:type="paragraph" w:styleId="Footer">
    <w:name w:val="footer"/>
    <w:basedOn w:val="Normal"/>
    <w:link w:val="FooterChar"/>
    <w:uiPriority w:val="99"/>
    <w:unhideWhenUsed/>
    <w:rsid w:val="00573DEA"/>
    <w:pPr>
      <w:tabs>
        <w:tab w:val="center" w:pos="4680"/>
        <w:tab w:val="right" w:pos="9360"/>
      </w:tabs>
    </w:pPr>
  </w:style>
  <w:style w:type="character" w:customStyle="1" w:styleId="FooterChar">
    <w:name w:val="Footer Char"/>
    <w:basedOn w:val="DefaultParagraphFont"/>
    <w:link w:val="Footer"/>
    <w:uiPriority w:val="99"/>
    <w:rsid w:val="00573DEA"/>
  </w:style>
  <w:style w:type="paragraph" w:styleId="TOCHeading">
    <w:name w:val="TOC Heading"/>
    <w:basedOn w:val="Heading1"/>
    <w:next w:val="Normal"/>
    <w:uiPriority w:val="39"/>
    <w:unhideWhenUsed/>
    <w:qFormat/>
    <w:rsid w:val="00573DEA"/>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573D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rxiv.org/abs/2108.046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cyber-security-skills-in-the-uk-labour-market-2025" TargetMode="External"/><Relationship Id="rId4" Type="http://schemas.openxmlformats.org/officeDocument/2006/relationships/settings" Target="settings.xml"/><Relationship Id="rId9" Type="http://schemas.openxmlformats.org/officeDocument/2006/relationships/hyperlink" Target="https://www.iso.org/standard/4438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12C824-EAF1-419A-AD34-863BD464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1761</Words>
  <Characters>10039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Md Sadikur Rahman Chowdhury (2512666)</cp:lastModifiedBy>
  <cp:revision>12</cp:revision>
  <dcterms:created xsi:type="dcterms:W3CDTF">2026-05-08T16:12:00Z</dcterms:created>
  <dcterms:modified xsi:type="dcterms:W3CDTF">2026-05-11T09:38:00Z</dcterms:modified>
</cp:coreProperties>
</file>