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17BB8139" w:rsidR="00AF6C8F" w:rsidRDefault="001B1DA6" w:rsidP="001B1DA6">
      <w:pPr>
        <w:rPr>
          <w:sz w:val="48"/>
          <w:szCs w:val="48"/>
        </w:rPr>
      </w:pPr>
      <w:r w:rsidRPr="00436F2E">
        <w:rPr>
          <w:sz w:val="48"/>
          <w:szCs w:val="48"/>
        </w:rPr>
        <w:t>How a school develops one aspect of its SDP: a report that critically reflects on the actions, impact and evidence base.</w:t>
      </w:r>
    </w:p>
    <w:p w14:paraId="4FF3AA86" w14:textId="77777777" w:rsidR="00436F2E" w:rsidRDefault="00436F2E" w:rsidP="001B1DA6">
      <w:pPr>
        <w:rPr>
          <w:sz w:val="48"/>
          <w:szCs w:val="48"/>
        </w:rPr>
      </w:pPr>
    </w:p>
    <w:p w14:paraId="5951FA97" w14:textId="77777777" w:rsidR="00436F2E" w:rsidRDefault="00436F2E" w:rsidP="001B1DA6">
      <w:pPr>
        <w:rPr>
          <w:sz w:val="48"/>
          <w:szCs w:val="48"/>
        </w:rPr>
      </w:pPr>
    </w:p>
    <w:p w14:paraId="6CAAE592" w14:textId="77777777" w:rsidR="00436F2E" w:rsidRDefault="00436F2E" w:rsidP="001B1DA6">
      <w:pPr>
        <w:rPr>
          <w:sz w:val="48"/>
          <w:szCs w:val="48"/>
        </w:rPr>
      </w:pPr>
    </w:p>
    <w:p w14:paraId="77929DE1" w14:textId="77777777" w:rsidR="00436F2E" w:rsidRDefault="00436F2E" w:rsidP="001B1DA6">
      <w:pPr>
        <w:rPr>
          <w:sz w:val="48"/>
          <w:szCs w:val="48"/>
        </w:rPr>
      </w:pPr>
    </w:p>
    <w:p w14:paraId="29B09976" w14:textId="77777777" w:rsidR="00436F2E" w:rsidRDefault="00436F2E" w:rsidP="001B1DA6">
      <w:pPr>
        <w:rPr>
          <w:sz w:val="48"/>
          <w:szCs w:val="48"/>
        </w:rPr>
      </w:pPr>
    </w:p>
    <w:p w14:paraId="3C639019" w14:textId="77777777" w:rsidR="00436F2E" w:rsidRDefault="00436F2E" w:rsidP="001B1DA6">
      <w:pPr>
        <w:rPr>
          <w:sz w:val="48"/>
          <w:szCs w:val="48"/>
        </w:rPr>
      </w:pPr>
    </w:p>
    <w:p w14:paraId="3FCB13DC" w14:textId="77777777" w:rsidR="00436F2E" w:rsidRDefault="00436F2E" w:rsidP="001B1DA6">
      <w:pPr>
        <w:rPr>
          <w:sz w:val="48"/>
          <w:szCs w:val="48"/>
        </w:rPr>
      </w:pPr>
    </w:p>
    <w:p w14:paraId="76203B99" w14:textId="77777777" w:rsidR="00436F2E" w:rsidRDefault="00436F2E" w:rsidP="001B1DA6">
      <w:pPr>
        <w:rPr>
          <w:sz w:val="48"/>
          <w:szCs w:val="48"/>
        </w:rPr>
      </w:pPr>
    </w:p>
    <w:p w14:paraId="5B466825" w14:textId="77777777" w:rsidR="00436F2E" w:rsidRDefault="00436F2E" w:rsidP="001B1DA6">
      <w:pPr>
        <w:rPr>
          <w:sz w:val="48"/>
          <w:szCs w:val="48"/>
        </w:rPr>
      </w:pPr>
    </w:p>
    <w:p w14:paraId="6C68EB92" w14:textId="77777777" w:rsidR="00436F2E" w:rsidRDefault="00436F2E" w:rsidP="001B1DA6">
      <w:pPr>
        <w:rPr>
          <w:sz w:val="48"/>
          <w:szCs w:val="48"/>
        </w:rPr>
      </w:pPr>
    </w:p>
    <w:p w14:paraId="0B6C4EB1" w14:textId="77777777" w:rsidR="00436F2E" w:rsidRDefault="00436F2E" w:rsidP="001B1DA6">
      <w:pPr>
        <w:rPr>
          <w:sz w:val="48"/>
          <w:szCs w:val="48"/>
        </w:rPr>
      </w:pPr>
    </w:p>
    <w:p w14:paraId="6C821FD0" w14:textId="77777777" w:rsidR="00436F2E" w:rsidRDefault="00436F2E" w:rsidP="001B1DA6">
      <w:pPr>
        <w:rPr>
          <w:sz w:val="48"/>
          <w:szCs w:val="48"/>
        </w:rPr>
      </w:pPr>
    </w:p>
    <w:p w14:paraId="6B4396C8" w14:textId="77777777" w:rsidR="00436F2E" w:rsidRDefault="00436F2E" w:rsidP="001B1DA6">
      <w:pPr>
        <w:rPr>
          <w:sz w:val="48"/>
          <w:szCs w:val="48"/>
        </w:rPr>
      </w:pPr>
    </w:p>
    <w:p w14:paraId="0B80E71C" w14:textId="65E458FA" w:rsidR="00436F2E" w:rsidRDefault="00436F2E" w:rsidP="001B1DA6">
      <w:pPr>
        <w:rPr>
          <w:sz w:val="48"/>
          <w:szCs w:val="48"/>
        </w:rPr>
      </w:pPr>
      <w:r>
        <w:rPr>
          <w:sz w:val="48"/>
          <w:szCs w:val="48"/>
        </w:rPr>
        <w:t>Harry Kemp 2207121</w:t>
      </w:r>
    </w:p>
    <w:p w14:paraId="48494A10" w14:textId="0D77DC21" w:rsidR="00AB4615" w:rsidRDefault="00AB4615" w:rsidP="00AB4615">
      <w:r w:rsidRPr="00AB4615">
        <w:rPr>
          <w:b/>
          <w:bCs/>
        </w:rPr>
        <w:lastRenderedPageBreak/>
        <w:t>Introduction</w:t>
      </w:r>
      <w:r>
        <w:t xml:space="preserve"> </w:t>
      </w:r>
    </w:p>
    <w:p w14:paraId="369F65FD" w14:textId="65070E76" w:rsidR="0083552A" w:rsidRDefault="00D24EA1" w:rsidP="00D24EA1">
      <w:r>
        <w:t xml:space="preserve">For the purpose of this report, I will be </w:t>
      </w:r>
      <w:r w:rsidR="007D1C20">
        <w:t xml:space="preserve">focusing on one aspect of my placement </w:t>
      </w:r>
      <w:r w:rsidR="00C83036">
        <w:t>school’s</w:t>
      </w:r>
      <w:r w:rsidR="007D1C20">
        <w:t xml:space="preserve"> development plan (SDP), specifically with a focus on the actions taken by the school, </w:t>
      </w:r>
      <w:r w:rsidR="0083552A">
        <w:t xml:space="preserve">the impact on students learning and development, and what evidence </w:t>
      </w:r>
      <w:r w:rsidR="007E0C02">
        <w:t>will be</w:t>
      </w:r>
      <w:r w:rsidR="0083552A">
        <w:t xml:space="preserve"> recorded to support this impact. The aspect I have chosen to focus on is:</w:t>
      </w:r>
    </w:p>
    <w:p w14:paraId="636E8538" w14:textId="7B637E1B" w:rsidR="00D24EA1" w:rsidRDefault="0083552A" w:rsidP="00D24EA1">
      <w:r>
        <w:t>‘</w:t>
      </w:r>
      <w:r w:rsidR="004A72FB">
        <w:t xml:space="preserve">Develop pupils’ literacy, numeracy and </w:t>
      </w:r>
      <w:r w:rsidR="00677A3F">
        <w:t>digital skills across the curriculum’.</w:t>
      </w:r>
    </w:p>
    <w:p w14:paraId="4FFCF75C" w14:textId="274AB110" w:rsidR="005E586D" w:rsidRDefault="005C4E59" w:rsidP="005E586D">
      <w:r>
        <w:t>All statistics have been taken from the</w:t>
      </w:r>
      <w:r w:rsidR="00E73A2C">
        <w:t xml:space="preserve"> SDP</w:t>
      </w:r>
      <w:r w:rsidR="005E586D">
        <w:t xml:space="preserve">. The school is a mixed-gender English medium Primary School in South Wales. </w:t>
      </w:r>
      <w:r w:rsidR="007412F3">
        <w:t>There are currently</w:t>
      </w:r>
      <w:r w:rsidR="005E586D">
        <w:t xml:space="preserve"> 2</w:t>
      </w:r>
      <w:r w:rsidR="00F10BBC">
        <w:t>7</w:t>
      </w:r>
      <w:r w:rsidR="005E586D">
        <w:t xml:space="preserve">3 pupils on roll in the </w:t>
      </w:r>
      <w:r w:rsidR="00D379F0">
        <w:t>3</w:t>
      </w:r>
      <w:r w:rsidR="005E586D">
        <w:t>-1</w:t>
      </w:r>
      <w:r w:rsidR="00D379F0">
        <w:t>6</w:t>
      </w:r>
      <w:r w:rsidR="005E586D">
        <w:t xml:space="preserve"> age range</w:t>
      </w:r>
      <w:r w:rsidR="00BF23CA">
        <w:t xml:space="preserve"> (41 nursery, </w:t>
      </w:r>
      <w:r w:rsidR="00A40555">
        <w:t xml:space="preserve">92 </w:t>
      </w:r>
      <w:r w:rsidR="0032191F">
        <w:t>foundation phase, 140 Key Stage 2).</w:t>
      </w:r>
      <w:r w:rsidR="005E586D">
        <w:t xml:space="preserve"> Students eligible for free school meals are </w:t>
      </w:r>
      <w:r w:rsidR="008624BA">
        <w:t>above</w:t>
      </w:r>
      <w:r w:rsidR="005E586D">
        <w:t xml:space="preserve"> the national average, </w:t>
      </w:r>
      <w:r w:rsidR="00354FF1">
        <w:t>with the school area being identified as in social deprivation.</w:t>
      </w:r>
      <w:r w:rsidR="00BF23CA">
        <w:t xml:space="preserve"> People within this area have poorer health than the Welsh average, and there is a higher percentage of benefit claimants, unemployment, people with no formal qualifications and people without access to transport.</w:t>
      </w:r>
      <w:r w:rsidR="008A7803">
        <w:t xml:space="preserve"> </w:t>
      </w:r>
      <w:r w:rsidR="009F1D2C">
        <w:t xml:space="preserve">The school identifies as a </w:t>
      </w:r>
      <w:r w:rsidR="008F3A0C">
        <w:t>R</w:t>
      </w:r>
      <w:r w:rsidR="009F1D2C">
        <w:t xml:space="preserve">aising the </w:t>
      </w:r>
      <w:r w:rsidR="008F3A0C">
        <w:t>A</w:t>
      </w:r>
      <w:r w:rsidR="009F1D2C">
        <w:t xml:space="preserve">ttainment of </w:t>
      </w:r>
      <w:r w:rsidR="008F3A0C">
        <w:t>D</w:t>
      </w:r>
      <w:r w:rsidR="009F1D2C">
        <w:t>isad</w:t>
      </w:r>
      <w:r w:rsidR="008F3A0C">
        <w:t>vantaged Youngsters (RADY) school.</w:t>
      </w:r>
      <w:r w:rsidR="00E12F10">
        <w:t xml:space="preserve"> </w:t>
      </w:r>
      <w:r w:rsidR="00A23AE1">
        <w:t>The amount of ALN pupils in the school is close to the Welsh average.</w:t>
      </w:r>
    </w:p>
    <w:p w14:paraId="4328B86E" w14:textId="77777777" w:rsidR="001F1700" w:rsidRDefault="001F1700" w:rsidP="005E586D"/>
    <w:p w14:paraId="60CF13D3" w14:textId="2405F0E9" w:rsidR="001F1700" w:rsidRPr="001F1700" w:rsidRDefault="001F1700" w:rsidP="005E586D">
      <w:pPr>
        <w:rPr>
          <w:b/>
          <w:bCs/>
        </w:rPr>
      </w:pPr>
      <w:r>
        <w:rPr>
          <w:b/>
          <w:bCs/>
        </w:rPr>
        <w:t>Literature Review</w:t>
      </w:r>
    </w:p>
    <w:p w14:paraId="2349245A" w14:textId="5E2A49C5" w:rsidR="002009E1" w:rsidRDefault="00DC606C" w:rsidP="00AB4615">
      <w:r>
        <w:t>As defined by the Welsh Government (2014),</w:t>
      </w:r>
      <w:r w:rsidR="00E840DC">
        <w:t xml:space="preserve"> a school development plan is the strategic action that a school takes</w:t>
      </w:r>
      <w:r w:rsidR="00D17791">
        <w:t xml:space="preserve"> to improve the outcomes of learners</w:t>
      </w:r>
      <w:r w:rsidR="0012256F">
        <w:t xml:space="preserve">. In pursuit of the development of </w:t>
      </w:r>
      <w:r w:rsidR="008E3396">
        <w:t>an SDP, a school must remain reflective in their approach, and</w:t>
      </w:r>
      <w:r w:rsidR="0044745B">
        <w:t xml:space="preserve"> the focus must be relevant to the context of the area the school operates within.</w:t>
      </w:r>
      <w:r w:rsidR="00D35AD9">
        <w:t xml:space="preserve"> This will ensure the targets identified </w:t>
      </w:r>
      <w:r w:rsidR="00C62F87">
        <w:t>make an impact on the learners within the school. The plan sets out how the school will allocate</w:t>
      </w:r>
      <w:r w:rsidR="005D0176">
        <w:t xml:space="preserve"> its resources </w:t>
      </w:r>
      <w:r w:rsidR="00F2604E">
        <w:t>effectively and</w:t>
      </w:r>
      <w:r w:rsidR="005D0176">
        <w:t xml:space="preserve"> includes information on how to progress professional development of its staff.</w:t>
      </w:r>
    </w:p>
    <w:p w14:paraId="3D1B3B22" w14:textId="572F5E93" w:rsidR="00F379EC" w:rsidRDefault="00307A5C" w:rsidP="00AB4615">
      <w:r>
        <w:t>The Welsh Government (2023</w:t>
      </w:r>
      <w:r w:rsidR="004F1AE9">
        <w:t>a</w:t>
      </w:r>
      <w:r>
        <w:t xml:space="preserve">) sets a series of guidelines on what </w:t>
      </w:r>
      <w:r w:rsidR="005542B3">
        <w:t>makes an effective SDP</w:t>
      </w:r>
      <w:r w:rsidR="00825690">
        <w:t xml:space="preserve">. </w:t>
      </w:r>
      <w:r w:rsidR="00B27BB4">
        <w:t>SDPs</w:t>
      </w:r>
      <w:r w:rsidR="00825690">
        <w:t xml:space="preserve"> should be based on information and evidence surrounding the school context to inform </w:t>
      </w:r>
      <w:r w:rsidR="001A25EB">
        <w:t>their self-evaluation processes; the focus should always be on the learner</w:t>
      </w:r>
      <w:r w:rsidR="00E77CFF">
        <w:t>. This self-evaluation process</w:t>
      </w:r>
      <w:r w:rsidR="00AC062C">
        <w:t xml:space="preserve"> should be structured in a way that identifies the </w:t>
      </w:r>
      <w:r w:rsidR="00A65C5D">
        <w:t>schools’</w:t>
      </w:r>
      <w:r w:rsidR="00AC062C">
        <w:t xml:space="preserve"> strengths and area</w:t>
      </w:r>
      <w:r w:rsidR="0021585E">
        <w:t>s</w:t>
      </w:r>
      <w:r w:rsidR="00AC062C">
        <w:t xml:space="preserve"> for </w:t>
      </w:r>
      <w:r w:rsidR="00B46BCF">
        <w:t>development and</w:t>
      </w:r>
      <w:r w:rsidR="00AC062C">
        <w:t xml:space="preserve"> </w:t>
      </w:r>
      <w:r w:rsidR="0021585E">
        <w:t>uses the SMART approach to set targets.</w:t>
      </w:r>
      <w:r w:rsidR="00E17C08">
        <w:t xml:space="preserve"> </w:t>
      </w:r>
      <w:r w:rsidR="008906FA">
        <w:t xml:space="preserve">There is a requirement for a wider audience to be involved in the </w:t>
      </w:r>
      <w:r w:rsidR="00B46BCF">
        <w:t>evaluation</w:t>
      </w:r>
      <w:r w:rsidR="008906FA">
        <w:t xml:space="preserve"> process; this goes beyond the school alone and should involve multiple stakeholders such as parents, </w:t>
      </w:r>
      <w:r w:rsidR="006E67CF">
        <w:t>governors and of course, learners themselves.</w:t>
      </w:r>
      <w:r w:rsidR="00F379EC">
        <w:t xml:space="preserve"> </w:t>
      </w:r>
      <w:r w:rsidR="00B27BB4">
        <w:t>SDPs</w:t>
      </w:r>
      <w:r w:rsidR="00BC7846">
        <w:t xml:space="preserve"> should </w:t>
      </w:r>
      <w:r w:rsidR="00946C74">
        <w:t xml:space="preserve">focus on improving learner outcomes, remain accountable for their actions and </w:t>
      </w:r>
      <w:r w:rsidR="009E21A6">
        <w:t>be transparent to ensure the community is aware of how a school is performing.</w:t>
      </w:r>
      <w:r w:rsidR="00035024">
        <w:t xml:space="preserve"> Lines of enquiry should</w:t>
      </w:r>
      <w:r w:rsidR="003A0C7F">
        <w:t xml:space="preserve"> be identified based on evidence to enable the self-improvement process to be tailored specifically to the school.</w:t>
      </w:r>
      <w:r w:rsidR="00C73C1B">
        <w:t xml:space="preserve"> </w:t>
      </w:r>
      <w:r w:rsidR="00287444">
        <w:t xml:space="preserve">Information and evidence </w:t>
      </w:r>
      <w:r w:rsidR="002E4379">
        <w:t>are</w:t>
      </w:r>
      <w:r w:rsidR="00287444">
        <w:t xml:space="preserve"> held in abundance by schools; this information and evidence should be </w:t>
      </w:r>
      <w:proofErr w:type="spellStart"/>
      <w:r w:rsidR="00287444">
        <w:t>analysed</w:t>
      </w:r>
      <w:proofErr w:type="spellEnd"/>
      <w:r w:rsidR="00287444">
        <w:t xml:space="preserve"> effectively to inform the strategic planning process.</w:t>
      </w:r>
    </w:p>
    <w:p w14:paraId="1F75AC5B" w14:textId="701B5393" w:rsidR="002C61BD" w:rsidRDefault="00CF302C" w:rsidP="00AB4615">
      <w:r>
        <w:t>Literacy should not be taught only in isolation: o</w:t>
      </w:r>
      <w:r w:rsidR="00444FC3">
        <w:t>pportunities for literacy development should be embedded into multiple areas of the curriculum to enable learners to</w:t>
      </w:r>
      <w:r w:rsidR="00A7487F">
        <w:t xml:space="preserve"> fully understand what it is they are trying to learn about (Wray, 2006). Naturally, </w:t>
      </w:r>
      <w:r w:rsidR="00C116DE">
        <w:t xml:space="preserve">literacy is embedded into many classroom tasks without the learner realizing it; this could come in the form of </w:t>
      </w:r>
      <w:r w:rsidR="008C4A6D">
        <w:t xml:space="preserve">a writing task in a science lesson, for example. Although it is essential that learners are taught the fundamental parts of language at an early age, </w:t>
      </w:r>
      <w:r w:rsidR="00D85998">
        <w:t xml:space="preserve">for impact to be fully realised, </w:t>
      </w:r>
      <w:r w:rsidR="000513F3">
        <w:t>learners need to have competent literacy skills to process the learning that is being provided (</w:t>
      </w:r>
      <w:r w:rsidR="001071CA">
        <w:t xml:space="preserve">Wray </w:t>
      </w:r>
      <w:r w:rsidR="001071CA">
        <w:rPr>
          <w:i/>
          <w:iCs/>
        </w:rPr>
        <w:t xml:space="preserve">et. al., </w:t>
      </w:r>
      <w:r w:rsidR="001071CA">
        <w:t>2002).</w:t>
      </w:r>
      <w:r w:rsidR="00F540F7">
        <w:t xml:space="preserve"> </w:t>
      </w:r>
      <w:r w:rsidR="00E75FE1">
        <w:t xml:space="preserve">In turn, </w:t>
      </w:r>
      <w:r w:rsidR="003A2BCC">
        <w:t xml:space="preserve">developing confident literacy skills in </w:t>
      </w:r>
      <w:r w:rsidR="003A2BCC">
        <w:lastRenderedPageBreak/>
        <w:t xml:space="preserve">learners will enhance their learning by enabling them to </w:t>
      </w:r>
      <w:r w:rsidR="00654098">
        <w:t xml:space="preserve">not only process information, but develop a critical attitude towards what they are learning about, form their own views and opinions, and </w:t>
      </w:r>
      <w:r w:rsidR="002C61BD">
        <w:t>ultimately become confident in their ability to progress their own learning.</w:t>
      </w:r>
    </w:p>
    <w:p w14:paraId="1FBC92CA" w14:textId="2530D196" w:rsidR="002C61BD" w:rsidRDefault="002C61BD" w:rsidP="00AB4615">
      <w:r>
        <w:t xml:space="preserve">Likewise, </w:t>
      </w:r>
      <w:r w:rsidR="00F81A16">
        <w:t xml:space="preserve">numeracy development across the curriculum is key to fully understanding taught concepts. </w:t>
      </w:r>
      <w:r w:rsidR="009A2C7B">
        <w:t xml:space="preserve">A student having underdeveloped numeracy skills can </w:t>
      </w:r>
      <w:r w:rsidR="00DA4D1F">
        <w:t>prevent a pupil from understanding complex concepts in science lessons (</w:t>
      </w:r>
      <w:proofErr w:type="spellStart"/>
      <w:r w:rsidR="00085761">
        <w:t>Quinnell</w:t>
      </w:r>
      <w:proofErr w:type="spellEnd"/>
      <w:r w:rsidR="00085761">
        <w:t xml:space="preserve">, Thompson, and </w:t>
      </w:r>
      <w:proofErr w:type="spellStart"/>
      <w:r w:rsidR="00085761">
        <w:t>LeBard</w:t>
      </w:r>
      <w:proofErr w:type="spellEnd"/>
      <w:r w:rsidR="00085761">
        <w:t>, 2013)</w:t>
      </w:r>
      <w:r w:rsidR="00061C20">
        <w:t xml:space="preserve">. </w:t>
      </w:r>
      <w:r w:rsidR="00C52426">
        <w:t>Students need to be made aware</w:t>
      </w:r>
      <w:r w:rsidR="00C47589">
        <w:t xml:space="preserve"> that use of numeracy skills is essential to understanding many different aspects of subjects beyond mathematics, </w:t>
      </w:r>
      <w:r w:rsidR="00395507">
        <w:t>and numeracy must be seen as a</w:t>
      </w:r>
      <w:r w:rsidR="00665A4E">
        <w:t xml:space="preserve">n integral part of different areas of learning and experience (AOLE’s) rather than </w:t>
      </w:r>
      <w:r w:rsidR="00F53D4F">
        <w:t>being isolated (Bennison, 2015).</w:t>
      </w:r>
      <w:r w:rsidR="007A00A3">
        <w:t xml:space="preserve"> </w:t>
      </w:r>
      <w:r w:rsidR="007856B4">
        <w:t xml:space="preserve">Opportunities for students to develop their numeracy skills can be implemented with various tasks; use of charts and graphs in science is a good example of this. </w:t>
      </w:r>
      <w:r w:rsidR="00D2276E">
        <w:t xml:space="preserve">Providing opportunities for learners to practice numeracy within other AOLE’s gives them the opportunity to understand where numeracy </w:t>
      </w:r>
      <w:r w:rsidR="00B425DA">
        <w:t>comes into practice beyond the classroom</w:t>
      </w:r>
      <w:r w:rsidR="00925D34">
        <w:t xml:space="preserve">, further reinforcing the need for numeracy to be embedded </w:t>
      </w:r>
      <w:r w:rsidR="00867CB6">
        <w:t>wherever possible.</w:t>
      </w:r>
      <w:r w:rsidR="00B12B18">
        <w:t xml:space="preserve"> </w:t>
      </w:r>
      <w:r w:rsidR="004B62A2">
        <w:t xml:space="preserve">While </w:t>
      </w:r>
      <w:r w:rsidR="00FE068C">
        <w:t xml:space="preserve">pupils would benefit from literacy and numeracy being taught across the curriculum, a problem arises when considering the competence of teachers within different AOLE’s to teach these skills. For example, a teacher employed </w:t>
      </w:r>
      <w:r w:rsidR="00180552">
        <w:t>in English may struggle to implement numeracy in their lesson due to their own lack of expertise.</w:t>
      </w:r>
    </w:p>
    <w:p w14:paraId="3FA78A38" w14:textId="7420D05A" w:rsidR="00AB4615" w:rsidRDefault="00870104" w:rsidP="00AB4615">
      <w:r>
        <w:t xml:space="preserve">In a digital world, it is easy to assume that </w:t>
      </w:r>
      <w:r w:rsidR="00990AEA">
        <w:t xml:space="preserve">children are digitally competent with different forms of IT, though every effort should be made to embed these skills into all areas of the curriculum. </w:t>
      </w:r>
      <w:r w:rsidR="004F1AE9">
        <w:t xml:space="preserve">The Welsh Government have set frameworks for literacy, </w:t>
      </w:r>
      <w:r w:rsidR="00B27BB4">
        <w:t>numeracy,</w:t>
      </w:r>
      <w:r w:rsidR="004F1AE9">
        <w:t xml:space="preserve"> and digital skills (Welsh Government, 2023b)</w:t>
      </w:r>
      <w:r w:rsidR="006269C7">
        <w:t xml:space="preserve">; embedding these key skills throughout the curriculum is essential to the progression of learners. </w:t>
      </w:r>
      <w:r w:rsidR="00C8043E">
        <w:t>The world is being transformed by technology; sectors that have previously been held by people have been made obsolete by computers, and being able to use these systems competently is crucial for young people to succeed beyond their classroom environment (</w:t>
      </w:r>
      <w:r w:rsidR="00D6137E">
        <w:t>Savage and Barnett, 2015).</w:t>
      </w:r>
      <w:r w:rsidR="00C55933">
        <w:t xml:space="preserve"> </w:t>
      </w:r>
      <w:r w:rsidR="003B7A5E">
        <w:t xml:space="preserve">Opportunities for the development of digital skills can be </w:t>
      </w:r>
      <w:r w:rsidR="006F35D2">
        <w:t xml:space="preserve">rooted within AOLE’s by replacing or supporting traditional methods with the use of IT. </w:t>
      </w:r>
      <w:r w:rsidR="000722FF">
        <w:t xml:space="preserve">Literacy, numeracy and digital skills can be applied </w:t>
      </w:r>
      <w:r w:rsidR="00805D6B">
        <w:t>using a variety of pedagogical approaches across the curriculum; for a practitioner to be successful in this, the way in which a subject is taught must be carefully considered</w:t>
      </w:r>
      <w:r w:rsidR="0038457E">
        <w:t xml:space="preserve"> to cover these skills.</w:t>
      </w:r>
    </w:p>
    <w:p w14:paraId="44575234" w14:textId="77777777" w:rsidR="002E2B41" w:rsidRDefault="002E2B41" w:rsidP="00AB4615"/>
    <w:p w14:paraId="29FACB2F" w14:textId="15025AE2" w:rsidR="00AB4615" w:rsidRDefault="00AB4615" w:rsidP="00AB4615">
      <w:r w:rsidRPr="00390993">
        <w:rPr>
          <w:b/>
          <w:bCs/>
        </w:rPr>
        <w:t>Developing an action point</w:t>
      </w:r>
      <w:r>
        <w:t xml:space="preserve"> </w:t>
      </w:r>
    </w:p>
    <w:p w14:paraId="3F69E688" w14:textId="718B3A28" w:rsidR="00CF58F2" w:rsidRDefault="002E2B41" w:rsidP="002E2B41">
      <w:r>
        <w:t xml:space="preserve">The Welsh Government (2014) set out a cyclical model for </w:t>
      </w:r>
      <w:r w:rsidR="00A400BB">
        <w:t>effective school development planning</w:t>
      </w:r>
      <w:r w:rsidR="00C8336C">
        <w:t xml:space="preserve">, beginning with the self-evaluation of the </w:t>
      </w:r>
      <w:r w:rsidR="000D7C1F">
        <w:t>school’s</w:t>
      </w:r>
      <w:r w:rsidR="00B00706">
        <w:t xml:space="preserve"> current performance. </w:t>
      </w:r>
      <w:r w:rsidR="00595288">
        <w:t xml:space="preserve">The school sets out a three-year cycle in which </w:t>
      </w:r>
      <w:r w:rsidR="000D7C1F">
        <w:t xml:space="preserve">key priorities are identified; these priorities are reviewed each year using a red-amber-green (RAG) rating system </w:t>
      </w:r>
      <w:r w:rsidR="00933B9B">
        <w:t>to assess if targets should be carried forward or whether they’ve been successful</w:t>
      </w:r>
      <w:r w:rsidR="00DB6E56">
        <w:t xml:space="preserve"> in progressing learners. </w:t>
      </w:r>
      <w:r w:rsidR="0015301B">
        <w:t>In response to the school’s previous inspection report (</w:t>
      </w:r>
      <w:proofErr w:type="spellStart"/>
      <w:r w:rsidR="0015301B">
        <w:t>Estyn</w:t>
      </w:r>
      <w:proofErr w:type="spellEnd"/>
      <w:r w:rsidR="0015301B">
        <w:t xml:space="preserve">, 2016), </w:t>
      </w:r>
      <w:r w:rsidR="00C15493">
        <w:t xml:space="preserve">the self-evaluation </w:t>
      </w:r>
      <w:r w:rsidR="00BF1275">
        <w:t xml:space="preserve">process was recommended as requiring improvement, with </w:t>
      </w:r>
      <w:r w:rsidR="00063A77">
        <w:t xml:space="preserve">the school being required to </w:t>
      </w:r>
      <w:proofErr w:type="spellStart"/>
      <w:r w:rsidR="00063A77">
        <w:t>utilise</w:t>
      </w:r>
      <w:proofErr w:type="spellEnd"/>
      <w:r w:rsidR="00063A77">
        <w:t xml:space="preserve"> </w:t>
      </w:r>
      <w:r w:rsidR="00695173">
        <w:t>all</w:t>
      </w:r>
      <w:r w:rsidR="00063A77">
        <w:t xml:space="preserve"> its evidence. </w:t>
      </w:r>
      <w:r w:rsidR="00DB6E56">
        <w:t xml:space="preserve">In the previous year, </w:t>
      </w:r>
      <w:r w:rsidR="005E47A9">
        <w:t>‘improving mathematical outcomes’ was a key priority. This priority was rated as green</w:t>
      </w:r>
      <w:r w:rsidR="00F77EEC">
        <w:t xml:space="preserve"> as proven through book scru</w:t>
      </w:r>
      <w:r w:rsidR="005B3FB2">
        <w:t>tiny</w:t>
      </w:r>
      <w:r w:rsidR="00D863FC">
        <w:t xml:space="preserve"> and tracking information, and a new priority was identified to </w:t>
      </w:r>
      <w:r w:rsidR="00980640">
        <w:t xml:space="preserve">build on this progress. </w:t>
      </w:r>
      <w:r w:rsidR="00CC7FBC">
        <w:t>Although</w:t>
      </w:r>
      <w:r w:rsidR="00C81CB7">
        <w:t xml:space="preserve"> pupils had previously had opportunities to use literacy and numeracy skills across the curriculum</w:t>
      </w:r>
      <w:r w:rsidR="00532B5A">
        <w:t>,</w:t>
      </w:r>
      <w:r w:rsidR="00A14050">
        <w:t xml:space="preserve"> senior leaders surmised that </w:t>
      </w:r>
      <w:r w:rsidR="00785872">
        <w:t xml:space="preserve">further opportunities for writing at length could be developed in lessons outside of </w:t>
      </w:r>
      <w:r w:rsidR="00825369">
        <w:t>literacy sessions alone</w:t>
      </w:r>
      <w:r w:rsidR="002D1E01">
        <w:t>.</w:t>
      </w:r>
      <w:r w:rsidR="008E732A">
        <w:t xml:space="preserve"> </w:t>
      </w:r>
      <w:r w:rsidR="002D1E01">
        <w:t xml:space="preserve">While </w:t>
      </w:r>
      <w:r w:rsidR="008E732A">
        <w:t>digital skills have been previously taught, planning need</w:t>
      </w:r>
      <w:r w:rsidR="002D1E01">
        <w:t>ed</w:t>
      </w:r>
      <w:r w:rsidR="008E732A">
        <w:t xml:space="preserve"> to be more detailed in order to </w:t>
      </w:r>
      <w:r w:rsidR="00A02EC0">
        <w:t xml:space="preserve">cover </w:t>
      </w:r>
      <w:r w:rsidR="00A02EC0">
        <w:lastRenderedPageBreak/>
        <w:t>all skills progressively. Justification for developing numeracy ha</w:t>
      </w:r>
      <w:r w:rsidR="00356620">
        <w:t>d</w:t>
      </w:r>
      <w:r w:rsidR="00A02EC0">
        <w:t xml:space="preserve"> not been given in this section of the SDP, though</w:t>
      </w:r>
      <w:r w:rsidR="00545514">
        <w:t xml:space="preserve"> this target is</w:t>
      </w:r>
      <w:r w:rsidR="00A02EC0">
        <w:t xml:space="preserve"> in line with </w:t>
      </w:r>
      <w:r w:rsidR="00E97B9A">
        <w:t>the national priorities (Welsh Government, 2014)</w:t>
      </w:r>
      <w:r w:rsidR="00545514">
        <w:t xml:space="preserve">. </w:t>
      </w:r>
      <w:r w:rsidR="00CC52C0">
        <w:t xml:space="preserve">As the school covers an area of social deprivation where attainment </w:t>
      </w:r>
      <w:r w:rsidR="00E151F9">
        <w:t>in literacy, numeracy and digital competency is lower than the national average, providing more opportunities for learners to develop these skills throughout</w:t>
      </w:r>
      <w:r w:rsidR="004B1567">
        <w:t xml:space="preserve"> the curriculum is </w:t>
      </w:r>
      <w:r w:rsidR="001E400F">
        <w:t xml:space="preserve">paramount to raising the attainment of </w:t>
      </w:r>
      <w:r w:rsidR="008F4FF6">
        <w:t>those identified as disadvantaged.</w:t>
      </w:r>
      <w:r w:rsidR="00C15493">
        <w:t xml:space="preserve"> </w:t>
      </w:r>
    </w:p>
    <w:p w14:paraId="534BD854" w14:textId="77777777" w:rsidR="00524477" w:rsidRDefault="008B30F3" w:rsidP="002E2B41">
      <w:r>
        <w:t xml:space="preserve">Following </w:t>
      </w:r>
      <w:r w:rsidR="007528F7">
        <w:t xml:space="preserve">the self-evaluation process, </w:t>
      </w:r>
      <w:r w:rsidR="006E48F1">
        <w:t xml:space="preserve">a series of improvement actions was devised to address the priority. </w:t>
      </w:r>
      <w:r w:rsidR="006F338A">
        <w:t>To identify each improvement action</w:t>
      </w:r>
      <w:r w:rsidR="008F7FBD">
        <w:t xml:space="preserve">, previous data on pupil attainment was </w:t>
      </w:r>
      <w:proofErr w:type="spellStart"/>
      <w:r w:rsidR="008F7FBD">
        <w:t>analysed</w:t>
      </w:r>
      <w:proofErr w:type="spellEnd"/>
      <w:r w:rsidR="008F7FBD">
        <w:t xml:space="preserve"> and areas of weakness were identified. These processes included reviewing </w:t>
      </w:r>
      <w:r w:rsidR="009741B7">
        <w:t xml:space="preserve">attainment results from literacy and numeracy sessions, </w:t>
      </w:r>
      <w:r w:rsidR="00F61686">
        <w:t>school banding data (which ha</w:t>
      </w:r>
      <w:r w:rsidR="004108E3">
        <w:t>d</w:t>
      </w:r>
      <w:r w:rsidR="00F61686">
        <w:t xml:space="preserve"> been identified as in need of improvement) </w:t>
      </w:r>
      <w:r w:rsidR="0048071E">
        <w:t xml:space="preserve">and </w:t>
      </w:r>
      <w:r w:rsidR="004108E3">
        <w:t>comparing results against national averages.</w:t>
      </w:r>
      <w:r w:rsidR="0056201E">
        <w:t xml:space="preserve"> </w:t>
      </w:r>
      <w:r w:rsidR="008E4617">
        <w:t xml:space="preserve">Many learners were assessed as requiring further </w:t>
      </w:r>
      <w:r w:rsidR="002411D7">
        <w:t>opportunities to practice literacy, numeracy and digital skills, thus the pr</w:t>
      </w:r>
      <w:r w:rsidR="00855BE1">
        <w:t>iority was devis</w:t>
      </w:r>
      <w:r w:rsidR="00351262">
        <w:t xml:space="preserve">ed. </w:t>
      </w:r>
      <w:r w:rsidR="00762774">
        <w:t xml:space="preserve">Following </w:t>
      </w:r>
      <w:r w:rsidR="006909A9">
        <w:t xml:space="preserve">a series of staff discussions, questionnaires and lesson observations, </w:t>
      </w:r>
      <w:r w:rsidR="00B04902">
        <w:t xml:space="preserve">each individual improvement action was proposed, critiqued and </w:t>
      </w:r>
      <w:r w:rsidR="005919DC">
        <w:t>revised.</w:t>
      </w:r>
    </w:p>
    <w:p w14:paraId="57166E5C" w14:textId="1EBB3135" w:rsidR="00CC14A7" w:rsidRDefault="00524477" w:rsidP="002E2B41">
      <w:r>
        <w:t>The first</w:t>
      </w:r>
      <w:r w:rsidR="003D0F73">
        <w:t xml:space="preserve"> action ensure</w:t>
      </w:r>
      <w:r>
        <w:t>s</w:t>
      </w:r>
      <w:r w:rsidR="003D0F73">
        <w:t xml:space="preserve"> that the literacy and numeracy framework (LNF) and digital competency framework (DCF)</w:t>
      </w:r>
      <w:r w:rsidR="008C4B16">
        <w:t xml:space="preserve"> are tracked</w:t>
      </w:r>
      <w:r>
        <w:t xml:space="preserve"> in AOLE wide planning rather than at the AOLE specific level</w:t>
      </w:r>
      <w:r w:rsidR="008C088F">
        <w:t>. This is likely to improve opportunities for cross-curricular skills development</w:t>
      </w:r>
      <w:r w:rsidR="00A04E70">
        <w:t>, though specific action on what each member of staff should be doing to implement this has not been identified.</w:t>
      </w:r>
      <w:r w:rsidR="00A96C28">
        <w:t xml:space="preserve"> </w:t>
      </w:r>
      <w:r w:rsidR="0047597A">
        <w:t xml:space="preserve">Planning for extended writing activities across </w:t>
      </w:r>
      <w:r w:rsidR="00EC284D">
        <w:t xml:space="preserve">the curriculum has been identified, and this has already been implemented through a series of topic lessons where learners have </w:t>
      </w:r>
      <w:r w:rsidR="00CA6E35">
        <w:t xml:space="preserve">written fact-files using full sentences and paragraphs as opposed to bullet points, demonstrating progress in this target. Plans to develop real-life experiences </w:t>
      </w:r>
      <w:r w:rsidR="00FB09D8">
        <w:t>for pupils to apply their numeracy skills</w:t>
      </w:r>
      <w:r w:rsidR="009949AE">
        <w:t xml:space="preserve"> have been enacted, thou</w:t>
      </w:r>
      <w:r w:rsidR="004A4820">
        <w:t xml:space="preserve">gh no specific guidance has been provided with regards on how to implement this. </w:t>
      </w:r>
      <w:r w:rsidR="004B1C56">
        <w:t>The creation of ‘IT areas’ has been identified as a need for each phase of the school, with resources allocated to enable</w:t>
      </w:r>
      <w:r w:rsidR="003719AA">
        <w:t xml:space="preserve"> learners to develop their own </w:t>
      </w:r>
      <w:r w:rsidR="00831C48">
        <w:t>digital skills independently.</w:t>
      </w:r>
      <w:r w:rsidR="0028065F">
        <w:t xml:space="preserve"> </w:t>
      </w:r>
      <w:r w:rsidR="009F4BC5">
        <w:t>Staff have been instructed to create a bank of activities to teach, use and apply each of the skills</w:t>
      </w:r>
      <w:r w:rsidR="00A65579">
        <w:t>; this should develop a shared understanding of the DCF. Alongsi</w:t>
      </w:r>
      <w:r w:rsidR="003347BB">
        <w:t>de this, a role of pupil digital leaders has been created to support other learners with their IT development</w:t>
      </w:r>
      <w:r w:rsidR="00B11AE5">
        <w:t xml:space="preserve">. </w:t>
      </w:r>
    </w:p>
    <w:p w14:paraId="1BDF9E33" w14:textId="50A95E74" w:rsidR="00AB4615" w:rsidRDefault="00790C97" w:rsidP="00AB4615">
      <w:r>
        <w:t xml:space="preserve">To monitor progress in each of the improvement actions, each action has been allocated a member of staff </w:t>
      </w:r>
      <w:r w:rsidR="005D133B">
        <w:t>for implementation. Each action has been given a time scale to be completed by, and if necessary, a budget to be adhered to.</w:t>
      </w:r>
      <w:r w:rsidR="00C7107B">
        <w:t xml:space="preserve"> Progress will be monitored using a number of strategies; book scrutiny to measure quantitative outcomes, and learning walks to focus on a specific area and provide detailed feedback. Impact will also be measured through </w:t>
      </w:r>
      <w:r w:rsidR="00B97E03">
        <w:t xml:space="preserve">staff and pupil voice, providing a balance of qualitative and quantitative data to inform future priorities. </w:t>
      </w:r>
      <w:r w:rsidR="00245709">
        <w:t xml:space="preserve">Professional learning sessions are scheduled to take place to enable a discussion </w:t>
      </w:r>
      <w:r w:rsidR="004B10F0">
        <w:t xml:space="preserve">on each priority, enabling practitioners to amend their methods to deliver the greatest impact. </w:t>
      </w:r>
      <w:r w:rsidR="00524C8A">
        <w:t xml:space="preserve">Each improvement action has been allocated a success criteria, though </w:t>
      </w:r>
      <w:r w:rsidR="008D5EFB">
        <w:t xml:space="preserve">these criteria reflect what is mentioned within the action itself and fail to break down each action into </w:t>
      </w:r>
      <w:r w:rsidR="00A44F43">
        <w:t>achievable steps.</w:t>
      </w:r>
    </w:p>
    <w:p w14:paraId="75FFACF2" w14:textId="77777777" w:rsidR="0089168E" w:rsidRDefault="0089168E" w:rsidP="00AB4615"/>
    <w:p w14:paraId="3E2F87D4" w14:textId="45028673" w:rsidR="00AB4615" w:rsidRDefault="00AB4615" w:rsidP="00AB4615">
      <w:r w:rsidRPr="00390993">
        <w:rPr>
          <w:b/>
          <w:bCs/>
        </w:rPr>
        <w:t>Reflection and evaluation</w:t>
      </w:r>
      <w:r>
        <w:t xml:space="preserve"> </w:t>
      </w:r>
    </w:p>
    <w:p w14:paraId="4A4A992B" w14:textId="42046DA0" w:rsidR="007448F9" w:rsidRDefault="00F70D84" w:rsidP="00AB4615">
      <w:pPr>
        <w:rPr>
          <w:rFonts w:cstheme="minorHAnsi"/>
          <w:shd w:val="clear" w:color="auto" w:fill="FFFFFF"/>
        </w:rPr>
      </w:pPr>
      <w:r>
        <w:t xml:space="preserve">Mapping out how the LNF and DCF will be implemented </w:t>
      </w:r>
      <w:r w:rsidR="00D248E8">
        <w:t xml:space="preserve">across the curriculum using a collaborative approach will ensure </w:t>
      </w:r>
      <w:r w:rsidR="005D7905">
        <w:t xml:space="preserve">that multiple stakeholders are involved in the process, and </w:t>
      </w:r>
      <w:r w:rsidR="00116522">
        <w:t>lead</w:t>
      </w:r>
      <w:r w:rsidR="00DB32BC">
        <w:t xml:space="preserve"> to</w:t>
      </w:r>
      <w:r w:rsidR="00E06847">
        <w:t xml:space="preserve"> this priority area of the schools’ curriculum to be successfully </w:t>
      </w:r>
      <w:r w:rsidR="0024181D">
        <w:t>reformed</w:t>
      </w:r>
      <w:r w:rsidR="00A858A9">
        <w:t xml:space="preserve"> and improved upon</w:t>
      </w:r>
      <w:r w:rsidR="0024181D">
        <w:t xml:space="preserve"> (</w:t>
      </w:r>
      <w:r w:rsidR="008B2B6F" w:rsidRPr="009C1654">
        <w:rPr>
          <w:rFonts w:cstheme="minorHAnsi"/>
          <w:shd w:val="clear" w:color="auto" w:fill="FFFFFF"/>
        </w:rPr>
        <w:t xml:space="preserve">Mendoza, Cheng and Yan, </w:t>
      </w:r>
      <w:r w:rsidR="008B2B6F" w:rsidRPr="009C1654">
        <w:rPr>
          <w:rFonts w:cstheme="minorHAnsi"/>
          <w:shd w:val="clear" w:color="auto" w:fill="FFFFFF"/>
        </w:rPr>
        <w:lastRenderedPageBreak/>
        <w:t>2022)</w:t>
      </w:r>
      <w:r w:rsidR="009C6B73">
        <w:rPr>
          <w:rFonts w:cstheme="minorHAnsi"/>
          <w:shd w:val="clear" w:color="auto" w:fill="FFFFFF"/>
        </w:rPr>
        <w:t>. The school ha</w:t>
      </w:r>
      <w:r w:rsidR="00732994">
        <w:rPr>
          <w:rFonts w:cstheme="minorHAnsi"/>
          <w:shd w:val="clear" w:color="auto" w:fill="FFFFFF"/>
        </w:rPr>
        <w:t>s included coverage of these frameworks more extensively throughout their blo</w:t>
      </w:r>
      <w:r w:rsidR="004C75DD">
        <w:rPr>
          <w:rFonts w:cstheme="minorHAnsi"/>
          <w:shd w:val="clear" w:color="auto" w:fill="FFFFFF"/>
        </w:rPr>
        <w:t>ck planning and tacking grid planning</w:t>
      </w:r>
      <w:r w:rsidR="009349C4">
        <w:rPr>
          <w:rFonts w:cstheme="minorHAnsi"/>
          <w:shd w:val="clear" w:color="auto" w:fill="FFFFFF"/>
        </w:rPr>
        <w:t>,</w:t>
      </w:r>
      <w:r w:rsidR="001654B2">
        <w:rPr>
          <w:rFonts w:cstheme="minorHAnsi"/>
          <w:shd w:val="clear" w:color="auto" w:fill="FFFFFF"/>
        </w:rPr>
        <w:t xml:space="preserve"> causing staff to refer to the stands and elements of the frameworks more frequently when planning. This has caused the</w:t>
      </w:r>
      <w:r w:rsidR="00EF215C">
        <w:rPr>
          <w:rFonts w:cstheme="minorHAnsi"/>
          <w:shd w:val="clear" w:color="auto" w:fill="FFFFFF"/>
        </w:rPr>
        <w:t xml:space="preserve"> skills within the frameworks to be more focused on when </w:t>
      </w:r>
      <w:r w:rsidR="00823C5A">
        <w:rPr>
          <w:rFonts w:cstheme="minorHAnsi"/>
          <w:shd w:val="clear" w:color="auto" w:fill="FFFFFF"/>
        </w:rPr>
        <w:t>teaching these skills across the curriculum.</w:t>
      </w:r>
      <w:r w:rsidR="00AA70CE">
        <w:rPr>
          <w:rFonts w:cstheme="minorHAnsi"/>
          <w:shd w:val="clear" w:color="auto" w:fill="FFFFFF"/>
        </w:rPr>
        <w:t xml:space="preserve"> </w:t>
      </w:r>
      <w:r w:rsidR="00F16EA0">
        <w:rPr>
          <w:rFonts w:cstheme="minorHAnsi"/>
          <w:shd w:val="clear" w:color="auto" w:fill="FFFFFF"/>
        </w:rPr>
        <w:t>The frameworks should be continually embedded in every aspect of planning to ensure they remain the focus of teaching and learning</w:t>
      </w:r>
      <w:r w:rsidR="003B66C5">
        <w:rPr>
          <w:rFonts w:cstheme="minorHAnsi"/>
          <w:shd w:val="clear" w:color="auto" w:fill="FFFFFF"/>
        </w:rPr>
        <w:t>.</w:t>
      </w:r>
    </w:p>
    <w:p w14:paraId="48A08083" w14:textId="17552B88" w:rsidR="0095163C" w:rsidRPr="003E1919" w:rsidRDefault="00D75C8D" w:rsidP="0095163C">
      <w:r>
        <w:rPr>
          <w:rFonts w:cstheme="minorHAnsi"/>
          <w:shd w:val="clear" w:color="auto" w:fill="FFFFFF"/>
        </w:rPr>
        <w:t xml:space="preserve">The school uses a project-based </w:t>
      </w:r>
      <w:r w:rsidR="007D10B5">
        <w:rPr>
          <w:rFonts w:cstheme="minorHAnsi"/>
          <w:shd w:val="clear" w:color="auto" w:fill="FFFFFF"/>
        </w:rPr>
        <w:t>lesson to deliver AOLE’s outside of literacy and numeracy in isolation</w:t>
      </w:r>
      <w:r w:rsidR="005B6301">
        <w:rPr>
          <w:rFonts w:cstheme="minorHAnsi"/>
          <w:shd w:val="clear" w:color="auto" w:fill="FFFFFF"/>
        </w:rPr>
        <w:t xml:space="preserve">, and opportunities for extended writing have been consistently implemented within these sessions. For example, a project covering </w:t>
      </w:r>
      <w:r w:rsidR="00AD3AE4">
        <w:rPr>
          <w:rFonts w:cstheme="minorHAnsi"/>
          <w:shd w:val="clear" w:color="auto" w:fill="FFFFFF"/>
        </w:rPr>
        <w:t xml:space="preserve">the sciences has included a written analysis of </w:t>
      </w:r>
      <w:r w:rsidR="0095163C">
        <w:rPr>
          <w:rFonts w:cstheme="minorHAnsi"/>
          <w:shd w:val="clear" w:color="auto" w:fill="FFFFFF"/>
        </w:rPr>
        <w:t xml:space="preserve">results, leading to increased literacy capability (Wray </w:t>
      </w:r>
      <w:r w:rsidR="0095163C">
        <w:rPr>
          <w:rFonts w:cstheme="minorHAnsi"/>
          <w:i/>
          <w:iCs/>
          <w:shd w:val="clear" w:color="auto" w:fill="FFFFFF"/>
        </w:rPr>
        <w:t xml:space="preserve">et. al., </w:t>
      </w:r>
      <w:r w:rsidR="0095163C">
        <w:rPr>
          <w:rFonts w:cstheme="minorHAnsi"/>
          <w:shd w:val="clear" w:color="auto" w:fill="FFFFFF"/>
        </w:rPr>
        <w:t xml:space="preserve">2002). </w:t>
      </w:r>
      <w:r w:rsidR="00BF3445">
        <w:rPr>
          <w:rFonts w:cstheme="minorHAnsi"/>
          <w:shd w:val="clear" w:color="auto" w:fill="FFFFFF"/>
        </w:rPr>
        <w:t xml:space="preserve">These opportunities for extended writing are integrated within the planning </w:t>
      </w:r>
      <w:r w:rsidR="005B4F5B">
        <w:rPr>
          <w:rFonts w:cstheme="minorHAnsi"/>
          <w:shd w:val="clear" w:color="auto" w:fill="FFFFFF"/>
        </w:rPr>
        <w:t>of project sessions</w:t>
      </w:r>
      <w:r w:rsidR="009B7265">
        <w:rPr>
          <w:rFonts w:cstheme="minorHAnsi"/>
          <w:shd w:val="clear" w:color="auto" w:fill="FFFFFF"/>
        </w:rPr>
        <w:t xml:space="preserve">, increasing the frequency of purposeful writing activities as opposed to writing in isolation about a subject </w:t>
      </w:r>
      <w:r w:rsidR="00C147DF">
        <w:rPr>
          <w:rFonts w:cstheme="minorHAnsi"/>
          <w:shd w:val="clear" w:color="auto" w:fill="FFFFFF"/>
        </w:rPr>
        <w:t>learners may be less interested in; engagement with the lesson has increased as a result, leading to further increased literacy development.</w:t>
      </w:r>
      <w:r w:rsidR="006B4396">
        <w:rPr>
          <w:rFonts w:cstheme="minorHAnsi"/>
          <w:shd w:val="clear" w:color="auto" w:fill="FFFFFF"/>
        </w:rPr>
        <w:t xml:space="preserve"> While opportunities for writing have been addressed in project lessons, minimal evidence of literacy development has been shown within numeracy specific sessions. </w:t>
      </w:r>
      <w:r w:rsidR="00E70FF1">
        <w:rPr>
          <w:rFonts w:cstheme="minorHAnsi"/>
          <w:shd w:val="clear" w:color="auto" w:fill="FFFFFF"/>
        </w:rPr>
        <w:t xml:space="preserve">Though extended writing opportunities may be difficult to implement within the AOLE, </w:t>
      </w:r>
      <w:r w:rsidR="00191869">
        <w:rPr>
          <w:rFonts w:cstheme="minorHAnsi"/>
          <w:shd w:val="clear" w:color="auto" w:fill="FFFFFF"/>
        </w:rPr>
        <w:t xml:space="preserve">applying basic </w:t>
      </w:r>
      <w:r w:rsidR="008A3D3A">
        <w:rPr>
          <w:rFonts w:cstheme="minorHAnsi"/>
          <w:shd w:val="clear" w:color="auto" w:fill="FFFFFF"/>
        </w:rPr>
        <w:t xml:space="preserve">writing </w:t>
      </w:r>
      <w:r w:rsidR="00191869">
        <w:rPr>
          <w:rFonts w:cstheme="minorHAnsi"/>
          <w:shd w:val="clear" w:color="auto" w:fill="FFFFFF"/>
        </w:rPr>
        <w:t xml:space="preserve">principles of literacy to </w:t>
      </w:r>
      <w:r w:rsidR="00F63428">
        <w:rPr>
          <w:rFonts w:cstheme="minorHAnsi"/>
          <w:shd w:val="clear" w:color="auto" w:fill="FFFFFF"/>
        </w:rPr>
        <w:t>problem-based</w:t>
      </w:r>
      <w:r w:rsidR="00191869">
        <w:rPr>
          <w:rFonts w:cstheme="minorHAnsi"/>
          <w:shd w:val="clear" w:color="auto" w:fill="FFFFFF"/>
        </w:rPr>
        <w:t xml:space="preserve"> numeracy may </w:t>
      </w:r>
      <w:r w:rsidR="005D0424">
        <w:rPr>
          <w:rFonts w:cstheme="minorHAnsi"/>
          <w:shd w:val="clear" w:color="auto" w:fill="FFFFFF"/>
        </w:rPr>
        <w:t>help to improve the amount of literacy development covered in this area.</w:t>
      </w:r>
    </w:p>
    <w:p w14:paraId="2A996E34" w14:textId="1E5A2848" w:rsidR="0045598B" w:rsidRDefault="00F67549" w:rsidP="00AB4615">
      <w:pPr>
        <w:rPr>
          <w:rFonts w:cstheme="minorHAnsi"/>
          <w:shd w:val="clear" w:color="auto" w:fill="FFFFFF"/>
        </w:rPr>
      </w:pPr>
      <w:r>
        <w:rPr>
          <w:rFonts w:cstheme="minorHAnsi"/>
          <w:shd w:val="clear" w:color="auto" w:fill="FFFFFF"/>
        </w:rPr>
        <w:t xml:space="preserve">Though staff have been instructed to develop real life experiences for pupils to develop their numeracy skills, evidence of this has been </w:t>
      </w:r>
      <w:r w:rsidR="00610F68">
        <w:rPr>
          <w:rFonts w:cstheme="minorHAnsi"/>
          <w:shd w:val="clear" w:color="auto" w:fill="FFFFFF"/>
        </w:rPr>
        <w:t xml:space="preserve">currently </w:t>
      </w:r>
      <w:r>
        <w:rPr>
          <w:rFonts w:cstheme="minorHAnsi"/>
          <w:shd w:val="clear" w:color="auto" w:fill="FFFFFF"/>
        </w:rPr>
        <w:t>demonstrated</w:t>
      </w:r>
      <w:r w:rsidR="001D4120">
        <w:rPr>
          <w:rFonts w:cstheme="minorHAnsi"/>
          <w:shd w:val="clear" w:color="auto" w:fill="FFFFFF"/>
        </w:rPr>
        <w:t xml:space="preserve"> minimally</w:t>
      </w:r>
      <w:r w:rsidR="00610F68">
        <w:rPr>
          <w:rFonts w:cstheme="minorHAnsi"/>
          <w:shd w:val="clear" w:color="auto" w:fill="FFFFFF"/>
        </w:rPr>
        <w:t>. Pupils regularly use money within the classroom,</w:t>
      </w:r>
      <w:r w:rsidR="00B5335A">
        <w:rPr>
          <w:rFonts w:cstheme="minorHAnsi"/>
          <w:shd w:val="clear" w:color="auto" w:fill="FFFFFF"/>
        </w:rPr>
        <w:t xml:space="preserve"> though it remains an abstract concept. From experience, implementing a shop role play area within the classroom may help pupils to</w:t>
      </w:r>
      <w:r w:rsidR="00307343">
        <w:rPr>
          <w:rFonts w:cstheme="minorHAnsi"/>
          <w:shd w:val="clear" w:color="auto" w:fill="FFFFFF"/>
        </w:rPr>
        <w:t xml:space="preserve"> transition cement the abstract concept in context.</w:t>
      </w:r>
      <w:r w:rsidR="001D4120">
        <w:rPr>
          <w:rFonts w:cstheme="minorHAnsi"/>
          <w:shd w:val="clear" w:color="auto" w:fill="FFFFFF"/>
        </w:rPr>
        <w:t xml:space="preserve"> </w:t>
      </w:r>
      <w:r w:rsidR="00173918">
        <w:rPr>
          <w:rFonts w:cstheme="minorHAnsi"/>
          <w:shd w:val="clear" w:color="auto" w:fill="FFFFFF"/>
        </w:rPr>
        <w:t>Fractions lessons have been taught using fruit to demonstrate, though</w:t>
      </w:r>
      <w:r w:rsidR="00140699">
        <w:rPr>
          <w:rFonts w:cstheme="minorHAnsi"/>
          <w:shd w:val="clear" w:color="auto" w:fill="FFFFFF"/>
        </w:rPr>
        <w:t xml:space="preserve"> </w:t>
      </w:r>
      <w:r w:rsidR="007B63A7">
        <w:rPr>
          <w:rFonts w:cstheme="minorHAnsi"/>
          <w:shd w:val="clear" w:color="auto" w:fill="FFFFFF"/>
        </w:rPr>
        <w:t>real-life</w:t>
      </w:r>
      <w:r w:rsidR="00140699">
        <w:rPr>
          <w:rFonts w:cstheme="minorHAnsi"/>
          <w:shd w:val="clear" w:color="auto" w:fill="FFFFFF"/>
        </w:rPr>
        <w:t xml:space="preserve"> contexts are limited to numeracy lessons in isolation</w:t>
      </w:r>
      <w:r w:rsidR="00F70FDA">
        <w:rPr>
          <w:rFonts w:cstheme="minorHAnsi"/>
          <w:shd w:val="clear" w:color="auto" w:fill="FFFFFF"/>
        </w:rPr>
        <w:t>.</w:t>
      </w:r>
      <w:r w:rsidR="00EC5427">
        <w:rPr>
          <w:rFonts w:cstheme="minorHAnsi"/>
          <w:shd w:val="clear" w:color="auto" w:fill="FFFFFF"/>
        </w:rPr>
        <w:t xml:space="preserve"> </w:t>
      </w:r>
    </w:p>
    <w:p w14:paraId="339CC7AB" w14:textId="7792C878" w:rsidR="00AB4615" w:rsidRDefault="00CC24E8" w:rsidP="00AB4615">
      <w:pPr>
        <w:rPr>
          <w:rFonts w:cstheme="minorHAnsi"/>
          <w:shd w:val="clear" w:color="auto" w:fill="FFFFFF"/>
        </w:rPr>
      </w:pPr>
      <w:r>
        <w:rPr>
          <w:rFonts w:cstheme="minorHAnsi"/>
          <w:shd w:val="clear" w:color="auto" w:fill="FFFFFF"/>
        </w:rPr>
        <w:t xml:space="preserve">The school has instructed the development of IT areas for learners, though </w:t>
      </w:r>
      <w:r w:rsidR="00E978A8">
        <w:rPr>
          <w:rFonts w:cstheme="minorHAnsi"/>
          <w:shd w:val="clear" w:color="auto" w:fill="FFFFFF"/>
        </w:rPr>
        <w:t>the</w:t>
      </w:r>
      <w:r w:rsidR="002D337F">
        <w:rPr>
          <w:rFonts w:cstheme="minorHAnsi"/>
          <w:shd w:val="clear" w:color="auto" w:fill="FFFFFF"/>
        </w:rPr>
        <w:t xml:space="preserve">se areas are </w:t>
      </w:r>
      <w:r w:rsidR="00E978A8">
        <w:rPr>
          <w:rFonts w:cstheme="minorHAnsi"/>
          <w:shd w:val="clear" w:color="auto" w:fill="FFFFFF"/>
        </w:rPr>
        <w:t>outside of the regular learning environment,</w:t>
      </w:r>
      <w:r w:rsidR="006B1757">
        <w:rPr>
          <w:rFonts w:cstheme="minorHAnsi"/>
          <w:shd w:val="clear" w:color="auto" w:fill="FFFFFF"/>
        </w:rPr>
        <w:t xml:space="preserve"> leading to lower</w:t>
      </w:r>
      <w:r w:rsidR="00E978A8">
        <w:rPr>
          <w:rFonts w:cstheme="minorHAnsi"/>
          <w:shd w:val="clear" w:color="auto" w:fill="FFFFFF"/>
        </w:rPr>
        <w:t xml:space="preserve"> integra</w:t>
      </w:r>
      <w:r w:rsidR="006B1757">
        <w:rPr>
          <w:rFonts w:cstheme="minorHAnsi"/>
          <w:shd w:val="clear" w:color="auto" w:fill="FFFFFF"/>
        </w:rPr>
        <w:t>tion into</w:t>
      </w:r>
      <w:r w:rsidR="00E978A8">
        <w:rPr>
          <w:rFonts w:cstheme="minorHAnsi"/>
          <w:shd w:val="clear" w:color="auto" w:fill="FFFFFF"/>
        </w:rPr>
        <w:t xml:space="preserve"> lessons</w:t>
      </w:r>
      <w:r w:rsidR="00DF22C3">
        <w:rPr>
          <w:rFonts w:cstheme="minorHAnsi"/>
          <w:shd w:val="clear" w:color="auto" w:fill="FFFFFF"/>
        </w:rPr>
        <w:t xml:space="preserve"> IT use being isolated. In theory, having an IT specific area </w:t>
      </w:r>
      <w:r w:rsidR="004833C7">
        <w:rPr>
          <w:rFonts w:cstheme="minorHAnsi"/>
          <w:shd w:val="clear" w:color="auto" w:fill="FFFFFF"/>
        </w:rPr>
        <w:t>may allow learners to develop their digital skills independently (</w:t>
      </w:r>
      <w:r w:rsidR="004833C7">
        <w:t xml:space="preserve">Savage and Barnett, 2015), </w:t>
      </w:r>
      <w:r w:rsidR="006B1757">
        <w:t xml:space="preserve">though in practice, </w:t>
      </w:r>
      <w:r w:rsidR="008E552F">
        <w:t xml:space="preserve">the action point appears to limit cross-curricular skills development. </w:t>
      </w:r>
      <w:r w:rsidR="00156449">
        <w:t xml:space="preserve">Adding IT areas within the classroom may help to integrate digital skills </w:t>
      </w:r>
      <w:r w:rsidR="00DD55BE">
        <w:t xml:space="preserve">across </w:t>
      </w:r>
      <w:r w:rsidR="000A2772">
        <w:t>several</w:t>
      </w:r>
      <w:r w:rsidR="00DD55BE">
        <w:t xml:space="preserve"> AOLE’s.</w:t>
      </w:r>
      <w:r w:rsidR="00996C7A">
        <w:t xml:space="preserve"> </w:t>
      </w:r>
      <w:r w:rsidR="00AE3445">
        <w:t xml:space="preserve">The role of digital leaders has been allocated to </w:t>
      </w:r>
      <w:r w:rsidR="004067CC">
        <w:t>specific learners</w:t>
      </w:r>
      <w:r w:rsidR="00DD1E94">
        <w:t xml:space="preserve"> who were identified as competent with IT</w:t>
      </w:r>
      <w:r w:rsidR="007F4DB7">
        <w:t xml:space="preserve">, and though </w:t>
      </w:r>
      <w:r w:rsidR="0002670A">
        <w:t xml:space="preserve">this may be </w:t>
      </w:r>
      <w:r w:rsidR="007F4DB7">
        <w:t xml:space="preserve">effective when </w:t>
      </w:r>
      <w:r w:rsidR="001D220A">
        <w:t xml:space="preserve">other learners are made aware of the digital support available to them, the role seems under </w:t>
      </w:r>
      <w:proofErr w:type="spellStart"/>
      <w:r w:rsidR="001D220A">
        <w:t>utilised</w:t>
      </w:r>
      <w:proofErr w:type="spellEnd"/>
      <w:r w:rsidR="001D220A">
        <w:t xml:space="preserve"> in its current state</w:t>
      </w:r>
      <w:r w:rsidR="000A2772">
        <w:t>. Digital leaders are mostly responsible for ensuring IT equipment is charged after use</w:t>
      </w:r>
      <w:r w:rsidR="0002670A">
        <w:t>, and other students are not made sufficiently aware of who the digital leaders are</w:t>
      </w:r>
      <w:r w:rsidR="004552CD">
        <w:t xml:space="preserve"> or what their purpose is.</w:t>
      </w:r>
      <w:r w:rsidR="00930C42">
        <w:t xml:space="preserve"> </w:t>
      </w:r>
      <w:r w:rsidR="00C97390">
        <w:t>Having digital leaders lead their own digital support sessions may enable the level of awareness of the role the school requires.</w:t>
      </w:r>
    </w:p>
    <w:p w14:paraId="0EB0E5C9" w14:textId="77777777" w:rsidR="009C1E7E" w:rsidRPr="00157AF7" w:rsidRDefault="009C1E7E" w:rsidP="00AB4615">
      <w:pPr>
        <w:rPr>
          <w:rFonts w:cstheme="minorHAnsi"/>
          <w:u w:val="single"/>
          <w:shd w:val="clear" w:color="auto" w:fill="FFFFFF"/>
        </w:rPr>
      </w:pPr>
    </w:p>
    <w:p w14:paraId="67228943" w14:textId="46B55609" w:rsidR="00AB4615" w:rsidRDefault="00AB4615" w:rsidP="00AB4615">
      <w:r w:rsidRPr="00390993">
        <w:rPr>
          <w:b/>
          <w:bCs/>
        </w:rPr>
        <w:t>Conclusion</w:t>
      </w:r>
    </w:p>
    <w:p w14:paraId="2EBCAFEB" w14:textId="4F62A7C5" w:rsidR="005C4E59" w:rsidRDefault="001E4E67" w:rsidP="001B1DA6">
      <w:r>
        <w:t xml:space="preserve">This report has reviewed the processes that the school acts upon to develop its </w:t>
      </w:r>
      <w:r w:rsidR="006F147F">
        <w:t>SDP and</w:t>
      </w:r>
      <w:r>
        <w:t xml:space="preserve"> has focused on </w:t>
      </w:r>
      <w:r w:rsidR="00A5799F">
        <w:t xml:space="preserve">what action the school is taking to </w:t>
      </w:r>
      <w:r>
        <w:t>develo</w:t>
      </w:r>
      <w:r w:rsidR="00A5799F">
        <w:t>p</w:t>
      </w:r>
      <w:r>
        <w:t xml:space="preserve"> literacy, numeracy and digital skills across the </w:t>
      </w:r>
      <w:r w:rsidR="00A5799F">
        <w:t>curriculum.</w:t>
      </w:r>
      <w:r w:rsidR="00EA6F44">
        <w:t xml:space="preserve"> </w:t>
      </w:r>
      <w:r w:rsidR="00550474">
        <w:t xml:space="preserve">For a school to be successful in its development, </w:t>
      </w:r>
      <w:r w:rsidR="006F147F">
        <w:t xml:space="preserve">employing a reflective approach is paramount. </w:t>
      </w:r>
      <w:proofErr w:type="spellStart"/>
      <w:r w:rsidR="006F147F">
        <w:t>Recognising</w:t>
      </w:r>
      <w:proofErr w:type="spellEnd"/>
      <w:r w:rsidR="006F147F">
        <w:t xml:space="preserve"> </w:t>
      </w:r>
      <w:r w:rsidR="007F3C67">
        <w:t xml:space="preserve">and building upon a </w:t>
      </w:r>
      <w:r w:rsidR="00D94198">
        <w:t>school’s</w:t>
      </w:r>
      <w:r w:rsidR="007F3C67">
        <w:t xml:space="preserve"> strengths is equal in importance to identifying and improving areas for development. </w:t>
      </w:r>
      <w:r w:rsidR="006D440B">
        <w:t>Involving</w:t>
      </w:r>
      <w:r w:rsidR="00800615">
        <w:t xml:space="preserve"> stakeholders </w:t>
      </w:r>
      <w:r w:rsidR="009B430D">
        <w:t xml:space="preserve">in the self-evaluation process </w:t>
      </w:r>
      <w:r w:rsidR="00800615">
        <w:t xml:space="preserve">is crucial to ensuring the school is meeting the requirements of the area it serves, </w:t>
      </w:r>
      <w:r w:rsidR="009B430D">
        <w:t xml:space="preserve">and consistently reviewing progress will ensure that </w:t>
      </w:r>
      <w:r w:rsidR="009B430D">
        <w:lastRenderedPageBreak/>
        <w:t xml:space="preserve">priorities are relevant, focused and </w:t>
      </w:r>
      <w:r w:rsidR="00C662E8">
        <w:t>resources are allocated appropriately for maximum impact.</w:t>
      </w:r>
      <w:r w:rsidR="00841FEA">
        <w:t xml:space="preserve"> </w:t>
      </w:r>
      <w:r w:rsidR="009A3C40">
        <w:t>I feel the school is making good progress towards this priority, and</w:t>
      </w:r>
      <w:r w:rsidR="00957772">
        <w:t xml:space="preserve"> will apply some of the actions that have been identified to my own practice. Embedding the LNF and DCF within planning will ensure these skills are covered, </w:t>
      </w:r>
      <w:r w:rsidR="007E5914">
        <w:t xml:space="preserve">and including opportunities for learners to apply their digital skills within the classroom </w:t>
      </w:r>
      <w:r w:rsidR="00C06E0C">
        <w:t>will aid their digital development.</w:t>
      </w:r>
      <w:r w:rsidR="00D45324">
        <w:t xml:space="preserve"> </w:t>
      </w:r>
      <w:r w:rsidR="00943FAD">
        <w:t xml:space="preserve">Planning literacy, numeracy and digital skills across the curriculum should ensure that learners have more opportunities to improve these skills, while making </w:t>
      </w:r>
      <w:r w:rsidR="004D6967">
        <w:t>planning more efficient as a side effect, allowing more time for professional learning and the development of new approaches.</w:t>
      </w:r>
    </w:p>
    <w:p w14:paraId="081B7548" w14:textId="3F0CE8B2" w:rsidR="00085DA4" w:rsidRDefault="009D5FBB" w:rsidP="001B1DA6">
      <w:r>
        <w:t>Word count: 2433</w:t>
      </w:r>
    </w:p>
    <w:p w14:paraId="2ED9983F" w14:textId="1B72DB70" w:rsidR="005C4E59" w:rsidRDefault="005C4E59" w:rsidP="001B1DA6">
      <w:pPr>
        <w:rPr>
          <w:b/>
          <w:bCs/>
        </w:rPr>
      </w:pPr>
      <w:r>
        <w:rPr>
          <w:b/>
          <w:bCs/>
        </w:rPr>
        <w:t>References</w:t>
      </w:r>
    </w:p>
    <w:p w14:paraId="57143AC3" w14:textId="77E5287A" w:rsidR="001C5190" w:rsidRDefault="001C5190" w:rsidP="00920797">
      <w:pPr>
        <w:rPr>
          <w:rFonts w:cstheme="minorHAnsi"/>
          <w:color w:val="000000" w:themeColor="text1"/>
          <w:shd w:val="clear" w:color="auto" w:fill="FFFFFF"/>
        </w:rPr>
      </w:pPr>
      <w:r w:rsidRPr="001C5190">
        <w:rPr>
          <w:rFonts w:cstheme="minorHAnsi"/>
          <w:color w:val="000000" w:themeColor="text1"/>
          <w:shd w:val="clear" w:color="auto" w:fill="FFFFFF"/>
        </w:rPr>
        <w:t>Bennison, A. (2015) ‘Supporting teachers to embed numeracy across the curriculum: a sociocultural approach’, </w:t>
      </w:r>
      <w:r w:rsidRPr="001C5190">
        <w:rPr>
          <w:rFonts w:cstheme="minorHAnsi"/>
          <w:i/>
          <w:iCs/>
          <w:color w:val="000000" w:themeColor="text1"/>
          <w:shd w:val="clear" w:color="auto" w:fill="FFFFFF"/>
        </w:rPr>
        <w:t>ZDM</w:t>
      </w:r>
      <w:r w:rsidRPr="001C5190">
        <w:rPr>
          <w:rFonts w:cstheme="minorHAnsi"/>
          <w:color w:val="000000" w:themeColor="text1"/>
          <w:shd w:val="clear" w:color="auto" w:fill="FFFFFF"/>
        </w:rPr>
        <w:t>, 47(4), pp. 561–573</w:t>
      </w:r>
      <w:r>
        <w:rPr>
          <w:rFonts w:cstheme="minorHAnsi"/>
          <w:color w:val="000000" w:themeColor="text1"/>
          <w:shd w:val="clear" w:color="auto" w:fill="FFFFFF"/>
        </w:rPr>
        <w:t>.</w:t>
      </w:r>
    </w:p>
    <w:p w14:paraId="57040F3D" w14:textId="5F7FE312" w:rsidR="00235C5B" w:rsidRDefault="00C77385" w:rsidP="00920797">
      <w:pPr>
        <w:rPr>
          <w:rFonts w:cstheme="minorHAnsi"/>
          <w:color w:val="000000" w:themeColor="text1"/>
          <w:shd w:val="clear" w:color="auto" w:fill="FFFFFF"/>
        </w:rPr>
      </w:pPr>
      <w:proofErr w:type="spellStart"/>
      <w:r>
        <w:rPr>
          <w:rFonts w:cstheme="minorHAnsi"/>
          <w:color w:val="000000" w:themeColor="text1"/>
          <w:shd w:val="clear" w:color="auto" w:fill="FFFFFF"/>
        </w:rPr>
        <w:t>Estyn</w:t>
      </w:r>
      <w:proofErr w:type="spellEnd"/>
      <w:r w:rsidR="00235C5B">
        <w:rPr>
          <w:rFonts w:cstheme="minorHAnsi"/>
          <w:color w:val="000000" w:themeColor="text1"/>
          <w:shd w:val="clear" w:color="auto" w:fill="FFFFFF"/>
        </w:rPr>
        <w:t xml:space="preserve"> (2016) </w:t>
      </w:r>
      <w:r w:rsidR="00235C5B">
        <w:rPr>
          <w:rFonts w:cstheme="minorHAnsi"/>
          <w:i/>
          <w:iCs/>
          <w:color w:val="000000" w:themeColor="text1"/>
          <w:shd w:val="clear" w:color="auto" w:fill="FFFFFF"/>
        </w:rPr>
        <w:t xml:space="preserve">A report on </w:t>
      </w:r>
      <w:proofErr w:type="spellStart"/>
      <w:r w:rsidR="00235C5B">
        <w:rPr>
          <w:rFonts w:cstheme="minorHAnsi"/>
          <w:i/>
          <w:iCs/>
          <w:color w:val="000000" w:themeColor="text1"/>
          <w:shd w:val="clear" w:color="auto" w:fill="FFFFFF"/>
        </w:rPr>
        <w:t>xxxxxxxxxxxxx</w:t>
      </w:r>
      <w:proofErr w:type="spellEnd"/>
      <w:r w:rsidR="00235C5B">
        <w:rPr>
          <w:rFonts w:cstheme="minorHAnsi"/>
          <w:i/>
          <w:iCs/>
          <w:color w:val="000000" w:themeColor="text1"/>
          <w:shd w:val="clear" w:color="auto" w:fill="FFFFFF"/>
        </w:rPr>
        <w:t xml:space="preserve">. </w:t>
      </w:r>
      <w:r w:rsidR="00235C5B" w:rsidRPr="00235C5B">
        <w:rPr>
          <w:rFonts w:cstheme="minorHAnsi"/>
          <w:color w:val="000000" w:themeColor="text1"/>
          <w:shd w:val="clear" w:color="auto" w:fill="FFFFFF"/>
        </w:rPr>
        <w:t>Available at:</w:t>
      </w:r>
      <w:r w:rsidR="00235C5B">
        <w:rPr>
          <w:rFonts w:cstheme="minorHAnsi"/>
          <w:i/>
          <w:iCs/>
          <w:color w:val="000000" w:themeColor="text1"/>
          <w:shd w:val="clear" w:color="auto" w:fill="FFFFFF"/>
        </w:rPr>
        <w:t xml:space="preserve"> </w:t>
      </w:r>
      <w:r w:rsidRPr="00C77385">
        <w:rPr>
          <w:rFonts w:cstheme="minorHAnsi"/>
          <w:color w:val="000000" w:themeColor="text1"/>
          <w:shd w:val="clear" w:color="auto" w:fill="FFFFFF"/>
        </w:rPr>
        <w:t>https://www.estyn.gov.wales/system/files/2020-08/</w:t>
      </w:r>
      <w:r w:rsidR="00235C5B">
        <w:rPr>
          <w:rFonts w:cstheme="minorHAnsi"/>
          <w:color w:val="000000" w:themeColor="text1"/>
          <w:shd w:val="clear" w:color="auto" w:fill="FFFFFF"/>
        </w:rPr>
        <w:t>xxxxx</w:t>
      </w:r>
      <w:r w:rsidRPr="00C77385">
        <w:rPr>
          <w:rFonts w:cstheme="minorHAnsi"/>
          <w:color w:val="000000" w:themeColor="text1"/>
          <w:shd w:val="clear" w:color="auto" w:fill="FFFFFF"/>
        </w:rPr>
        <w:t>%2520</w:t>
      </w:r>
      <w:r w:rsidR="00235C5B">
        <w:rPr>
          <w:rFonts w:cstheme="minorHAnsi"/>
          <w:color w:val="000000" w:themeColor="text1"/>
          <w:shd w:val="clear" w:color="auto" w:fill="FFFFFF"/>
        </w:rPr>
        <w:t>xxxxx</w:t>
      </w:r>
      <w:r w:rsidRPr="00C77385">
        <w:rPr>
          <w:rFonts w:cstheme="minorHAnsi"/>
          <w:color w:val="000000" w:themeColor="text1"/>
          <w:shd w:val="clear" w:color="auto" w:fill="FFFFFF"/>
        </w:rPr>
        <w:t>%2520</w:t>
      </w:r>
      <w:r w:rsidR="00235C5B">
        <w:rPr>
          <w:rFonts w:cstheme="minorHAnsi"/>
          <w:color w:val="000000" w:themeColor="text1"/>
          <w:shd w:val="clear" w:color="auto" w:fill="FFFFFF"/>
        </w:rPr>
        <w:t>xxxxxxxx</w:t>
      </w:r>
      <w:r w:rsidRPr="00C77385">
        <w:rPr>
          <w:rFonts w:cstheme="minorHAnsi"/>
          <w:color w:val="000000" w:themeColor="text1"/>
          <w:shd w:val="clear" w:color="auto" w:fill="FFFFFF"/>
        </w:rPr>
        <w:t>%252</w:t>
      </w:r>
      <w:r w:rsidR="00235C5B">
        <w:rPr>
          <w:rFonts w:cstheme="minorHAnsi"/>
          <w:color w:val="000000" w:themeColor="text1"/>
          <w:shd w:val="clear" w:color="auto" w:fill="FFFFFF"/>
        </w:rPr>
        <w:t>xxxxxxx</w:t>
      </w:r>
      <w:r w:rsidRPr="00C77385">
        <w:rPr>
          <w:rFonts w:cstheme="minorHAnsi"/>
          <w:color w:val="000000" w:themeColor="text1"/>
          <w:shd w:val="clear" w:color="auto" w:fill="FFFFFF"/>
        </w:rPr>
        <w:t>.pdf</w:t>
      </w:r>
      <w:r w:rsidR="00235C5B">
        <w:rPr>
          <w:rFonts w:cstheme="minorHAnsi"/>
          <w:color w:val="000000" w:themeColor="text1"/>
          <w:shd w:val="clear" w:color="auto" w:fill="FFFFFF"/>
        </w:rPr>
        <w:t xml:space="preserve">  (Accessed</w:t>
      </w:r>
      <w:r w:rsidR="00E64CC0">
        <w:rPr>
          <w:rFonts w:cstheme="minorHAnsi"/>
          <w:color w:val="000000" w:themeColor="text1"/>
          <w:shd w:val="clear" w:color="auto" w:fill="FFFFFF"/>
        </w:rPr>
        <w:t>: 9 April 2023)</w:t>
      </w:r>
    </w:p>
    <w:p w14:paraId="73EB8437" w14:textId="65C02AF9" w:rsidR="0024181D" w:rsidRPr="009C1654" w:rsidRDefault="0024181D" w:rsidP="00920797">
      <w:pPr>
        <w:rPr>
          <w:rFonts w:cstheme="minorHAnsi"/>
          <w:sz w:val="20"/>
          <w:szCs w:val="20"/>
          <w:shd w:val="clear" w:color="auto" w:fill="FFFFFF"/>
        </w:rPr>
      </w:pPr>
      <w:r w:rsidRPr="009C1654">
        <w:rPr>
          <w:rFonts w:cstheme="minorHAnsi"/>
          <w:shd w:val="clear" w:color="auto" w:fill="FFFFFF"/>
        </w:rPr>
        <w:t>Mendoza, N.B., Cheng, E.C.K. and Yan, Z. (2022) ‘Assessing teachers’ collaborative lesson planning practices: Instrument development and validation using the SECI knowledge-creation model’, </w:t>
      </w:r>
      <w:r w:rsidRPr="009C1654">
        <w:rPr>
          <w:rFonts w:cstheme="minorHAnsi"/>
          <w:i/>
          <w:iCs/>
          <w:shd w:val="clear" w:color="auto" w:fill="FFFFFF"/>
        </w:rPr>
        <w:t>Studies in educational evaluation</w:t>
      </w:r>
      <w:r w:rsidRPr="009C1654">
        <w:rPr>
          <w:rFonts w:cstheme="minorHAnsi"/>
          <w:shd w:val="clear" w:color="auto" w:fill="FFFFFF"/>
        </w:rPr>
        <w:t>, 73, pp. 1–</w:t>
      </w:r>
      <w:r w:rsidR="009C1654" w:rsidRPr="009C1654">
        <w:rPr>
          <w:rFonts w:cstheme="minorHAnsi"/>
          <w:shd w:val="clear" w:color="auto" w:fill="FFFFFF"/>
        </w:rPr>
        <w:t>9</w:t>
      </w:r>
      <w:r w:rsidRPr="009C1654">
        <w:rPr>
          <w:rFonts w:cstheme="minorHAnsi"/>
          <w:shd w:val="clear" w:color="auto" w:fill="FFFFFF"/>
        </w:rPr>
        <w:t xml:space="preserve">. </w:t>
      </w:r>
    </w:p>
    <w:p w14:paraId="76D431A4" w14:textId="72ADD8BB" w:rsidR="00D25B0F" w:rsidRPr="00C77385" w:rsidRDefault="00D25B0F" w:rsidP="00920797">
      <w:pPr>
        <w:rPr>
          <w:rFonts w:cstheme="minorHAnsi"/>
          <w:color w:val="000000" w:themeColor="text1"/>
        </w:rPr>
      </w:pPr>
      <w:proofErr w:type="spellStart"/>
      <w:r>
        <w:t>Quinnell</w:t>
      </w:r>
      <w:proofErr w:type="spellEnd"/>
      <w:r>
        <w:t xml:space="preserve">, R., Thompson, R., and </w:t>
      </w:r>
      <w:proofErr w:type="spellStart"/>
      <w:r>
        <w:t>LeBard</w:t>
      </w:r>
      <w:proofErr w:type="spellEnd"/>
      <w:r>
        <w:t xml:space="preserve">, R. (2013) ‘It’s not </w:t>
      </w:r>
      <w:proofErr w:type="spellStart"/>
      <w:r>
        <w:t>maths</w:t>
      </w:r>
      <w:proofErr w:type="spellEnd"/>
      <w:r>
        <w:t xml:space="preserve">; it’s science: Exploring thinking dispositions, learning thresholds and mindfulness in science learning’. </w:t>
      </w:r>
      <w:r w:rsidRPr="008A4572">
        <w:rPr>
          <w:i/>
          <w:iCs/>
        </w:rPr>
        <w:t>International Journal of Mathematical Education in Science and Technology</w:t>
      </w:r>
      <w:r>
        <w:t>, 44(6), pp. 808–816.</w:t>
      </w:r>
    </w:p>
    <w:p w14:paraId="449E688E" w14:textId="16A3C6F7" w:rsidR="00D25B0F" w:rsidRPr="00BB5624" w:rsidRDefault="00D25B0F" w:rsidP="00920797">
      <w:pPr>
        <w:rPr>
          <w:rFonts w:cstheme="minorHAnsi"/>
          <w:sz w:val="18"/>
          <w:szCs w:val="18"/>
        </w:rPr>
      </w:pPr>
      <w:r w:rsidRPr="00BB5624">
        <w:rPr>
          <w:rFonts w:cstheme="minorHAnsi"/>
          <w:shd w:val="clear" w:color="auto" w:fill="FFFFFF"/>
        </w:rPr>
        <w:t>Savage, M. and Barnett, A. (2015) </w:t>
      </w:r>
      <w:r w:rsidRPr="00BB5624">
        <w:rPr>
          <w:rFonts w:cstheme="minorHAnsi"/>
          <w:i/>
          <w:iCs/>
          <w:shd w:val="clear" w:color="auto" w:fill="FFFFFF"/>
        </w:rPr>
        <w:t>Digital literacy for primary teachers</w:t>
      </w:r>
      <w:r w:rsidRPr="00BB5624">
        <w:rPr>
          <w:rFonts w:cstheme="minorHAnsi"/>
          <w:shd w:val="clear" w:color="auto" w:fill="FFFFFF"/>
        </w:rPr>
        <w:t xml:space="preserve">. </w:t>
      </w:r>
      <w:proofErr w:type="spellStart"/>
      <w:r w:rsidRPr="00BB5624">
        <w:rPr>
          <w:rFonts w:cstheme="minorHAnsi"/>
          <w:shd w:val="clear" w:color="auto" w:fill="FFFFFF"/>
        </w:rPr>
        <w:t>Northwich</w:t>
      </w:r>
      <w:proofErr w:type="spellEnd"/>
      <w:r w:rsidRPr="00BB5624">
        <w:rPr>
          <w:rFonts w:cstheme="minorHAnsi"/>
          <w:shd w:val="clear" w:color="auto" w:fill="FFFFFF"/>
        </w:rPr>
        <w:t>, England: Critical Publishing.</w:t>
      </w:r>
    </w:p>
    <w:p w14:paraId="16776C1E" w14:textId="37C68CCC" w:rsidR="00920797" w:rsidRDefault="00920797" w:rsidP="00920797">
      <w:r>
        <w:t>Welsh Government (2014)</w:t>
      </w:r>
      <w:r w:rsidR="003F76A7">
        <w:t xml:space="preserve"> </w:t>
      </w:r>
      <w:r w:rsidR="003F76A7">
        <w:rPr>
          <w:i/>
          <w:iCs/>
        </w:rPr>
        <w:t>School Development Plans Guidance</w:t>
      </w:r>
      <w:r>
        <w:rPr>
          <w:i/>
          <w:iCs/>
        </w:rPr>
        <w:t xml:space="preserve">. </w:t>
      </w:r>
      <w:r>
        <w:t xml:space="preserve">Available at: </w:t>
      </w:r>
      <w:hyperlink r:id="rId5" w:history="1">
        <w:r w:rsidR="006D760A" w:rsidRPr="00A57B88">
          <w:rPr>
            <w:rStyle w:val="Hyperlink"/>
          </w:rPr>
          <w:t>https://www.gov.wales/sites/default/files/publications/2018-03/school-development-plans.pdf</w:t>
        </w:r>
      </w:hyperlink>
      <w:r w:rsidR="006D760A">
        <w:t xml:space="preserve"> </w:t>
      </w:r>
      <w:r>
        <w:t>(Accessed: 8 April 2023).</w:t>
      </w:r>
    </w:p>
    <w:p w14:paraId="16EB9ED5" w14:textId="77777777" w:rsidR="00613221" w:rsidRDefault="00ED3FEE" w:rsidP="00613221">
      <w:r>
        <w:t>Welsh Government (2023</w:t>
      </w:r>
      <w:r w:rsidR="00613221">
        <w:t>a</w:t>
      </w:r>
      <w:r>
        <w:t xml:space="preserve">) </w:t>
      </w:r>
      <w:r w:rsidR="00493469" w:rsidRPr="00493469">
        <w:rPr>
          <w:i/>
          <w:iCs/>
        </w:rPr>
        <w:t>School improvement guidance: framework for evaluation, improvement and accountability.</w:t>
      </w:r>
      <w:r w:rsidR="00493469">
        <w:t xml:space="preserve"> Available at: </w:t>
      </w:r>
      <w:hyperlink r:id="rId6" w:anchor="framework-for-evaluation,-improvement-and-accountability" w:history="1">
        <w:r w:rsidR="00493469" w:rsidRPr="00A57B88">
          <w:rPr>
            <w:rStyle w:val="Hyperlink"/>
          </w:rPr>
          <w:t>https://hwb.gov.wales/evaluation-improvement-and-accountability/school-improvement-guidance-framework-for-evaluation-improvement-and-accountability/#framework-for-evaluation,-improvement-and-accountability</w:t>
        </w:r>
      </w:hyperlink>
      <w:r w:rsidR="00493469">
        <w:t xml:space="preserve"> </w:t>
      </w:r>
      <w:r w:rsidR="003508DC">
        <w:t>(Accessed: 8 April 2023)</w:t>
      </w:r>
      <w:r w:rsidR="00613221" w:rsidRPr="00613221">
        <w:t xml:space="preserve"> </w:t>
      </w:r>
    </w:p>
    <w:p w14:paraId="24B81C28" w14:textId="71860CF1" w:rsidR="00613221" w:rsidRDefault="00613221" w:rsidP="00920797">
      <w:r>
        <w:t>Welsh Government (2023b)</w:t>
      </w:r>
      <w:r>
        <w:rPr>
          <w:i/>
          <w:iCs/>
        </w:rPr>
        <w:t xml:space="preserve"> Cross-curricular skills frameworks</w:t>
      </w:r>
      <w:r w:rsidRPr="00493469">
        <w:rPr>
          <w:i/>
          <w:iCs/>
        </w:rPr>
        <w:t>.</w:t>
      </w:r>
      <w:r>
        <w:t xml:space="preserve"> Available at: </w:t>
      </w:r>
      <w:hyperlink r:id="rId7" w:anchor="literacy-and-numeracy-framework" w:history="1">
        <w:r w:rsidR="000D7093" w:rsidRPr="00A57B88">
          <w:rPr>
            <w:rStyle w:val="Hyperlink"/>
          </w:rPr>
          <w:t>https://hwb.gov.wales/curriculum-for-wales/cross-curricular-skills-frameworks/#literacy-and-numeracy-framework</w:t>
        </w:r>
      </w:hyperlink>
      <w:r w:rsidR="000D7093">
        <w:t xml:space="preserve"> </w:t>
      </w:r>
      <w:r>
        <w:t xml:space="preserve">(Accessed: </w:t>
      </w:r>
      <w:r w:rsidR="007909E3">
        <w:t>8</w:t>
      </w:r>
      <w:r>
        <w:t xml:space="preserve"> April 2023)</w:t>
      </w:r>
    </w:p>
    <w:p w14:paraId="3FD4070A" w14:textId="56F20F4D" w:rsidR="00D43DF8" w:rsidRDefault="00D43DF8" w:rsidP="00920797">
      <w:pPr>
        <w:rPr>
          <w:rFonts w:cstheme="minorHAnsi"/>
          <w:color w:val="000000" w:themeColor="text1"/>
          <w:shd w:val="clear" w:color="auto" w:fill="FFFFFF"/>
        </w:rPr>
      </w:pPr>
      <w:r w:rsidRPr="00D43DF8">
        <w:rPr>
          <w:rFonts w:cstheme="minorHAnsi"/>
          <w:color w:val="000000" w:themeColor="text1"/>
          <w:shd w:val="clear" w:color="auto" w:fill="FFFFFF"/>
        </w:rPr>
        <w:t>Wray, D. (2006) </w:t>
      </w:r>
      <w:r w:rsidRPr="00D43DF8">
        <w:rPr>
          <w:rFonts w:cstheme="minorHAnsi"/>
          <w:i/>
          <w:iCs/>
          <w:color w:val="000000" w:themeColor="text1"/>
          <w:shd w:val="clear" w:color="auto" w:fill="FFFFFF"/>
        </w:rPr>
        <w:t>Teaching literacy across the primary curriculum</w:t>
      </w:r>
      <w:r w:rsidRPr="00D43DF8">
        <w:rPr>
          <w:rFonts w:cstheme="minorHAnsi"/>
          <w:color w:val="000000" w:themeColor="text1"/>
          <w:shd w:val="clear" w:color="auto" w:fill="FFFFFF"/>
        </w:rPr>
        <w:t>. Place of publication not identified: Learning Matters.</w:t>
      </w:r>
    </w:p>
    <w:p w14:paraId="70C6D21C" w14:textId="72A3526A" w:rsidR="00920797" w:rsidRPr="00D25B0F" w:rsidRDefault="00416D5E" w:rsidP="001B1DA6">
      <w:pPr>
        <w:rPr>
          <w:rFonts w:cstheme="minorHAnsi"/>
          <w:color w:val="000000" w:themeColor="text1"/>
          <w:shd w:val="clear" w:color="auto" w:fill="FFFFFF"/>
        </w:rPr>
      </w:pPr>
      <w:r>
        <w:rPr>
          <w:rFonts w:cstheme="minorHAnsi"/>
          <w:color w:val="000000" w:themeColor="text1"/>
          <w:shd w:val="clear" w:color="auto" w:fill="FFFFFF"/>
        </w:rPr>
        <w:t xml:space="preserve">Wray, D., </w:t>
      </w:r>
      <w:proofErr w:type="spellStart"/>
      <w:r>
        <w:rPr>
          <w:rFonts w:cstheme="minorHAnsi"/>
          <w:color w:val="000000" w:themeColor="text1"/>
          <w:shd w:val="clear" w:color="auto" w:fill="FFFFFF"/>
        </w:rPr>
        <w:t>Medwell</w:t>
      </w:r>
      <w:proofErr w:type="spellEnd"/>
      <w:r>
        <w:rPr>
          <w:rFonts w:cstheme="minorHAnsi"/>
          <w:color w:val="000000" w:themeColor="text1"/>
          <w:shd w:val="clear" w:color="auto" w:fill="FFFFFF"/>
        </w:rPr>
        <w:t xml:space="preserve">, J., Fox, R. and Poulson, L. (2002) </w:t>
      </w:r>
      <w:r>
        <w:rPr>
          <w:rFonts w:cstheme="minorHAnsi"/>
          <w:i/>
          <w:iCs/>
          <w:color w:val="000000" w:themeColor="text1"/>
          <w:shd w:val="clear" w:color="auto" w:fill="FFFFFF"/>
        </w:rPr>
        <w:t xml:space="preserve">Teaching literacy effectively. </w:t>
      </w:r>
      <w:r>
        <w:rPr>
          <w:rFonts w:cstheme="minorHAnsi"/>
          <w:color w:val="000000" w:themeColor="text1"/>
          <w:shd w:val="clear" w:color="auto" w:fill="FFFFFF"/>
        </w:rPr>
        <w:t>London: Routledge Falmer.</w:t>
      </w:r>
    </w:p>
    <w:sectPr w:rsidR="00920797" w:rsidRPr="00D25B0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FB7D65"/>
    <w:multiLevelType w:val="hybridMultilevel"/>
    <w:tmpl w:val="B94622AE"/>
    <w:lvl w:ilvl="0" w:tplc="D626049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53720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B78721"/>
    <w:rsid w:val="00002E01"/>
    <w:rsid w:val="0002670A"/>
    <w:rsid w:val="00035024"/>
    <w:rsid w:val="000513F3"/>
    <w:rsid w:val="00061C20"/>
    <w:rsid w:val="00063A77"/>
    <w:rsid w:val="000722FF"/>
    <w:rsid w:val="00085761"/>
    <w:rsid w:val="00085DA4"/>
    <w:rsid w:val="00092E8A"/>
    <w:rsid w:val="00095EAE"/>
    <w:rsid w:val="000A2772"/>
    <w:rsid w:val="000D7093"/>
    <w:rsid w:val="000D7C1F"/>
    <w:rsid w:val="000F3B1D"/>
    <w:rsid w:val="000F7B10"/>
    <w:rsid w:val="001036F8"/>
    <w:rsid w:val="001071CA"/>
    <w:rsid w:val="00116522"/>
    <w:rsid w:val="0012256F"/>
    <w:rsid w:val="00140699"/>
    <w:rsid w:val="00151D27"/>
    <w:rsid w:val="0015301B"/>
    <w:rsid w:val="00156449"/>
    <w:rsid w:val="00157AF7"/>
    <w:rsid w:val="001654B2"/>
    <w:rsid w:val="00173918"/>
    <w:rsid w:val="001755E0"/>
    <w:rsid w:val="00180552"/>
    <w:rsid w:val="00191869"/>
    <w:rsid w:val="001A13F8"/>
    <w:rsid w:val="001A25EB"/>
    <w:rsid w:val="001B1DA6"/>
    <w:rsid w:val="001C5190"/>
    <w:rsid w:val="001C5C16"/>
    <w:rsid w:val="001D220A"/>
    <w:rsid w:val="001D4120"/>
    <w:rsid w:val="001E400F"/>
    <w:rsid w:val="001E4E67"/>
    <w:rsid w:val="001E5638"/>
    <w:rsid w:val="001F1700"/>
    <w:rsid w:val="002009E1"/>
    <w:rsid w:val="0021585E"/>
    <w:rsid w:val="00216FE4"/>
    <w:rsid w:val="00235C5B"/>
    <w:rsid w:val="0024034B"/>
    <w:rsid w:val="002411D7"/>
    <w:rsid w:val="0024181D"/>
    <w:rsid w:val="00245709"/>
    <w:rsid w:val="00264679"/>
    <w:rsid w:val="00270559"/>
    <w:rsid w:val="0028065F"/>
    <w:rsid w:val="00287444"/>
    <w:rsid w:val="002C0352"/>
    <w:rsid w:val="002C5DE0"/>
    <w:rsid w:val="002C61BD"/>
    <w:rsid w:val="002C6A30"/>
    <w:rsid w:val="002D1E01"/>
    <w:rsid w:val="002D337F"/>
    <w:rsid w:val="002E2B41"/>
    <w:rsid w:val="002E4379"/>
    <w:rsid w:val="002E619F"/>
    <w:rsid w:val="0030124C"/>
    <w:rsid w:val="00307343"/>
    <w:rsid w:val="00307A5C"/>
    <w:rsid w:val="003208D0"/>
    <w:rsid w:val="0032191F"/>
    <w:rsid w:val="00332508"/>
    <w:rsid w:val="003347BB"/>
    <w:rsid w:val="003508DC"/>
    <w:rsid w:val="00351262"/>
    <w:rsid w:val="00351F2E"/>
    <w:rsid w:val="00354FF1"/>
    <w:rsid w:val="00356620"/>
    <w:rsid w:val="003719AA"/>
    <w:rsid w:val="00377D20"/>
    <w:rsid w:val="0038457E"/>
    <w:rsid w:val="00390993"/>
    <w:rsid w:val="00390F16"/>
    <w:rsid w:val="00395507"/>
    <w:rsid w:val="003A0C7F"/>
    <w:rsid w:val="003A2BCC"/>
    <w:rsid w:val="003B2380"/>
    <w:rsid w:val="003B5C70"/>
    <w:rsid w:val="003B66C5"/>
    <w:rsid w:val="003B7A5E"/>
    <w:rsid w:val="003C77D9"/>
    <w:rsid w:val="003D0325"/>
    <w:rsid w:val="003D0F73"/>
    <w:rsid w:val="003E1919"/>
    <w:rsid w:val="003F0A0B"/>
    <w:rsid w:val="003F0B42"/>
    <w:rsid w:val="003F278A"/>
    <w:rsid w:val="003F76A7"/>
    <w:rsid w:val="00403EC5"/>
    <w:rsid w:val="00404207"/>
    <w:rsid w:val="004067CC"/>
    <w:rsid w:val="004108E3"/>
    <w:rsid w:val="00416D5E"/>
    <w:rsid w:val="00417AC2"/>
    <w:rsid w:val="00434809"/>
    <w:rsid w:val="00436F2E"/>
    <w:rsid w:val="00444FC3"/>
    <w:rsid w:val="004460A6"/>
    <w:rsid w:val="0044745B"/>
    <w:rsid w:val="004513E3"/>
    <w:rsid w:val="0045383C"/>
    <w:rsid w:val="004552CD"/>
    <w:rsid w:val="0045598B"/>
    <w:rsid w:val="00461BB0"/>
    <w:rsid w:val="0047597A"/>
    <w:rsid w:val="0048071E"/>
    <w:rsid w:val="004833C7"/>
    <w:rsid w:val="00484725"/>
    <w:rsid w:val="00493469"/>
    <w:rsid w:val="004A2BF9"/>
    <w:rsid w:val="004A4820"/>
    <w:rsid w:val="004A72FB"/>
    <w:rsid w:val="004B10F0"/>
    <w:rsid w:val="004B1567"/>
    <w:rsid w:val="004B1C56"/>
    <w:rsid w:val="004B62A2"/>
    <w:rsid w:val="004C5BB5"/>
    <w:rsid w:val="004C75DD"/>
    <w:rsid w:val="004D2070"/>
    <w:rsid w:val="004D6967"/>
    <w:rsid w:val="004E3904"/>
    <w:rsid w:val="004F1AE9"/>
    <w:rsid w:val="005206CB"/>
    <w:rsid w:val="00524477"/>
    <w:rsid w:val="00524C8A"/>
    <w:rsid w:val="00532B5A"/>
    <w:rsid w:val="00545514"/>
    <w:rsid w:val="00550474"/>
    <w:rsid w:val="00551F21"/>
    <w:rsid w:val="005542B3"/>
    <w:rsid w:val="00561265"/>
    <w:rsid w:val="0056201E"/>
    <w:rsid w:val="0056386A"/>
    <w:rsid w:val="005919DC"/>
    <w:rsid w:val="00595288"/>
    <w:rsid w:val="005B3FB2"/>
    <w:rsid w:val="005B4F5B"/>
    <w:rsid w:val="005B6301"/>
    <w:rsid w:val="005B7D4B"/>
    <w:rsid w:val="005C4648"/>
    <w:rsid w:val="005C4E59"/>
    <w:rsid w:val="005D0176"/>
    <w:rsid w:val="005D0424"/>
    <w:rsid w:val="005D133B"/>
    <w:rsid w:val="005D7905"/>
    <w:rsid w:val="005E47A9"/>
    <w:rsid w:val="005E586D"/>
    <w:rsid w:val="00600D02"/>
    <w:rsid w:val="00610F68"/>
    <w:rsid w:val="00613221"/>
    <w:rsid w:val="006269C7"/>
    <w:rsid w:val="00644BA6"/>
    <w:rsid w:val="00654098"/>
    <w:rsid w:val="006654C9"/>
    <w:rsid w:val="00665A4E"/>
    <w:rsid w:val="0066632B"/>
    <w:rsid w:val="00672C34"/>
    <w:rsid w:val="006778E7"/>
    <w:rsid w:val="00677A3F"/>
    <w:rsid w:val="006909A9"/>
    <w:rsid w:val="00695173"/>
    <w:rsid w:val="006962DA"/>
    <w:rsid w:val="006B1757"/>
    <w:rsid w:val="006B4396"/>
    <w:rsid w:val="006D440B"/>
    <w:rsid w:val="006D760A"/>
    <w:rsid w:val="006E48F1"/>
    <w:rsid w:val="006E67CF"/>
    <w:rsid w:val="006F147F"/>
    <w:rsid w:val="006F338A"/>
    <w:rsid w:val="006F35D2"/>
    <w:rsid w:val="007017D7"/>
    <w:rsid w:val="00732994"/>
    <w:rsid w:val="00733570"/>
    <w:rsid w:val="007412F3"/>
    <w:rsid w:val="007448F9"/>
    <w:rsid w:val="007528F7"/>
    <w:rsid w:val="00762774"/>
    <w:rsid w:val="00762C21"/>
    <w:rsid w:val="007812C1"/>
    <w:rsid w:val="007856B4"/>
    <w:rsid w:val="00785872"/>
    <w:rsid w:val="00785E72"/>
    <w:rsid w:val="007909E3"/>
    <w:rsid w:val="00790C97"/>
    <w:rsid w:val="007A00A3"/>
    <w:rsid w:val="007B37C1"/>
    <w:rsid w:val="007B63A7"/>
    <w:rsid w:val="007C4B03"/>
    <w:rsid w:val="007C659C"/>
    <w:rsid w:val="007D10B5"/>
    <w:rsid w:val="007D1C20"/>
    <w:rsid w:val="007D5513"/>
    <w:rsid w:val="007E0C02"/>
    <w:rsid w:val="007E5914"/>
    <w:rsid w:val="007F26FD"/>
    <w:rsid w:val="007F3C67"/>
    <w:rsid w:val="007F4DB7"/>
    <w:rsid w:val="00800615"/>
    <w:rsid w:val="00805D6B"/>
    <w:rsid w:val="00807017"/>
    <w:rsid w:val="00823C5A"/>
    <w:rsid w:val="00825369"/>
    <w:rsid w:val="00825690"/>
    <w:rsid w:val="00831C48"/>
    <w:rsid w:val="0083552A"/>
    <w:rsid w:val="00841FEA"/>
    <w:rsid w:val="00855BE1"/>
    <w:rsid w:val="008624BA"/>
    <w:rsid w:val="00867CB6"/>
    <w:rsid w:val="00870104"/>
    <w:rsid w:val="008848D5"/>
    <w:rsid w:val="008906FA"/>
    <w:rsid w:val="0089168E"/>
    <w:rsid w:val="00896A1A"/>
    <w:rsid w:val="00896B03"/>
    <w:rsid w:val="008A3D3A"/>
    <w:rsid w:val="008A4572"/>
    <w:rsid w:val="008A7803"/>
    <w:rsid w:val="008B2B6F"/>
    <w:rsid w:val="008B30F3"/>
    <w:rsid w:val="008C088F"/>
    <w:rsid w:val="008C4A6D"/>
    <w:rsid w:val="008C4B16"/>
    <w:rsid w:val="008D5EFB"/>
    <w:rsid w:val="008E3396"/>
    <w:rsid w:val="008E4617"/>
    <w:rsid w:val="008E552F"/>
    <w:rsid w:val="008E732A"/>
    <w:rsid w:val="008F3A0C"/>
    <w:rsid w:val="008F4FF6"/>
    <w:rsid w:val="008F7FBD"/>
    <w:rsid w:val="00911000"/>
    <w:rsid w:val="00912EDA"/>
    <w:rsid w:val="00920797"/>
    <w:rsid w:val="00925D34"/>
    <w:rsid w:val="00930C42"/>
    <w:rsid w:val="00933B9B"/>
    <w:rsid w:val="009349C4"/>
    <w:rsid w:val="00943FAD"/>
    <w:rsid w:val="00946C74"/>
    <w:rsid w:val="0095163C"/>
    <w:rsid w:val="00957772"/>
    <w:rsid w:val="009741B7"/>
    <w:rsid w:val="00980640"/>
    <w:rsid w:val="00986BF4"/>
    <w:rsid w:val="00990AEA"/>
    <w:rsid w:val="009949AE"/>
    <w:rsid w:val="00996C7A"/>
    <w:rsid w:val="009A2C7B"/>
    <w:rsid w:val="009A397D"/>
    <w:rsid w:val="009A3C40"/>
    <w:rsid w:val="009B430D"/>
    <w:rsid w:val="009B7265"/>
    <w:rsid w:val="009C1654"/>
    <w:rsid w:val="009C1E7E"/>
    <w:rsid w:val="009C6B73"/>
    <w:rsid w:val="009D3CFC"/>
    <w:rsid w:val="009D5FBB"/>
    <w:rsid w:val="009E21A6"/>
    <w:rsid w:val="009F1D2C"/>
    <w:rsid w:val="009F4BC5"/>
    <w:rsid w:val="00A02EC0"/>
    <w:rsid w:val="00A04E70"/>
    <w:rsid w:val="00A11C8E"/>
    <w:rsid w:val="00A14050"/>
    <w:rsid w:val="00A23AE1"/>
    <w:rsid w:val="00A24681"/>
    <w:rsid w:val="00A400BB"/>
    <w:rsid w:val="00A40555"/>
    <w:rsid w:val="00A43AE5"/>
    <w:rsid w:val="00A44200"/>
    <w:rsid w:val="00A44F43"/>
    <w:rsid w:val="00A5799F"/>
    <w:rsid w:val="00A65579"/>
    <w:rsid w:val="00A65C5D"/>
    <w:rsid w:val="00A7419D"/>
    <w:rsid w:val="00A7487F"/>
    <w:rsid w:val="00A76054"/>
    <w:rsid w:val="00A858A9"/>
    <w:rsid w:val="00A952EB"/>
    <w:rsid w:val="00A96C28"/>
    <w:rsid w:val="00AA4775"/>
    <w:rsid w:val="00AA70CE"/>
    <w:rsid w:val="00AB4615"/>
    <w:rsid w:val="00AC062C"/>
    <w:rsid w:val="00AC6EB9"/>
    <w:rsid w:val="00AD3AE4"/>
    <w:rsid w:val="00AE3445"/>
    <w:rsid w:val="00AF6C8F"/>
    <w:rsid w:val="00B00706"/>
    <w:rsid w:val="00B04902"/>
    <w:rsid w:val="00B11AE5"/>
    <w:rsid w:val="00B12B18"/>
    <w:rsid w:val="00B21513"/>
    <w:rsid w:val="00B24998"/>
    <w:rsid w:val="00B27BB4"/>
    <w:rsid w:val="00B32183"/>
    <w:rsid w:val="00B425DA"/>
    <w:rsid w:val="00B46BCF"/>
    <w:rsid w:val="00B5335A"/>
    <w:rsid w:val="00B81C20"/>
    <w:rsid w:val="00B97E03"/>
    <w:rsid w:val="00BB5624"/>
    <w:rsid w:val="00BC7846"/>
    <w:rsid w:val="00BF0E67"/>
    <w:rsid w:val="00BF1275"/>
    <w:rsid w:val="00BF23CA"/>
    <w:rsid w:val="00BF3445"/>
    <w:rsid w:val="00C06E0C"/>
    <w:rsid w:val="00C071A5"/>
    <w:rsid w:val="00C116DE"/>
    <w:rsid w:val="00C147DF"/>
    <w:rsid w:val="00C15493"/>
    <w:rsid w:val="00C354E1"/>
    <w:rsid w:val="00C47589"/>
    <w:rsid w:val="00C52426"/>
    <w:rsid w:val="00C55933"/>
    <w:rsid w:val="00C62F87"/>
    <w:rsid w:val="00C662E8"/>
    <w:rsid w:val="00C7107B"/>
    <w:rsid w:val="00C73C1B"/>
    <w:rsid w:val="00C77385"/>
    <w:rsid w:val="00C8043E"/>
    <w:rsid w:val="00C81CB7"/>
    <w:rsid w:val="00C83036"/>
    <w:rsid w:val="00C8336C"/>
    <w:rsid w:val="00C8394A"/>
    <w:rsid w:val="00C87A5A"/>
    <w:rsid w:val="00C93CA9"/>
    <w:rsid w:val="00C97390"/>
    <w:rsid w:val="00CA6E35"/>
    <w:rsid w:val="00CB11C2"/>
    <w:rsid w:val="00CB5F2B"/>
    <w:rsid w:val="00CC14A7"/>
    <w:rsid w:val="00CC24E8"/>
    <w:rsid w:val="00CC52C0"/>
    <w:rsid w:val="00CC7FBC"/>
    <w:rsid w:val="00CD2142"/>
    <w:rsid w:val="00CF302C"/>
    <w:rsid w:val="00CF58F2"/>
    <w:rsid w:val="00D012C5"/>
    <w:rsid w:val="00D17791"/>
    <w:rsid w:val="00D2276E"/>
    <w:rsid w:val="00D248E8"/>
    <w:rsid w:val="00D24EA1"/>
    <w:rsid w:val="00D25B0F"/>
    <w:rsid w:val="00D35AD9"/>
    <w:rsid w:val="00D379F0"/>
    <w:rsid w:val="00D43DF8"/>
    <w:rsid w:val="00D45324"/>
    <w:rsid w:val="00D6137E"/>
    <w:rsid w:val="00D6409E"/>
    <w:rsid w:val="00D724E6"/>
    <w:rsid w:val="00D75C8D"/>
    <w:rsid w:val="00D85998"/>
    <w:rsid w:val="00D863FC"/>
    <w:rsid w:val="00D94198"/>
    <w:rsid w:val="00DA4D1F"/>
    <w:rsid w:val="00DA6E80"/>
    <w:rsid w:val="00DB32BC"/>
    <w:rsid w:val="00DB6E56"/>
    <w:rsid w:val="00DC606C"/>
    <w:rsid w:val="00DD1E94"/>
    <w:rsid w:val="00DD54A0"/>
    <w:rsid w:val="00DD55BE"/>
    <w:rsid w:val="00DF1BDB"/>
    <w:rsid w:val="00DF22C3"/>
    <w:rsid w:val="00DF6943"/>
    <w:rsid w:val="00E06847"/>
    <w:rsid w:val="00E11C3F"/>
    <w:rsid w:val="00E12F10"/>
    <w:rsid w:val="00E151F9"/>
    <w:rsid w:val="00E17C08"/>
    <w:rsid w:val="00E415B0"/>
    <w:rsid w:val="00E64CC0"/>
    <w:rsid w:val="00E70FF1"/>
    <w:rsid w:val="00E73A2C"/>
    <w:rsid w:val="00E75FE1"/>
    <w:rsid w:val="00E7799C"/>
    <w:rsid w:val="00E77CFF"/>
    <w:rsid w:val="00E840DC"/>
    <w:rsid w:val="00E92597"/>
    <w:rsid w:val="00E978A8"/>
    <w:rsid w:val="00E97B9A"/>
    <w:rsid w:val="00EA6F44"/>
    <w:rsid w:val="00EB13B8"/>
    <w:rsid w:val="00EC284D"/>
    <w:rsid w:val="00EC5427"/>
    <w:rsid w:val="00ED3FEE"/>
    <w:rsid w:val="00EF215C"/>
    <w:rsid w:val="00F10BBC"/>
    <w:rsid w:val="00F127B8"/>
    <w:rsid w:val="00F16EA0"/>
    <w:rsid w:val="00F17C6F"/>
    <w:rsid w:val="00F2604E"/>
    <w:rsid w:val="00F379EC"/>
    <w:rsid w:val="00F53D4F"/>
    <w:rsid w:val="00F540F7"/>
    <w:rsid w:val="00F55530"/>
    <w:rsid w:val="00F60857"/>
    <w:rsid w:val="00F60CF2"/>
    <w:rsid w:val="00F61686"/>
    <w:rsid w:val="00F63428"/>
    <w:rsid w:val="00F669AE"/>
    <w:rsid w:val="00F67549"/>
    <w:rsid w:val="00F70D84"/>
    <w:rsid w:val="00F70FDA"/>
    <w:rsid w:val="00F722AC"/>
    <w:rsid w:val="00F77EEC"/>
    <w:rsid w:val="00F81A16"/>
    <w:rsid w:val="00F9058C"/>
    <w:rsid w:val="00F92E08"/>
    <w:rsid w:val="00FB09D8"/>
    <w:rsid w:val="00FE068C"/>
    <w:rsid w:val="00FE6C57"/>
    <w:rsid w:val="08B787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78721"/>
  <w15:chartTrackingRefBased/>
  <w15:docId w15:val="{EE57B284-8A15-44F8-B52C-E1A5A3A90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0797"/>
    <w:rPr>
      <w:color w:val="0563C1" w:themeColor="hyperlink"/>
      <w:u w:val="single"/>
    </w:rPr>
  </w:style>
  <w:style w:type="character" w:styleId="UnresolvedMention">
    <w:name w:val="Unresolved Mention"/>
    <w:basedOn w:val="DefaultParagraphFont"/>
    <w:uiPriority w:val="99"/>
    <w:semiHidden/>
    <w:unhideWhenUsed/>
    <w:rsid w:val="006D760A"/>
    <w:rPr>
      <w:color w:val="605E5C"/>
      <w:shd w:val="clear" w:color="auto" w:fill="E1DFDD"/>
    </w:rPr>
  </w:style>
  <w:style w:type="paragraph" w:styleId="ListParagraph">
    <w:name w:val="List Paragraph"/>
    <w:basedOn w:val="Normal"/>
    <w:uiPriority w:val="34"/>
    <w:qFormat/>
    <w:rsid w:val="00B321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hwb.gov.wales/curriculum-for-wales/cross-curricular-skills-framework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wb.gov.wales/evaluation-improvement-and-accountability/school-improvement-guidance-framework-for-evaluation-improvement-and-accountability/" TargetMode="External"/><Relationship Id="rId5" Type="http://schemas.openxmlformats.org/officeDocument/2006/relationships/hyperlink" Target="https://www.gov.wales/sites/default/files/publications/2018-03/school-development-plans.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594</TotalTime>
  <Pages>6</Pages>
  <Words>2760</Words>
  <Characters>15737</Characters>
  <Application>Microsoft Office Word</Application>
  <DocSecurity>0</DocSecurity>
  <Lines>131</Lines>
  <Paragraphs>36</Paragraphs>
  <ScaleCrop>false</ScaleCrop>
  <Company/>
  <LinksUpToDate>false</LinksUpToDate>
  <CharactersWithSpaces>18461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Kemp (2207121)</dc:creator>
  <cp:keywords/>
  <dc:description/>
  <cp:lastModifiedBy>Harry Kemp (2207121)</cp:lastModifiedBy>
  <cp:revision>450</cp:revision>
  <dcterms:created xsi:type="dcterms:W3CDTF">2023-04-16T09:51:00Z</dcterms:created>
  <dcterms:modified xsi:type="dcterms:W3CDTF">2023-04-17T18:43:00Z</dcterms:modified>
</cp:coreProperties>
</file>