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2D10CA4" w14:textId="77777777" w:rsidR="00C917F5" w:rsidRDefault="00C917F5" w:rsidP="00C917F5"/>
    <w:tbl>
      <w:tblPr>
        <w:tblStyle w:val="TableGrid"/>
        <w:tblW w:w="9606" w:type="dxa"/>
        <w:tblLook w:val="04A0" w:firstRow="1" w:lastRow="0" w:firstColumn="1" w:lastColumn="0" w:noHBand="0" w:noVBand="1"/>
      </w:tblPr>
      <w:tblGrid>
        <w:gridCol w:w="4803"/>
        <w:gridCol w:w="4803"/>
      </w:tblGrid>
      <w:tr w:rsidR="00C917F5" w14:paraId="2C6EE638" w14:textId="77777777" w:rsidTr="00DC38BA">
        <w:trPr>
          <w:trHeight w:val="1243"/>
        </w:trPr>
        <w:tc>
          <w:tcPr>
            <w:tcW w:w="4803" w:type="dxa"/>
          </w:tcPr>
          <w:p w14:paraId="18DEBB2F" w14:textId="77777777" w:rsidR="00C917F5" w:rsidRDefault="00C917F5" w:rsidP="00DC38BA">
            <w:pPr>
              <w:jc w:val="center"/>
              <w:rPr>
                <w:rFonts w:ascii="Arial" w:hAnsi="Arial" w:cs="Arial"/>
                <w:b/>
                <w:bCs/>
              </w:rPr>
            </w:pPr>
          </w:p>
          <w:p w14:paraId="33BFB81E" w14:textId="77777777" w:rsidR="00C917F5" w:rsidRDefault="00C917F5" w:rsidP="00DC38BA">
            <w:pPr>
              <w:jc w:val="center"/>
              <w:rPr>
                <w:rFonts w:ascii="Arial" w:hAnsi="Arial" w:cs="Arial"/>
                <w:b/>
                <w:bCs/>
              </w:rPr>
            </w:pPr>
          </w:p>
          <w:p w14:paraId="5D0719A8" w14:textId="77777777" w:rsidR="00C917F5" w:rsidRPr="005E354F" w:rsidRDefault="00C917F5" w:rsidP="00DC38BA">
            <w:pPr>
              <w:jc w:val="center"/>
              <w:rPr>
                <w:rFonts w:ascii="Arial" w:hAnsi="Arial" w:cs="Arial"/>
                <w:b/>
                <w:bCs/>
              </w:rPr>
            </w:pPr>
            <w:r w:rsidRPr="005E354F">
              <w:rPr>
                <w:rFonts w:ascii="Arial" w:hAnsi="Arial" w:cs="Arial"/>
                <w:b/>
                <w:bCs/>
              </w:rPr>
              <w:t>STUDENT NAME</w:t>
            </w:r>
          </w:p>
        </w:tc>
        <w:tc>
          <w:tcPr>
            <w:tcW w:w="4803" w:type="dxa"/>
          </w:tcPr>
          <w:p w14:paraId="74703C29" w14:textId="77777777" w:rsidR="00C917F5" w:rsidRPr="00E668EE" w:rsidRDefault="00C917F5" w:rsidP="00DC38BA">
            <w:pPr>
              <w:jc w:val="center"/>
              <w:rPr>
                <w:rFonts w:ascii="Arial" w:hAnsi="Arial" w:cs="Arial"/>
                <w:b/>
                <w:bCs/>
                <w:color w:val="000000" w:themeColor="text1"/>
              </w:rPr>
            </w:pPr>
          </w:p>
          <w:p w14:paraId="10C0F3F3" w14:textId="77777777" w:rsidR="00C917F5" w:rsidRPr="00E668EE" w:rsidRDefault="00C917F5" w:rsidP="00DC38BA">
            <w:pPr>
              <w:jc w:val="center"/>
              <w:rPr>
                <w:rFonts w:ascii="Arial" w:hAnsi="Arial" w:cs="Arial"/>
                <w:b/>
                <w:bCs/>
                <w:color w:val="000000" w:themeColor="text1"/>
              </w:rPr>
            </w:pPr>
          </w:p>
          <w:p w14:paraId="555B58EA" w14:textId="77777777" w:rsidR="00C917F5" w:rsidRPr="00E668EE" w:rsidRDefault="00C917F5" w:rsidP="00DC38BA">
            <w:pPr>
              <w:jc w:val="center"/>
              <w:rPr>
                <w:rFonts w:ascii="Arial" w:hAnsi="Arial" w:cs="Arial"/>
                <w:b/>
                <w:bCs/>
              </w:rPr>
            </w:pPr>
            <w:r w:rsidRPr="00E668EE">
              <w:rPr>
                <w:rFonts w:ascii="Arial" w:hAnsi="Arial" w:cs="Arial"/>
                <w:b/>
                <w:bCs/>
                <w:color w:val="000000" w:themeColor="text1"/>
              </w:rPr>
              <w:t>NAZISH SHAHID (2330299)</w:t>
            </w:r>
          </w:p>
        </w:tc>
      </w:tr>
      <w:tr w:rsidR="00C917F5" w14:paraId="19977607" w14:textId="77777777" w:rsidTr="00DC38BA">
        <w:trPr>
          <w:trHeight w:val="1243"/>
        </w:trPr>
        <w:tc>
          <w:tcPr>
            <w:tcW w:w="4803" w:type="dxa"/>
          </w:tcPr>
          <w:p w14:paraId="3582CAAF" w14:textId="77777777" w:rsidR="00C917F5" w:rsidRDefault="00C917F5" w:rsidP="00DC38BA">
            <w:pPr>
              <w:jc w:val="center"/>
              <w:rPr>
                <w:rFonts w:ascii="Arial" w:hAnsi="Arial" w:cs="Arial"/>
                <w:b/>
                <w:bCs/>
              </w:rPr>
            </w:pPr>
          </w:p>
          <w:p w14:paraId="75A67B54" w14:textId="77777777" w:rsidR="00C917F5" w:rsidRDefault="00C917F5" w:rsidP="00DC38BA">
            <w:pPr>
              <w:jc w:val="center"/>
              <w:rPr>
                <w:rFonts w:ascii="Arial" w:hAnsi="Arial" w:cs="Arial"/>
                <w:b/>
                <w:bCs/>
              </w:rPr>
            </w:pPr>
          </w:p>
          <w:p w14:paraId="0ED64AF7" w14:textId="77777777" w:rsidR="00C917F5" w:rsidRPr="005E354F" w:rsidRDefault="00C917F5" w:rsidP="00DC38BA">
            <w:pPr>
              <w:jc w:val="center"/>
              <w:rPr>
                <w:rFonts w:ascii="Arial" w:hAnsi="Arial" w:cs="Arial"/>
                <w:b/>
                <w:bCs/>
              </w:rPr>
            </w:pPr>
            <w:r w:rsidRPr="005E354F">
              <w:rPr>
                <w:rFonts w:ascii="Arial" w:hAnsi="Arial" w:cs="Arial"/>
                <w:b/>
                <w:bCs/>
              </w:rPr>
              <w:t>MODULE CODE</w:t>
            </w:r>
          </w:p>
        </w:tc>
        <w:tc>
          <w:tcPr>
            <w:tcW w:w="4803" w:type="dxa"/>
          </w:tcPr>
          <w:p w14:paraId="4E06AC8A" w14:textId="77777777" w:rsidR="00C917F5" w:rsidRPr="00E668EE" w:rsidRDefault="00C917F5" w:rsidP="00DC38BA">
            <w:pPr>
              <w:jc w:val="center"/>
              <w:rPr>
                <w:rFonts w:ascii="Arial" w:hAnsi="Arial" w:cs="Arial"/>
                <w:b/>
                <w:bCs/>
              </w:rPr>
            </w:pPr>
          </w:p>
          <w:p w14:paraId="7115F68F" w14:textId="77777777" w:rsidR="00C917F5" w:rsidRPr="00E668EE" w:rsidRDefault="00C917F5" w:rsidP="00DC38BA">
            <w:pPr>
              <w:jc w:val="center"/>
              <w:rPr>
                <w:rFonts w:ascii="Arial" w:hAnsi="Arial" w:cs="Arial"/>
                <w:b/>
                <w:bCs/>
              </w:rPr>
            </w:pPr>
          </w:p>
          <w:p w14:paraId="72A0B047" w14:textId="640A012E" w:rsidR="00C917F5" w:rsidRPr="00E668EE" w:rsidRDefault="0085147F" w:rsidP="00DC38BA">
            <w:pPr>
              <w:jc w:val="center"/>
              <w:rPr>
                <w:rFonts w:ascii="Arial" w:hAnsi="Arial" w:cs="Arial"/>
                <w:b/>
                <w:bCs/>
              </w:rPr>
            </w:pPr>
            <w:r w:rsidRPr="00E668EE">
              <w:rPr>
                <w:rFonts w:ascii="Arial" w:hAnsi="Arial" w:cs="Arial"/>
                <w:b/>
                <w:bCs/>
              </w:rPr>
              <w:t>BMHP5014</w:t>
            </w:r>
          </w:p>
        </w:tc>
      </w:tr>
      <w:tr w:rsidR="00C917F5" w14:paraId="34B44B55" w14:textId="77777777" w:rsidTr="00DC38BA">
        <w:trPr>
          <w:trHeight w:val="1243"/>
        </w:trPr>
        <w:tc>
          <w:tcPr>
            <w:tcW w:w="4803" w:type="dxa"/>
          </w:tcPr>
          <w:p w14:paraId="6297A31D" w14:textId="77777777" w:rsidR="00C917F5" w:rsidRDefault="00C917F5" w:rsidP="00DC38BA">
            <w:pPr>
              <w:jc w:val="center"/>
              <w:rPr>
                <w:rFonts w:ascii="Arial" w:hAnsi="Arial" w:cs="Arial"/>
                <w:b/>
                <w:bCs/>
              </w:rPr>
            </w:pPr>
          </w:p>
          <w:p w14:paraId="6E596EB1" w14:textId="77777777" w:rsidR="00C917F5" w:rsidRDefault="00C917F5" w:rsidP="00DC38BA">
            <w:pPr>
              <w:jc w:val="center"/>
              <w:rPr>
                <w:rFonts w:ascii="Arial" w:hAnsi="Arial" w:cs="Arial"/>
                <w:b/>
                <w:bCs/>
              </w:rPr>
            </w:pPr>
          </w:p>
          <w:p w14:paraId="77F8705D" w14:textId="77777777" w:rsidR="00C917F5" w:rsidRPr="005E354F" w:rsidRDefault="00C917F5" w:rsidP="00DC38BA">
            <w:pPr>
              <w:jc w:val="center"/>
              <w:rPr>
                <w:rFonts w:ascii="Arial" w:hAnsi="Arial" w:cs="Arial"/>
                <w:b/>
                <w:bCs/>
              </w:rPr>
            </w:pPr>
            <w:r w:rsidRPr="005E354F">
              <w:rPr>
                <w:rFonts w:ascii="Arial" w:hAnsi="Arial" w:cs="Arial"/>
                <w:b/>
                <w:bCs/>
              </w:rPr>
              <w:t>MODULE TITLE</w:t>
            </w:r>
          </w:p>
        </w:tc>
        <w:tc>
          <w:tcPr>
            <w:tcW w:w="4803" w:type="dxa"/>
          </w:tcPr>
          <w:p w14:paraId="10FB8790" w14:textId="77777777" w:rsidR="00C917F5" w:rsidRPr="00E668EE" w:rsidRDefault="00C917F5" w:rsidP="00DC38BA">
            <w:pPr>
              <w:jc w:val="center"/>
              <w:rPr>
                <w:rFonts w:ascii="Arial" w:hAnsi="Arial" w:cs="Arial"/>
                <w:b/>
                <w:bCs/>
              </w:rPr>
            </w:pPr>
          </w:p>
          <w:p w14:paraId="519DFB08" w14:textId="54A0F7D0" w:rsidR="00C917F5" w:rsidRPr="00E668EE" w:rsidRDefault="0085147F" w:rsidP="00DC38BA">
            <w:pPr>
              <w:jc w:val="center"/>
              <w:rPr>
                <w:rFonts w:ascii="Arial" w:hAnsi="Arial" w:cs="Arial"/>
                <w:b/>
                <w:bCs/>
              </w:rPr>
            </w:pPr>
            <w:r w:rsidRPr="00E668EE">
              <w:rPr>
                <w:rFonts w:ascii="Arial" w:hAnsi="Arial" w:cs="Arial"/>
                <w:b/>
                <w:bCs/>
              </w:rPr>
              <w:t>CHANGEMAKERS: CREATIVITY AND VALUE CREATION</w:t>
            </w:r>
          </w:p>
        </w:tc>
      </w:tr>
      <w:tr w:rsidR="00C917F5" w14:paraId="3E658528" w14:textId="77777777" w:rsidTr="00DC38BA">
        <w:trPr>
          <w:trHeight w:val="1243"/>
        </w:trPr>
        <w:tc>
          <w:tcPr>
            <w:tcW w:w="4803" w:type="dxa"/>
          </w:tcPr>
          <w:p w14:paraId="03BAC52A" w14:textId="77777777" w:rsidR="00C917F5" w:rsidRDefault="00C917F5" w:rsidP="00DC38BA">
            <w:pPr>
              <w:jc w:val="center"/>
              <w:rPr>
                <w:rFonts w:ascii="Arial" w:hAnsi="Arial" w:cs="Arial"/>
                <w:b/>
                <w:bCs/>
              </w:rPr>
            </w:pPr>
          </w:p>
          <w:p w14:paraId="2F2A8219" w14:textId="77777777" w:rsidR="00C917F5" w:rsidRDefault="00C917F5" w:rsidP="00DC38BA">
            <w:pPr>
              <w:jc w:val="center"/>
              <w:rPr>
                <w:rFonts w:ascii="Arial" w:hAnsi="Arial" w:cs="Arial"/>
                <w:b/>
                <w:bCs/>
              </w:rPr>
            </w:pPr>
          </w:p>
          <w:p w14:paraId="0CCDC882" w14:textId="77777777" w:rsidR="00C917F5" w:rsidRPr="005E354F" w:rsidRDefault="00C917F5" w:rsidP="00DC38BA">
            <w:pPr>
              <w:jc w:val="center"/>
              <w:rPr>
                <w:rFonts w:ascii="Arial" w:hAnsi="Arial" w:cs="Arial"/>
                <w:b/>
                <w:bCs/>
              </w:rPr>
            </w:pPr>
            <w:r w:rsidRPr="005E354F">
              <w:rPr>
                <w:rFonts w:ascii="Arial" w:hAnsi="Arial" w:cs="Arial"/>
                <w:b/>
                <w:bCs/>
              </w:rPr>
              <w:t>LETURER NAME</w:t>
            </w:r>
          </w:p>
        </w:tc>
        <w:tc>
          <w:tcPr>
            <w:tcW w:w="4803" w:type="dxa"/>
          </w:tcPr>
          <w:p w14:paraId="4D91EB62" w14:textId="77777777" w:rsidR="00C917F5" w:rsidRPr="00E668EE" w:rsidRDefault="00C917F5" w:rsidP="00DC38BA">
            <w:pPr>
              <w:jc w:val="center"/>
              <w:rPr>
                <w:rFonts w:ascii="Arial" w:hAnsi="Arial" w:cs="Arial"/>
                <w:b/>
                <w:bCs/>
              </w:rPr>
            </w:pPr>
          </w:p>
          <w:p w14:paraId="71FFE55E" w14:textId="77777777" w:rsidR="00C917F5" w:rsidRPr="00E668EE" w:rsidRDefault="00C917F5" w:rsidP="00DC38BA">
            <w:pPr>
              <w:jc w:val="center"/>
              <w:rPr>
                <w:rFonts w:ascii="Arial" w:hAnsi="Arial" w:cs="Arial"/>
                <w:b/>
                <w:bCs/>
              </w:rPr>
            </w:pPr>
          </w:p>
          <w:p w14:paraId="010F2E07" w14:textId="3892234F" w:rsidR="00C917F5" w:rsidRPr="00E668EE" w:rsidRDefault="0085147F" w:rsidP="00DC38BA">
            <w:pPr>
              <w:jc w:val="center"/>
              <w:rPr>
                <w:rFonts w:ascii="Arial" w:hAnsi="Arial" w:cs="Arial"/>
                <w:b/>
                <w:bCs/>
              </w:rPr>
            </w:pPr>
            <w:r w:rsidRPr="00E668EE">
              <w:rPr>
                <w:rFonts w:ascii="Arial" w:hAnsi="Arial" w:cs="Arial"/>
                <w:b/>
                <w:bCs/>
                <w:color w:val="242130"/>
                <w:shd w:val="clear" w:color="auto" w:fill="FFFFFF"/>
              </w:rPr>
              <w:t>PRECIOUS IGBINIGIE</w:t>
            </w:r>
          </w:p>
        </w:tc>
      </w:tr>
      <w:tr w:rsidR="00C917F5" w14:paraId="7337A9BF" w14:textId="77777777" w:rsidTr="00DC38BA">
        <w:trPr>
          <w:trHeight w:val="1243"/>
        </w:trPr>
        <w:tc>
          <w:tcPr>
            <w:tcW w:w="4803" w:type="dxa"/>
          </w:tcPr>
          <w:p w14:paraId="57B2155D" w14:textId="77777777" w:rsidR="00C917F5" w:rsidRDefault="00C917F5" w:rsidP="00DC38BA">
            <w:pPr>
              <w:jc w:val="center"/>
              <w:rPr>
                <w:rFonts w:ascii="Arial" w:hAnsi="Arial" w:cs="Arial"/>
                <w:b/>
                <w:bCs/>
              </w:rPr>
            </w:pPr>
          </w:p>
          <w:p w14:paraId="65EA812D" w14:textId="77777777" w:rsidR="00C917F5" w:rsidRDefault="00C917F5" w:rsidP="00DC38BA">
            <w:pPr>
              <w:jc w:val="center"/>
              <w:rPr>
                <w:rFonts w:ascii="Arial" w:hAnsi="Arial" w:cs="Arial"/>
                <w:b/>
                <w:bCs/>
              </w:rPr>
            </w:pPr>
          </w:p>
          <w:p w14:paraId="706A86DE" w14:textId="77777777" w:rsidR="00C917F5" w:rsidRPr="005E354F" w:rsidRDefault="00C917F5" w:rsidP="00DC38BA">
            <w:pPr>
              <w:jc w:val="center"/>
              <w:rPr>
                <w:rFonts w:ascii="Arial" w:hAnsi="Arial" w:cs="Arial"/>
                <w:b/>
                <w:bCs/>
              </w:rPr>
            </w:pPr>
            <w:r w:rsidRPr="005E354F">
              <w:rPr>
                <w:rFonts w:ascii="Arial" w:hAnsi="Arial" w:cs="Arial"/>
                <w:b/>
                <w:bCs/>
              </w:rPr>
              <w:t>ASSIGNMENT TITLE</w:t>
            </w:r>
          </w:p>
        </w:tc>
        <w:tc>
          <w:tcPr>
            <w:tcW w:w="4803" w:type="dxa"/>
          </w:tcPr>
          <w:p w14:paraId="41C4E597" w14:textId="77777777" w:rsidR="00C917F5" w:rsidRPr="00E668EE" w:rsidRDefault="00C917F5" w:rsidP="00DC38BA">
            <w:pPr>
              <w:jc w:val="center"/>
              <w:rPr>
                <w:rFonts w:ascii="Arial" w:hAnsi="Arial" w:cs="Arial"/>
                <w:b/>
                <w:bCs/>
              </w:rPr>
            </w:pPr>
          </w:p>
          <w:p w14:paraId="14BEB523" w14:textId="7C2B2A94" w:rsidR="00C917F5" w:rsidRPr="00E668EE" w:rsidRDefault="0085147F" w:rsidP="0085147F">
            <w:pPr>
              <w:jc w:val="center"/>
              <w:rPr>
                <w:rFonts w:ascii="Arial" w:hAnsi="Arial" w:cs="Arial"/>
                <w:b/>
                <w:bCs/>
              </w:rPr>
            </w:pPr>
            <w:r w:rsidRPr="00E668EE">
              <w:rPr>
                <w:rFonts w:ascii="Arial" w:hAnsi="Arial" w:cs="Arial"/>
                <w:b/>
                <w:bCs/>
              </w:rPr>
              <w:t>COMPONENT 1: ONLINE PORTFOLIO OF SET EXERCISES</w:t>
            </w:r>
          </w:p>
        </w:tc>
      </w:tr>
    </w:tbl>
    <w:p w14:paraId="3CC99A4D" w14:textId="544E0207" w:rsidR="32ADAAF6" w:rsidRDefault="32ADAAF6" w:rsidP="021F216E">
      <w:pPr>
        <w:jc w:val="center"/>
        <w:rPr>
          <w:rFonts w:ascii="Arial Nova" w:eastAsia="Arial Nova" w:hAnsi="Arial Nova" w:cs="Arial Nova"/>
          <w:sz w:val="96"/>
          <w:szCs w:val="96"/>
        </w:rPr>
      </w:pPr>
    </w:p>
    <w:p w14:paraId="6844EBA0" w14:textId="28C86DEB" w:rsidR="021F216E" w:rsidRDefault="021F216E" w:rsidP="021F216E">
      <w:pPr>
        <w:jc w:val="center"/>
        <w:rPr>
          <w:rFonts w:ascii="Arial Nova" w:eastAsia="Arial Nova" w:hAnsi="Arial Nova" w:cs="Arial Nova"/>
          <w:sz w:val="72"/>
          <w:szCs w:val="72"/>
        </w:rPr>
      </w:pPr>
    </w:p>
    <w:p w14:paraId="5C942B4D" w14:textId="77777777" w:rsidR="00CE7CFA" w:rsidRDefault="00CE7CFA" w:rsidP="021F216E">
      <w:pPr>
        <w:rPr>
          <w:rFonts w:ascii="Arial" w:eastAsia="Arial Nova" w:hAnsi="Arial" w:cs="Arial"/>
          <w:b/>
          <w:bCs/>
          <w:sz w:val="22"/>
          <w:szCs w:val="22"/>
        </w:rPr>
      </w:pPr>
    </w:p>
    <w:p w14:paraId="20A82ABD" w14:textId="0367FC34" w:rsidR="00947946" w:rsidRPr="00234ED4" w:rsidRDefault="00CE7CFA" w:rsidP="00234ED4">
      <w:pPr>
        <w:spacing w:line="360" w:lineRule="auto"/>
        <w:rPr>
          <w:rFonts w:ascii="Arial" w:eastAsia="Arial Nova" w:hAnsi="Arial" w:cs="Arial"/>
          <w:b/>
          <w:bCs/>
          <w:sz w:val="22"/>
          <w:szCs w:val="22"/>
        </w:rPr>
      </w:pPr>
      <w:r w:rsidRPr="00234ED4">
        <w:rPr>
          <w:rFonts w:ascii="Arial" w:eastAsia="Arial Nova" w:hAnsi="Arial" w:cs="Arial"/>
          <w:b/>
          <w:bCs/>
          <w:sz w:val="22"/>
          <w:szCs w:val="22"/>
        </w:rPr>
        <w:lastRenderedPageBreak/>
        <w:t>Contents</w:t>
      </w:r>
      <w:r w:rsidR="007D2C88" w:rsidRPr="00234ED4">
        <w:rPr>
          <w:rFonts w:ascii="Arial" w:eastAsia="Arial Nova" w:hAnsi="Arial" w:cs="Arial"/>
          <w:b/>
          <w:bCs/>
          <w:sz w:val="22"/>
          <w:szCs w:val="22"/>
        </w:rPr>
        <w:t xml:space="preserve">                                                                                                                         Page No</w:t>
      </w:r>
    </w:p>
    <w:p w14:paraId="3C21E7F9" w14:textId="77777777" w:rsidR="00CE7CFA" w:rsidRPr="00234ED4" w:rsidRDefault="00CE7CFA" w:rsidP="00234ED4">
      <w:pPr>
        <w:spacing w:line="360" w:lineRule="auto"/>
        <w:rPr>
          <w:rFonts w:ascii="Arial" w:eastAsia="Arial Nova" w:hAnsi="Arial" w:cs="Arial"/>
          <w:b/>
          <w:bCs/>
          <w:sz w:val="22"/>
          <w:szCs w:val="22"/>
        </w:rPr>
      </w:pPr>
    </w:p>
    <w:p w14:paraId="41DC4F6C" w14:textId="4570E455" w:rsidR="000060AB" w:rsidRPr="00234ED4" w:rsidRDefault="000060AB" w:rsidP="00234ED4">
      <w:pPr>
        <w:spacing w:line="360" w:lineRule="auto"/>
        <w:rPr>
          <w:rFonts w:ascii="Arial" w:eastAsia="Arial Nova" w:hAnsi="Arial" w:cs="Arial"/>
          <w:sz w:val="22"/>
          <w:szCs w:val="22"/>
        </w:rPr>
      </w:pPr>
      <w:r w:rsidRPr="00234ED4">
        <w:rPr>
          <w:rFonts w:ascii="Arial" w:eastAsia="Arial Nova" w:hAnsi="Arial" w:cs="Arial"/>
          <w:sz w:val="22"/>
          <w:szCs w:val="22"/>
        </w:rPr>
        <w:t>Task 1</w:t>
      </w:r>
      <w:r w:rsidR="001F6456" w:rsidRPr="00234ED4">
        <w:rPr>
          <w:rFonts w:ascii="Arial" w:eastAsia="Arial Nova" w:hAnsi="Arial" w:cs="Arial"/>
          <w:sz w:val="22"/>
          <w:szCs w:val="22"/>
        </w:rPr>
        <w:t xml:space="preserve"> -</w:t>
      </w:r>
      <w:r w:rsidRPr="00234ED4">
        <w:rPr>
          <w:rFonts w:ascii="Arial" w:eastAsia="Arial Nova" w:hAnsi="Arial" w:cs="Arial"/>
          <w:sz w:val="22"/>
          <w:szCs w:val="22"/>
        </w:rPr>
        <w:t xml:space="preserve"> Concept Map</w:t>
      </w:r>
      <w:r w:rsidR="007D2C88" w:rsidRPr="00234ED4">
        <w:rPr>
          <w:rFonts w:ascii="Arial" w:eastAsia="Arial Nova" w:hAnsi="Arial" w:cs="Arial"/>
          <w:sz w:val="22"/>
          <w:szCs w:val="22"/>
        </w:rPr>
        <w:t xml:space="preserve">                                                                                                         1-2</w:t>
      </w:r>
    </w:p>
    <w:p w14:paraId="1D01B44C" w14:textId="0173758A" w:rsidR="001F6456" w:rsidRPr="00234ED4" w:rsidRDefault="001F6456" w:rsidP="00234ED4">
      <w:pPr>
        <w:spacing w:line="360" w:lineRule="auto"/>
        <w:rPr>
          <w:rFonts w:ascii="Arial" w:eastAsia="Arial Nova" w:hAnsi="Arial" w:cs="Arial"/>
          <w:color w:val="000000" w:themeColor="text1"/>
          <w:sz w:val="22"/>
          <w:szCs w:val="22"/>
        </w:rPr>
      </w:pPr>
      <w:r w:rsidRPr="00234ED4">
        <w:rPr>
          <w:rFonts w:ascii="Arial" w:eastAsia="Arial Nova" w:hAnsi="Arial" w:cs="Arial"/>
          <w:color w:val="000000" w:themeColor="text1"/>
          <w:sz w:val="22"/>
          <w:szCs w:val="22"/>
        </w:rPr>
        <w:t xml:space="preserve">Task 2 - Self-Reflection of Group Activity                                                                           </w:t>
      </w:r>
      <w:r w:rsidR="00C55D85" w:rsidRPr="00234ED4">
        <w:rPr>
          <w:rFonts w:ascii="Arial" w:eastAsia="Arial Nova" w:hAnsi="Arial" w:cs="Arial"/>
          <w:color w:val="000000" w:themeColor="text1"/>
          <w:sz w:val="22"/>
          <w:szCs w:val="22"/>
        </w:rPr>
        <w:t xml:space="preserve"> </w:t>
      </w:r>
      <w:r w:rsidR="00C35367" w:rsidRPr="00234ED4">
        <w:rPr>
          <w:rFonts w:ascii="Arial" w:eastAsia="Arial Nova" w:hAnsi="Arial" w:cs="Arial"/>
          <w:color w:val="000000" w:themeColor="text1"/>
          <w:sz w:val="22"/>
          <w:szCs w:val="22"/>
        </w:rPr>
        <w:t>3</w:t>
      </w:r>
    </w:p>
    <w:p w14:paraId="00D50F70" w14:textId="5A6E6F63" w:rsidR="003B4B5E" w:rsidRPr="00234ED4" w:rsidRDefault="003B4B5E" w:rsidP="00234ED4">
      <w:pPr>
        <w:spacing w:line="360" w:lineRule="auto"/>
        <w:rPr>
          <w:rFonts w:ascii="Arial" w:eastAsia="Times New Roman" w:hAnsi="Arial" w:cs="Arial"/>
          <w:kern w:val="36"/>
          <w:sz w:val="22"/>
          <w:szCs w:val="22"/>
          <w:lang w:eastAsia="en-GB"/>
        </w:rPr>
      </w:pPr>
      <w:r w:rsidRPr="00234ED4">
        <w:rPr>
          <w:rFonts w:ascii="Arial" w:eastAsia="Arial Nova" w:hAnsi="Arial" w:cs="Arial"/>
          <w:color w:val="000000" w:themeColor="text1"/>
          <w:sz w:val="22"/>
          <w:szCs w:val="22"/>
        </w:rPr>
        <w:t>Task 3 - Case Study of a UK innovation</w:t>
      </w:r>
      <w:r w:rsidR="00B71041" w:rsidRPr="00234ED4">
        <w:rPr>
          <w:rFonts w:ascii="Arial" w:eastAsia="Arial Nova" w:hAnsi="Arial" w:cs="Arial"/>
          <w:color w:val="000000" w:themeColor="text1"/>
          <w:sz w:val="22"/>
          <w:szCs w:val="22"/>
        </w:rPr>
        <w:t xml:space="preserve">. </w:t>
      </w:r>
      <w:r w:rsidRPr="00234ED4">
        <w:rPr>
          <w:rFonts w:ascii="Arial" w:eastAsia="Times New Roman" w:hAnsi="Arial" w:cs="Arial"/>
          <w:kern w:val="36"/>
          <w:sz w:val="22"/>
          <w:szCs w:val="22"/>
          <w:lang w:eastAsia="en-GB"/>
        </w:rPr>
        <w:t>Virtual Frailty Ward in Leeds</w:t>
      </w:r>
      <w:r w:rsidR="00B71041" w:rsidRPr="00234ED4">
        <w:rPr>
          <w:rFonts w:ascii="Arial" w:eastAsia="Times New Roman" w:hAnsi="Arial" w:cs="Arial"/>
          <w:kern w:val="36"/>
          <w:sz w:val="22"/>
          <w:szCs w:val="22"/>
          <w:lang w:eastAsia="en-GB"/>
        </w:rPr>
        <w:t xml:space="preserve">                               4-5</w:t>
      </w:r>
    </w:p>
    <w:p w14:paraId="4BC41FA8" w14:textId="57A47020" w:rsidR="002E0031" w:rsidRPr="00234ED4" w:rsidRDefault="002E0031" w:rsidP="00234ED4">
      <w:pPr>
        <w:spacing w:line="360" w:lineRule="auto"/>
        <w:rPr>
          <w:rFonts w:ascii="Arial" w:eastAsia="Arial Nova" w:hAnsi="Arial" w:cs="Arial"/>
          <w:color w:val="000000" w:themeColor="text1"/>
          <w:sz w:val="22"/>
          <w:szCs w:val="22"/>
        </w:rPr>
      </w:pPr>
      <w:r w:rsidRPr="00234ED4">
        <w:rPr>
          <w:rFonts w:ascii="Arial" w:eastAsia="Arial Nova" w:hAnsi="Arial" w:cs="Arial"/>
          <w:color w:val="000000" w:themeColor="text1"/>
          <w:sz w:val="22"/>
          <w:szCs w:val="22"/>
        </w:rPr>
        <w:t>Task 4 - Research Task                                                                                                       6</w:t>
      </w:r>
    </w:p>
    <w:p w14:paraId="3EF7B395" w14:textId="1A84119D" w:rsidR="002E3A2A" w:rsidRPr="00234ED4" w:rsidRDefault="002E3A2A" w:rsidP="00234ED4">
      <w:pPr>
        <w:spacing w:line="360" w:lineRule="auto"/>
        <w:rPr>
          <w:rFonts w:ascii="Arial" w:eastAsia="Arial Nova" w:hAnsi="Arial" w:cs="Arial"/>
          <w:color w:val="000000" w:themeColor="text1"/>
          <w:sz w:val="22"/>
          <w:szCs w:val="22"/>
        </w:rPr>
      </w:pPr>
      <w:r w:rsidRPr="00234ED4">
        <w:rPr>
          <w:rFonts w:ascii="Arial" w:eastAsia="Arial Nova" w:hAnsi="Arial" w:cs="Arial"/>
          <w:color w:val="000000" w:themeColor="text1"/>
          <w:sz w:val="22"/>
          <w:szCs w:val="22"/>
        </w:rPr>
        <w:t>Task 5 – Podcast                                                                                                                  7</w:t>
      </w:r>
    </w:p>
    <w:p w14:paraId="27F4F583" w14:textId="101541A5" w:rsidR="00C55D85" w:rsidRPr="00234ED4" w:rsidRDefault="00C55D85" w:rsidP="00234ED4">
      <w:pPr>
        <w:spacing w:line="360" w:lineRule="auto"/>
        <w:rPr>
          <w:rFonts w:ascii="Arial" w:eastAsia="Arial Nova" w:hAnsi="Arial" w:cs="Arial"/>
          <w:color w:val="000000" w:themeColor="text1"/>
          <w:sz w:val="22"/>
          <w:szCs w:val="22"/>
        </w:rPr>
      </w:pPr>
      <w:r w:rsidRPr="00234ED4">
        <w:rPr>
          <w:rFonts w:ascii="Arial" w:eastAsia="Arial Nova" w:hAnsi="Arial" w:cs="Arial"/>
          <w:color w:val="000000" w:themeColor="text1"/>
          <w:sz w:val="22"/>
          <w:szCs w:val="22"/>
        </w:rPr>
        <w:t xml:space="preserve">Task 6 - NHS Leadership Framework Analysis                                                        </w:t>
      </w:r>
      <w:r w:rsidR="00B32019">
        <w:rPr>
          <w:rFonts w:ascii="Arial" w:eastAsia="Arial Nova" w:hAnsi="Arial" w:cs="Arial"/>
          <w:color w:val="000000" w:themeColor="text1"/>
          <w:sz w:val="22"/>
          <w:szCs w:val="22"/>
        </w:rPr>
        <w:t xml:space="preserve">            </w:t>
      </w:r>
      <w:r w:rsidRPr="00234ED4">
        <w:rPr>
          <w:rFonts w:ascii="Arial" w:eastAsia="Arial Nova" w:hAnsi="Arial" w:cs="Arial"/>
          <w:color w:val="000000" w:themeColor="text1"/>
          <w:sz w:val="22"/>
          <w:szCs w:val="22"/>
        </w:rPr>
        <w:t>8-9</w:t>
      </w:r>
    </w:p>
    <w:p w14:paraId="395821C8" w14:textId="66F0DC13" w:rsidR="00C55D85" w:rsidRPr="00234ED4" w:rsidRDefault="000D6F03" w:rsidP="00234ED4">
      <w:pPr>
        <w:spacing w:line="360" w:lineRule="auto"/>
        <w:rPr>
          <w:rFonts w:ascii="Arial" w:eastAsia="Arial Nova" w:hAnsi="Arial" w:cs="Arial"/>
          <w:color w:val="000000" w:themeColor="text1"/>
          <w:sz w:val="22"/>
          <w:szCs w:val="22"/>
        </w:rPr>
      </w:pPr>
      <w:r w:rsidRPr="00234ED4">
        <w:rPr>
          <w:rFonts w:ascii="Arial" w:eastAsia="Arial Nova" w:hAnsi="Arial" w:cs="Arial"/>
          <w:color w:val="000000" w:themeColor="text1"/>
          <w:sz w:val="22"/>
          <w:szCs w:val="22"/>
        </w:rPr>
        <w:t>Task 7</w:t>
      </w:r>
      <w:r w:rsidR="00C55D85" w:rsidRPr="00234ED4">
        <w:rPr>
          <w:rFonts w:ascii="Arial" w:eastAsia="Arial Nova" w:hAnsi="Arial" w:cs="Arial"/>
          <w:color w:val="000000" w:themeColor="text1"/>
          <w:sz w:val="22"/>
          <w:szCs w:val="22"/>
        </w:rPr>
        <w:t xml:space="preserve"> - Self-Reflection Journal Entry                                                                                  10</w:t>
      </w:r>
    </w:p>
    <w:p w14:paraId="4AE54F0C" w14:textId="4F025495" w:rsidR="00C55D85" w:rsidRPr="00234ED4" w:rsidRDefault="00C55D85" w:rsidP="00234ED4">
      <w:pPr>
        <w:spacing w:line="360" w:lineRule="auto"/>
        <w:rPr>
          <w:rFonts w:ascii="Arial" w:eastAsia="Arial Nova" w:hAnsi="Arial" w:cs="Arial"/>
          <w:color w:val="000000" w:themeColor="text1"/>
          <w:sz w:val="22"/>
          <w:szCs w:val="22"/>
        </w:rPr>
      </w:pPr>
      <w:r w:rsidRPr="00234ED4">
        <w:rPr>
          <w:rFonts w:ascii="Arial" w:eastAsia="Arial Nova" w:hAnsi="Arial" w:cs="Arial"/>
          <w:color w:val="000000" w:themeColor="text1"/>
          <w:sz w:val="22"/>
          <w:szCs w:val="22"/>
        </w:rPr>
        <w:t xml:space="preserve">Reference List                                                                                                                      </w:t>
      </w:r>
      <w:r w:rsidR="00C46C60">
        <w:rPr>
          <w:rFonts w:ascii="Arial" w:eastAsia="Arial Nova" w:hAnsi="Arial" w:cs="Arial"/>
          <w:color w:val="000000" w:themeColor="text1"/>
          <w:sz w:val="22"/>
          <w:szCs w:val="22"/>
        </w:rPr>
        <w:t xml:space="preserve"> </w:t>
      </w:r>
      <w:r w:rsidRPr="00234ED4">
        <w:rPr>
          <w:rFonts w:ascii="Arial" w:eastAsia="Arial Nova" w:hAnsi="Arial" w:cs="Arial"/>
          <w:color w:val="000000" w:themeColor="text1"/>
          <w:sz w:val="22"/>
          <w:szCs w:val="22"/>
        </w:rPr>
        <w:t>11-12</w:t>
      </w:r>
    </w:p>
    <w:p w14:paraId="7ED1BDF7" w14:textId="77777777" w:rsidR="00C55D85" w:rsidRPr="00C55D85" w:rsidRDefault="00C55D85" w:rsidP="00C55D85">
      <w:pPr>
        <w:rPr>
          <w:rFonts w:ascii="Arial" w:eastAsia="Times New Roman" w:hAnsi="Arial" w:cs="Arial"/>
          <w:sz w:val="22"/>
          <w:szCs w:val="22"/>
          <w:lang w:eastAsia="en-GB"/>
        </w:rPr>
      </w:pPr>
    </w:p>
    <w:p w14:paraId="04F9A5DA" w14:textId="77777777" w:rsidR="00C55D85" w:rsidRPr="00C55D85" w:rsidRDefault="00C55D85" w:rsidP="00C55D85">
      <w:pPr>
        <w:rPr>
          <w:rFonts w:ascii="Arial" w:eastAsia="Arial Nova" w:hAnsi="Arial" w:cs="Arial"/>
          <w:color w:val="000000" w:themeColor="text1"/>
        </w:rPr>
      </w:pPr>
    </w:p>
    <w:p w14:paraId="47C9EDB3" w14:textId="77777777" w:rsidR="00C35367" w:rsidRPr="001F6456" w:rsidRDefault="00C35367" w:rsidP="001F6456">
      <w:pPr>
        <w:spacing w:line="360" w:lineRule="auto"/>
        <w:rPr>
          <w:rFonts w:ascii="Arial" w:eastAsia="Arial Nova" w:hAnsi="Arial" w:cs="Arial"/>
          <w:color w:val="000000" w:themeColor="text1"/>
          <w:sz w:val="22"/>
          <w:szCs w:val="22"/>
        </w:rPr>
      </w:pPr>
    </w:p>
    <w:p w14:paraId="4FB4D952" w14:textId="77777777" w:rsidR="001F6456" w:rsidRPr="000060AB" w:rsidRDefault="001F6456" w:rsidP="000060AB">
      <w:pPr>
        <w:rPr>
          <w:rFonts w:ascii="Arial" w:eastAsia="Arial Nova" w:hAnsi="Arial" w:cs="Arial"/>
          <w:sz w:val="22"/>
          <w:szCs w:val="22"/>
        </w:rPr>
      </w:pPr>
    </w:p>
    <w:p w14:paraId="01082082" w14:textId="77777777" w:rsidR="001E54EB" w:rsidRPr="000060AB" w:rsidRDefault="001E54EB" w:rsidP="021F216E">
      <w:pPr>
        <w:rPr>
          <w:rFonts w:ascii="Arial" w:eastAsia="Arial Nova" w:hAnsi="Arial" w:cs="Arial"/>
          <w:sz w:val="22"/>
          <w:szCs w:val="22"/>
        </w:rPr>
      </w:pPr>
    </w:p>
    <w:p w14:paraId="69A55878" w14:textId="77777777" w:rsidR="001E54EB" w:rsidRDefault="001E54EB" w:rsidP="021F216E">
      <w:pPr>
        <w:rPr>
          <w:rFonts w:ascii="Arial" w:eastAsia="Arial Nova" w:hAnsi="Arial" w:cs="Arial"/>
          <w:b/>
          <w:bCs/>
          <w:sz w:val="22"/>
          <w:szCs w:val="22"/>
        </w:rPr>
      </w:pPr>
    </w:p>
    <w:p w14:paraId="39ED6C87" w14:textId="77777777" w:rsidR="001E54EB" w:rsidRDefault="001E54EB" w:rsidP="021F216E">
      <w:pPr>
        <w:rPr>
          <w:rFonts w:ascii="Arial" w:eastAsia="Arial Nova" w:hAnsi="Arial" w:cs="Arial"/>
          <w:b/>
          <w:bCs/>
          <w:sz w:val="22"/>
          <w:szCs w:val="22"/>
        </w:rPr>
      </w:pPr>
    </w:p>
    <w:p w14:paraId="356815C3" w14:textId="77777777" w:rsidR="001E54EB" w:rsidRDefault="001E54EB" w:rsidP="021F216E">
      <w:pPr>
        <w:rPr>
          <w:rFonts w:ascii="Arial" w:eastAsia="Arial Nova" w:hAnsi="Arial" w:cs="Arial"/>
          <w:b/>
          <w:bCs/>
          <w:sz w:val="22"/>
          <w:szCs w:val="22"/>
        </w:rPr>
      </w:pPr>
    </w:p>
    <w:p w14:paraId="25051D8C" w14:textId="77777777" w:rsidR="001E54EB" w:rsidRDefault="001E54EB" w:rsidP="021F216E">
      <w:pPr>
        <w:rPr>
          <w:rFonts w:ascii="Arial" w:eastAsia="Arial Nova" w:hAnsi="Arial" w:cs="Arial"/>
          <w:b/>
          <w:bCs/>
          <w:sz w:val="22"/>
          <w:szCs w:val="22"/>
        </w:rPr>
      </w:pPr>
    </w:p>
    <w:p w14:paraId="56BDA160" w14:textId="77777777" w:rsidR="00606AC9" w:rsidRPr="00CE7CFA" w:rsidRDefault="00606AC9" w:rsidP="021F216E">
      <w:pPr>
        <w:rPr>
          <w:rFonts w:ascii="Arial" w:eastAsia="Arial Nova" w:hAnsi="Arial" w:cs="Arial"/>
          <w:b/>
          <w:bCs/>
          <w:sz w:val="22"/>
          <w:szCs w:val="22"/>
        </w:rPr>
      </w:pPr>
    </w:p>
    <w:p w14:paraId="6DAFE568" w14:textId="77777777" w:rsidR="003773FB" w:rsidRDefault="003773FB" w:rsidP="021F216E">
      <w:pPr>
        <w:rPr>
          <w:rFonts w:ascii="Arial Nova" w:eastAsia="Arial Nova" w:hAnsi="Arial Nova" w:cs="Arial Nova"/>
          <w:sz w:val="72"/>
          <w:szCs w:val="72"/>
        </w:rPr>
      </w:pPr>
    </w:p>
    <w:p w14:paraId="085D2931" w14:textId="77777777" w:rsidR="003773FB" w:rsidRDefault="003773FB" w:rsidP="021F216E">
      <w:pPr>
        <w:rPr>
          <w:rFonts w:ascii="Arial Nova" w:eastAsia="Arial Nova" w:hAnsi="Arial Nova" w:cs="Arial Nova"/>
          <w:sz w:val="72"/>
          <w:szCs w:val="72"/>
        </w:rPr>
      </w:pPr>
    </w:p>
    <w:p w14:paraId="23BA569D" w14:textId="77777777" w:rsidR="001E54EB" w:rsidRPr="001E54EB" w:rsidRDefault="001E54EB" w:rsidP="021F216E">
      <w:pPr>
        <w:rPr>
          <w:rFonts w:ascii="Arial" w:eastAsia="Arial Nova" w:hAnsi="Arial" w:cs="Arial"/>
          <w:sz w:val="22"/>
          <w:szCs w:val="22"/>
        </w:rPr>
        <w:sectPr w:rsidR="001E54EB" w:rsidRPr="001E54EB">
          <w:footerReference w:type="default" r:id="rId8"/>
          <w:pgSz w:w="12240" w:h="15840"/>
          <w:pgMar w:top="1440" w:right="1440" w:bottom="1440" w:left="1440" w:header="720" w:footer="720" w:gutter="0"/>
          <w:cols w:space="720"/>
          <w:docGrid w:linePitch="360"/>
        </w:sectPr>
      </w:pPr>
    </w:p>
    <w:p w14:paraId="6A3D69A8" w14:textId="48D49E43" w:rsidR="00820275" w:rsidRPr="00B72F89" w:rsidRDefault="00820275" w:rsidP="00B72F89">
      <w:pPr>
        <w:spacing w:line="360" w:lineRule="auto"/>
        <w:rPr>
          <w:rFonts w:ascii="Arial" w:eastAsia="Arial Nova" w:hAnsi="Arial" w:cs="Arial"/>
          <w:b/>
          <w:bCs/>
          <w:sz w:val="22"/>
          <w:szCs w:val="22"/>
        </w:rPr>
      </w:pPr>
      <w:r w:rsidRPr="00B72F89">
        <w:rPr>
          <w:rFonts w:ascii="Arial" w:eastAsia="Arial Nova" w:hAnsi="Arial" w:cs="Arial"/>
          <w:b/>
          <w:bCs/>
          <w:sz w:val="22"/>
          <w:szCs w:val="22"/>
        </w:rPr>
        <w:lastRenderedPageBreak/>
        <w:t>Task 1 – Concept Map</w:t>
      </w:r>
    </w:p>
    <w:p w14:paraId="27BB731D" w14:textId="76EA72BD" w:rsidR="00820275" w:rsidRPr="00B72F89" w:rsidRDefault="00446086" w:rsidP="00B72F89">
      <w:pPr>
        <w:spacing w:line="360" w:lineRule="auto"/>
        <w:rPr>
          <w:rFonts w:ascii="Arial" w:eastAsia="Arial Nova" w:hAnsi="Arial" w:cs="Arial"/>
          <w:color w:val="000000" w:themeColor="text1"/>
          <w:sz w:val="22"/>
          <w:szCs w:val="22"/>
        </w:rPr>
      </w:pPr>
      <w:r w:rsidRPr="00B72F89">
        <w:rPr>
          <w:rFonts w:ascii="Arial" w:hAnsi="Arial" w:cs="Arial"/>
          <w:noProof/>
          <w:sz w:val="22"/>
          <w:szCs w:val="22"/>
        </w:rPr>
        <mc:AlternateContent>
          <mc:Choice Requires="wps">
            <w:drawing>
              <wp:anchor distT="0" distB="0" distL="114300" distR="114300" simplePos="0" relativeHeight="251658240" behindDoc="0" locked="0" layoutInCell="1" allowOverlap="1" wp14:anchorId="0C1AA0E1" wp14:editId="61A420A1">
                <wp:simplePos x="0" y="0"/>
                <wp:positionH relativeFrom="column">
                  <wp:posOffset>1193688</wp:posOffset>
                </wp:positionH>
                <wp:positionV relativeFrom="paragraph">
                  <wp:posOffset>324895</wp:posOffset>
                </wp:positionV>
                <wp:extent cx="2710404" cy="2207790"/>
                <wp:effectExtent l="0" t="0" r="13970" b="21590"/>
                <wp:wrapNone/>
                <wp:docPr id="189182455" name="Oval 2"/>
                <wp:cNvGraphicFramePr/>
                <a:graphic xmlns:a="http://schemas.openxmlformats.org/drawingml/2006/main">
                  <a:graphicData uri="http://schemas.microsoft.com/office/word/2010/wordprocessingShape">
                    <wps:wsp>
                      <wps:cNvSpPr/>
                      <wps:spPr>
                        <a:xfrm>
                          <a:off x="0" y="0"/>
                          <a:ext cx="2710404" cy="2207790"/>
                        </a:xfrm>
                        <a:prstGeom prst="ellipse">
                          <a:avLst/>
                        </a:prstGeom>
                        <a:gradFill rotWithShape="1">
                          <a:gsLst>
                            <a:gs pos="0">
                              <a:srgbClr val="4EA72E">
                                <a:lumMod val="110000"/>
                                <a:satMod val="105000"/>
                                <a:tint val="67000"/>
                              </a:srgbClr>
                            </a:gs>
                            <a:gs pos="50000">
                              <a:srgbClr val="4EA72E">
                                <a:lumMod val="105000"/>
                                <a:satMod val="103000"/>
                                <a:tint val="73000"/>
                              </a:srgbClr>
                            </a:gs>
                            <a:gs pos="100000">
                              <a:srgbClr val="4EA72E">
                                <a:lumMod val="105000"/>
                                <a:satMod val="109000"/>
                                <a:tint val="81000"/>
                              </a:srgbClr>
                            </a:gs>
                          </a:gsLst>
                          <a:lin ang="5400000" scaled="0"/>
                        </a:gradFill>
                        <a:ln w="6350" cap="flat" cmpd="sng" algn="ctr">
                          <a:solidFill>
                            <a:srgbClr val="4EA72E"/>
                          </a:solidFill>
                          <a:prstDash val="solid"/>
                          <a:miter lim="800000"/>
                        </a:ln>
                        <a:effectLst/>
                      </wps:spPr>
                      <wps:txbx>
                        <w:txbxContent>
                          <w:p w14:paraId="70202136" w14:textId="77777777" w:rsidR="00820275" w:rsidRPr="0059420A" w:rsidRDefault="00820275" w:rsidP="00820275">
                            <w:pPr>
                              <w:jc w:val="center"/>
                              <w:rPr>
                                <w:rFonts w:ascii="Arial" w:hAnsi="Arial" w:cs="Arial"/>
                                <w:b/>
                                <w:bCs/>
                                <w:color w:val="C00000"/>
                                <w:sz w:val="22"/>
                                <w:szCs w:val="22"/>
                              </w:rPr>
                            </w:pPr>
                            <w:r w:rsidRPr="0059420A">
                              <w:rPr>
                                <w:rFonts w:ascii="Arial" w:hAnsi="Arial" w:cs="Arial"/>
                                <w:b/>
                                <w:bCs/>
                                <w:color w:val="C00000"/>
                                <w:sz w:val="22"/>
                                <w:szCs w:val="22"/>
                              </w:rPr>
                              <w:t>Creativity</w:t>
                            </w:r>
                          </w:p>
                          <w:p w14:paraId="1BA71160" w14:textId="77777777" w:rsidR="00820275" w:rsidRPr="007A1DC4" w:rsidRDefault="00820275" w:rsidP="00820275">
                            <w:pPr>
                              <w:pStyle w:val="ListParagraph"/>
                              <w:numPr>
                                <w:ilvl w:val="0"/>
                                <w:numId w:val="3"/>
                              </w:numPr>
                              <w:spacing w:after="200" w:line="276" w:lineRule="auto"/>
                              <w:rPr>
                                <w:rFonts w:ascii="Arial" w:hAnsi="Arial" w:cs="Arial"/>
                                <w:b/>
                                <w:bCs/>
                                <w:color w:val="000000" w:themeColor="text1"/>
                                <w:sz w:val="22"/>
                                <w:szCs w:val="22"/>
                              </w:rPr>
                            </w:pPr>
                            <w:r w:rsidRPr="007A1DC4">
                              <w:rPr>
                                <w:rFonts w:ascii="Arial" w:hAnsi="Arial" w:cs="Arial"/>
                                <w:b/>
                                <w:bCs/>
                                <w:color w:val="000000" w:themeColor="text1"/>
                                <w:sz w:val="22"/>
                                <w:szCs w:val="22"/>
                              </w:rPr>
                              <w:t>Encourages new thinking</w:t>
                            </w:r>
                          </w:p>
                          <w:p w14:paraId="735253FB" w14:textId="77777777" w:rsidR="00820275" w:rsidRPr="007A1DC4" w:rsidRDefault="00820275" w:rsidP="00820275">
                            <w:pPr>
                              <w:pStyle w:val="ListParagraph"/>
                              <w:numPr>
                                <w:ilvl w:val="0"/>
                                <w:numId w:val="3"/>
                              </w:numPr>
                              <w:spacing w:after="200" w:line="276" w:lineRule="auto"/>
                              <w:rPr>
                                <w:rFonts w:ascii="Arial" w:hAnsi="Arial" w:cs="Arial"/>
                                <w:b/>
                                <w:bCs/>
                                <w:color w:val="000000" w:themeColor="text1"/>
                                <w:sz w:val="22"/>
                                <w:szCs w:val="22"/>
                              </w:rPr>
                            </w:pPr>
                            <w:r w:rsidRPr="007A1DC4">
                              <w:rPr>
                                <w:rFonts w:ascii="Arial" w:hAnsi="Arial" w:cs="Arial"/>
                                <w:b/>
                                <w:bCs/>
                                <w:color w:val="000000" w:themeColor="text1"/>
                                <w:sz w:val="22"/>
                                <w:szCs w:val="22"/>
                              </w:rPr>
                              <w:t>Collaboration</w:t>
                            </w:r>
                          </w:p>
                          <w:p w14:paraId="386CC8A8" w14:textId="77777777" w:rsidR="00820275" w:rsidRPr="007A1DC4" w:rsidRDefault="00820275" w:rsidP="00820275">
                            <w:pPr>
                              <w:pStyle w:val="ListParagraph"/>
                              <w:numPr>
                                <w:ilvl w:val="0"/>
                                <w:numId w:val="3"/>
                              </w:numPr>
                              <w:spacing w:after="200" w:line="276" w:lineRule="auto"/>
                              <w:rPr>
                                <w:rFonts w:ascii="Arial" w:hAnsi="Arial" w:cs="Arial"/>
                                <w:b/>
                                <w:bCs/>
                                <w:color w:val="000000" w:themeColor="text1"/>
                                <w:sz w:val="22"/>
                                <w:szCs w:val="22"/>
                              </w:rPr>
                            </w:pPr>
                            <w:r w:rsidRPr="007A1DC4">
                              <w:rPr>
                                <w:rFonts w:ascii="Arial" w:hAnsi="Arial" w:cs="Arial"/>
                                <w:b/>
                                <w:bCs/>
                                <w:color w:val="000000" w:themeColor="text1"/>
                                <w:sz w:val="22"/>
                                <w:szCs w:val="22"/>
                              </w:rPr>
                              <w:t>Problem-solving</w:t>
                            </w:r>
                          </w:p>
                          <w:p w14:paraId="405AB444" w14:textId="77777777" w:rsidR="00820275" w:rsidRPr="007A1DC4" w:rsidRDefault="00820275" w:rsidP="00820275">
                            <w:pPr>
                              <w:pStyle w:val="ListParagraph"/>
                              <w:numPr>
                                <w:ilvl w:val="0"/>
                                <w:numId w:val="3"/>
                              </w:numPr>
                              <w:spacing w:after="200" w:line="276" w:lineRule="auto"/>
                              <w:rPr>
                                <w:b/>
                                <w:bCs/>
                                <w:color w:val="000000" w:themeColor="text1"/>
                                <w:sz w:val="22"/>
                                <w:szCs w:val="22"/>
                              </w:rPr>
                            </w:pPr>
                            <w:r w:rsidRPr="007A1DC4">
                              <w:rPr>
                                <w:rFonts w:ascii="Arial" w:hAnsi="Arial" w:cs="Arial"/>
                                <w:b/>
                                <w:bCs/>
                                <w:color w:val="000000" w:themeColor="text1"/>
                                <w:sz w:val="22"/>
                                <w:szCs w:val="22"/>
                              </w:rPr>
                              <w:t>Fuels Innovation</w:t>
                            </w:r>
                          </w:p>
                          <w:p w14:paraId="72C2695F" w14:textId="77777777" w:rsidR="00820275" w:rsidRPr="00D91600" w:rsidRDefault="00820275" w:rsidP="00820275">
                            <w:pPr>
                              <w:jc w:val="center"/>
                              <w:rPr>
                                <w:rFonts w:ascii="Arial" w:hAnsi="Arial" w:cs="Arial"/>
                                <w:color w:val="000000" w:themeColor="text1"/>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1AA0E1" id="Oval 2" o:spid="_x0000_s1026" style="position:absolute;margin-left:94pt;margin-top:25.6pt;width:213.4pt;height:173.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" fillcolor="#a8d5a0" strokecolor="#4ea72e" strokeweight=".5pt">
                <v:fill color2="#8ac67e" rotate="t" colors="0 #a8d5a0;.5 #9bca93;1 #8ac67e" focus="100%" type="gradient">
                  <o:fill v:ext="view" type="gradientUnscaled"/>
                </v:fill>
                <v:stroke joinstyle="miter"/>
                <v:textbox>
                  <w:txbxContent>
                    <w:p w14:paraId="70202136" w14:textId="77777777" w:rsidR="00820275" w:rsidRPr="0059420A" w:rsidRDefault="00820275" w:rsidP="00820275">
                      <w:pPr>
                        <w:jc w:val="center"/>
                        <w:rPr>
                          <w:rFonts w:ascii="Arial" w:hAnsi="Arial" w:cs="Arial"/>
                          <w:b/>
                          <w:bCs/>
                          <w:color w:val="C00000"/>
                          <w:sz w:val="22"/>
                          <w:szCs w:val="22"/>
                        </w:rPr>
                      </w:pPr>
                      <w:r w:rsidRPr="0059420A">
                        <w:rPr>
                          <w:rFonts w:ascii="Arial" w:hAnsi="Arial" w:cs="Arial"/>
                          <w:b/>
                          <w:bCs/>
                          <w:color w:val="C00000"/>
                          <w:sz w:val="22"/>
                          <w:szCs w:val="22"/>
                        </w:rPr>
                        <w:t>Creativity</w:t>
                      </w:r>
                    </w:p>
                    <w:p w14:paraId="1BA71160" w14:textId="77777777" w:rsidR="00820275" w:rsidRPr="007A1DC4" w:rsidRDefault="00820275" w:rsidP="00820275">
                      <w:pPr>
                        <w:pStyle w:val="ListParagraph"/>
                        <w:numPr>
                          <w:ilvl w:val="0"/>
                          <w:numId w:val="3"/>
                        </w:numPr>
                        <w:spacing w:after="200" w:line="276" w:lineRule="auto"/>
                        <w:rPr>
                          <w:rFonts w:ascii="Arial" w:hAnsi="Arial" w:cs="Arial"/>
                          <w:b/>
                          <w:bCs/>
                          <w:color w:val="000000" w:themeColor="text1"/>
                          <w:sz w:val="22"/>
                          <w:szCs w:val="22"/>
                        </w:rPr>
                      </w:pPr>
                      <w:r w:rsidRPr="007A1DC4">
                        <w:rPr>
                          <w:rFonts w:ascii="Arial" w:hAnsi="Arial" w:cs="Arial"/>
                          <w:b/>
                          <w:bCs/>
                          <w:color w:val="000000" w:themeColor="text1"/>
                          <w:sz w:val="22"/>
                          <w:szCs w:val="22"/>
                        </w:rPr>
                        <w:t>Encourages new thinking</w:t>
                      </w:r>
                    </w:p>
                    <w:p w14:paraId="735253FB" w14:textId="77777777" w:rsidR="00820275" w:rsidRPr="007A1DC4" w:rsidRDefault="00820275" w:rsidP="00820275">
                      <w:pPr>
                        <w:pStyle w:val="ListParagraph"/>
                        <w:numPr>
                          <w:ilvl w:val="0"/>
                          <w:numId w:val="3"/>
                        </w:numPr>
                        <w:spacing w:after="200" w:line="276" w:lineRule="auto"/>
                        <w:rPr>
                          <w:rFonts w:ascii="Arial" w:hAnsi="Arial" w:cs="Arial"/>
                          <w:b/>
                          <w:bCs/>
                          <w:color w:val="000000" w:themeColor="text1"/>
                          <w:sz w:val="22"/>
                          <w:szCs w:val="22"/>
                        </w:rPr>
                      </w:pPr>
                      <w:r w:rsidRPr="007A1DC4">
                        <w:rPr>
                          <w:rFonts w:ascii="Arial" w:hAnsi="Arial" w:cs="Arial"/>
                          <w:b/>
                          <w:bCs/>
                          <w:color w:val="000000" w:themeColor="text1"/>
                          <w:sz w:val="22"/>
                          <w:szCs w:val="22"/>
                        </w:rPr>
                        <w:t>Collaboration</w:t>
                      </w:r>
                    </w:p>
                    <w:p w14:paraId="386CC8A8" w14:textId="77777777" w:rsidR="00820275" w:rsidRPr="007A1DC4" w:rsidRDefault="00820275" w:rsidP="00820275">
                      <w:pPr>
                        <w:pStyle w:val="ListParagraph"/>
                        <w:numPr>
                          <w:ilvl w:val="0"/>
                          <w:numId w:val="3"/>
                        </w:numPr>
                        <w:spacing w:after="200" w:line="276" w:lineRule="auto"/>
                        <w:rPr>
                          <w:rFonts w:ascii="Arial" w:hAnsi="Arial" w:cs="Arial"/>
                          <w:b/>
                          <w:bCs/>
                          <w:color w:val="000000" w:themeColor="text1"/>
                          <w:sz w:val="22"/>
                          <w:szCs w:val="22"/>
                        </w:rPr>
                      </w:pPr>
                      <w:r w:rsidRPr="007A1DC4">
                        <w:rPr>
                          <w:rFonts w:ascii="Arial" w:hAnsi="Arial" w:cs="Arial"/>
                          <w:b/>
                          <w:bCs/>
                          <w:color w:val="000000" w:themeColor="text1"/>
                          <w:sz w:val="22"/>
                          <w:szCs w:val="22"/>
                        </w:rPr>
                        <w:t>Problem-solving</w:t>
                      </w:r>
                    </w:p>
                    <w:p w14:paraId="405AB444" w14:textId="77777777" w:rsidR="00820275" w:rsidRPr="007A1DC4" w:rsidRDefault="00820275" w:rsidP="00820275">
                      <w:pPr>
                        <w:pStyle w:val="ListParagraph"/>
                        <w:numPr>
                          <w:ilvl w:val="0"/>
                          <w:numId w:val="3"/>
                        </w:numPr>
                        <w:spacing w:after="200" w:line="276" w:lineRule="auto"/>
                        <w:rPr>
                          <w:b/>
                          <w:bCs/>
                          <w:color w:val="000000" w:themeColor="text1"/>
                          <w:sz w:val="22"/>
                          <w:szCs w:val="22"/>
                        </w:rPr>
                      </w:pPr>
                      <w:r w:rsidRPr="007A1DC4">
                        <w:rPr>
                          <w:rFonts w:ascii="Arial" w:hAnsi="Arial" w:cs="Arial"/>
                          <w:b/>
                          <w:bCs/>
                          <w:color w:val="000000" w:themeColor="text1"/>
                          <w:sz w:val="22"/>
                          <w:szCs w:val="22"/>
                        </w:rPr>
                        <w:t>Fuels Innovation</w:t>
                      </w:r>
                    </w:p>
                    <w:p w14:paraId="72C2695F" w14:textId="77777777" w:rsidR="00820275" w:rsidRPr="00D91600" w:rsidRDefault="00820275" w:rsidP="00820275">
                      <w:pPr>
                        <w:jc w:val="center"/>
                        <w:rPr>
                          <w:rFonts w:ascii="Arial" w:hAnsi="Arial" w:cs="Arial"/>
                          <w:color w:val="000000" w:themeColor="text1"/>
                          <w:sz w:val="22"/>
                          <w:szCs w:val="22"/>
                        </w:rPr>
                      </w:pPr>
                    </w:p>
                  </w:txbxContent>
                </v:textbox>
              </v:oval>
            </w:pict>
          </mc:Fallback>
        </mc:AlternateContent>
      </w:r>
      <w:r w:rsidR="00820275" w:rsidRPr="00B72F89">
        <w:rPr>
          <w:rFonts w:ascii="Arial" w:eastAsia="Arial Nova" w:hAnsi="Arial" w:cs="Arial"/>
          <w:color w:val="000000" w:themeColor="text1"/>
          <w:sz w:val="22"/>
          <w:szCs w:val="22"/>
        </w:rPr>
        <w:t>A concept map that outlines the relationship between creativity, value creation, and health and social care improvement.</w:t>
      </w:r>
    </w:p>
    <w:p w14:paraId="371CFEF9" w14:textId="111893CA" w:rsidR="00820275" w:rsidRPr="00B72F89" w:rsidRDefault="00820275" w:rsidP="00B72F89">
      <w:pPr>
        <w:pStyle w:val="Heading1"/>
        <w:spacing w:line="360" w:lineRule="auto"/>
        <w:rPr>
          <w:rFonts w:ascii="Arial" w:hAnsi="Arial" w:cs="Arial"/>
          <w:color w:val="000000" w:themeColor="text1"/>
          <w:sz w:val="22"/>
          <w:szCs w:val="22"/>
        </w:rPr>
      </w:pPr>
    </w:p>
    <w:p w14:paraId="6E6E75B0" w14:textId="77777777" w:rsidR="00820275" w:rsidRPr="00B72F89" w:rsidRDefault="00820275" w:rsidP="00B72F89">
      <w:pPr>
        <w:pStyle w:val="Heading1"/>
        <w:spacing w:line="360" w:lineRule="auto"/>
        <w:rPr>
          <w:rFonts w:ascii="Arial" w:hAnsi="Arial" w:cs="Arial"/>
          <w:sz w:val="22"/>
          <w:szCs w:val="22"/>
        </w:rPr>
      </w:pPr>
    </w:p>
    <w:p w14:paraId="1EA5DBF9" w14:textId="77777777" w:rsidR="00820275" w:rsidRPr="00B72F89" w:rsidRDefault="00820275" w:rsidP="00B72F89">
      <w:pPr>
        <w:pStyle w:val="Heading1"/>
        <w:spacing w:line="360" w:lineRule="auto"/>
        <w:rPr>
          <w:rFonts w:ascii="Arial" w:hAnsi="Arial" w:cs="Arial"/>
          <w:sz w:val="22"/>
          <w:szCs w:val="22"/>
        </w:rPr>
      </w:pPr>
    </w:p>
    <w:p w14:paraId="5BF49CD2" w14:textId="65978575" w:rsidR="00820275" w:rsidRPr="00B72F89" w:rsidRDefault="00446086" w:rsidP="00B72F89">
      <w:pPr>
        <w:pStyle w:val="Heading1"/>
        <w:spacing w:line="360" w:lineRule="auto"/>
        <w:rPr>
          <w:rFonts w:ascii="Arial" w:hAnsi="Arial" w:cs="Arial"/>
          <w:sz w:val="22"/>
          <w:szCs w:val="22"/>
        </w:rPr>
      </w:pPr>
      <w:r w:rsidRPr="00B72F89">
        <w:rPr>
          <w:rFonts w:ascii="Arial" w:hAnsi="Arial" w:cs="Arial"/>
          <w:noProof/>
          <w:sz w:val="22"/>
          <w:szCs w:val="22"/>
        </w:rPr>
        <mc:AlternateContent>
          <mc:Choice Requires="wps">
            <w:drawing>
              <wp:anchor distT="0" distB="0" distL="114300" distR="114300" simplePos="0" relativeHeight="251658243" behindDoc="0" locked="0" layoutInCell="1" allowOverlap="1" wp14:anchorId="6B50E6D1" wp14:editId="216CF14D">
                <wp:simplePos x="0" y="0"/>
                <wp:positionH relativeFrom="column">
                  <wp:posOffset>3527929</wp:posOffset>
                </wp:positionH>
                <wp:positionV relativeFrom="paragraph">
                  <wp:posOffset>373099</wp:posOffset>
                </wp:positionV>
                <wp:extent cx="667132" cy="445418"/>
                <wp:effectExtent l="53657" t="3493" r="53658" b="0"/>
                <wp:wrapNone/>
                <wp:docPr id="2036868940" name="Arrow: Right 8"/>
                <wp:cNvGraphicFramePr/>
                <a:graphic xmlns:a="http://schemas.openxmlformats.org/drawingml/2006/main">
                  <a:graphicData uri="http://schemas.microsoft.com/office/word/2010/wordprocessingShape">
                    <wps:wsp>
                      <wps:cNvSpPr/>
                      <wps:spPr>
                        <a:xfrm rot="3023701">
                          <a:off x="0" y="0"/>
                          <a:ext cx="667132" cy="445418"/>
                        </a:xfrm>
                        <a:prstGeom prst="rightArrow">
                          <a:avLst>
                            <a:gd name="adj1" fmla="val 33715"/>
                            <a:gd name="adj2" fmla="val 50000"/>
                          </a:avLst>
                        </a:prstGeom>
                        <a:solidFill>
                          <a:srgbClr val="F79646"/>
                        </a:solidFill>
                        <a:ln w="25400" cap="flat" cmpd="sng" algn="ctr">
                          <a:solidFill>
                            <a:srgbClr val="F79646">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A219D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6" type="#_x0000_t13" style="position:absolute;margin-left:277.8pt;margin-top:29.4pt;width:52.55pt;height:35.05pt;rotation:3302688fd;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" adj="14389,7159" fillcolor="#f79646" strokecolor="#683c18" strokeweight="2pt"/>
            </w:pict>
          </mc:Fallback>
        </mc:AlternateContent>
      </w:r>
      <w:r w:rsidRPr="00B72F89">
        <w:rPr>
          <w:rFonts w:ascii="Arial" w:hAnsi="Arial" w:cs="Arial"/>
          <w:noProof/>
          <w:sz w:val="22"/>
          <w:szCs w:val="22"/>
        </w:rPr>
        <mc:AlternateContent>
          <mc:Choice Requires="wps">
            <w:drawing>
              <wp:anchor distT="0" distB="0" distL="114300" distR="114300" simplePos="0" relativeHeight="251658242" behindDoc="0" locked="0" layoutInCell="1" allowOverlap="1" wp14:anchorId="242029F2" wp14:editId="209084FE">
                <wp:simplePos x="0" y="0"/>
                <wp:positionH relativeFrom="column">
                  <wp:posOffset>695176</wp:posOffset>
                </wp:positionH>
                <wp:positionV relativeFrom="paragraph">
                  <wp:posOffset>284667</wp:posOffset>
                </wp:positionV>
                <wp:extent cx="667132" cy="445418"/>
                <wp:effectExtent l="0" t="57150" r="0" b="69215"/>
                <wp:wrapNone/>
                <wp:docPr id="2118744674" name="Arrow: Right 8"/>
                <wp:cNvGraphicFramePr/>
                <a:graphic xmlns:a="http://schemas.openxmlformats.org/drawingml/2006/main">
                  <a:graphicData uri="http://schemas.microsoft.com/office/word/2010/wordprocessingShape">
                    <wps:wsp>
                      <wps:cNvSpPr/>
                      <wps:spPr>
                        <a:xfrm rot="19362314">
                          <a:off x="0" y="0"/>
                          <a:ext cx="667132" cy="445418"/>
                        </a:xfrm>
                        <a:prstGeom prst="rightArrow">
                          <a:avLst>
                            <a:gd name="adj1" fmla="val 33715"/>
                            <a:gd name="adj2" fmla="val 50000"/>
                          </a:avLst>
                        </a:prstGeom>
                        <a:solidFill>
                          <a:srgbClr val="F79646"/>
                        </a:solidFill>
                        <a:ln w="25400" cap="flat" cmpd="sng" algn="ctr">
                          <a:solidFill>
                            <a:srgbClr val="F79646">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FE74E4" id="Arrow: Right 8" o:spid="_x0000_s1026" type="#_x0000_t13" style="position:absolute;margin-left:54.75pt;margin-top:22.4pt;width:52.55pt;height:35.05pt;rotation:-2444150fd;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" adj="14389,7159" fillcolor="#f79646" strokecolor="#683c18" strokeweight="2pt"/>
            </w:pict>
          </mc:Fallback>
        </mc:AlternateContent>
      </w:r>
    </w:p>
    <w:p w14:paraId="52311B6D" w14:textId="26B0051B" w:rsidR="00820275" w:rsidRPr="00B72F89" w:rsidRDefault="00446086" w:rsidP="00B72F89">
      <w:pPr>
        <w:pStyle w:val="Heading1"/>
        <w:spacing w:line="360" w:lineRule="auto"/>
        <w:rPr>
          <w:rFonts w:ascii="Arial" w:hAnsi="Arial" w:cs="Arial"/>
          <w:sz w:val="22"/>
          <w:szCs w:val="22"/>
        </w:rPr>
      </w:pPr>
      <w:r w:rsidRPr="00B72F89">
        <w:rPr>
          <w:rFonts w:ascii="Arial" w:hAnsi="Arial" w:cs="Arial"/>
          <w:noProof/>
          <w:sz w:val="22"/>
          <w:szCs w:val="22"/>
        </w:rPr>
        <mc:AlternateContent>
          <mc:Choice Requires="wps">
            <w:drawing>
              <wp:anchor distT="0" distB="0" distL="114300" distR="114300" simplePos="0" relativeHeight="251658241" behindDoc="0" locked="0" layoutInCell="1" allowOverlap="1" wp14:anchorId="74F4C466" wp14:editId="4CAB6FA2">
                <wp:simplePos x="0" y="0"/>
                <wp:positionH relativeFrom="margin">
                  <wp:posOffset>3666901</wp:posOffset>
                </wp:positionH>
                <wp:positionV relativeFrom="paragraph">
                  <wp:posOffset>198829</wp:posOffset>
                </wp:positionV>
                <wp:extent cx="2808007" cy="2388197"/>
                <wp:effectExtent l="0" t="0" r="11430" b="12700"/>
                <wp:wrapNone/>
                <wp:docPr id="347042872" name="Oval 3"/>
                <wp:cNvGraphicFramePr/>
                <a:graphic xmlns:a="http://schemas.openxmlformats.org/drawingml/2006/main">
                  <a:graphicData uri="http://schemas.microsoft.com/office/word/2010/wordprocessingShape">
                    <wps:wsp>
                      <wps:cNvSpPr/>
                      <wps:spPr>
                        <a:xfrm>
                          <a:off x="0" y="0"/>
                          <a:ext cx="2808007" cy="2388197"/>
                        </a:xfrm>
                        <a:prstGeom prst="ellipse">
                          <a:avLst/>
                        </a:prstGeom>
                        <a:gradFill rotWithShape="1">
                          <a:gsLst>
                            <a:gs pos="0">
                              <a:srgbClr val="156082">
                                <a:lumMod val="110000"/>
                                <a:satMod val="105000"/>
                                <a:tint val="67000"/>
                              </a:srgbClr>
                            </a:gs>
                            <a:gs pos="50000">
                              <a:srgbClr val="156082">
                                <a:lumMod val="105000"/>
                                <a:satMod val="103000"/>
                                <a:tint val="73000"/>
                              </a:srgbClr>
                            </a:gs>
                            <a:gs pos="100000">
                              <a:srgbClr val="156082">
                                <a:lumMod val="105000"/>
                                <a:satMod val="109000"/>
                                <a:tint val="81000"/>
                              </a:srgbClr>
                            </a:gs>
                          </a:gsLst>
                          <a:lin ang="5400000" scaled="0"/>
                        </a:gradFill>
                        <a:ln w="6350" cap="flat" cmpd="sng" algn="ctr">
                          <a:solidFill>
                            <a:srgbClr val="156082"/>
                          </a:solidFill>
                          <a:prstDash val="solid"/>
                          <a:miter lim="800000"/>
                        </a:ln>
                        <a:effectLst/>
                      </wps:spPr>
                      <wps:txbx>
                        <w:txbxContent>
                          <w:p w14:paraId="73D46CA0" w14:textId="77777777" w:rsidR="00820275" w:rsidRPr="0059420A" w:rsidRDefault="00820275" w:rsidP="00820275">
                            <w:pPr>
                              <w:jc w:val="center"/>
                              <w:rPr>
                                <w:rFonts w:ascii="Arial" w:hAnsi="Arial" w:cs="Arial"/>
                                <w:b/>
                                <w:bCs/>
                                <w:color w:val="C00000"/>
                                <w:sz w:val="22"/>
                                <w:szCs w:val="22"/>
                              </w:rPr>
                            </w:pPr>
                            <w:r w:rsidRPr="0059420A">
                              <w:rPr>
                                <w:rFonts w:ascii="Arial" w:hAnsi="Arial" w:cs="Arial"/>
                                <w:b/>
                                <w:bCs/>
                                <w:color w:val="C00000"/>
                                <w:sz w:val="22"/>
                                <w:szCs w:val="22"/>
                              </w:rPr>
                              <w:t>Value Creation</w:t>
                            </w:r>
                          </w:p>
                          <w:p w14:paraId="37583E32" w14:textId="77777777" w:rsidR="00820275" w:rsidRPr="007A1DC4" w:rsidRDefault="00820275" w:rsidP="00820275">
                            <w:pPr>
                              <w:pStyle w:val="NormalWeb"/>
                              <w:numPr>
                                <w:ilvl w:val="0"/>
                                <w:numId w:val="4"/>
                              </w:numPr>
                              <w:spacing w:line="276" w:lineRule="auto"/>
                              <w:rPr>
                                <w:rFonts w:ascii="Arial" w:hAnsi="Arial" w:cs="Arial"/>
                                <w:b/>
                                <w:bCs/>
                                <w:color w:val="000000" w:themeColor="text1"/>
                                <w:sz w:val="22"/>
                                <w:szCs w:val="22"/>
                              </w:rPr>
                            </w:pPr>
                            <w:r w:rsidRPr="007A1DC4">
                              <w:rPr>
                                <w:rFonts w:ascii="Arial" w:hAnsi="Arial" w:cs="Arial"/>
                                <w:b/>
                                <w:bCs/>
                                <w:color w:val="000000" w:themeColor="text1"/>
                                <w:sz w:val="22"/>
                                <w:szCs w:val="22"/>
                              </w:rPr>
                              <w:t>Improves patient outcomes</w:t>
                            </w:r>
                          </w:p>
                          <w:p w14:paraId="4F56D89C" w14:textId="77777777" w:rsidR="00820275" w:rsidRPr="007A1DC4" w:rsidRDefault="00820275" w:rsidP="00820275">
                            <w:pPr>
                              <w:pStyle w:val="NormalWeb"/>
                              <w:numPr>
                                <w:ilvl w:val="0"/>
                                <w:numId w:val="4"/>
                              </w:numPr>
                              <w:spacing w:line="276" w:lineRule="auto"/>
                              <w:rPr>
                                <w:rFonts w:ascii="Arial" w:hAnsi="Arial" w:cs="Arial"/>
                                <w:b/>
                                <w:bCs/>
                                <w:color w:val="000000" w:themeColor="text1"/>
                                <w:sz w:val="22"/>
                                <w:szCs w:val="22"/>
                              </w:rPr>
                            </w:pPr>
                            <w:r w:rsidRPr="007A1DC4">
                              <w:rPr>
                                <w:rFonts w:ascii="Arial" w:hAnsi="Arial" w:cs="Arial"/>
                                <w:b/>
                                <w:bCs/>
                                <w:color w:val="000000" w:themeColor="text1"/>
                                <w:sz w:val="22"/>
                                <w:szCs w:val="22"/>
                              </w:rPr>
                              <w:t>Increases efficiency &amp; trust</w:t>
                            </w:r>
                          </w:p>
                          <w:p w14:paraId="51C0A759" w14:textId="77777777" w:rsidR="00820275" w:rsidRPr="007A1DC4" w:rsidRDefault="00820275" w:rsidP="00820275">
                            <w:pPr>
                              <w:pStyle w:val="NormalWeb"/>
                              <w:numPr>
                                <w:ilvl w:val="0"/>
                                <w:numId w:val="4"/>
                              </w:numPr>
                              <w:spacing w:line="276" w:lineRule="auto"/>
                              <w:rPr>
                                <w:b/>
                                <w:bCs/>
                                <w:color w:val="000000" w:themeColor="text1"/>
                                <w:sz w:val="22"/>
                                <w:szCs w:val="22"/>
                              </w:rPr>
                            </w:pPr>
                            <w:r w:rsidRPr="007A1DC4">
                              <w:rPr>
                                <w:rFonts w:ascii="Arial" w:hAnsi="Arial" w:cs="Arial"/>
                                <w:b/>
                                <w:bCs/>
                                <w:color w:val="000000" w:themeColor="text1"/>
                                <w:sz w:val="22"/>
                                <w:szCs w:val="22"/>
                              </w:rPr>
                              <w:t>Enhances overall experience</w:t>
                            </w:r>
                          </w:p>
                          <w:p w14:paraId="66E0D087" w14:textId="77777777" w:rsidR="00820275" w:rsidRPr="00D91600" w:rsidRDefault="00820275" w:rsidP="00820275">
                            <w:pPr>
                              <w:jc w:val="center"/>
                              <w:rPr>
                                <w:rFonts w:ascii="Arial" w:hAnsi="Arial" w:cs="Arial"/>
                                <w:color w:val="FFFFFF" w:themeColor="background1"/>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F4C466" id="Oval 3" o:spid="_x0000_s1027" style="position:absolute;margin-left:288.75pt;margin-top:15.65pt;width:221.1pt;height:188.0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" fillcolor="#9cafbf" strokecolor="#156082" strokeweight=".5pt">
                <v:fill color2="#7a95ab" rotate="t" colors="0 #9cafbf;.5 #8fa3b4;1 #7a95ab" focus="100%" type="gradient">
                  <o:fill v:ext="view" type="gradientUnscaled"/>
                </v:fill>
                <v:stroke joinstyle="miter"/>
                <v:textbox>
                  <w:txbxContent>
                    <w:p w14:paraId="73D46CA0" w14:textId="77777777" w:rsidR="00820275" w:rsidRPr="0059420A" w:rsidRDefault="00820275" w:rsidP="00820275">
                      <w:pPr>
                        <w:jc w:val="center"/>
                        <w:rPr>
                          <w:rFonts w:ascii="Arial" w:hAnsi="Arial" w:cs="Arial"/>
                          <w:b/>
                          <w:bCs/>
                          <w:color w:val="C00000"/>
                          <w:sz w:val="22"/>
                          <w:szCs w:val="22"/>
                        </w:rPr>
                      </w:pPr>
                      <w:r w:rsidRPr="0059420A">
                        <w:rPr>
                          <w:rFonts w:ascii="Arial" w:hAnsi="Arial" w:cs="Arial"/>
                          <w:b/>
                          <w:bCs/>
                          <w:color w:val="C00000"/>
                          <w:sz w:val="22"/>
                          <w:szCs w:val="22"/>
                        </w:rPr>
                        <w:t>Value Creation</w:t>
                      </w:r>
                    </w:p>
                    <w:p w14:paraId="37583E32" w14:textId="77777777" w:rsidR="00820275" w:rsidRPr="007A1DC4" w:rsidRDefault="00820275" w:rsidP="00820275">
                      <w:pPr>
                        <w:pStyle w:val="NormalWeb"/>
                        <w:numPr>
                          <w:ilvl w:val="0"/>
                          <w:numId w:val="4"/>
                        </w:numPr>
                        <w:spacing w:line="276" w:lineRule="auto"/>
                        <w:rPr>
                          <w:rFonts w:ascii="Arial" w:hAnsi="Arial" w:cs="Arial"/>
                          <w:b/>
                          <w:bCs/>
                          <w:color w:val="000000" w:themeColor="text1"/>
                          <w:sz w:val="22"/>
                          <w:szCs w:val="22"/>
                        </w:rPr>
                      </w:pPr>
                      <w:r w:rsidRPr="007A1DC4">
                        <w:rPr>
                          <w:rFonts w:ascii="Arial" w:hAnsi="Arial" w:cs="Arial"/>
                          <w:b/>
                          <w:bCs/>
                          <w:color w:val="000000" w:themeColor="text1"/>
                          <w:sz w:val="22"/>
                          <w:szCs w:val="22"/>
                        </w:rPr>
                        <w:t>Improves patient outcomes</w:t>
                      </w:r>
                    </w:p>
                    <w:p w14:paraId="4F56D89C" w14:textId="77777777" w:rsidR="00820275" w:rsidRPr="007A1DC4" w:rsidRDefault="00820275" w:rsidP="00820275">
                      <w:pPr>
                        <w:pStyle w:val="NormalWeb"/>
                        <w:numPr>
                          <w:ilvl w:val="0"/>
                          <w:numId w:val="4"/>
                        </w:numPr>
                        <w:spacing w:line="276" w:lineRule="auto"/>
                        <w:rPr>
                          <w:rFonts w:ascii="Arial" w:hAnsi="Arial" w:cs="Arial"/>
                          <w:b/>
                          <w:bCs/>
                          <w:color w:val="000000" w:themeColor="text1"/>
                          <w:sz w:val="22"/>
                          <w:szCs w:val="22"/>
                        </w:rPr>
                      </w:pPr>
                      <w:r w:rsidRPr="007A1DC4">
                        <w:rPr>
                          <w:rFonts w:ascii="Arial" w:hAnsi="Arial" w:cs="Arial"/>
                          <w:b/>
                          <w:bCs/>
                          <w:color w:val="000000" w:themeColor="text1"/>
                          <w:sz w:val="22"/>
                          <w:szCs w:val="22"/>
                        </w:rPr>
                        <w:t>Increases efficiency &amp; trust</w:t>
                      </w:r>
                    </w:p>
                    <w:p w14:paraId="51C0A759" w14:textId="77777777" w:rsidR="00820275" w:rsidRPr="007A1DC4" w:rsidRDefault="00820275" w:rsidP="00820275">
                      <w:pPr>
                        <w:pStyle w:val="NormalWeb"/>
                        <w:numPr>
                          <w:ilvl w:val="0"/>
                          <w:numId w:val="4"/>
                        </w:numPr>
                        <w:spacing w:line="276" w:lineRule="auto"/>
                        <w:rPr>
                          <w:b/>
                          <w:bCs/>
                          <w:color w:val="000000" w:themeColor="text1"/>
                          <w:sz w:val="22"/>
                          <w:szCs w:val="22"/>
                        </w:rPr>
                      </w:pPr>
                      <w:r w:rsidRPr="007A1DC4">
                        <w:rPr>
                          <w:rFonts w:ascii="Arial" w:hAnsi="Arial" w:cs="Arial"/>
                          <w:b/>
                          <w:bCs/>
                          <w:color w:val="000000" w:themeColor="text1"/>
                          <w:sz w:val="22"/>
                          <w:szCs w:val="22"/>
                        </w:rPr>
                        <w:t>Enhances overall experience</w:t>
                      </w:r>
                    </w:p>
                    <w:p w14:paraId="66E0D087" w14:textId="77777777" w:rsidR="00820275" w:rsidRPr="00D91600" w:rsidRDefault="00820275" w:rsidP="00820275">
                      <w:pPr>
                        <w:jc w:val="center"/>
                        <w:rPr>
                          <w:rFonts w:ascii="Arial" w:hAnsi="Arial" w:cs="Arial"/>
                          <w:color w:val="FFFFFF" w:themeColor="background1"/>
                          <w:sz w:val="22"/>
                          <w:szCs w:val="22"/>
                        </w:rPr>
                      </w:pPr>
                    </w:p>
                  </w:txbxContent>
                </v:textbox>
                <w10:wrap anchorx="margin"/>
              </v:oval>
            </w:pict>
          </mc:Fallback>
        </mc:AlternateContent>
      </w:r>
      <w:r w:rsidRPr="00B72F89">
        <w:rPr>
          <w:rFonts w:ascii="Arial" w:hAnsi="Arial" w:cs="Arial"/>
          <w:noProof/>
          <w:sz w:val="22"/>
          <w:szCs w:val="22"/>
        </w:rPr>
        <mc:AlternateContent>
          <mc:Choice Requires="wps">
            <w:drawing>
              <wp:anchor distT="0" distB="0" distL="114300" distR="114300" simplePos="0" relativeHeight="251658245" behindDoc="0" locked="0" layoutInCell="1" allowOverlap="1" wp14:anchorId="6C5D06F4" wp14:editId="20621626">
                <wp:simplePos x="0" y="0"/>
                <wp:positionH relativeFrom="column">
                  <wp:posOffset>-685053</wp:posOffset>
                </wp:positionH>
                <wp:positionV relativeFrom="paragraph">
                  <wp:posOffset>420631</wp:posOffset>
                </wp:positionV>
                <wp:extent cx="2066307" cy="1199408"/>
                <wp:effectExtent l="57150" t="38100" r="67310" b="96520"/>
                <wp:wrapNone/>
                <wp:docPr id="1134754294" name="Rectangle 5"/>
                <wp:cNvGraphicFramePr/>
                <a:graphic xmlns:a="http://schemas.openxmlformats.org/drawingml/2006/main">
                  <a:graphicData uri="http://schemas.microsoft.com/office/word/2010/wordprocessingShape">
                    <wps:wsp>
                      <wps:cNvSpPr/>
                      <wps:spPr>
                        <a:xfrm>
                          <a:off x="0" y="0"/>
                          <a:ext cx="2066307" cy="1199408"/>
                        </a:xfrm>
                        <a:prstGeom prst="rect">
                          <a:avLst/>
                        </a:prstGeom>
                        <a:gradFill rotWithShape="1">
                          <a:gsLst>
                            <a:gs pos="0">
                              <a:sysClr val="windowText" lastClr="000000">
                                <a:lumMod val="110000"/>
                                <a:satMod val="105000"/>
                                <a:tint val="67000"/>
                              </a:sysClr>
                            </a:gs>
                            <a:gs pos="50000">
                              <a:sysClr val="windowText" lastClr="000000">
                                <a:lumMod val="105000"/>
                                <a:satMod val="103000"/>
                                <a:tint val="73000"/>
                              </a:sysClr>
                            </a:gs>
                            <a:gs pos="100000">
                              <a:sysClr val="windowText" lastClr="000000">
                                <a:lumMod val="105000"/>
                                <a:satMod val="109000"/>
                                <a:tint val="81000"/>
                              </a:sysClr>
                            </a:gs>
                          </a:gsLst>
                          <a:lin ang="5400000" scaled="0"/>
                        </a:gradFill>
                        <a:ln w="6350" cap="flat" cmpd="sng" algn="ctr">
                          <a:solidFill>
                            <a:sysClr val="windowText" lastClr="000000"/>
                          </a:solidFill>
                          <a:prstDash val="solid"/>
                          <a:miter lim="800000"/>
                        </a:ln>
                        <a:effectLst/>
                      </wps:spPr>
                      <wps:txbx>
                        <w:txbxContent>
                          <w:p w14:paraId="54F561F2" w14:textId="77777777" w:rsidR="00820275" w:rsidRPr="0059420A" w:rsidRDefault="00820275" w:rsidP="00820275">
                            <w:pPr>
                              <w:jc w:val="center"/>
                              <w:rPr>
                                <w:rFonts w:ascii="Arial" w:hAnsi="Arial" w:cs="Arial"/>
                                <w:b/>
                                <w:bCs/>
                                <w:color w:val="C00000"/>
                                <w:sz w:val="22"/>
                                <w:szCs w:val="22"/>
                              </w:rPr>
                            </w:pPr>
                            <w:r w:rsidRPr="0059420A">
                              <w:rPr>
                                <w:rFonts w:ascii="Arial" w:hAnsi="Arial" w:cs="Arial"/>
                                <w:b/>
                                <w:bCs/>
                                <w:color w:val="C00000"/>
                                <w:sz w:val="22"/>
                                <w:szCs w:val="22"/>
                              </w:rPr>
                              <w:t>Feedback</w:t>
                            </w:r>
                          </w:p>
                          <w:p w14:paraId="64BB66AA" w14:textId="77777777" w:rsidR="00820275" w:rsidRPr="007A1DC4" w:rsidRDefault="00820275" w:rsidP="00820275">
                            <w:pPr>
                              <w:jc w:val="center"/>
                              <w:rPr>
                                <w:rFonts w:ascii="Arial" w:hAnsi="Arial" w:cs="Arial"/>
                                <w:b/>
                                <w:bCs/>
                                <w:color w:val="000000" w:themeColor="text1"/>
                                <w:sz w:val="22"/>
                                <w:szCs w:val="22"/>
                              </w:rPr>
                            </w:pPr>
                            <w:r w:rsidRPr="007A1DC4">
                              <w:rPr>
                                <w:rFonts w:ascii="Arial" w:hAnsi="Arial" w:cs="Arial"/>
                                <w:b/>
                                <w:bCs/>
                                <w:color w:val="000000" w:themeColor="text1"/>
                                <w:sz w:val="22"/>
                                <w:szCs w:val="22"/>
                              </w:rPr>
                              <w:t>Advancement ignites creativity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C5D06F4" id="Rectangle 5" o:spid="_x0000_s1028" style="position:absolute;margin-left:-53.95pt;margin-top:33.1pt;width:162.7pt;height:94.4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" fillcolor="#9b9b9b" strokecolor="windowText" strokeweight=".5pt">
                <v:fill color2="#797979" rotate="t" colors="0 #9b9b9b;.5 #8e8e8e;1 #797979" focus="100%" type="gradient">
                  <o:fill v:ext="view" type="gradientUnscaled"/>
                </v:fill>
                <v:textbox>
                  <w:txbxContent>
                    <w:p w14:paraId="54F561F2" w14:textId="77777777" w:rsidR="00820275" w:rsidRPr="0059420A" w:rsidRDefault="00820275" w:rsidP="00820275">
                      <w:pPr>
                        <w:jc w:val="center"/>
                        <w:rPr>
                          <w:rFonts w:ascii="Arial" w:hAnsi="Arial" w:cs="Arial"/>
                          <w:b/>
                          <w:bCs/>
                          <w:color w:val="C00000"/>
                          <w:sz w:val="22"/>
                          <w:szCs w:val="22"/>
                        </w:rPr>
                      </w:pPr>
                      <w:r w:rsidRPr="0059420A">
                        <w:rPr>
                          <w:rFonts w:ascii="Arial" w:hAnsi="Arial" w:cs="Arial"/>
                          <w:b/>
                          <w:bCs/>
                          <w:color w:val="C00000"/>
                          <w:sz w:val="22"/>
                          <w:szCs w:val="22"/>
                        </w:rPr>
                        <w:t>Feedback</w:t>
                      </w:r>
                    </w:p>
                    <w:p w14:paraId="64BB66AA" w14:textId="77777777" w:rsidR="00820275" w:rsidRPr="007A1DC4" w:rsidRDefault="00820275" w:rsidP="00820275">
                      <w:pPr>
                        <w:jc w:val="center"/>
                        <w:rPr>
                          <w:rFonts w:ascii="Arial" w:hAnsi="Arial" w:cs="Arial"/>
                          <w:b/>
                          <w:bCs/>
                          <w:color w:val="000000" w:themeColor="text1"/>
                          <w:sz w:val="22"/>
                          <w:szCs w:val="22"/>
                        </w:rPr>
                      </w:pPr>
                      <w:r w:rsidRPr="007A1DC4">
                        <w:rPr>
                          <w:rFonts w:ascii="Arial" w:hAnsi="Arial" w:cs="Arial"/>
                          <w:b/>
                          <w:bCs/>
                          <w:color w:val="000000" w:themeColor="text1"/>
                          <w:sz w:val="22"/>
                          <w:szCs w:val="22"/>
                        </w:rPr>
                        <w:t>Advancement ignites creativity</w:t>
                      </w:r>
                    </w:p>
                  </w:txbxContent>
                </v:textbox>
              </v:rect>
            </w:pict>
          </mc:Fallback>
        </mc:AlternateContent>
      </w:r>
    </w:p>
    <w:p w14:paraId="40F5F718" w14:textId="0F6166C3" w:rsidR="00820275" w:rsidRPr="00B72F89" w:rsidRDefault="00820275" w:rsidP="00B72F89">
      <w:pPr>
        <w:pStyle w:val="Heading1"/>
        <w:spacing w:line="360" w:lineRule="auto"/>
        <w:rPr>
          <w:rFonts w:ascii="Arial" w:hAnsi="Arial" w:cs="Arial"/>
          <w:sz w:val="22"/>
          <w:szCs w:val="22"/>
        </w:rPr>
      </w:pPr>
    </w:p>
    <w:p w14:paraId="37152D09" w14:textId="7E3AFD84" w:rsidR="00820275" w:rsidRPr="00B72F89" w:rsidRDefault="00820275" w:rsidP="00B72F89">
      <w:pPr>
        <w:pStyle w:val="Heading1"/>
        <w:spacing w:line="360" w:lineRule="auto"/>
        <w:rPr>
          <w:rFonts w:ascii="Arial" w:hAnsi="Arial" w:cs="Arial"/>
          <w:sz w:val="22"/>
          <w:szCs w:val="22"/>
        </w:rPr>
      </w:pPr>
    </w:p>
    <w:p w14:paraId="426D7987" w14:textId="6EF46C49" w:rsidR="00820275" w:rsidRPr="00B72F89" w:rsidRDefault="00446086" w:rsidP="00B72F89">
      <w:pPr>
        <w:pStyle w:val="Heading1"/>
        <w:spacing w:line="360" w:lineRule="auto"/>
        <w:rPr>
          <w:rFonts w:ascii="Arial" w:hAnsi="Arial" w:cs="Arial"/>
          <w:sz w:val="22"/>
          <w:szCs w:val="22"/>
        </w:rPr>
      </w:pPr>
      <w:r w:rsidRPr="00B72F89">
        <w:rPr>
          <w:rFonts w:ascii="Arial" w:hAnsi="Arial" w:cs="Arial"/>
          <w:noProof/>
          <w:color w:val="C00000"/>
          <w:sz w:val="22"/>
          <w:szCs w:val="22"/>
        </w:rPr>
        <mc:AlternateContent>
          <mc:Choice Requires="wps">
            <w:drawing>
              <wp:anchor distT="0" distB="0" distL="114300" distR="114300" simplePos="0" relativeHeight="251658244" behindDoc="0" locked="0" layoutInCell="1" allowOverlap="1" wp14:anchorId="68AC34AF" wp14:editId="6BEF26D0">
                <wp:simplePos x="0" y="0"/>
                <wp:positionH relativeFrom="column">
                  <wp:posOffset>1024255</wp:posOffset>
                </wp:positionH>
                <wp:positionV relativeFrom="paragraph">
                  <wp:posOffset>424815</wp:posOffset>
                </wp:positionV>
                <wp:extent cx="2879090" cy="2785745"/>
                <wp:effectExtent l="0" t="0" r="16510" b="14605"/>
                <wp:wrapNone/>
                <wp:docPr id="1827536983" name="Oval 4"/>
                <wp:cNvGraphicFramePr/>
                <a:graphic xmlns:a="http://schemas.openxmlformats.org/drawingml/2006/main">
                  <a:graphicData uri="http://schemas.microsoft.com/office/word/2010/wordprocessingShape">
                    <wps:wsp>
                      <wps:cNvSpPr/>
                      <wps:spPr>
                        <a:xfrm>
                          <a:off x="0" y="0"/>
                          <a:ext cx="2879090" cy="2785745"/>
                        </a:xfrm>
                        <a:prstGeom prst="ellipse">
                          <a:avLst/>
                        </a:prstGeom>
                        <a:gradFill rotWithShape="1">
                          <a:gsLst>
                            <a:gs pos="0">
                              <a:srgbClr val="E97132">
                                <a:lumMod val="110000"/>
                                <a:satMod val="105000"/>
                                <a:tint val="67000"/>
                              </a:srgbClr>
                            </a:gs>
                            <a:gs pos="50000">
                              <a:srgbClr val="E97132">
                                <a:lumMod val="105000"/>
                                <a:satMod val="103000"/>
                                <a:tint val="73000"/>
                              </a:srgbClr>
                            </a:gs>
                            <a:gs pos="100000">
                              <a:srgbClr val="E97132">
                                <a:lumMod val="105000"/>
                                <a:satMod val="109000"/>
                                <a:tint val="81000"/>
                              </a:srgbClr>
                            </a:gs>
                          </a:gsLst>
                          <a:lin ang="5400000" scaled="0"/>
                        </a:gradFill>
                        <a:ln w="6350" cap="flat" cmpd="sng" algn="ctr">
                          <a:solidFill>
                            <a:srgbClr val="E97132"/>
                          </a:solidFill>
                          <a:prstDash val="solid"/>
                          <a:miter lim="800000"/>
                        </a:ln>
                        <a:effectLst/>
                      </wps:spPr>
                      <wps:txbx>
                        <w:txbxContent>
                          <w:p w14:paraId="37AA1006" w14:textId="77777777" w:rsidR="00820275" w:rsidRPr="00C245E0" w:rsidRDefault="00820275" w:rsidP="00820275">
                            <w:pPr>
                              <w:jc w:val="center"/>
                              <w:rPr>
                                <w:rFonts w:ascii="Arial" w:hAnsi="Arial" w:cs="Arial"/>
                                <w:b/>
                                <w:bCs/>
                                <w:color w:val="C00000"/>
                                <w:sz w:val="22"/>
                                <w:szCs w:val="22"/>
                              </w:rPr>
                            </w:pPr>
                            <w:r w:rsidRPr="00C245E0">
                              <w:rPr>
                                <w:rFonts w:ascii="Arial" w:hAnsi="Arial" w:cs="Arial"/>
                                <w:b/>
                                <w:bCs/>
                                <w:color w:val="C00000"/>
                                <w:sz w:val="22"/>
                                <w:szCs w:val="22"/>
                              </w:rPr>
                              <w:t>Health &amp; Social Care Improvement</w:t>
                            </w:r>
                          </w:p>
                          <w:p w14:paraId="1235999D" w14:textId="77777777" w:rsidR="00820275" w:rsidRPr="007A1DC4" w:rsidRDefault="00820275" w:rsidP="00820275">
                            <w:pPr>
                              <w:pStyle w:val="ListParagraph"/>
                              <w:numPr>
                                <w:ilvl w:val="0"/>
                                <w:numId w:val="2"/>
                              </w:numPr>
                              <w:spacing w:after="200" w:line="276" w:lineRule="auto"/>
                              <w:rPr>
                                <w:rFonts w:ascii="Arial" w:hAnsi="Arial" w:cs="Arial"/>
                                <w:b/>
                                <w:bCs/>
                                <w:color w:val="C00000"/>
                                <w:sz w:val="22"/>
                                <w:szCs w:val="22"/>
                              </w:rPr>
                            </w:pPr>
                            <w:r w:rsidRPr="007A1DC4">
                              <w:rPr>
                                <w:rFonts w:ascii="Arial" w:hAnsi="Arial" w:cs="Arial"/>
                                <w:b/>
                                <w:bCs/>
                                <w:sz w:val="22"/>
                                <w:szCs w:val="22"/>
                              </w:rPr>
                              <w:t xml:space="preserve">Systems become </w:t>
                            </w:r>
                            <w:r>
                              <w:rPr>
                                <w:rFonts w:ascii="Arial" w:hAnsi="Arial" w:cs="Arial"/>
                                <w:b/>
                                <w:bCs/>
                                <w:sz w:val="22"/>
                                <w:szCs w:val="22"/>
                              </w:rPr>
                              <w:t xml:space="preserve">   </w:t>
                            </w:r>
                          </w:p>
                          <w:p w14:paraId="2D52D0F0" w14:textId="77777777" w:rsidR="00820275" w:rsidRPr="007A1DC4" w:rsidRDefault="00820275" w:rsidP="00820275">
                            <w:pPr>
                              <w:pStyle w:val="ListParagraph"/>
                              <w:spacing w:after="200" w:line="276" w:lineRule="auto"/>
                              <w:rPr>
                                <w:rFonts w:ascii="Arial" w:hAnsi="Arial" w:cs="Arial"/>
                                <w:b/>
                                <w:bCs/>
                                <w:color w:val="C00000"/>
                                <w:sz w:val="22"/>
                                <w:szCs w:val="22"/>
                              </w:rPr>
                            </w:pPr>
                            <w:r w:rsidRPr="007A1DC4">
                              <w:rPr>
                                <w:rFonts w:ascii="Arial" w:hAnsi="Arial" w:cs="Arial"/>
                                <w:b/>
                                <w:bCs/>
                                <w:sz w:val="22"/>
                                <w:szCs w:val="22"/>
                              </w:rPr>
                              <w:t>more responsive</w:t>
                            </w:r>
                          </w:p>
                          <w:p w14:paraId="5D2643CE" w14:textId="77777777" w:rsidR="00820275" w:rsidRPr="007A1DC4" w:rsidRDefault="00820275" w:rsidP="00820275">
                            <w:pPr>
                              <w:pStyle w:val="NormalWeb"/>
                              <w:numPr>
                                <w:ilvl w:val="0"/>
                                <w:numId w:val="2"/>
                              </w:numPr>
                              <w:rPr>
                                <w:rFonts w:ascii="Arial" w:hAnsi="Arial" w:cs="Arial"/>
                                <w:b/>
                                <w:bCs/>
                                <w:sz w:val="22"/>
                                <w:szCs w:val="22"/>
                              </w:rPr>
                            </w:pPr>
                            <w:r w:rsidRPr="007A1DC4">
                              <w:rPr>
                                <w:rFonts w:ascii="Arial" w:hAnsi="Arial" w:cs="Arial"/>
                                <w:b/>
                                <w:bCs/>
                                <w:sz w:val="22"/>
                                <w:szCs w:val="22"/>
                              </w:rPr>
                              <w:t>Patient-centred and sustainable</w:t>
                            </w:r>
                          </w:p>
                          <w:p w14:paraId="20040DA7" w14:textId="77777777" w:rsidR="00820275" w:rsidRPr="007C6F4C" w:rsidRDefault="00820275" w:rsidP="00820275">
                            <w:pPr>
                              <w:jc w:val="center"/>
                              <w:rPr>
                                <w:rFonts w:ascii="Arial" w:hAnsi="Arial" w:cs="Arial"/>
                                <w:color w:val="C00000"/>
                                <w:sz w:val="36"/>
                                <w:szCs w:val="36"/>
                              </w:rPr>
                            </w:pPr>
                            <w:r>
                              <w:rPr>
                                <w:rFonts w:ascii="Arial" w:hAnsi="Arial" w:cs="Arial"/>
                                <w:color w:val="C00000"/>
                                <w:sz w:val="36"/>
                                <w:szCs w:val="3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AC34AF" id="Oval 4" o:spid="_x0000_s1029" style="position:absolute;margin-left:80.65pt;margin-top:33.45pt;width:226.7pt;height:219.3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" fillcolor="#f5b8a4" strokecolor="#e97132" strokeweight=".5pt">
                <v:fill color2="#f59e81" rotate="t" colors="0 #f5b8a4;.5 #f2ab96;1 #f59e81" focus="100%" type="gradient">
                  <o:fill v:ext="view" type="gradientUnscaled"/>
                </v:fill>
                <v:stroke joinstyle="miter"/>
                <v:textbox>
                  <w:txbxContent>
                    <w:p w14:paraId="37AA1006" w14:textId="77777777" w:rsidR="00820275" w:rsidRPr="00C245E0" w:rsidRDefault="00820275" w:rsidP="00820275">
                      <w:pPr>
                        <w:jc w:val="center"/>
                        <w:rPr>
                          <w:rFonts w:ascii="Arial" w:hAnsi="Arial" w:cs="Arial"/>
                          <w:b/>
                          <w:bCs/>
                          <w:color w:val="C00000"/>
                          <w:sz w:val="22"/>
                          <w:szCs w:val="22"/>
                        </w:rPr>
                      </w:pPr>
                      <w:r w:rsidRPr="00C245E0">
                        <w:rPr>
                          <w:rFonts w:ascii="Arial" w:hAnsi="Arial" w:cs="Arial"/>
                          <w:b/>
                          <w:bCs/>
                          <w:color w:val="C00000"/>
                          <w:sz w:val="22"/>
                          <w:szCs w:val="22"/>
                        </w:rPr>
                        <w:t>Health &amp; Social Care Improvement</w:t>
                      </w:r>
                    </w:p>
                    <w:p w14:paraId="1235999D" w14:textId="77777777" w:rsidR="00820275" w:rsidRPr="007A1DC4" w:rsidRDefault="00820275" w:rsidP="00820275">
                      <w:pPr>
                        <w:pStyle w:val="ListParagraph"/>
                        <w:numPr>
                          <w:ilvl w:val="0"/>
                          <w:numId w:val="2"/>
                        </w:numPr>
                        <w:spacing w:after="200" w:line="276" w:lineRule="auto"/>
                        <w:rPr>
                          <w:rFonts w:ascii="Arial" w:hAnsi="Arial" w:cs="Arial"/>
                          <w:b/>
                          <w:bCs/>
                          <w:color w:val="C00000"/>
                          <w:sz w:val="22"/>
                          <w:szCs w:val="22"/>
                        </w:rPr>
                      </w:pPr>
                      <w:r w:rsidRPr="007A1DC4">
                        <w:rPr>
                          <w:rFonts w:ascii="Arial" w:hAnsi="Arial" w:cs="Arial"/>
                          <w:b/>
                          <w:bCs/>
                          <w:sz w:val="22"/>
                          <w:szCs w:val="22"/>
                        </w:rPr>
                        <w:t xml:space="preserve">Systems become </w:t>
                      </w:r>
                      <w:r>
                        <w:rPr>
                          <w:rFonts w:ascii="Arial" w:hAnsi="Arial" w:cs="Arial"/>
                          <w:b/>
                          <w:bCs/>
                          <w:sz w:val="22"/>
                          <w:szCs w:val="22"/>
                        </w:rPr>
                        <w:t xml:space="preserve">   </w:t>
                      </w:r>
                    </w:p>
                    <w:p w14:paraId="2D52D0F0" w14:textId="77777777" w:rsidR="00820275" w:rsidRPr="007A1DC4" w:rsidRDefault="00820275" w:rsidP="00820275">
                      <w:pPr>
                        <w:pStyle w:val="ListParagraph"/>
                        <w:spacing w:after="200" w:line="276" w:lineRule="auto"/>
                        <w:rPr>
                          <w:rFonts w:ascii="Arial" w:hAnsi="Arial" w:cs="Arial"/>
                          <w:b/>
                          <w:bCs/>
                          <w:color w:val="C00000"/>
                          <w:sz w:val="22"/>
                          <w:szCs w:val="22"/>
                        </w:rPr>
                      </w:pPr>
                      <w:r w:rsidRPr="007A1DC4">
                        <w:rPr>
                          <w:rFonts w:ascii="Arial" w:hAnsi="Arial" w:cs="Arial"/>
                          <w:b/>
                          <w:bCs/>
                          <w:sz w:val="22"/>
                          <w:szCs w:val="22"/>
                        </w:rPr>
                        <w:t>more responsive</w:t>
                      </w:r>
                    </w:p>
                    <w:p w14:paraId="5D2643CE" w14:textId="77777777" w:rsidR="00820275" w:rsidRPr="007A1DC4" w:rsidRDefault="00820275" w:rsidP="00820275">
                      <w:pPr>
                        <w:pStyle w:val="NormalWeb"/>
                        <w:numPr>
                          <w:ilvl w:val="0"/>
                          <w:numId w:val="2"/>
                        </w:numPr>
                        <w:rPr>
                          <w:rFonts w:ascii="Arial" w:hAnsi="Arial" w:cs="Arial"/>
                          <w:b/>
                          <w:bCs/>
                          <w:sz w:val="22"/>
                          <w:szCs w:val="22"/>
                        </w:rPr>
                      </w:pPr>
                      <w:r w:rsidRPr="007A1DC4">
                        <w:rPr>
                          <w:rFonts w:ascii="Arial" w:hAnsi="Arial" w:cs="Arial"/>
                          <w:b/>
                          <w:bCs/>
                          <w:sz w:val="22"/>
                          <w:szCs w:val="22"/>
                        </w:rPr>
                        <w:t>Patient-centred and sustainable</w:t>
                      </w:r>
                    </w:p>
                    <w:p w14:paraId="20040DA7" w14:textId="77777777" w:rsidR="00820275" w:rsidRPr="007C6F4C" w:rsidRDefault="00820275" w:rsidP="00820275">
                      <w:pPr>
                        <w:jc w:val="center"/>
                        <w:rPr>
                          <w:rFonts w:ascii="Arial" w:hAnsi="Arial" w:cs="Arial"/>
                          <w:color w:val="C00000"/>
                          <w:sz w:val="36"/>
                          <w:szCs w:val="36"/>
                        </w:rPr>
                      </w:pPr>
                      <w:r>
                        <w:rPr>
                          <w:rFonts w:ascii="Arial" w:hAnsi="Arial" w:cs="Arial"/>
                          <w:color w:val="C00000"/>
                          <w:sz w:val="36"/>
                          <w:szCs w:val="36"/>
                        </w:rPr>
                        <w:t xml:space="preserve"> </w:t>
                      </w:r>
                    </w:p>
                  </w:txbxContent>
                </v:textbox>
              </v:oval>
            </w:pict>
          </mc:Fallback>
        </mc:AlternateContent>
      </w:r>
      <w:r w:rsidRPr="00B72F89">
        <w:rPr>
          <w:rFonts w:ascii="Arial" w:hAnsi="Arial" w:cs="Arial"/>
          <w:noProof/>
          <w:sz w:val="22"/>
          <w:szCs w:val="22"/>
        </w:rPr>
        <mc:AlternateContent>
          <mc:Choice Requires="wps">
            <w:drawing>
              <wp:anchor distT="0" distB="0" distL="114300" distR="114300" simplePos="0" relativeHeight="251658246" behindDoc="0" locked="0" layoutInCell="1" allowOverlap="1" wp14:anchorId="0FDEA612" wp14:editId="53345096">
                <wp:simplePos x="0" y="0"/>
                <wp:positionH relativeFrom="column">
                  <wp:posOffset>636739</wp:posOffset>
                </wp:positionH>
                <wp:positionV relativeFrom="paragraph">
                  <wp:posOffset>306088</wp:posOffset>
                </wp:positionV>
                <wp:extent cx="667132" cy="445418"/>
                <wp:effectExtent l="34607" t="0" r="91758" b="0"/>
                <wp:wrapNone/>
                <wp:docPr id="840166064" name="Arrow: Right 8"/>
                <wp:cNvGraphicFramePr/>
                <a:graphic xmlns:a="http://schemas.openxmlformats.org/drawingml/2006/main">
                  <a:graphicData uri="http://schemas.microsoft.com/office/word/2010/wordprocessingShape">
                    <wps:wsp>
                      <wps:cNvSpPr/>
                      <wps:spPr>
                        <a:xfrm rot="13699509">
                          <a:off x="0" y="0"/>
                          <a:ext cx="667132" cy="445418"/>
                        </a:xfrm>
                        <a:prstGeom prst="rightArrow">
                          <a:avLst>
                            <a:gd name="adj1" fmla="val 33715"/>
                            <a:gd name="adj2" fmla="val 50000"/>
                          </a:avLst>
                        </a:prstGeom>
                        <a:solidFill>
                          <a:srgbClr val="F79646"/>
                        </a:solidFill>
                        <a:ln w="25400" cap="flat" cmpd="sng" algn="ctr">
                          <a:solidFill>
                            <a:srgbClr val="F79646">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D72473" id="Arrow: Right 8" o:spid="_x0000_s1026" type="#_x0000_t13" style="position:absolute;margin-left:50.15pt;margin-top:24.1pt;width:52.55pt;height:35.05pt;rotation:-8629443fd;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" adj="14389,7159" fillcolor="#f79646" strokecolor="#683c18" strokeweight="2pt"/>
            </w:pict>
          </mc:Fallback>
        </mc:AlternateContent>
      </w:r>
    </w:p>
    <w:p w14:paraId="7CDBFFEA" w14:textId="7694FF9A" w:rsidR="00820275" w:rsidRPr="00B72F89" w:rsidRDefault="00446086" w:rsidP="00B72F89">
      <w:pPr>
        <w:pStyle w:val="Heading1"/>
        <w:spacing w:line="360" w:lineRule="auto"/>
        <w:rPr>
          <w:rFonts w:ascii="Arial" w:hAnsi="Arial" w:cs="Arial"/>
          <w:sz w:val="22"/>
          <w:szCs w:val="22"/>
        </w:rPr>
      </w:pPr>
      <w:r w:rsidRPr="00B72F89">
        <w:rPr>
          <w:rFonts w:ascii="Arial" w:hAnsi="Arial" w:cs="Arial"/>
          <w:noProof/>
          <w:sz w:val="22"/>
          <w:szCs w:val="22"/>
        </w:rPr>
        <mc:AlternateContent>
          <mc:Choice Requires="wps">
            <w:drawing>
              <wp:anchor distT="0" distB="0" distL="114300" distR="114300" simplePos="0" relativeHeight="251658247" behindDoc="0" locked="0" layoutInCell="1" allowOverlap="1" wp14:anchorId="663A46D4" wp14:editId="0BAD05A3">
                <wp:simplePos x="0" y="0"/>
                <wp:positionH relativeFrom="column">
                  <wp:posOffset>3848585</wp:posOffset>
                </wp:positionH>
                <wp:positionV relativeFrom="paragraph">
                  <wp:posOffset>268306</wp:posOffset>
                </wp:positionV>
                <wp:extent cx="667132" cy="445418"/>
                <wp:effectExtent l="0" t="76200" r="0" b="50165"/>
                <wp:wrapNone/>
                <wp:docPr id="528239538" name="Arrow: Right 8"/>
                <wp:cNvGraphicFramePr/>
                <a:graphic xmlns:a="http://schemas.openxmlformats.org/drawingml/2006/main">
                  <a:graphicData uri="http://schemas.microsoft.com/office/word/2010/wordprocessingShape">
                    <wps:wsp>
                      <wps:cNvSpPr/>
                      <wps:spPr>
                        <a:xfrm rot="8327112">
                          <a:off x="0" y="0"/>
                          <a:ext cx="667132" cy="445418"/>
                        </a:xfrm>
                        <a:prstGeom prst="rightArrow">
                          <a:avLst>
                            <a:gd name="adj1" fmla="val 33715"/>
                            <a:gd name="adj2" fmla="val 50000"/>
                          </a:avLst>
                        </a:prstGeom>
                        <a:solidFill>
                          <a:srgbClr val="F79646"/>
                        </a:solidFill>
                        <a:ln w="25400" cap="flat" cmpd="sng" algn="ctr">
                          <a:solidFill>
                            <a:srgbClr val="F79646">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56EF4D" id="Arrow: Right 8" o:spid="_x0000_s1026" type="#_x0000_t13" style="position:absolute;margin-left:303.05pt;margin-top:21.15pt;width:52.55pt;height:35.05pt;rotation:9095427fd;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" adj="14389,7159" fillcolor="#f79646" strokecolor="#683c18" strokeweight="2pt"/>
            </w:pict>
          </mc:Fallback>
        </mc:AlternateContent>
      </w:r>
    </w:p>
    <w:p w14:paraId="1EF5A5FA" w14:textId="3D440C34" w:rsidR="00820275" w:rsidRPr="00B72F89" w:rsidRDefault="00820275" w:rsidP="00B72F89">
      <w:pPr>
        <w:pStyle w:val="Heading1"/>
        <w:spacing w:line="360" w:lineRule="auto"/>
        <w:rPr>
          <w:rFonts w:ascii="Arial" w:hAnsi="Arial" w:cs="Arial"/>
          <w:sz w:val="22"/>
          <w:szCs w:val="22"/>
        </w:rPr>
      </w:pPr>
    </w:p>
    <w:p w14:paraId="50ED25EF" w14:textId="28D35396" w:rsidR="00820275" w:rsidRPr="00B72F89" w:rsidRDefault="00820275" w:rsidP="00B72F89">
      <w:pPr>
        <w:spacing w:line="360" w:lineRule="auto"/>
        <w:rPr>
          <w:rFonts w:ascii="Arial" w:hAnsi="Arial" w:cs="Arial"/>
          <w:sz w:val="22"/>
          <w:szCs w:val="22"/>
        </w:rPr>
      </w:pPr>
    </w:p>
    <w:p w14:paraId="34D531EB" w14:textId="77777777" w:rsidR="00820275" w:rsidRPr="00B72F89" w:rsidRDefault="00820275" w:rsidP="00B72F89">
      <w:pPr>
        <w:spacing w:line="360" w:lineRule="auto"/>
        <w:rPr>
          <w:rFonts w:ascii="Arial" w:hAnsi="Arial" w:cs="Arial"/>
          <w:sz w:val="22"/>
          <w:szCs w:val="22"/>
        </w:rPr>
      </w:pPr>
    </w:p>
    <w:p w14:paraId="71E8D404" w14:textId="77777777" w:rsidR="00820275" w:rsidRPr="00B72F89" w:rsidRDefault="00820275" w:rsidP="00B72F89">
      <w:pPr>
        <w:spacing w:line="360" w:lineRule="auto"/>
        <w:rPr>
          <w:rFonts w:ascii="Arial" w:hAnsi="Arial" w:cs="Arial"/>
          <w:sz w:val="22"/>
          <w:szCs w:val="22"/>
        </w:rPr>
      </w:pPr>
    </w:p>
    <w:p w14:paraId="0D0660F5" w14:textId="3A6AA1F0" w:rsidR="000010D0" w:rsidRPr="00B72F89" w:rsidRDefault="000010D0" w:rsidP="00B72F89">
      <w:pPr>
        <w:spacing w:line="360" w:lineRule="auto"/>
        <w:rPr>
          <w:rFonts w:ascii="Arial" w:eastAsia="Arial Nova" w:hAnsi="Arial" w:cs="Arial"/>
          <w:color w:val="000000" w:themeColor="text1"/>
          <w:sz w:val="22"/>
          <w:szCs w:val="22"/>
        </w:rPr>
      </w:pPr>
    </w:p>
    <w:p w14:paraId="798EAC41" w14:textId="77777777" w:rsidR="00EB1169" w:rsidRDefault="00EB1169" w:rsidP="00B72F89">
      <w:pPr>
        <w:pStyle w:val="Heading1"/>
        <w:spacing w:line="360" w:lineRule="auto"/>
        <w:rPr>
          <w:rFonts w:ascii="Arial" w:hAnsi="Arial" w:cs="Arial"/>
          <w:b/>
          <w:bCs/>
          <w:color w:val="000000" w:themeColor="text1"/>
          <w:sz w:val="22"/>
          <w:szCs w:val="22"/>
        </w:rPr>
      </w:pPr>
    </w:p>
    <w:p w14:paraId="59B9E9E5" w14:textId="2790D02A" w:rsidR="000010D0" w:rsidRPr="00B6686F" w:rsidRDefault="000010D0" w:rsidP="00472119">
      <w:pPr>
        <w:pStyle w:val="Heading1"/>
        <w:spacing w:line="360" w:lineRule="auto"/>
        <w:rPr>
          <w:rFonts w:ascii="Arial" w:hAnsi="Arial" w:cs="Arial"/>
          <w:b/>
          <w:bCs/>
          <w:color w:val="000000" w:themeColor="text1"/>
          <w:sz w:val="22"/>
          <w:szCs w:val="22"/>
        </w:rPr>
      </w:pPr>
      <w:r w:rsidRPr="00B6686F">
        <w:rPr>
          <w:rFonts w:ascii="Arial" w:hAnsi="Arial" w:cs="Arial"/>
          <w:b/>
          <w:bCs/>
          <w:color w:val="000000" w:themeColor="text1"/>
          <w:sz w:val="22"/>
          <w:szCs w:val="22"/>
        </w:rPr>
        <w:t>Creativity, Value Creation, and Health and Social Care Improvement</w:t>
      </w:r>
    </w:p>
    <w:p w14:paraId="4C4ED0A1" w14:textId="77777777" w:rsidR="000010D0" w:rsidRPr="00472119" w:rsidRDefault="000010D0" w:rsidP="00472119">
      <w:pPr>
        <w:pStyle w:val="NormalWeb"/>
        <w:spacing w:line="360" w:lineRule="auto"/>
        <w:rPr>
          <w:rFonts w:ascii="Arial" w:hAnsi="Arial" w:cs="Arial"/>
          <w:sz w:val="22"/>
          <w:szCs w:val="22"/>
        </w:rPr>
      </w:pPr>
      <w:r w:rsidRPr="00472119">
        <w:rPr>
          <w:rFonts w:ascii="Arial" w:hAnsi="Arial" w:cs="Arial"/>
          <w:sz w:val="22"/>
          <w:szCs w:val="22"/>
        </w:rPr>
        <w:t>Creativity, value creation, and health and social care improvement are interdependent concepts that drive innovation and transformation. Creativity is an effective way to learn and become innovative. The health and social care sector rely on collaboration with patients, families, and staff, supported by training programmes to make services more patient-oriented and flexible in addressing complex needs. Creativity links directly to collaboration, enabling exchange and learning that generate new pathways and relationships, leading to new ideas in staff–organisation relationships, processes, or care pathways (Davey and Krisjanous, 2023).</w:t>
      </w:r>
    </w:p>
    <w:p w14:paraId="06A6938C" w14:textId="77777777" w:rsidR="000010D0" w:rsidRPr="00472119" w:rsidRDefault="000010D0" w:rsidP="00472119">
      <w:pPr>
        <w:pStyle w:val="NormalWeb"/>
        <w:spacing w:line="360" w:lineRule="auto"/>
        <w:rPr>
          <w:rFonts w:ascii="Arial" w:hAnsi="Arial" w:cs="Arial"/>
          <w:sz w:val="22"/>
          <w:szCs w:val="22"/>
        </w:rPr>
      </w:pPr>
      <w:r w:rsidRPr="00472119">
        <w:rPr>
          <w:rFonts w:ascii="Arial" w:hAnsi="Arial" w:cs="Arial"/>
          <w:sz w:val="22"/>
          <w:szCs w:val="22"/>
        </w:rPr>
        <w:t>An idea becomes meaningful when it creates value. In health, value is defined as the ratio of patient outcomes to the costs of achieving them (Porter, 2010). Value creation emerges from applying ideas that improve efficiency, build trust, and enhance patient experience. For instance, digital health platforms co-designed with patients can deliver measurable improvements. Davey and Krisjanous (2023) highlight that integrated care systems enriched with value co-creation through shared principles, empowerment, and collaboration can increase effectiveness and support wellbeing.</w:t>
      </w:r>
    </w:p>
    <w:p w14:paraId="3F771A48" w14:textId="77777777" w:rsidR="000010D0" w:rsidRPr="00472119" w:rsidRDefault="000010D0" w:rsidP="00472119">
      <w:pPr>
        <w:pStyle w:val="NormalWeb"/>
        <w:spacing w:line="360" w:lineRule="auto"/>
        <w:rPr>
          <w:rFonts w:ascii="Arial" w:hAnsi="Arial" w:cs="Arial"/>
          <w:sz w:val="22"/>
          <w:szCs w:val="22"/>
        </w:rPr>
      </w:pPr>
      <w:r w:rsidRPr="00472119">
        <w:rPr>
          <w:rFonts w:ascii="Arial" w:hAnsi="Arial" w:cs="Arial"/>
          <w:sz w:val="22"/>
          <w:szCs w:val="22"/>
        </w:rPr>
        <w:t>The relationship between creativity and value creation is central to health and social care improvement. Improvement is not static but a continuous process. Emerging challenges require imagination, leading to new products and services, which in turn generate fresh value. This cycle keeps services sustainable, fair, and purposeful, while feedback sparks further creativity and ongoing innovation.</w:t>
      </w:r>
    </w:p>
    <w:p w14:paraId="57380D61" w14:textId="77777777" w:rsidR="000010D0" w:rsidRPr="00472119" w:rsidRDefault="000010D0" w:rsidP="00472119">
      <w:pPr>
        <w:pStyle w:val="NormalWeb"/>
        <w:spacing w:line="360" w:lineRule="auto"/>
        <w:rPr>
          <w:rFonts w:ascii="Arial" w:hAnsi="Arial" w:cs="Arial"/>
          <w:sz w:val="22"/>
          <w:szCs w:val="22"/>
        </w:rPr>
      </w:pPr>
      <w:r w:rsidRPr="00472119">
        <w:rPr>
          <w:rFonts w:ascii="Arial" w:hAnsi="Arial" w:cs="Arial"/>
          <w:sz w:val="22"/>
          <w:szCs w:val="22"/>
        </w:rPr>
        <w:t>In conclusion, creativity fuels innovation, value creation ensures impact, and together they underpin continuous development in health and social care.</w:t>
      </w:r>
    </w:p>
    <w:p w14:paraId="58FB7A83" w14:textId="3C5ED058" w:rsidR="1AEA2BF4" w:rsidRPr="00472119" w:rsidRDefault="1AEA2BF4" w:rsidP="00472119">
      <w:pPr>
        <w:spacing w:line="360" w:lineRule="auto"/>
        <w:rPr>
          <w:rFonts w:ascii="Arial" w:eastAsia="Arial Nova" w:hAnsi="Arial" w:cs="Arial"/>
          <w:color w:val="FF0000"/>
          <w:sz w:val="22"/>
          <w:szCs w:val="22"/>
        </w:rPr>
      </w:pPr>
    </w:p>
    <w:p w14:paraId="783924C5" w14:textId="72BEDB2F" w:rsidR="021F216E" w:rsidRPr="00472119" w:rsidRDefault="021F216E" w:rsidP="00472119">
      <w:pPr>
        <w:spacing w:line="360" w:lineRule="auto"/>
        <w:rPr>
          <w:rFonts w:ascii="Arial" w:eastAsia="Arial Nova" w:hAnsi="Arial" w:cs="Arial"/>
          <w:i/>
          <w:iCs/>
          <w:color w:val="000000" w:themeColor="text1"/>
          <w:sz w:val="22"/>
          <w:szCs w:val="22"/>
        </w:rPr>
      </w:pPr>
    </w:p>
    <w:p w14:paraId="63550126" w14:textId="77777777" w:rsidR="00424879" w:rsidRPr="00472119" w:rsidRDefault="00424879" w:rsidP="00472119">
      <w:pPr>
        <w:spacing w:line="360" w:lineRule="auto"/>
        <w:rPr>
          <w:rFonts w:ascii="Arial" w:eastAsia="Arial Nova" w:hAnsi="Arial" w:cs="Arial"/>
          <w:i/>
          <w:iCs/>
          <w:color w:val="000000" w:themeColor="text1"/>
          <w:sz w:val="22"/>
          <w:szCs w:val="22"/>
        </w:rPr>
      </w:pPr>
    </w:p>
    <w:p w14:paraId="1603AB69" w14:textId="2F7B5545" w:rsidR="021F216E" w:rsidRPr="00472119" w:rsidRDefault="021F216E" w:rsidP="00472119">
      <w:pPr>
        <w:spacing w:line="360" w:lineRule="auto"/>
        <w:rPr>
          <w:rFonts w:ascii="Arial" w:eastAsia="Arial Nova" w:hAnsi="Arial" w:cs="Arial"/>
          <w:i/>
          <w:iCs/>
          <w:color w:val="000000" w:themeColor="text1"/>
          <w:sz w:val="22"/>
          <w:szCs w:val="22"/>
        </w:rPr>
      </w:pPr>
    </w:p>
    <w:p w14:paraId="00D16694" w14:textId="77777777" w:rsidR="005350BD" w:rsidRPr="00472119" w:rsidRDefault="005350BD" w:rsidP="00472119">
      <w:pPr>
        <w:spacing w:line="360" w:lineRule="auto"/>
        <w:rPr>
          <w:rFonts w:ascii="Arial" w:eastAsia="Arial Nova" w:hAnsi="Arial" w:cs="Arial"/>
          <w:i/>
          <w:iCs/>
          <w:color w:val="000000" w:themeColor="text1"/>
          <w:sz w:val="22"/>
          <w:szCs w:val="22"/>
        </w:rPr>
      </w:pPr>
      <w:bookmarkStart w:id="0" w:name="_Hlk211497742"/>
    </w:p>
    <w:p w14:paraId="30FB5DEA" w14:textId="77777777" w:rsidR="00424879" w:rsidRPr="00472119" w:rsidRDefault="00424879" w:rsidP="00472119">
      <w:pPr>
        <w:spacing w:line="360" w:lineRule="auto"/>
        <w:rPr>
          <w:rFonts w:ascii="Arial" w:eastAsia="Arial Nova" w:hAnsi="Arial" w:cs="Arial"/>
          <w:b/>
          <w:bCs/>
          <w:color w:val="000000" w:themeColor="text1"/>
          <w:sz w:val="22"/>
          <w:szCs w:val="22"/>
        </w:rPr>
      </w:pPr>
    </w:p>
    <w:p w14:paraId="78587690" w14:textId="0CBFB124" w:rsidR="32ADAAF6" w:rsidRPr="00472119" w:rsidRDefault="469F9A50" w:rsidP="00472119">
      <w:pPr>
        <w:spacing w:line="360" w:lineRule="auto"/>
        <w:rPr>
          <w:rFonts w:ascii="Arial" w:eastAsia="Arial Nova" w:hAnsi="Arial" w:cs="Arial"/>
          <w:b/>
          <w:bCs/>
          <w:color w:val="000000" w:themeColor="text1"/>
          <w:sz w:val="22"/>
          <w:szCs w:val="22"/>
        </w:rPr>
      </w:pPr>
      <w:r w:rsidRPr="00472119">
        <w:rPr>
          <w:rFonts w:ascii="Arial" w:eastAsia="Arial Nova" w:hAnsi="Arial" w:cs="Arial"/>
          <w:b/>
          <w:bCs/>
          <w:color w:val="000000" w:themeColor="text1"/>
          <w:sz w:val="22"/>
          <w:szCs w:val="22"/>
        </w:rPr>
        <w:t xml:space="preserve">Task 2 - </w:t>
      </w:r>
      <w:r w:rsidR="32ADAAF6" w:rsidRPr="00472119">
        <w:rPr>
          <w:rFonts w:ascii="Arial" w:eastAsia="Arial Nova" w:hAnsi="Arial" w:cs="Arial"/>
          <w:b/>
          <w:bCs/>
          <w:color w:val="000000" w:themeColor="text1"/>
          <w:sz w:val="22"/>
          <w:szCs w:val="22"/>
        </w:rPr>
        <w:t>Self-Reflection of Group Activity</w:t>
      </w:r>
    </w:p>
    <w:bookmarkEnd w:id="0"/>
    <w:p w14:paraId="78A9F8A6" w14:textId="50086A6A" w:rsidR="00947946" w:rsidRPr="00472119" w:rsidRDefault="00947946" w:rsidP="00472119">
      <w:pPr>
        <w:spacing w:before="100" w:beforeAutospacing="1" w:after="100" w:afterAutospacing="1" w:line="360" w:lineRule="auto"/>
        <w:outlineLvl w:val="2"/>
        <w:rPr>
          <w:rFonts w:ascii="Arial" w:eastAsia="Times New Roman" w:hAnsi="Arial" w:cs="Arial"/>
          <w:sz w:val="22"/>
          <w:szCs w:val="22"/>
          <w:lang w:eastAsia="en-GB"/>
        </w:rPr>
      </w:pPr>
      <w:r w:rsidRPr="00472119">
        <w:rPr>
          <w:rFonts w:ascii="Arial" w:eastAsia="Times New Roman" w:hAnsi="Arial" w:cs="Arial"/>
          <w:sz w:val="22"/>
          <w:szCs w:val="22"/>
          <w:lang w:eastAsia="en-GB"/>
        </w:rPr>
        <w:t>Self-Reflection on the Convergent/Divergent group activity on paperclip uses using the reflective model.</w:t>
      </w:r>
    </w:p>
    <w:p w14:paraId="54D9BA89" w14:textId="110A3178" w:rsidR="00947946" w:rsidRPr="00472119" w:rsidRDefault="00947946" w:rsidP="00472119">
      <w:pPr>
        <w:pStyle w:val="NormalWeb"/>
        <w:spacing w:line="360" w:lineRule="auto"/>
        <w:rPr>
          <w:rFonts w:ascii="Arial" w:hAnsi="Arial" w:cs="Arial"/>
          <w:sz w:val="22"/>
          <w:szCs w:val="22"/>
        </w:rPr>
      </w:pPr>
      <w:r w:rsidRPr="00472119">
        <w:rPr>
          <w:rFonts w:ascii="Arial" w:hAnsi="Arial" w:cs="Arial"/>
          <w:sz w:val="22"/>
          <w:szCs w:val="22"/>
        </w:rPr>
        <w:t xml:space="preserve">In class, our group was assigned the activity of brainstorming different uses of a paperclip. The exercise was designed to show divergent thinking, which allows for many ideas, and convergent thinking, which refers to refining and selecting the most practical ones (Runco and Acar, 2012). During the divergent stage, I contributed about </w:t>
      </w:r>
      <w:r w:rsidR="00BE00F6" w:rsidRPr="00472119">
        <w:rPr>
          <w:rFonts w:ascii="Arial" w:hAnsi="Arial" w:cs="Arial"/>
          <w:sz w:val="22"/>
          <w:szCs w:val="22"/>
        </w:rPr>
        <w:t>nine</w:t>
      </w:r>
      <w:r w:rsidRPr="00472119">
        <w:rPr>
          <w:rFonts w:ascii="Arial" w:hAnsi="Arial" w:cs="Arial"/>
          <w:sz w:val="22"/>
          <w:szCs w:val="22"/>
        </w:rPr>
        <w:t xml:space="preserve"> suggestions, including practical uses such as a zipper pull and imaginative ideas such as jewellery or a miniature sculpture. When a classmate suggested using a paperclip as a hook, I developed it further in the context of survival applications, such as fishing hook.</w:t>
      </w:r>
    </w:p>
    <w:p w14:paraId="3FD5EFCA" w14:textId="77777777" w:rsidR="00947946" w:rsidRPr="00472119" w:rsidRDefault="00947946" w:rsidP="00472119">
      <w:pPr>
        <w:pStyle w:val="NormalWeb"/>
        <w:spacing w:line="360" w:lineRule="auto"/>
        <w:rPr>
          <w:rFonts w:ascii="Arial" w:hAnsi="Arial" w:cs="Arial"/>
          <w:sz w:val="22"/>
          <w:szCs w:val="22"/>
        </w:rPr>
      </w:pPr>
      <w:r w:rsidRPr="00472119">
        <w:rPr>
          <w:rFonts w:ascii="Arial" w:hAnsi="Arial" w:cs="Arial"/>
          <w:sz w:val="22"/>
          <w:szCs w:val="22"/>
        </w:rPr>
        <w:t>This phase was where I felt confident and fully involved, because it was an open space without judgement. When the group moved to convergent thinking, I felt less engaged. Other members took the lead in assessing practicality and risks, while I contributed less. I noticed some doubt, as I was not sure about judging ideas objectively.</w:t>
      </w:r>
    </w:p>
    <w:p w14:paraId="0D5CDFF1" w14:textId="77777777" w:rsidR="00947946" w:rsidRPr="00472119" w:rsidRDefault="00947946" w:rsidP="00472119">
      <w:pPr>
        <w:pStyle w:val="NormalWeb"/>
        <w:spacing w:line="360" w:lineRule="auto"/>
        <w:rPr>
          <w:rFonts w:ascii="Arial" w:hAnsi="Arial" w:cs="Arial"/>
          <w:sz w:val="22"/>
          <w:szCs w:val="22"/>
        </w:rPr>
      </w:pPr>
      <w:r w:rsidRPr="00472119">
        <w:rPr>
          <w:rFonts w:ascii="Arial" w:hAnsi="Arial" w:cs="Arial"/>
          <w:sz w:val="22"/>
          <w:szCs w:val="22"/>
        </w:rPr>
        <w:t>Using Gibbs’ cycle (1988) to reflect, I realised my strength was in idea generation, while I needed to work on analysis and evaluation. The complementary relationship of divergent and convergent thinking also became clear: creativity helps generate options, while convergence ensures they are logical and useful.</w:t>
      </w:r>
    </w:p>
    <w:p w14:paraId="3F07E5EF" w14:textId="77777777" w:rsidR="00947946" w:rsidRPr="00472119" w:rsidRDefault="00947946" w:rsidP="00472119">
      <w:pPr>
        <w:pStyle w:val="NormalWeb"/>
        <w:spacing w:line="360" w:lineRule="auto"/>
        <w:rPr>
          <w:rFonts w:ascii="Arial" w:hAnsi="Arial" w:cs="Arial"/>
          <w:sz w:val="22"/>
          <w:szCs w:val="22"/>
        </w:rPr>
      </w:pPr>
      <w:r w:rsidRPr="00472119">
        <w:rPr>
          <w:rFonts w:ascii="Arial" w:hAnsi="Arial" w:cs="Arial"/>
          <w:sz w:val="22"/>
          <w:szCs w:val="22"/>
        </w:rPr>
        <w:t>In future, I plan to balance my contribution by participating more in the evaluative stage. This will support the problem-solving process and help me develop as a more versatile thinker.</w:t>
      </w:r>
    </w:p>
    <w:p w14:paraId="5BB72959" w14:textId="77777777" w:rsidR="00947946" w:rsidRPr="00472119" w:rsidRDefault="00947946" w:rsidP="00472119">
      <w:pPr>
        <w:spacing w:before="100" w:beforeAutospacing="1" w:after="100" w:afterAutospacing="1" w:line="360" w:lineRule="auto"/>
        <w:outlineLvl w:val="2"/>
        <w:rPr>
          <w:rFonts w:ascii="Arial" w:eastAsia="Times New Roman" w:hAnsi="Arial" w:cs="Arial"/>
          <w:sz w:val="22"/>
          <w:szCs w:val="22"/>
          <w:lang w:eastAsia="en-GB"/>
        </w:rPr>
      </w:pPr>
    </w:p>
    <w:p w14:paraId="2C0187DD" w14:textId="77777777" w:rsidR="00947946" w:rsidRPr="00472119" w:rsidRDefault="00947946" w:rsidP="00472119">
      <w:pPr>
        <w:spacing w:line="360" w:lineRule="auto"/>
        <w:rPr>
          <w:rFonts w:ascii="Arial" w:eastAsia="Arial Nova" w:hAnsi="Arial" w:cs="Arial"/>
          <w:color w:val="000000" w:themeColor="text1"/>
          <w:sz w:val="22"/>
          <w:szCs w:val="22"/>
        </w:rPr>
      </w:pPr>
    </w:p>
    <w:p w14:paraId="2FDFC4D6" w14:textId="1F86C576" w:rsidR="021F216E" w:rsidRPr="00472119" w:rsidRDefault="021F216E" w:rsidP="00472119">
      <w:pPr>
        <w:spacing w:line="360" w:lineRule="auto"/>
        <w:rPr>
          <w:rFonts w:ascii="Arial" w:eastAsia="Arial Nova" w:hAnsi="Arial" w:cs="Arial"/>
          <w:i/>
          <w:iCs/>
          <w:color w:val="000000" w:themeColor="text1"/>
          <w:sz w:val="22"/>
          <w:szCs w:val="22"/>
        </w:rPr>
      </w:pPr>
    </w:p>
    <w:p w14:paraId="0FE39BA5" w14:textId="590105E7" w:rsidR="021F216E" w:rsidRPr="00472119" w:rsidRDefault="021F216E" w:rsidP="00472119">
      <w:pPr>
        <w:spacing w:line="360" w:lineRule="auto"/>
        <w:rPr>
          <w:rFonts w:ascii="Arial" w:eastAsia="Arial Nova" w:hAnsi="Arial" w:cs="Arial"/>
          <w:i/>
          <w:iCs/>
          <w:color w:val="000000" w:themeColor="text1"/>
          <w:sz w:val="22"/>
          <w:szCs w:val="22"/>
        </w:rPr>
      </w:pPr>
    </w:p>
    <w:p w14:paraId="75B46360" w14:textId="77777777" w:rsidR="00563EB8" w:rsidRPr="00472119" w:rsidRDefault="00563EB8" w:rsidP="00472119">
      <w:pPr>
        <w:spacing w:line="360" w:lineRule="auto"/>
        <w:rPr>
          <w:rFonts w:ascii="Arial" w:eastAsia="Arial Nova" w:hAnsi="Arial" w:cs="Arial"/>
          <w:i/>
          <w:iCs/>
          <w:color w:val="000000" w:themeColor="text1"/>
          <w:sz w:val="22"/>
          <w:szCs w:val="22"/>
        </w:rPr>
      </w:pPr>
    </w:p>
    <w:p w14:paraId="53DD17E9" w14:textId="77777777" w:rsidR="00EB1169" w:rsidRPr="00472119" w:rsidRDefault="00EB1169" w:rsidP="00472119">
      <w:pPr>
        <w:spacing w:line="360" w:lineRule="auto"/>
        <w:rPr>
          <w:rFonts w:ascii="Arial" w:eastAsia="Arial Nova" w:hAnsi="Arial" w:cs="Arial"/>
          <w:i/>
          <w:iCs/>
          <w:color w:val="000000" w:themeColor="text1"/>
          <w:sz w:val="22"/>
          <w:szCs w:val="22"/>
        </w:rPr>
      </w:pPr>
    </w:p>
    <w:p w14:paraId="3D8E9ECA" w14:textId="576EE1E6" w:rsidR="32ADAAF6" w:rsidRPr="00472119" w:rsidRDefault="2A01ADFD" w:rsidP="00472119">
      <w:pPr>
        <w:spacing w:line="360" w:lineRule="auto"/>
        <w:rPr>
          <w:rFonts w:ascii="Arial" w:eastAsia="Arial Nova" w:hAnsi="Arial" w:cs="Arial"/>
          <w:b/>
          <w:bCs/>
          <w:color w:val="000000" w:themeColor="text1"/>
          <w:sz w:val="22"/>
          <w:szCs w:val="22"/>
        </w:rPr>
      </w:pPr>
      <w:r w:rsidRPr="00472119">
        <w:rPr>
          <w:rFonts w:ascii="Arial" w:eastAsia="Arial Nova" w:hAnsi="Arial" w:cs="Arial"/>
          <w:b/>
          <w:bCs/>
          <w:color w:val="000000" w:themeColor="text1"/>
          <w:sz w:val="22"/>
          <w:szCs w:val="22"/>
        </w:rPr>
        <w:lastRenderedPageBreak/>
        <w:t xml:space="preserve">Task 3 - </w:t>
      </w:r>
      <w:r w:rsidR="32ADAAF6" w:rsidRPr="00472119">
        <w:rPr>
          <w:rFonts w:ascii="Arial" w:eastAsia="Arial Nova" w:hAnsi="Arial" w:cs="Arial"/>
          <w:b/>
          <w:bCs/>
          <w:color w:val="000000" w:themeColor="text1"/>
          <w:sz w:val="22"/>
          <w:szCs w:val="22"/>
        </w:rPr>
        <w:t>Case Study of a UK innovation</w:t>
      </w:r>
    </w:p>
    <w:p w14:paraId="65D5FD21" w14:textId="77777777" w:rsidR="00301B7E" w:rsidRPr="00472119" w:rsidRDefault="00301B7E" w:rsidP="00472119">
      <w:pPr>
        <w:spacing w:before="100" w:beforeAutospacing="1" w:after="100" w:afterAutospacing="1" w:line="360" w:lineRule="auto"/>
        <w:outlineLvl w:val="0"/>
        <w:rPr>
          <w:rFonts w:ascii="Arial" w:eastAsia="Times New Roman" w:hAnsi="Arial" w:cs="Arial"/>
          <w:b/>
          <w:bCs/>
          <w:kern w:val="36"/>
          <w:sz w:val="22"/>
          <w:szCs w:val="22"/>
          <w:lang w:eastAsia="en-GB"/>
        </w:rPr>
      </w:pPr>
      <w:r w:rsidRPr="00472119">
        <w:rPr>
          <w:rFonts w:ascii="Arial" w:eastAsia="Times New Roman" w:hAnsi="Arial" w:cs="Arial"/>
          <w:b/>
          <w:bCs/>
          <w:kern w:val="36"/>
          <w:sz w:val="22"/>
          <w:szCs w:val="22"/>
          <w:lang w:eastAsia="en-GB"/>
        </w:rPr>
        <w:t>Virtual Frailty Ward in Leeds</w:t>
      </w:r>
    </w:p>
    <w:p w14:paraId="5D5CD9B1" w14:textId="77777777" w:rsidR="00301B7E" w:rsidRPr="00472119" w:rsidRDefault="00301B7E" w:rsidP="00472119">
      <w:pPr>
        <w:spacing w:line="360" w:lineRule="auto"/>
        <w:rPr>
          <w:rFonts w:ascii="Arial" w:hAnsi="Arial" w:cs="Arial"/>
          <w:sz w:val="22"/>
          <w:szCs w:val="22"/>
        </w:rPr>
      </w:pPr>
      <w:r w:rsidRPr="00472119">
        <w:rPr>
          <w:rFonts w:ascii="Arial" w:hAnsi="Arial" w:cs="Arial"/>
          <w:sz w:val="22"/>
          <w:szCs w:val="22"/>
        </w:rPr>
        <w:t>Introduction</w:t>
      </w:r>
    </w:p>
    <w:p w14:paraId="4E183B0F" w14:textId="77777777" w:rsidR="00301B7E" w:rsidRPr="00472119" w:rsidRDefault="00301B7E" w:rsidP="00472119">
      <w:pPr>
        <w:spacing w:line="360" w:lineRule="auto"/>
        <w:rPr>
          <w:rFonts w:ascii="Arial" w:hAnsi="Arial" w:cs="Arial"/>
          <w:sz w:val="22"/>
          <w:szCs w:val="22"/>
        </w:rPr>
      </w:pPr>
      <w:r w:rsidRPr="00472119">
        <w:rPr>
          <w:rFonts w:ascii="Arial" w:hAnsi="Arial" w:cs="Arial"/>
          <w:sz w:val="22"/>
          <w:szCs w:val="22"/>
        </w:rPr>
        <w:t xml:space="preserve">In 2019, the Leeds Virtual Frailty Ward was established, which provides care for older people with moderate to severe frailty. People who were hospitalized had to deal with problems like hospital-acquired infections, loss of independence, and delayed discharge (NHS England, 2022a). During winter peaks, Leeds hospitals were considerably strained for bed provision. </w:t>
      </w:r>
    </w:p>
    <w:p w14:paraId="129E8D89" w14:textId="77777777" w:rsidR="00301B7E" w:rsidRPr="00472119" w:rsidRDefault="00301B7E" w:rsidP="00472119">
      <w:pPr>
        <w:spacing w:line="360" w:lineRule="auto"/>
        <w:rPr>
          <w:rFonts w:ascii="Arial" w:hAnsi="Arial" w:cs="Arial"/>
          <w:sz w:val="22"/>
          <w:szCs w:val="22"/>
        </w:rPr>
      </w:pPr>
      <w:r w:rsidRPr="00472119">
        <w:rPr>
          <w:rFonts w:ascii="Arial" w:hAnsi="Arial" w:cs="Arial"/>
          <w:sz w:val="22"/>
          <w:szCs w:val="22"/>
        </w:rPr>
        <w:t>The virtual ward was adopted as a solution by delivering hospital-like care in patients' homes, avoiding unnecessary admissions and allowing earlier discharges (NHS England, 2022a).</w:t>
      </w:r>
    </w:p>
    <w:p w14:paraId="67A88780" w14:textId="6708E58C" w:rsidR="00301B7E" w:rsidRPr="00472119" w:rsidRDefault="00301B7E" w:rsidP="00472119">
      <w:pPr>
        <w:spacing w:line="360" w:lineRule="auto"/>
        <w:rPr>
          <w:rFonts w:ascii="Arial" w:hAnsi="Arial" w:cs="Arial"/>
          <w:sz w:val="22"/>
          <w:szCs w:val="22"/>
        </w:rPr>
      </w:pPr>
      <w:r w:rsidRPr="00472119">
        <w:rPr>
          <w:rFonts w:ascii="Arial" w:hAnsi="Arial" w:cs="Arial"/>
          <w:sz w:val="22"/>
          <w:szCs w:val="22"/>
        </w:rPr>
        <w:t xml:space="preserve">Key stakeholders involved patients and families, who received care that </w:t>
      </w:r>
      <w:r w:rsidR="004A7BFB" w:rsidRPr="00472119">
        <w:rPr>
          <w:rFonts w:ascii="Arial" w:hAnsi="Arial" w:cs="Arial"/>
          <w:sz w:val="22"/>
          <w:szCs w:val="22"/>
        </w:rPr>
        <w:t>was</w:t>
      </w:r>
      <w:r w:rsidRPr="00472119">
        <w:rPr>
          <w:rFonts w:ascii="Arial" w:hAnsi="Arial" w:cs="Arial"/>
          <w:sz w:val="22"/>
          <w:szCs w:val="22"/>
        </w:rPr>
        <w:t xml:space="preserve"> more dignified and safer; healthcare providers, who changed their roles and worked in multidisciplinary teams; and system administrators, who focused on increasing pressure on acute services and improving efficiency (NHS England, 2022a).</w:t>
      </w:r>
    </w:p>
    <w:p w14:paraId="5B74D7FC" w14:textId="77777777" w:rsidR="0080660A" w:rsidRPr="00472119" w:rsidRDefault="0080660A" w:rsidP="00472119">
      <w:pPr>
        <w:spacing w:line="360" w:lineRule="auto"/>
        <w:rPr>
          <w:rFonts w:ascii="Arial" w:hAnsi="Arial" w:cs="Arial"/>
          <w:sz w:val="22"/>
          <w:szCs w:val="22"/>
        </w:rPr>
      </w:pPr>
    </w:p>
    <w:p w14:paraId="419BA33D" w14:textId="1A3E19EA" w:rsidR="00301B7E" w:rsidRPr="00472119" w:rsidRDefault="00301B7E" w:rsidP="00472119">
      <w:pPr>
        <w:spacing w:line="360" w:lineRule="auto"/>
        <w:rPr>
          <w:rFonts w:ascii="Arial" w:hAnsi="Arial" w:cs="Arial"/>
          <w:sz w:val="22"/>
          <w:szCs w:val="22"/>
        </w:rPr>
      </w:pPr>
      <w:r w:rsidRPr="00472119">
        <w:rPr>
          <w:rFonts w:ascii="Arial" w:hAnsi="Arial" w:cs="Arial"/>
          <w:sz w:val="22"/>
          <w:szCs w:val="22"/>
        </w:rPr>
        <w:t xml:space="preserve">Creativity and Innovation </w:t>
      </w:r>
    </w:p>
    <w:p w14:paraId="0AD23CF2" w14:textId="189E385F" w:rsidR="00301B7E" w:rsidRPr="00472119" w:rsidRDefault="00301B7E" w:rsidP="00472119">
      <w:pPr>
        <w:spacing w:line="360" w:lineRule="auto"/>
        <w:rPr>
          <w:rFonts w:ascii="Arial" w:hAnsi="Arial" w:cs="Arial"/>
          <w:sz w:val="22"/>
          <w:szCs w:val="22"/>
        </w:rPr>
      </w:pPr>
      <w:r w:rsidRPr="00472119">
        <w:rPr>
          <w:rFonts w:ascii="Arial" w:hAnsi="Arial" w:cs="Arial"/>
          <w:sz w:val="22"/>
          <w:szCs w:val="22"/>
        </w:rPr>
        <w:t>The project embraced the concept of the "ward" not as a tangible location but as a coordinated, at</w:t>
      </w:r>
      <w:r w:rsidR="00EB0666" w:rsidRPr="00472119">
        <w:rPr>
          <w:rFonts w:ascii="Arial" w:hAnsi="Arial" w:cs="Arial"/>
          <w:sz w:val="22"/>
          <w:szCs w:val="22"/>
        </w:rPr>
        <w:t xml:space="preserve"> </w:t>
      </w:r>
      <w:r w:rsidRPr="00472119">
        <w:rPr>
          <w:rFonts w:ascii="Arial" w:hAnsi="Arial" w:cs="Arial"/>
          <w:sz w:val="22"/>
          <w:szCs w:val="22"/>
        </w:rPr>
        <w:t xml:space="preserve">home nursing service. Illustrating the power of imagination through a restructured service delivery, the team composed of doctors, nurses, therapists, and social care staff worked together irrespective of the </w:t>
      </w:r>
      <w:r w:rsidR="00472119" w:rsidRPr="00472119">
        <w:rPr>
          <w:rFonts w:ascii="Arial" w:hAnsi="Arial" w:cs="Arial"/>
          <w:sz w:val="22"/>
          <w:szCs w:val="22"/>
        </w:rPr>
        <w:t>organization</w:t>
      </w:r>
      <w:r w:rsidRPr="00472119">
        <w:rPr>
          <w:rFonts w:ascii="Arial" w:hAnsi="Arial" w:cs="Arial"/>
          <w:sz w:val="22"/>
          <w:szCs w:val="22"/>
        </w:rPr>
        <w:t xml:space="preserve"> (NHS England, 2022a). It also took advantage of the integrations of health care and social care, and technology having flexibility in coordination, which included remote communication and a patient's health monitor (NHS England, 2022a). These methods managed to create an atmosphere free from obstacles like lack of hospital space and long-term stays, demonstrating that the same kind of treatment usually given in hospitals can be safely done in the community. </w:t>
      </w:r>
    </w:p>
    <w:p w14:paraId="3E78C4F7" w14:textId="77777777" w:rsidR="00301B7E" w:rsidRPr="00472119" w:rsidRDefault="00301B7E" w:rsidP="00472119">
      <w:pPr>
        <w:spacing w:line="360" w:lineRule="auto"/>
        <w:rPr>
          <w:rFonts w:ascii="Arial" w:hAnsi="Arial" w:cs="Arial"/>
          <w:sz w:val="22"/>
          <w:szCs w:val="22"/>
        </w:rPr>
      </w:pPr>
      <w:r w:rsidRPr="00472119">
        <w:rPr>
          <w:rFonts w:ascii="Arial" w:hAnsi="Arial" w:cs="Arial"/>
          <w:sz w:val="22"/>
          <w:szCs w:val="22"/>
        </w:rPr>
        <w:t xml:space="preserve">The East Kent Virtual Ward, which is a similar model, also obtained comparable success, proving that this is a scalable method and can be implemented in other contexts as well (NHS England, 2022c). </w:t>
      </w:r>
    </w:p>
    <w:p w14:paraId="4899A83F" w14:textId="77777777" w:rsidR="001B532F" w:rsidRPr="00472119" w:rsidRDefault="001B532F" w:rsidP="00472119">
      <w:pPr>
        <w:spacing w:line="360" w:lineRule="auto"/>
        <w:rPr>
          <w:rFonts w:ascii="Arial" w:hAnsi="Arial" w:cs="Arial"/>
          <w:sz w:val="22"/>
          <w:szCs w:val="22"/>
        </w:rPr>
      </w:pPr>
    </w:p>
    <w:p w14:paraId="10C74946" w14:textId="77777777" w:rsidR="00D5075C" w:rsidRPr="00472119" w:rsidRDefault="00D5075C" w:rsidP="00472119">
      <w:pPr>
        <w:spacing w:line="360" w:lineRule="auto"/>
        <w:rPr>
          <w:rFonts w:ascii="Arial" w:hAnsi="Arial" w:cs="Arial"/>
          <w:sz w:val="22"/>
          <w:szCs w:val="22"/>
        </w:rPr>
      </w:pPr>
    </w:p>
    <w:p w14:paraId="3A290249" w14:textId="7368A678" w:rsidR="00301B7E" w:rsidRPr="00472119" w:rsidRDefault="00301B7E" w:rsidP="00472119">
      <w:pPr>
        <w:spacing w:line="360" w:lineRule="auto"/>
        <w:rPr>
          <w:rFonts w:ascii="Arial" w:hAnsi="Arial" w:cs="Arial"/>
          <w:sz w:val="22"/>
          <w:szCs w:val="22"/>
        </w:rPr>
      </w:pPr>
      <w:r w:rsidRPr="00472119">
        <w:rPr>
          <w:rFonts w:ascii="Arial" w:hAnsi="Arial" w:cs="Arial"/>
          <w:sz w:val="22"/>
          <w:szCs w:val="22"/>
        </w:rPr>
        <w:lastRenderedPageBreak/>
        <w:t xml:space="preserve">Value Creation </w:t>
      </w:r>
    </w:p>
    <w:p w14:paraId="52497A18" w14:textId="6B4E7198" w:rsidR="00301B7E" w:rsidRPr="00472119" w:rsidRDefault="00301B7E" w:rsidP="00472119">
      <w:pPr>
        <w:spacing w:line="360" w:lineRule="auto"/>
        <w:rPr>
          <w:rFonts w:ascii="Arial" w:hAnsi="Arial" w:cs="Arial"/>
          <w:sz w:val="22"/>
          <w:szCs w:val="22"/>
        </w:rPr>
      </w:pPr>
      <w:r w:rsidRPr="00472119">
        <w:rPr>
          <w:rFonts w:ascii="Arial" w:hAnsi="Arial" w:cs="Arial"/>
          <w:sz w:val="22"/>
          <w:szCs w:val="22"/>
        </w:rPr>
        <w:t xml:space="preserve">The virtual ward was both value-accruing and value-creating. As patients stayed away from the hospital, the risks of acquiring infections, having delirium, and functional decline were omitted. Dignity and independence were fully preserved by patients (NHS England, 2022a). Families expressed their approval and were satisfied with how things went. For the NHS, the technique almost spared 10,000 hospital bed-days, freeing </w:t>
      </w:r>
      <w:r w:rsidR="004C3622">
        <w:rPr>
          <w:rFonts w:ascii="Arial" w:hAnsi="Arial" w:cs="Arial"/>
          <w:sz w:val="22"/>
          <w:szCs w:val="22"/>
        </w:rPr>
        <w:t xml:space="preserve">up </w:t>
      </w:r>
      <w:r w:rsidRPr="00472119">
        <w:rPr>
          <w:rFonts w:ascii="Arial" w:hAnsi="Arial" w:cs="Arial"/>
          <w:sz w:val="22"/>
          <w:szCs w:val="22"/>
        </w:rPr>
        <w:t xml:space="preserve">capacity and easing system pressures (NHS England, 2022a). </w:t>
      </w:r>
    </w:p>
    <w:p w14:paraId="67DDC0CF" w14:textId="77777777" w:rsidR="00301B7E" w:rsidRPr="00472119" w:rsidRDefault="00301B7E" w:rsidP="00472119">
      <w:pPr>
        <w:spacing w:line="360" w:lineRule="auto"/>
        <w:rPr>
          <w:rFonts w:ascii="Arial" w:hAnsi="Arial" w:cs="Arial"/>
          <w:sz w:val="22"/>
          <w:szCs w:val="22"/>
        </w:rPr>
      </w:pPr>
      <w:r w:rsidRPr="00472119">
        <w:rPr>
          <w:rFonts w:ascii="Arial" w:hAnsi="Arial" w:cs="Arial"/>
          <w:sz w:val="22"/>
          <w:szCs w:val="22"/>
        </w:rPr>
        <w:t xml:space="preserve">The intangible benefits included better partnership between professionals, innovation promotion, employee involvement, and changes in culture throughout the services (NHS England, 2022b). </w:t>
      </w:r>
    </w:p>
    <w:p w14:paraId="413ABA16" w14:textId="15C4D455" w:rsidR="00301B7E" w:rsidRPr="00472119" w:rsidRDefault="00301B7E" w:rsidP="00472119">
      <w:pPr>
        <w:spacing w:line="360" w:lineRule="auto"/>
        <w:rPr>
          <w:rFonts w:ascii="Arial" w:hAnsi="Arial" w:cs="Arial"/>
          <w:sz w:val="22"/>
          <w:szCs w:val="22"/>
        </w:rPr>
      </w:pPr>
      <w:r w:rsidRPr="00472119">
        <w:rPr>
          <w:rFonts w:ascii="Arial" w:hAnsi="Arial" w:cs="Arial"/>
          <w:sz w:val="22"/>
          <w:szCs w:val="22"/>
        </w:rPr>
        <w:t xml:space="preserve">The Leeds Virtual Frailty Ward showcases innovation and value driven by creativity in health and social care. The program delivered the service more effectively, established partnerships, and </w:t>
      </w:r>
      <w:r w:rsidR="00B41DDF" w:rsidRPr="00472119">
        <w:rPr>
          <w:rFonts w:ascii="Arial" w:hAnsi="Arial" w:cs="Arial"/>
          <w:sz w:val="22"/>
          <w:szCs w:val="22"/>
        </w:rPr>
        <w:t>utilized</w:t>
      </w:r>
      <w:r w:rsidRPr="00472119">
        <w:rPr>
          <w:rFonts w:ascii="Arial" w:hAnsi="Arial" w:cs="Arial"/>
          <w:sz w:val="22"/>
          <w:szCs w:val="22"/>
        </w:rPr>
        <w:t xml:space="preserve"> technology, which led to the solution of unnecessary patient days and generation of efficiency gains. Other illustrations like East Kent demonstrate the application of original thought in surmounting deeply rooted obstacles and achieving long-lasting enhancements (NHS England, 2022a; NHS England, 2022b; NHS England, 2022c). </w:t>
      </w:r>
    </w:p>
    <w:p w14:paraId="21433688" w14:textId="77777777" w:rsidR="00563EB8" w:rsidRPr="00472119" w:rsidRDefault="00563EB8" w:rsidP="00472119">
      <w:pPr>
        <w:spacing w:line="360" w:lineRule="auto"/>
        <w:rPr>
          <w:rFonts w:ascii="Arial" w:eastAsia="Arial Nova" w:hAnsi="Arial" w:cs="Arial"/>
          <w:color w:val="000000" w:themeColor="text1"/>
          <w:sz w:val="22"/>
          <w:szCs w:val="22"/>
        </w:rPr>
      </w:pPr>
    </w:p>
    <w:p w14:paraId="65F3B817" w14:textId="77777777" w:rsidR="00563EB8" w:rsidRPr="00472119" w:rsidRDefault="00563EB8" w:rsidP="00472119">
      <w:pPr>
        <w:spacing w:line="360" w:lineRule="auto"/>
        <w:rPr>
          <w:rFonts w:ascii="Arial" w:eastAsia="Arial Nova" w:hAnsi="Arial" w:cs="Arial"/>
          <w:color w:val="000000" w:themeColor="text1"/>
          <w:sz w:val="22"/>
          <w:szCs w:val="22"/>
        </w:rPr>
      </w:pPr>
    </w:p>
    <w:p w14:paraId="21E25CA7" w14:textId="77777777" w:rsidR="00563EB8" w:rsidRPr="00472119" w:rsidRDefault="00563EB8" w:rsidP="00472119">
      <w:pPr>
        <w:spacing w:line="360" w:lineRule="auto"/>
        <w:rPr>
          <w:rFonts w:ascii="Arial" w:eastAsia="Arial Nova" w:hAnsi="Arial" w:cs="Arial"/>
          <w:color w:val="000000" w:themeColor="text1"/>
          <w:sz w:val="22"/>
          <w:szCs w:val="22"/>
        </w:rPr>
      </w:pPr>
    </w:p>
    <w:p w14:paraId="708FEE03" w14:textId="77777777" w:rsidR="00563EB8" w:rsidRPr="00472119" w:rsidRDefault="00563EB8" w:rsidP="00472119">
      <w:pPr>
        <w:spacing w:line="360" w:lineRule="auto"/>
        <w:rPr>
          <w:rFonts w:ascii="Arial" w:eastAsia="Arial Nova" w:hAnsi="Arial" w:cs="Arial"/>
          <w:color w:val="000000" w:themeColor="text1"/>
          <w:sz w:val="22"/>
          <w:szCs w:val="22"/>
        </w:rPr>
      </w:pPr>
    </w:p>
    <w:p w14:paraId="22B96019" w14:textId="77777777" w:rsidR="00563EB8" w:rsidRPr="00472119" w:rsidRDefault="00563EB8" w:rsidP="00472119">
      <w:pPr>
        <w:spacing w:line="360" w:lineRule="auto"/>
        <w:rPr>
          <w:rFonts w:ascii="Arial" w:eastAsia="Arial Nova" w:hAnsi="Arial" w:cs="Arial"/>
          <w:color w:val="000000" w:themeColor="text1"/>
          <w:sz w:val="22"/>
          <w:szCs w:val="22"/>
        </w:rPr>
      </w:pPr>
    </w:p>
    <w:p w14:paraId="226B12FE" w14:textId="77777777" w:rsidR="00563EB8" w:rsidRPr="00472119" w:rsidRDefault="00563EB8" w:rsidP="00472119">
      <w:pPr>
        <w:spacing w:line="360" w:lineRule="auto"/>
        <w:rPr>
          <w:rFonts w:ascii="Arial" w:eastAsia="Arial Nova" w:hAnsi="Arial" w:cs="Arial"/>
          <w:color w:val="000000" w:themeColor="text1"/>
          <w:sz w:val="22"/>
          <w:szCs w:val="22"/>
        </w:rPr>
      </w:pPr>
    </w:p>
    <w:p w14:paraId="06FE63E2" w14:textId="77777777" w:rsidR="00563EB8" w:rsidRPr="00472119" w:rsidRDefault="00563EB8" w:rsidP="00472119">
      <w:pPr>
        <w:spacing w:line="360" w:lineRule="auto"/>
        <w:rPr>
          <w:rFonts w:ascii="Arial" w:eastAsia="Arial Nova" w:hAnsi="Arial" w:cs="Arial"/>
          <w:color w:val="000000" w:themeColor="text1"/>
          <w:sz w:val="22"/>
          <w:szCs w:val="22"/>
        </w:rPr>
      </w:pPr>
    </w:p>
    <w:p w14:paraId="0BEB2F86" w14:textId="77777777" w:rsidR="00563EB8" w:rsidRPr="00472119" w:rsidRDefault="00563EB8" w:rsidP="00472119">
      <w:pPr>
        <w:spacing w:line="360" w:lineRule="auto"/>
        <w:rPr>
          <w:rFonts w:ascii="Arial" w:eastAsia="Arial Nova" w:hAnsi="Arial" w:cs="Arial"/>
          <w:color w:val="000000" w:themeColor="text1"/>
          <w:sz w:val="22"/>
          <w:szCs w:val="22"/>
        </w:rPr>
      </w:pPr>
    </w:p>
    <w:p w14:paraId="62AA37D4" w14:textId="77777777" w:rsidR="00563EB8" w:rsidRPr="00472119" w:rsidRDefault="00563EB8" w:rsidP="00472119">
      <w:pPr>
        <w:spacing w:line="360" w:lineRule="auto"/>
        <w:rPr>
          <w:rFonts w:ascii="Arial" w:eastAsia="Arial Nova" w:hAnsi="Arial" w:cs="Arial"/>
          <w:color w:val="000000" w:themeColor="text1"/>
          <w:sz w:val="22"/>
          <w:szCs w:val="22"/>
        </w:rPr>
      </w:pPr>
    </w:p>
    <w:p w14:paraId="4A109EF0" w14:textId="77777777" w:rsidR="00563EB8" w:rsidRPr="00472119" w:rsidRDefault="00563EB8" w:rsidP="00472119">
      <w:pPr>
        <w:spacing w:line="360" w:lineRule="auto"/>
        <w:rPr>
          <w:rFonts w:ascii="Arial" w:eastAsia="Arial Nova" w:hAnsi="Arial" w:cs="Arial"/>
          <w:color w:val="000000" w:themeColor="text1"/>
          <w:sz w:val="22"/>
          <w:szCs w:val="22"/>
        </w:rPr>
      </w:pPr>
    </w:p>
    <w:p w14:paraId="0ACF1EB5" w14:textId="77777777" w:rsidR="00563EB8" w:rsidRPr="00472119" w:rsidRDefault="00563EB8" w:rsidP="00472119">
      <w:pPr>
        <w:spacing w:line="360" w:lineRule="auto"/>
        <w:rPr>
          <w:rFonts w:ascii="Arial" w:eastAsia="Arial Nova" w:hAnsi="Arial" w:cs="Arial"/>
          <w:color w:val="000000" w:themeColor="text1"/>
          <w:sz w:val="22"/>
          <w:szCs w:val="22"/>
        </w:rPr>
      </w:pPr>
    </w:p>
    <w:p w14:paraId="0038C6B2" w14:textId="77777777" w:rsidR="000E6B2E" w:rsidRPr="00472119" w:rsidRDefault="000E6B2E" w:rsidP="00472119">
      <w:pPr>
        <w:spacing w:line="360" w:lineRule="auto"/>
        <w:rPr>
          <w:rFonts w:ascii="Arial" w:eastAsia="Arial Nova" w:hAnsi="Arial" w:cs="Arial"/>
          <w:color w:val="000000" w:themeColor="text1"/>
          <w:sz w:val="22"/>
          <w:szCs w:val="22"/>
        </w:rPr>
      </w:pPr>
    </w:p>
    <w:p w14:paraId="251F6FE6" w14:textId="06EE54D3" w:rsidR="00301B7E" w:rsidRPr="00472119" w:rsidRDefault="11DCB36E" w:rsidP="00472119">
      <w:pPr>
        <w:spacing w:line="360" w:lineRule="auto"/>
        <w:rPr>
          <w:rFonts w:ascii="Arial" w:eastAsia="Arial Nova" w:hAnsi="Arial" w:cs="Arial"/>
          <w:b/>
          <w:bCs/>
          <w:color w:val="000000" w:themeColor="text1"/>
          <w:sz w:val="22"/>
          <w:szCs w:val="22"/>
        </w:rPr>
      </w:pPr>
      <w:r w:rsidRPr="00472119">
        <w:rPr>
          <w:rFonts w:ascii="Arial" w:eastAsia="Arial Nova" w:hAnsi="Arial" w:cs="Arial"/>
          <w:b/>
          <w:bCs/>
          <w:color w:val="000000" w:themeColor="text1"/>
          <w:sz w:val="22"/>
          <w:szCs w:val="22"/>
        </w:rPr>
        <w:lastRenderedPageBreak/>
        <w:t xml:space="preserve">Task 4 - </w:t>
      </w:r>
      <w:r w:rsidR="79E626CA" w:rsidRPr="00472119">
        <w:rPr>
          <w:rFonts w:ascii="Arial" w:eastAsia="Arial Nova" w:hAnsi="Arial" w:cs="Arial"/>
          <w:b/>
          <w:bCs/>
          <w:color w:val="000000" w:themeColor="text1"/>
          <w:sz w:val="22"/>
          <w:szCs w:val="22"/>
        </w:rPr>
        <w:t>Research Task</w:t>
      </w:r>
    </w:p>
    <w:p w14:paraId="44B798B5" w14:textId="693338ED" w:rsidR="00301B7E" w:rsidRPr="00472119" w:rsidRDefault="00800167" w:rsidP="00472119">
      <w:pPr>
        <w:spacing w:line="360" w:lineRule="auto"/>
        <w:rPr>
          <w:rFonts w:ascii="Arial" w:eastAsia="Arial Nova" w:hAnsi="Arial" w:cs="Arial"/>
          <w:color w:val="000000" w:themeColor="text1"/>
          <w:sz w:val="22"/>
          <w:szCs w:val="22"/>
        </w:rPr>
      </w:pPr>
      <w:r w:rsidRPr="00472119">
        <w:rPr>
          <w:rFonts w:ascii="Arial" w:hAnsi="Arial" w:cs="Arial"/>
          <w:b/>
          <w:bCs/>
          <w:color w:val="000000" w:themeColor="text1"/>
          <w:sz w:val="22"/>
          <w:szCs w:val="22"/>
        </w:rPr>
        <w:t>A c</w:t>
      </w:r>
      <w:r w:rsidR="00301B7E" w:rsidRPr="00472119">
        <w:rPr>
          <w:rFonts w:ascii="Arial" w:hAnsi="Arial" w:cs="Arial"/>
          <w:b/>
          <w:bCs/>
          <w:color w:val="000000" w:themeColor="text1"/>
          <w:sz w:val="22"/>
          <w:szCs w:val="22"/>
        </w:rPr>
        <w:t xml:space="preserve">urrent issue in </w:t>
      </w:r>
      <w:r w:rsidR="001B532F" w:rsidRPr="00472119">
        <w:rPr>
          <w:rFonts w:ascii="Arial" w:hAnsi="Arial" w:cs="Arial"/>
          <w:b/>
          <w:bCs/>
          <w:color w:val="000000" w:themeColor="text1"/>
          <w:sz w:val="22"/>
          <w:szCs w:val="22"/>
        </w:rPr>
        <w:t>health</w:t>
      </w:r>
      <w:r w:rsidR="00301B7E" w:rsidRPr="00472119">
        <w:rPr>
          <w:rFonts w:ascii="Arial" w:hAnsi="Arial" w:cs="Arial"/>
          <w:b/>
          <w:bCs/>
          <w:color w:val="000000" w:themeColor="text1"/>
          <w:sz w:val="22"/>
          <w:szCs w:val="22"/>
        </w:rPr>
        <w:t xml:space="preserve"> and social care</w:t>
      </w:r>
      <w:r w:rsidR="00301B7E" w:rsidRPr="00472119">
        <w:rPr>
          <w:rFonts w:ascii="Arial" w:hAnsi="Arial" w:cs="Arial"/>
          <w:color w:val="000000" w:themeColor="text1"/>
          <w:sz w:val="22"/>
          <w:szCs w:val="22"/>
        </w:rPr>
        <w:t>.</w:t>
      </w:r>
    </w:p>
    <w:p w14:paraId="526A2814" w14:textId="77777777" w:rsidR="00301B7E" w:rsidRPr="00472119" w:rsidRDefault="00301B7E" w:rsidP="00472119">
      <w:pPr>
        <w:pStyle w:val="NormalWeb"/>
        <w:spacing w:line="360" w:lineRule="auto"/>
        <w:rPr>
          <w:rFonts w:ascii="Arial" w:hAnsi="Arial" w:cs="Arial"/>
          <w:b/>
          <w:bCs/>
          <w:sz w:val="22"/>
          <w:szCs w:val="22"/>
        </w:rPr>
      </w:pPr>
      <w:r w:rsidRPr="00472119">
        <w:rPr>
          <w:rFonts w:ascii="Arial" w:hAnsi="Arial" w:cs="Arial"/>
          <w:sz w:val="22"/>
          <w:szCs w:val="22"/>
        </w:rPr>
        <w:t>A chronic issue in the health and social care domain of the UK is the restricted availability of child and adolescent mental health services (CAMHS). According to the findings of two recent research works, the young people who suffer or become ill with mental health issues are mostly not able to access either timely or suitable medical care. The first study throws light on the different but complementary reasons this problem occurs while the second one provides a solution for the problem by bringing more attention to childhood mental health.</w:t>
      </w:r>
    </w:p>
    <w:p w14:paraId="4D905651" w14:textId="4D3C1FCD" w:rsidR="00301B7E" w:rsidRPr="00472119" w:rsidRDefault="00301B7E" w:rsidP="00472119">
      <w:pPr>
        <w:pStyle w:val="NormalWeb"/>
        <w:spacing w:line="360" w:lineRule="auto"/>
        <w:rPr>
          <w:rFonts w:ascii="Arial" w:hAnsi="Arial" w:cs="Arial"/>
          <w:sz w:val="22"/>
          <w:szCs w:val="22"/>
        </w:rPr>
      </w:pPr>
      <w:r w:rsidRPr="00472119">
        <w:rPr>
          <w:rFonts w:ascii="Arial" w:hAnsi="Arial" w:cs="Arial"/>
          <w:sz w:val="22"/>
          <w:szCs w:val="22"/>
        </w:rPr>
        <w:t xml:space="preserve">Exclusively parental perspectives reveal that the major part is played by the structural and procedural barriers. According to a survey in England regarding parents' opinions, the problems cited were the absence of information regarding where to look for help, </w:t>
      </w:r>
      <w:r w:rsidR="000042D9" w:rsidRPr="00472119">
        <w:rPr>
          <w:rFonts w:ascii="Arial" w:hAnsi="Arial" w:cs="Arial"/>
          <w:sz w:val="22"/>
          <w:szCs w:val="22"/>
        </w:rPr>
        <w:t>prolonged periods</w:t>
      </w:r>
      <w:r w:rsidRPr="00472119">
        <w:rPr>
          <w:rFonts w:ascii="Arial" w:hAnsi="Arial" w:cs="Arial"/>
          <w:sz w:val="22"/>
          <w:szCs w:val="22"/>
        </w:rPr>
        <w:t xml:space="preserve"> of waiting, inflexible service criteria, and the rejection of referrals</w:t>
      </w:r>
      <w:bookmarkStart w:id="1" w:name="_Hlk210029155"/>
      <w:r w:rsidR="00267EF2" w:rsidRPr="00472119">
        <w:rPr>
          <w:rFonts w:ascii="Arial" w:hAnsi="Arial" w:cs="Arial"/>
          <w:sz w:val="22"/>
          <w:szCs w:val="22"/>
        </w:rPr>
        <w:t xml:space="preserve"> </w:t>
      </w:r>
      <w:r w:rsidR="00C60CEF" w:rsidRPr="00472119">
        <w:rPr>
          <w:rFonts w:ascii="Arial" w:hAnsi="Arial" w:cs="Arial"/>
          <w:sz w:val="22"/>
          <w:szCs w:val="22"/>
        </w:rPr>
        <w:t xml:space="preserve">(Reardon et al., 2021) </w:t>
      </w:r>
      <w:r w:rsidRPr="00472119">
        <w:rPr>
          <w:rFonts w:ascii="Arial" w:hAnsi="Arial" w:cs="Arial"/>
          <w:sz w:val="22"/>
          <w:szCs w:val="22"/>
        </w:rPr>
        <w:t>.</w:t>
      </w:r>
      <w:bookmarkEnd w:id="1"/>
      <w:r w:rsidRPr="00472119">
        <w:rPr>
          <w:rFonts w:ascii="Arial" w:hAnsi="Arial" w:cs="Arial"/>
          <w:sz w:val="22"/>
          <w:szCs w:val="22"/>
        </w:rPr>
        <w:t xml:space="preserve"> Approximately 50% of the parents believed the services were not fitting or were not available at all for the needs of their child, while about a third of them stated that there was no single system that could provide the needed support adequately. Researchers made an important finding that availability is not enough, but the services must also be accessible and acceptable to the young people; this is particularly true for the ones who face adversity</w:t>
      </w:r>
      <w:r w:rsidR="00AE5017" w:rsidRPr="00472119">
        <w:rPr>
          <w:rFonts w:ascii="Arial" w:hAnsi="Arial" w:cs="Arial"/>
          <w:sz w:val="22"/>
          <w:szCs w:val="22"/>
        </w:rPr>
        <w:t xml:space="preserve"> (Reardon et al., 2021)</w:t>
      </w:r>
      <w:r w:rsidRPr="00472119">
        <w:rPr>
          <w:rFonts w:ascii="Arial" w:hAnsi="Arial" w:cs="Arial"/>
          <w:sz w:val="22"/>
          <w:szCs w:val="22"/>
        </w:rPr>
        <w:t>.</w:t>
      </w:r>
    </w:p>
    <w:p w14:paraId="354C2D1B" w14:textId="4AF1502A" w:rsidR="00301B7E" w:rsidRPr="00472119" w:rsidRDefault="00301B7E" w:rsidP="00472119">
      <w:pPr>
        <w:pStyle w:val="NormalWeb"/>
        <w:spacing w:line="360" w:lineRule="auto"/>
        <w:rPr>
          <w:rFonts w:ascii="Arial" w:hAnsi="Arial" w:cs="Arial"/>
          <w:sz w:val="22"/>
          <w:szCs w:val="22"/>
        </w:rPr>
      </w:pPr>
      <w:r w:rsidRPr="00472119">
        <w:rPr>
          <w:rFonts w:ascii="Arial" w:hAnsi="Arial" w:cs="Arial"/>
          <w:sz w:val="22"/>
          <w:szCs w:val="22"/>
        </w:rPr>
        <w:t>A comprehensive survey performed on adolescents in the UK showed that those who experienced several Adverse Childhood Experiences (ACEs) were not only more likely to request mental health assistance but also more likely to claim that they did not receive the needed support</w:t>
      </w:r>
      <w:r w:rsidR="00791471" w:rsidRPr="00472119">
        <w:rPr>
          <w:rFonts w:ascii="Arial" w:hAnsi="Arial" w:cs="Arial"/>
          <w:sz w:val="22"/>
          <w:szCs w:val="22"/>
        </w:rPr>
        <w:t xml:space="preserve"> </w:t>
      </w:r>
      <w:r w:rsidR="00407903" w:rsidRPr="00472119">
        <w:rPr>
          <w:rFonts w:ascii="Arial" w:hAnsi="Arial" w:cs="Arial"/>
          <w:sz w:val="22"/>
          <w:szCs w:val="22"/>
        </w:rPr>
        <w:t>(Soneson et al., 2024)</w:t>
      </w:r>
      <w:r w:rsidRPr="00472119">
        <w:rPr>
          <w:rFonts w:ascii="Arial" w:hAnsi="Arial" w:cs="Arial"/>
          <w:sz w:val="22"/>
          <w:szCs w:val="22"/>
        </w:rPr>
        <w:t>. The difference between appropriate help and actual assistance indicates that service entry criteria, full-capacity, and unavailability of exits cause the biggest turn-offs for the people already at the most considerable risk.</w:t>
      </w:r>
    </w:p>
    <w:p w14:paraId="466B29D1" w14:textId="77777777" w:rsidR="00301B7E" w:rsidRPr="00472119" w:rsidRDefault="00301B7E" w:rsidP="00472119">
      <w:pPr>
        <w:pStyle w:val="NormalWeb"/>
        <w:spacing w:line="360" w:lineRule="auto"/>
        <w:rPr>
          <w:rFonts w:ascii="Arial" w:hAnsi="Arial" w:cs="Arial"/>
          <w:sz w:val="22"/>
          <w:szCs w:val="22"/>
        </w:rPr>
      </w:pPr>
      <w:r w:rsidRPr="00472119">
        <w:rPr>
          <w:rFonts w:ascii="Arial" w:hAnsi="Arial" w:cs="Arial"/>
          <w:sz w:val="22"/>
          <w:szCs w:val="22"/>
        </w:rPr>
        <w:t>Overcoming this issue of mental health service involves the allocation of resources, straightforward care paths, and culturally and developmentally responsive interventions.</w:t>
      </w:r>
    </w:p>
    <w:p w14:paraId="6578F6D8" w14:textId="687B7DC4" w:rsidR="021F216E" w:rsidRPr="00B6686F" w:rsidRDefault="021F216E" w:rsidP="00472119">
      <w:pPr>
        <w:spacing w:line="360" w:lineRule="auto"/>
        <w:rPr>
          <w:rFonts w:ascii="Arial" w:eastAsia="Arial Nova" w:hAnsi="Arial" w:cs="Arial"/>
          <w:color w:val="000000" w:themeColor="text1"/>
          <w:sz w:val="22"/>
          <w:szCs w:val="22"/>
        </w:rPr>
      </w:pPr>
    </w:p>
    <w:p w14:paraId="15D1512F" w14:textId="4893D673" w:rsidR="021F216E" w:rsidRPr="00B6686F" w:rsidRDefault="021F216E" w:rsidP="00472119">
      <w:pPr>
        <w:spacing w:line="360" w:lineRule="auto"/>
        <w:rPr>
          <w:rFonts w:ascii="Arial" w:eastAsia="Arial Nova" w:hAnsi="Arial" w:cs="Arial"/>
          <w:i/>
          <w:iCs/>
          <w:color w:val="000000" w:themeColor="text1"/>
          <w:sz w:val="22"/>
          <w:szCs w:val="22"/>
        </w:rPr>
      </w:pPr>
    </w:p>
    <w:p w14:paraId="4D211A4D" w14:textId="77777777" w:rsidR="00424879" w:rsidRPr="00B6686F" w:rsidRDefault="00424879" w:rsidP="00472119">
      <w:pPr>
        <w:spacing w:line="360" w:lineRule="auto"/>
        <w:rPr>
          <w:rFonts w:ascii="Arial" w:eastAsia="Arial Nova" w:hAnsi="Arial" w:cs="Arial"/>
          <w:b/>
          <w:bCs/>
          <w:color w:val="000000" w:themeColor="text1"/>
          <w:sz w:val="22"/>
          <w:szCs w:val="22"/>
        </w:rPr>
      </w:pPr>
    </w:p>
    <w:p w14:paraId="67D5335B" w14:textId="77777777" w:rsidR="00A44112" w:rsidRPr="00B6686F" w:rsidRDefault="00A44112" w:rsidP="00472119">
      <w:pPr>
        <w:spacing w:line="360" w:lineRule="auto"/>
        <w:rPr>
          <w:rFonts w:ascii="Arial" w:eastAsia="Arial Nova" w:hAnsi="Arial" w:cs="Arial"/>
          <w:b/>
          <w:bCs/>
          <w:color w:val="000000" w:themeColor="text1"/>
          <w:sz w:val="22"/>
          <w:szCs w:val="22"/>
        </w:rPr>
      </w:pPr>
    </w:p>
    <w:p w14:paraId="443966C0" w14:textId="6993D813" w:rsidR="6D65878B" w:rsidRPr="00B6686F" w:rsidRDefault="72B6EECC" w:rsidP="00472119">
      <w:pPr>
        <w:spacing w:line="360" w:lineRule="auto"/>
        <w:rPr>
          <w:rFonts w:ascii="Arial" w:eastAsia="Arial Nova" w:hAnsi="Arial" w:cs="Arial"/>
          <w:b/>
          <w:bCs/>
          <w:color w:val="000000" w:themeColor="text1"/>
          <w:sz w:val="22"/>
          <w:szCs w:val="22"/>
        </w:rPr>
      </w:pPr>
      <w:r w:rsidRPr="00B6686F">
        <w:rPr>
          <w:rFonts w:ascii="Arial" w:eastAsia="Arial Nova" w:hAnsi="Arial" w:cs="Arial"/>
          <w:b/>
          <w:bCs/>
          <w:color w:val="000000" w:themeColor="text1"/>
          <w:sz w:val="22"/>
          <w:szCs w:val="22"/>
        </w:rPr>
        <w:lastRenderedPageBreak/>
        <w:t xml:space="preserve">Task </w:t>
      </w:r>
      <w:r w:rsidR="00563EB8" w:rsidRPr="00B6686F">
        <w:rPr>
          <w:rFonts w:ascii="Arial" w:eastAsia="Arial Nova" w:hAnsi="Arial" w:cs="Arial"/>
          <w:b/>
          <w:bCs/>
          <w:color w:val="000000" w:themeColor="text1"/>
          <w:sz w:val="22"/>
          <w:szCs w:val="22"/>
        </w:rPr>
        <w:t>5</w:t>
      </w:r>
      <w:r w:rsidRPr="00B6686F">
        <w:rPr>
          <w:rFonts w:ascii="Arial" w:eastAsia="Arial Nova" w:hAnsi="Arial" w:cs="Arial"/>
          <w:b/>
          <w:bCs/>
          <w:color w:val="000000" w:themeColor="text1"/>
          <w:sz w:val="22"/>
          <w:szCs w:val="22"/>
        </w:rPr>
        <w:t xml:space="preserve"> - </w:t>
      </w:r>
      <w:r w:rsidR="6D65878B" w:rsidRPr="00B6686F">
        <w:rPr>
          <w:rFonts w:ascii="Arial" w:eastAsia="Arial Nova" w:hAnsi="Arial" w:cs="Arial"/>
          <w:b/>
          <w:bCs/>
          <w:color w:val="000000" w:themeColor="text1"/>
          <w:sz w:val="22"/>
          <w:szCs w:val="22"/>
        </w:rPr>
        <w:t>Podcast</w:t>
      </w:r>
    </w:p>
    <w:p w14:paraId="11129455" w14:textId="145DD10B" w:rsidR="6D65878B" w:rsidRPr="00B6686F" w:rsidRDefault="6D65878B" w:rsidP="00472119">
      <w:pPr>
        <w:spacing w:line="360" w:lineRule="auto"/>
        <w:rPr>
          <w:rFonts w:ascii="Arial" w:eastAsia="Arial Nova" w:hAnsi="Arial" w:cs="Arial"/>
          <w:i/>
          <w:iCs/>
          <w:sz w:val="22"/>
          <w:szCs w:val="22"/>
        </w:rPr>
      </w:pPr>
      <w:r w:rsidRPr="00B6686F">
        <w:rPr>
          <w:rFonts w:ascii="Arial" w:eastAsia="Arial Nova" w:hAnsi="Arial" w:cs="Arial"/>
          <w:i/>
          <w:iCs/>
          <w:color w:val="000000" w:themeColor="text1"/>
          <w:sz w:val="22"/>
          <w:szCs w:val="22"/>
        </w:rPr>
        <w:t xml:space="preserve">Record a two-minute Podcast introducing your idea for component 2 using </w:t>
      </w:r>
      <w:hyperlink r:id="rId9">
        <w:r w:rsidRPr="00B6686F">
          <w:rPr>
            <w:rStyle w:val="Hyperlink"/>
            <w:rFonts w:ascii="Arial" w:eastAsia="Arial Nova" w:hAnsi="Arial" w:cs="Arial"/>
            <w:i/>
            <w:iCs/>
            <w:sz w:val="22"/>
            <w:szCs w:val="22"/>
          </w:rPr>
          <w:t>https://www.rev.com/onlinevoicerecorder</w:t>
        </w:r>
      </w:hyperlink>
      <w:r w:rsidRPr="00B6686F">
        <w:rPr>
          <w:rFonts w:ascii="Arial" w:eastAsia="Arial Nova" w:hAnsi="Arial" w:cs="Arial"/>
          <w:i/>
          <w:iCs/>
          <w:sz w:val="22"/>
          <w:szCs w:val="22"/>
        </w:rPr>
        <w:t xml:space="preserve"> The MP3 audio must be downloaded and embedded as a fil</w:t>
      </w:r>
      <w:r w:rsidR="00E76308" w:rsidRPr="00B6686F">
        <w:rPr>
          <w:rFonts w:ascii="Arial" w:eastAsia="Arial Nova" w:hAnsi="Arial" w:cs="Arial"/>
          <w:i/>
          <w:iCs/>
          <w:sz w:val="22"/>
          <w:szCs w:val="22"/>
        </w:rPr>
        <w:t>e.</w:t>
      </w:r>
    </w:p>
    <w:p w14:paraId="296C1697" w14:textId="44B1716F" w:rsidR="021F216E" w:rsidRPr="00B6686F" w:rsidRDefault="021F216E" w:rsidP="00472119">
      <w:pPr>
        <w:spacing w:line="360" w:lineRule="auto"/>
        <w:rPr>
          <w:rFonts w:ascii="Arial" w:eastAsia="Arial Nova" w:hAnsi="Arial" w:cs="Arial"/>
          <w:i/>
          <w:iCs/>
          <w:sz w:val="22"/>
          <w:szCs w:val="22"/>
        </w:rPr>
      </w:pPr>
    </w:p>
    <w:p w14:paraId="007CD8D8" w14:textId="3ED57CCD" w:rsidR="0077708B" w:rsidRPr="00B6686F" w:rsidRDefault="723804E2" w:rsidP="00472119">
      <w:pPr>
        <w:spacing w:line="360" w:lineRule="auto"/>
        <w:rPr>
          <w:rFonts w:ascii="Arial" w:eastAsia="Arial Nova" w:hAnsi="Arial" w:cs="Arial"/>
          <w:i/>
          <w:iCs/>
          <w:color w:val="FF0000"/>
          <w:sz w:val="22"/>
          <w:szCs w:val="22"/>
        </w:rPr>
      </w:pPr>
      <w:r w:rsidRPr="00B6686F">
        <w:rPr>
          <w:rFonts w:ascii="Arial" w:eastAsia="Arial Nova" w:hAnsi="Arial" w:cs="Arial"/>
          <w:i/>
          <w:iCs/>
          <w:color w:val="FF0000"/>
          <w:sz w:val="22"/>
          <w:szCs w:val="22"/>
        </w:rPr>
        <w:t>[</w:t>
      </w:r>
      <w:r w:rsidR="00941A89" w:rsidRPr="00B6686F">
        <w:rPr>
          <w:rFonts w:ascii="Arial" w:eastAsia="Arial Nova" w:hAnsi="Arial" w:cs="Arial"/>
          <w:i/>
          <w:iCs/>
          <w:color w:val="FF0000"/>
          <w:sz w:val="22"/>
          <w:szCs w:val="22"/>
        </w:rPr>
        <w:t xml:space="preserve">    </w:t>
      </w:r>
      <w:r w:rsidR="000D49B7" w:rsidRPr="00B6686F">
        <w:rPr>
          <w:rFonts w:ascii="Arial" w:eastAsia="Arial Nova" w:hAnsi="Arial" w:cs="Arial"/>
          <w:i/>
          <w:iCs/>
          <w:color w:val="FF0000"/>
          <w:sz w:val="22"/>
          <w:szCs w:val="22"/>
        </w:rPr>
        <w:object w:dxaOrig="2025" w:dyaOrig="810" w14:anchorId="72642E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8pt;height:39.7pt" o:ole="">
            <v:imagedata r:id="rId10" o:title=""/>
          </v:shape>
          <o:OLEObject Type="Embed" ProgID="Package" ShapeID="_x0000_i1025" DrawAspect="Content" ObjectID="_1824732181" r:id="rId11"/>
        </w:object>
      </w:r>
      <w:r w:rsidR="00941A89" w:rsidRPr="00B6686F">
        <w:rPr>
          <w:rFonts w:ascii="Arial" w:eastAsia="Arial Nova" w:hAnsi="Arial" w:cs="Arial"/>
          <w:i/>
          <w:iCs/>
          <w:color w:val="FF0000"/>
          <w:sz w:val="22"/>
          <w:szCs w:val="22"/>
        </w:rPr>
        <w:t xml:space="preserve">   </w:t>
      </w:r>
      <w:r w:rsidRPr="00B6686F">
        <w:rPr>
          <w:rFonts w:ascii="Arial" w:eastAsia="Arial Nova" w:hAnsi="Arial" w:cs="Arial"/>
          <w:i/>
          <w:iCs/>
          <w:color w:val="FF0000"/>
          <w:sz w:val="22"/>
          <w:szCs w:val="22"/>
        </w:rPr>
        <w:t>]</w:t>
      </w:r>
    </w:p>
    <w:p w14:paraId="0218E859" w14:textId="77777777" w:rsidR="0077708B" w:rsidRPr="00B6686F" w:rsidRDefault="0077708B" w:rsidP="00472119">
      <w:pPr>
        <w:spacing w:line="360" w:lineRule="auto"/>
        <w:rPr>
          <w:rFonts w:ascii="Arial" w:eastAsia="Arial Nova" w:hAnsi="Arial" w:cs="Arial"/>
          <w:b/>
          <w:bCs/>
          <w:color w:val="000000" w:themeColor="text1"/>
          <w:sz w:val="22"/>
          <w:szCs w:val="22"/>
        </w:rPr>
      </w:pPr>
    </w:p>
    <w:p w14:paraId="70745364" w14:textId="77777777" w:rsidR="0077708B" w:rsidRPr="00B6686F" w:rsidRDefault="0077708B" w:rsidP="00472119">
      <w:pPr>
        <w:spacing w:line="360" w:lineRule="auto"/>
        <w:rPr>
          <w:rFonts w:ascii="Arial" w:eastAsia="Arial Nova" w:hAnsi="Arial" w:cs="Arial"/>
          <w:b/>
          <w:bCs/>
          <w:color w:val="000000" w:themeColor="text1"/>
          <w:sz w:val="22"/>
          <w:szCs w:val="22"/>
        </w:rPr>
      </w:pPr>
    </w:p>
    <w:p w14:paraId="32506C9C" w14:textId="77777777" w:rsidR="0077708B" w:rsidRPr="00B6686F" w:rsidRDefault="0077708B" w:rsidP="00472119">
      <w:pPr>
        <w:spacing w:line="360" w:lineRule="auto"/>
        <w:rPr>
          <w:rFonts w:ascii="Arial" w:eastAsia="Arial Nova" w:hAnsi="Arial" w:cs="Arial"/>
          <w:b/>
          <w:bCs/>
          <w:color w:val="000000" w:themeColor="text1"/>
          <w:sz w:val="22"/>
          <w:szCs w:val="22"/>
        </w:rPr>
      </w:pPr>
    </w:p>
    <w:p w14:paraId="4AE0871E" w14:textId="77777777" w:rsidR="0077708B" w:rsidRPr="00B6686F" w:rsidRDefault="0077708B" w:rsidP="00472119">
      <w:pPr>
        <w:spacing w:line="360" w:lineRule="auto"/>
        <w:rPr>
          <w:rFonts w:ascii="Arial" w:eastAsia="Arial Nova" w:hAnsi="Arial" w:cs="Arial"/>
          <w:b/>
          <w:bCs/>
          <w:color w:val="000000" w:themeColor="text1"/>
          <w:sz w:val="22"/>
          <w:szCs w:val="22"/>
        </w:rPr>
      </w:pPr>
    </w:p>
    <w:p w14:paraId="4B4CF1E4" w14:textId="77777777" w:rsidR="0077708B" w:rsidRPr="00B6686F" w:rsidRDefault="0077708B" w:rsidP="00472119">
      <w:pPr>
        <w:spacing w:line="360" w:lineRule="auto"/>
        <w:rPr>
          <w:rFonts w:ascii="Arial" w:eastAsia="Arial Nova" w:hAnsi="Arial" w:cs="Arial"/>
          <w:b/>
          <w:bCs/>
          <w:color w:val="000000" w:themeColor="text1"/>
          <w:sz w:val="22"/>
          <w:szCs w:val="22"/>
        </w:rPr>
      </w:pPr>
    </w:p>
    <w:p w14:paraId="3300B518" w14:textId="77777777" w:rsidR="0077708B" w:rsidRPr="00B6686F" w:rsidRDefault="0077708B" w:rsidP="00472119">
      <w:pPr>
        <w:spacing w:line="360" w:lineRule="auto"/>
        <w:rPr>
          <w:rFonts w:ascii="Arial" w:eastAsia="Arial Nova" w:hAnsi="Arial" w:cs="Arial"/>
          <w:b/>
          <w:bCs/>
          <w:color w:val="000000" w:themeColor="text1"/>
          <w:sz w:val="22"/>
          <w:szCs w:val="22"/>
        </w:rPr>
      </w:pPr>
    </w:p>
    <w:p w14:paraId="7CD22B25" w14:textId="77777777" w:rsidR="0077708B" w:rsidRPr="00B6686F" w:rsidRDefault="0077708B" w:rsidP="00472119">
      <w:pPr>
        <w:spacing w:line="360" w:lineRule="auto"/>
        <w:rPr>
          <w:rFonts w:ascii="Arial" w:eastAsia="Arial Nova" w:hAnsi="Arial" w:cs="Arial"/>
          <w:b/>
          <w:bCs/>
          <w:color w:val="000000" w:themeColor="text1"/>
          <w:sz w:val="22"/>
          <w:szCs w:val="22"/>
        </w:rPr>
      </w:pPr>
    </w:p>
    <w:p w14:paraId="6FD3FE72" w14:textId="77777777" w:rsidR="0077708B" w:rsidRPr="00B6686F" w:rsidRDefault="0077708B" w:rsidP="00472119">
      <w:pPr>
        <w:spacing w:line="360" w:lineRule="auto"/>
        <w:rPr>
          <w:rFonts w:ascii="Arial" w:eastAsia="Arial Nova" w:hAnsi="Arial" w:cs="Arial"/>
          <w:b/>
          <w:bCs/>
          <w:color w:val="000000" w:themeColor="text1"/>
          <w:sz w:val="22"/>
          <w:szCs w:val="22"/>
        </w:rPr>
      </w:pPr>
    </w:p>
    <w:p w14:paraId="399C6299" w14:textId="77777777" w:rsidR="0077708B" w:rsidRPr="00B6686F" w:rsidRDefault="0077708B" w:rsidP="00472119">
      <w:pPr>
        <w:spacing w:line="360" w:lineRule="auto"/>
        <w:rPr>
          <w:rFonts w:ascii="Arial" w:eastAsia="Arial Nova" w:hAnsi="Arial" w:cs="Arial"/>
          <w:b/>
          <w:bCs/>
          <w:color w:val="000000" w:themeColor="text1"/>
          <w:sz w:val="22"/>
          <w:szCs w:val="22"/>
        </w:rPr>
      </w:pPr>
    </w:p>
    <w:p w14:paraId="13F7675A" w14:textId="77777777" w:rsidR="0077708B" w:rsidRPr="00B6686F" w:rsidRDefault="0077708B" w:rsidP="00472119">
      <w:pPr>
        <w:spacing w:line="360" w:lineRule="auto"/>
        <w:rPr>
          <w:rFonts w:ascii="Arial" w:eastAsia="Arial Nova" w:hAnsi="Arial" w:cs="Arial"/>
          <w:b/>
          <w:bCs/>
          <w:color w:val="000000" w:themeColor="text1"/>
          <w:sz w:val="22"/>
          <w:szCs w:val="22"/>
        </w:rPr>
      </w:pPr>
    </w:p>
    <w:p w14:paraId="0307A3E9" w14:textId="77777777" w:rsidR="0077708B" w:rsidRPr="00B6686F" w:rsidRDefault="0077708B" w:rsidP="00472119">
      <w:pPr>
        <w:spacing w:line="360" w:lineRule="auto"/>
        <w:rPr>
          <w:rFonts w:ascii="Arial" w:eastAsia="Arial Nova" w:hAnsi="Arial" w:cs="Arial"/>
          <w:b/>
          <w:bCs/>
          <w:color w:val="000000" w:themeColor="text1"/>
          <w:sz w:val="22"/>
          <w:szCs w:val="22"/>
        </w:rPr>
      </w:pPr>
    </w:p>
    <w:p w14:paraId="301361D3" w14:textId="77777777" w:rsidR="0077708B" w:rsidRPr="00B6686F" w:rsidRDefault="0077708B" w:rsidP="00472119">
      <w:pPr>
        <w:spacing w:line="360" w:lineRule="auto"/>
        <w:rPr>
          <w:rFonts w:ascii="Arial" w:eastAsia="Arial Nova" w:hAnsi="Arial" w:cs="Arial"/>
          <w:b/>
          <w:bCs/>
          <w:color w:val="000000" w:themeColor="text1"/>
          <w:sz w:val="22"/>
          <w:szCs w:val="22"/>
        </w:rPr>
      </w:pPr>
    </w:p>
    <w:p w14:paraId="7C6DA82C" w14:textId="77777777" w:rsidR="0077708B" w:rsidRPr="00B6686F" w:rsidRDefault="0077708B" w:rsidP="00472119">
      <w:pPr>
        <w:spacing w:line="360" w:lineRule="auto"/>
        <w:rPr>
          <w:rFonts w:ascii="Arial" w:eastAsia="Arial Nova" w:hAnsi="Arial" w:cs="Arial"/>
          <w:b/>
          <w:bCs/>
          <w:color w:val="000000" w:themeColor="text1"/>
          <w:sz w:val="22"/>
          <w:szCs w:val="22"/>
        </w:rPr>
      </w:pPr>
    </w:p>
    <w:p w14:paraId="58A9A5C5" w14:textId="77777777" w:rsidR="0077708B" w:rsidRPr="00B6686F" w:rsidRDefault="0077708B" w:rsidP="00472119">
      <w:pPr>
        <w:spacing w:line="360" w:lineRule="auto"/>
        <w:rPr>
          <w:rFonts w:ascii="Arial" w:eastAsia="Arial Nova" w:hAnsi="Arial" w:cs="Arial"/>
          <w:b/>
          <w:bCs/>
          <w:color w:val="000000" w:themeColor="text1"/>
          <w:sz w:val="22"/>
          <w:szCs w:val="22"/>
        </w:rPr>
      </w:pPr>
    </w:p>
    <w:p w14:paraId="3C730260" w14:textId="77777777" w:rsidR="0077708B" w:rsidRPr="00B6686F" w:rsidRDefault="0077708B" w:rsidP="00472119">
      <w:pPr>
        <w:spacing w:line="360" w:lineRule="auto"/>
        <w:rPr>
          <w:rFonts w:ascii="Arial" w:eastAsia="Arial Nova" w:hAnsi="Arial" w:cs="Arial"/>
          <w:b/>
          <w:bCs/>
          <w:color w:val="000000" w:themeColor="text1"/>
          <w:sz w:val="22"/>
          <w:szCs w:val="22"/>
        </w:rPr>
      </w:pPr>
    </w:p>
    <w:p w14:paraId="58BEFE8D" w14:textId="77777777" w:rsidR="0077708B" w:rsidRPr="00B6686F" w:rsidRDefault="0077708B" w:rsidP="00472119">
      <w:pPr>
        <w:spacing w:line="360" w:lineRule="auto"/>
        <w:rPr>
          <w:rFonts w:ascii="Arial" w:eastAsia="Arial Nova" w:hAnsi="Arial" w:cs="Arial"/>
          <w:b/>
          <w:bCs/>
          <w:color w:val="000000" w:themeColor="text1"/>
          <w:sz w:val="22"/>
          <w:szCs w:val="22"/>
        </w:rPr>
      </w:pPr>
    </w:p>
    <w:p w14:paraId="5A1D2ECC" w14:textId="77777777" w:rsidR="000E6B2E" w:rsidRPr="00B6686F" w:rsidRDefault="000E6B2E" w:rsidP="00472119">
      <w:pPr>
        <w:spacing w:line="360" w:lineRule="auto"/>
        <w:rPr>
          <w:rFonts w:ascii="Arial" w:eastAsia="Arial Nova" w:hAnsi="Arial" w:cs="Arial"/>
          <w:b/>
          <w:bCs/>
          <w:color w:val="000000" w:themeColor="text1"/>
          <w:sz w:val="22"/>
          <w:szCs w:val="22"/>
        </w:rPr>
      </w:pPr>
    </w:p>
    <w:p w14:paraId="6024F37A" w14:textId="77777777" w:rsidR="00A44112" w:rsidRPr="00B6686F" w:rsidRDefault="00A44112" w:rsidP="00472119">
      <w:pPr>
        <w:spacing w:line="360" w:lineRule="auto"/>
        <w:rPr>
          <w:rFonts w:ascii="Arial" w:eastAsia="Arial Nova" w:hAnsi="Arial" w:cs="Arial"/>
          <w:b/>
          <w:bCs/>
          <w:color w:val="000000" w:themeColor="text1"/>
          <w:sz w:val="22"/>
          <w:szCs w:val="22"/>
        </w:rPr>
      </w:pPr>
    </w:p>
    <w:p w14:paraId="58A63EFA" w14:textId="79201DD2" w:rsidR="17E92B46" w:rsidRPr="00B41DDF" w:rsidRDefault="21B62BFC" w:rsidP="00472119">
      <w:pPr>
        <w:spacing w:line="360" w:lineRule="auto"/>
        <w:rPr>
          <w:rFonts w:ascii="Arial" w:eastAsia="Arial Nova" w:hAnsi="Arial" w:cs="Arial"/>
          <w:i/>
          <w:iCs/>
          <w:color w:val="FF0000"/>
          <w:sz w:val="22"/>
          <w:szCs w:val="22"/>
        </w:rPr>
      </w:pPr>
      <w:r w:rsidRPr="00B41DDF">
        <w:rPr>
          <w:rFonts w:ascii="Arial" w:eastAsia="Arial Nova" w:hAnsi="Arial" w:cs="Arial"/>
          <w:b/>
          <w:bCs/>
          <w:color w:val="000000" w:themeColor="text1"/>
          <w:sz w:val="22"/>
          <w:szCs w:val="22"/>
        </w:rPr>
        <w:lastRenderedPageBreak/>
        <w:t xml:space="preserve">Task </w:t>
      </w:r>
      <w:r w:rsidR="00563EB8" w:rsidRPr="00B41DDF">
        <w:rPr>
          <w:rFonts w:ascii="Arial" w:eastAsia="Arial Nova" w:hAnsi="Arial" w:cs="Arial"/>
          <w:b/>
          <w:bCs/>
          <w:color w:val="000000" w:themeColor="text1"/>
          <w:sz w:val="22"/>
          <w:szCs w:val="22"/>
        </w:rPr>
        <w:t>6</w:t>
      </w:r>
      <w:r w:rsidRPr="00B41DDF">
        <w:rPr>
          <w:rFonts w:ascii="Arial" w:eastAsia="Arial Nova" w:hAnsi="Arial" w:cs="Arial"/>
          <w:b/>
          <w:bCs/>
          <w:color w:val="000000" w:themeColor="text1"/>
          <w:sz w:val="22"/>
          <w:szCs w:val="22"/>
        </w:rPr>
        <w:t xml:space="preserve"> - </w:t>
      </w:r>
      <w:r w:rsidR="17E92B46" w:rsidRPr="00B41DDF">
        <w:rPr>
          <w:rFonts w:ascii="Arial" w:eastAsia="Arial Nova" w:hAnsi="Arial" w:cs="Arial"/>
          <w:b/>
          <w:bCs/>
          <w:color w:val="000000" w:themeColor="text1"/>
          <w:sz w:val="22"/>
          <w:szCs w:val="22"/>
        </w:rPr>
        <w:t>NHS Leadership Framework Analysis</w:t>
      </w:r>
    </w:p>
    <w:p w14:paraId="2A8C39A6" w14:textId="49ED665E" w:rsidR="00B7326F" w:rsidRPr="00B41DDF" w:rsidRDefault="00B7326F" w:rsidP="00472119">
      <w:pPr>
        <w:spacing w:line="360" w:lineRule="auto"/>
        <w:rPr>
          <w:rFonts w:ascii="Arial" w:hAnsi="Arial" w:cs="Arial"/>
          <w:sz w:val="22"/>
          <w:szCs w:val="22"/>
          <w:lang w:eastAsia="en-GB"/>
        </w:rPr>
      </w:pPr>
      <w:r w:rsidRPr="00B41DDF">
        <w:rPr>
          <w:rFonts w:ascii="Arial" w:hAnsi="Arial" w:cs="Arial"/>
          <w:sz w:val="22"/>
          <w:szCs w:val="22"/>
          <w:lang w:eastAsia="en-GB"/>
        </w:rPr>
        <w:t xml:space="preserve">The NHS Leadership Framework (NHS Leadership Academy, 2011) is a resource that provides effective leadership to all health and care professionals. The framework expresses that leadership is a collective responsibility. The framework consists of seven interrelated domains that are the foundation of the qualities, </w:t>
      </w:r>
      <w:r w:rsidR="00575DF8" w:rsidRPr="00B41DDF">
        <w:rPr>
          <w:rFonts w:ascii="Arial" w:hAnsi="Arial" w:cs="Arial"/>
          <w:sz w:val="22"/>
          <w:szCs w:val="22"/>
          <w:lang w:eastAsia="en-GB"/>
        </w:rPr>
        <w:t>behaviours,</w:t>
      </w:r>
      <w:r w:rsidRPr="00B41DDF">
        <w:rPr>
          <w:rFonts w:ascii="Arial" w:hAnsi="Arial" w:cs="Arial"/>
          <w:sz w:val="22"/>
          <w:szCs w:val="22"/>
          <w:lang w:eastAsia="en-GB"/>
        </w:rPr>
        <w:t xml:space="preserve"> and competencies expected of NHS leaders. </w:t>
      </w:r>
    </w:p>
    <w:p w14:paraId="608C6973" w14:textId="77777777" w:rsidR="00B7326F" w:rsidRPr="00B41DDF" w:rsidRDefault="00B7326F" w:rsidP="00472119">
      <w:pPr>
        <w:spacing w:line="360" w:lineRule="auto"/>
        <w:rPr>
          <w:rFonts w:ascii="Arial" w:hAnsi="Arial" w:cs="Arial"/>
          <w:sz w:val="22"/>
          <w:szCs w:val="22"/>
        </w:rPr>
      </w:pPr>
      <w:r w:rsidRPr="00B41DDF">
        <w:rPr>
          <w:rFonts w:ascii="Arial" w:hAnsi="Arial" w:cs="Arial"/>
          <w:sz w:val="22"/>
          <w:szCs w:val="22"/>
        </w:rPr>
        <w:t>Demonstrating Personal qualities is how leaders show self-awareness, manage themselves, pursue personal development, and maintain honesty.</w:t>
      </w:r>
    </w:p>
    <w:p w14:paraId="05B639F2" w14:textId="77777777" w:rsidR="00B7326F" w:rsidRPr="00B41DDF" w:rsidRDefault="00B7326F" w:rsidP="00472119">
      <w:pPr>
        <w:spacing w:line="360" w:lineRule="auto"/>
        <w:rPr>
          <w:rFonts w:ascii="Arial" w:hAnsi="Arial" w:cs="Arial"/>
          <w:sz w:val="22"/>
          <w:szCs w:val="22"/>
          <w:lang w:eastAsia="en-GB"/>
        </w:rPr>
      </w:pPr>
      <w:r w:rsidRPr="00B41DDF">
        <w:rPr>
          <w:rFonts w:ascii="Arial" w:hAnsi="Arial" w:cs="Arial"/>
          <w:sz w:val="22"/>
          <w:szCs w:val="22"/>
          <w:lang w:eastAsia="en-GB"/>
        </w:rPr>
        <w:t xml:space="preserve">Working with Others promotes a spirit of teamwork, relationship-building, and collaboration throughout professional boundaries. </w:t>
      </w:r>
    </w:p>
    <w:p w14:paraId="3AD9B23C" w14:textId="77777777" w:rsidR="00B7326F" w:rsidRPr="00B41DDF" w:rsidRDefault="00B7326F" w:rsidP="00472119">
      <w:pPr>
        <w:spacing w:line="360" w:lineRule="auto"/>
        <w:rPr>
          <w:rFonts w:ascii="Arial" w:hAnsi="Arial" w:cs="Arial"/>
          <w:sz w:val="22"/>
          <w:szCs w:val="22"/>
          <w:lang w:eastAsia="en-GB"/>
        </w:rPr>
      </w:pPr>
      <w:r w:rsidRPr="00B41DDF">
        <w:rPr>
          <w:rFonts w:ascii="Arial" w:hAnsi="Arial" w:cs="Arial"/>
          <w:sz w:val="22"/>
          <w:szCs w:val="22"/>
          <w:lang w:eastAsia="en-GB"/>
        </w:rPr>
        <w:t>Managing Services points out the significance of appropriate planning, personnel management, and performance measurement.</w:t>
      </w:r>
    </w:p>
    <w:p w14:paraId="4C977FE9" w14:textId="77777777" w:rsidR="00B7326F" w:rsidRPr="00B41DDF" w:rsidRDefault="00B7326F" w:rsidP="00472119">
      <w:pPr>
        <w:spacing w:line="360" w:lineRule="auto"/>
        <w:rPr>
          <w:rFonts w:ascii="Arial" w:hAnsi="Arial" w:cs="Arial"/>
          <w:sz w:val="22"/>
          <w:szCs w:val="22"/>
          <w:lang w:eastAsia="en-GB"/>
        </w:rPr>
      </w:pPr>
      <w:r w:rsidRPr="00B41DDF">
        <w:rPr>
          <w:rFonts w:ascii="Arial" w:hAnsi="Arial" w:cs="Arial"/>
          <w:sz w:val="22"/>
          <w:szCs w:val="22"/>
          <w:lang w:eastAsia="en-GB"/>
        </w:rPr>
        <w:t xml:space="preserve">Improving Services emphasizes patient safety, creativity, and regular service improvement. </w:t>
      </w:r>
    </w:p>
    <w:p w14:paraId="6B12FEDC" w14:textId="608EB52F" w:rsidR="00B7326F" w:rsidRPr="00B41DDF" w:rsidRDefault="00B7326F" w:rsidP="00472119">
      <w:pPr>
        <w:spacing w:line="360" w:lineRule="auto"/>
        <w:rPr>
          <w:rFonts w:ascii="Arial" w:hAnsi="Arial" w:cs="Arial"/>
          <w:sz w:val="22"/>
          <w:szCs w:val="22"/>
          <w:lang w:eastAsia="en-GB"/>
        </w:rPr>
      </w:pPr>
      <w:r w:rsidRPr="00B41DDF">
        <w:rPr>
          <w:rFonts w:ascii="Arial" w:hAnsi="Arial" w:cs="Arial"/>
          <w:sz w:val="22"/>
          <w:szCs w:val="22"/>
          <w:lang w:eastAsia="en-GB"/>
        </w:rPr>
        <w:t xml:space="preserve">Setting Direction finds the contexts of change comprehension and the application of </w:t>
      </w:r>
      <w:r w:rsidR="00E90076" w:rsidRPr="00B41DDF">
        <w:rPr>
          <w:rFonts w:ascii="Arial" w:hAnsi="Arial" w:cs="Arial"/>
          <w:sz w:val="22"/>
          <w:szCs w:val="22"/>
          <w:lang w:eastAsia="en-GB"/>
        </w:rPr>
        <w:t>proof</w:t>
      </w:r>
      <w:r w:rsidRPr="00B41DDF">
        <w:rPr>
          <w:rFonts w:ascii="Arial" w:hAnsi="Arial" w:cs="Arial"/>
          <w:sz w:val="22"/>
          <w:szCs w:val="22"/>
          <w:lang w:eastAsia="en-GB"/>
        </w:rPr>
        <w:t xml:space="preserve">-based decision-making as key elements. </w:t>
      </w:r>
    </w:p>
    <w:p w14:paraId="63E7E745" w14:textId="76C8B503" w:rsidR="00B7326F" w:rsidRPr="00B41DDF" w:rsidRDefault="00B7326F" w:rsidP="00472119">
      <w:pPr>
        <w:spacing w:line="360" w:lineRule="auto"/>
        <w:rPr>
          <w:rFonts w:ascii="Arial" w:hAnsi="Arial" w:cs="Arial"/>
          <w:sz w:val="22"/>
          <w:szCs w:val="22"/>
          <w:lang w:eastAsia="en-GB"/>
        </w:rPr>
      </w:pPr>
      <w:r w:rsidRPr="00B41DDF">
        <w:rPr>
          <w:rFonts w:ascii="Arial" w:hAnsi="Arial" w:cs="Arial"/>
          <w:sz w:val="22"/>
          <w:szCs w:val="22"/>
          <w:lang w:eastAsia="en-GB"/>
        </w:rPr>
        <w:t xml:space="preserve">For leaders, Creating the Vision is the main focus on the need to develop, communicate, and live a solid </w:t>
      </w:r>
      <w:r w:rsidR="00344742" w:rsidRPr="00B41DDF">
        <w:rPr>
          <w:rFonts w:ascii="Arial" w:hAnsi="Arial" w:cs="Arial"/>
          <w:sz w:val="22"/>
          <w:szCs w:val="22"/>
          <w:lang w:eastAsia="en-GB"/>
        </w:rPr>
        <w:t>organizational</w:t>
      </w:r>
      <w:r w:rsidRPr="00B41DDF">
        <w:rPr>
          <w:rFonts w:ascii="Arial" w:hAnsi="Arial" w:cs="Arial"/>
          <w:sz w:val="22"/>
          <w:szCs w:val="22"/>
          <w:lang w:eastAsia="en-GB"/>
        </w:rPr>
        <w:t xml:space="preserve"> vision while</w:t>
      </w:r>
      <w:r w:rsidR="00892806" w:rsidRPr="00B41DDF">
        <w:rPr>
          <w:rFonts w:ascii="Arial" w:hAnsi="Arial" w:cs="Arial"/>
          <w:sz w:val="22"/>
          <w:szCs w:val="22"/>
          <w:lang w:eastAsia="en-GB"/>
        </w:rPr>
        <w:t xml:space="preserve"> </w:t>
      </w:r>
      <w:r w:rsidRPr="00B41DDF">
        <w:rPr>
          <w:rFonts w:ascii="Arial" w:hAnsi="Arial" w:cs="Arial"/>
          <w:sz w:val="22"/>
          <w:szCs w:val="22"/>
          <w:lang w:eastAsia="en-GB"/>
        </w:rPr>
        <w:t>Delivering the Strategy is about planning the steps and obtaining the outcome.</w:t>
      </w:r>
    </w:p>
    <w:p w14:paraId="52A02007" w14:textId="77777777" w:rsidR="00B7326F" w:rsidRPr="00B41DDF" w:rsidRDefault="00B7326F" w:rsidP="00472119">
      <w:pPr>
        <w:spacing w:line="360" w:lineRule="auto"/>
        <w:rPr>
          <w:rFonts w:ascii="Arial" w:hAnsi="Arial" w:cs="Arial"/>
          <w:sz w:val="22"/>
          <w:szCs w:val="22"/>
          <w:lang w:eastAsia="en-GB"/>
        </w:rPr>
      </w:pPr>
      <w:r w:rsidRPr="00B41DDF">
        <w:rPr>
          <w:rFonts w:ascii="Arial" w:hAnsi="Arial" w:cs="Arial"/>
          <w:sz w:val="22"/>
          <w:szCs w:val="22"/>
          <w:lang w:eastAsia="en-GB"/>
        </w:rPr>
        <w:t>The general idea is that all those domains work together so that the leaders in the NHS deliver first-rate care, ensuring patient safety, and achieving improvements throughout the system (NHS Leadership Academy, 2011).</w:t>
      </w:r>
    </w:p>
    <w:p w14:paraId="63F97DD7" w14:textId="77777777" w:rsidR="00B7326F" w:rsidRPr="00B41DDF" w:rsidRDefault="00B7326F" w:rsidP="00472119">
      <w:pPr>
        <w:spacing w:line="360" w:lineRule="auto"/>
        <w:rPr>
          <w:rFonts w:ascii="Arial" w:hAnsi="Arial" w:cs="Arial"/>
          <w:sz w:val="22"/>
          <w:szCs w:val="22"/>
        </w:rPr>
      </w:pPr>
    </w:p>
    <w:p w14:paraId="755D7E03" w14:textId="2178794F" w:rsidR="00B7326F" w:rsidRPr="00B41DDF" w:rsidRDefault="00B7326F" w:rsidP="00472119">
      <w:pPr>
        <w:spacing w:line="360" w:lineRule="auto"/>
        <w:rPr>
          <w:rFonts w:ascii="Arial" w:hAnsi="Arial" w:cs="Arial"/>
          <w:sz w:val="22"/>
          <w:szCs w:val="22"/>
          <w:lang w:eastAsia="en-GB"/>
        </w:rPr>
      </w:pPr>
      <w:r w:rsidRPr="00B41DDF">
        <w:rPr>
          <w:rFonts w:ascii="Arial" w:hAnsi="Arial" w:cs="Arial"/>
          <w:sz w:val="22"/>
          <w:szCs w:val="22"/>
          <w:lang w:eastAsia="en-GB"/>
        </w:rPr>
        <w:t xml:space="preserve">The </w:t>
      </w:r>
      <w:r w:rsidR="00522DB4" w:rsidRPr="00B41DDF">
        <w:rPr>
          <w:rFonts w:ascii="Arial" w:hAnsi="Arial" w:cs="Arial"/>
          <w:sz w:val="22"/>
          <w:szCs w:val="22"/>
          <w:lang w:eastAsia="en-GB"/>
        </w:rPr>
        <w:t>domain of</w:t>
      </w:r>
      <w:r w:rsidRPr="00B41DDF">
        <w:rPr>
          <w:rFonts w:ascii="Arial" w:hAnsi="Arial" w:cs="Arial"/>
          <w:sz w:val="22"/>
          <w:szCs w:val="22"/>
          <w:lang w:eastAsia="en-GB"/>
        </w:rPr>
        <w:t xml:space="preserve"> Working </w:t>
      </w:r>
      <w:r w:rsidR="00AA4C21" w:rsidRPr="00B41DDF">
        <w:rPr>
          <w:rFonts w:ascii="Arial" w:hAnsi="Arial" w:cs="Arial"/>
          <w:sz w:val="22"/>
          <w:szCs w:val="22"/>
          <w:lang w:eastAsia="en-GB"/>
        </w:rPr>
        <w:t>W</w:t>
      </w:r>
      <w:r w:rsidRPr="00B41DDF">
        <w:rPr>
          <w:rFonts w:ascii="Arial" w:hAnsi="Arial" w:cs="Arial"/>
          <w:sz w:val="22"/>
          <w:szCs w:val="22"/>
          <w:lang w:eastAsia="en-GB"/>
        </w:rPr>
        <w:t xml:space="preserve">ith Others is significant in promoting collaboration, inclusivity, and creativity through NHS team efforts. The effective leaders </w:t>
      </w:r>
      <w:r w:rsidR="00EA0077" w:rsidRPr="00B41DDF">
        <w:rPr>
          <w:rFonts w:ascii="Arial" w:hAnsi="Arial" w:cs="Arial"/>
          <w:sz w:val="22"/>
          <w:szCs w:val="22"/>
          <w:lang w:eastAsia="en-GB"/>
        </w:rPr>
        <w:t>utilizing</w:t>
      </w:r>
      <w:r w:rsidRPr="00B41DDF">
        <w:rPr>
          <w:rFonts w:ascii="Arial" w:hAnsi="Arial" w:cs="Arial"/>
          <w:sz w:val="22"/>
          <w:szCs w:val="22"/>
          <w:lang w:eastAsia="en-GB"/>
        </w:rPr>
        <w:t xml:space="preserve"> this principle construct the settings where nursing professionals, doctors, and allied health workers communicate and together implement the improvements of care. For example, a ward manager might have regular multidisciplinary meetings where staff</w:t>
      </w:r>
      <w:r w:rsidR="00820174" w:rsidRPr="00B41DDF">
        <w:rPr>
          <w:rFonts w:ascii="Arial" w:hAnsi="Arial" w:cs="Arial"/>
          <w:sz w:val="22"/>
          <w:szCs w:val="22"/>
          <w:lang w:eastAsia="en-GB"/>
        </w:rPr>
        <w:t xml:space="preserve"> work</w:t>
      </w:r>
      <w:r w:rsidRPr="00B41DDF">
        <w:rPr>
          <w:rFonts w:ascii="Arial" w:hAnsi="Arial" w:cs="Arial"/>
          <w:sz w:val="22"/>
          <w:szCs w:val="22"/>
          <w:lang w:eastAsia="en-GB"/>
        </w:rPr>
        <w:t xml:space="preserve"> together</w:t>
      </w:r>
      <w:r w:rsidR="00820174" w:rsidRPr="00B41DDF">
        <w:rPr>
          <w:rFonts w:ascii="Arial" w:hAnsi="Arial" w:cs="Arial"/>
          <w:sz w:val="22"/>
          <w:szCs w:val="22"/>
          <w:lang w:eastAsia="en-GB"/>
        </w:rPr>
        <w:t xml:space="preserve"> to</w:t>
      </w:r>
      <w:r w:rsidRPr="00B41DDF">
        <w:rPr>
          <w:rFonts w:ascii="Arial" w:hAnsi="Arial" w:cs="Arial"/>
          <w:sz w:val="22"/>
          <w:szCs w:val="22"/>
          <w:lang w:eastAsia="en-GB"/>
        </w:rPr>
        <w:t xml:space="preserve"> design patient care pathways, </w:t>
      </w:r>
      <w:r w:rsidR="00892806" w:rsidRPr="00B41DDF">
        <w:rPr>
          <w:rFonts w:ascii="Arial" w:hAnsi="Arial" w:cs="Arial"/>
          <w:sz w:val="22"/>
          <w:szCs w:val="22"/>
          <w:lang w:eastAsia="en-GB"/>
        </w:rPr>
        <w:t>thereby</w:t>
      </w:r>
      <w:r w:rsidRPr="00B41DDF">
        <w:rPr>
          <w:rFonts w:ascii="Arial" w:hAnsi="Arial" w:cs="Arial"/>
          <w:sz w:val="22"/>
          <w:szCs w:val="22"/>
          <w:lang w:eastAsia="en-GB"/>
        </w:rPr>
        <w:t xml:space="preserve"> encouraging engagement and mutual respect. Aside from that, leaders can boost trust and psychological safety which are the preconditions for collective discussion performance and innovation. This kind of collaboration results in more </w:t>
      </w:r>
      <w:r w:rsidR="005E7F95" w:rsidRPr="00B41DDF">
        <w:rPr>
          <w:rFonts w:ascii="Arial" w:hAnsi="Arial" w:cs="Arial"/>
          <w:sz w:val="22"/>
          <w:szCs w:val="22"/>
          <w:lang w:eastAsia="en-GB"/>
        </w:rPr>
        <w:t>promising ideas</w:t>
      </w:r>
      <w:r w:rsidRPr="00B41DDF">
        <w:rPr>
          <w:rFonts w:ascii="Arial" w:hAnsi="Arial" w:cs="Arial"/>
          <w:sz w:val="22"/>
          <w:szCs w:val="22"/>
          <w:lang w:eastAsia="en-GB"/>
        </w:rPr>
        <w:t>, an improved team spirit, and the highest standard, patient-</w:t>
      </w:r>
      <w:r w:rsidR="00395531" w:rsidRPr="00B41DDF">
        <w:rPr>
          <w:rFonts w:ascii="Arial" w:hAnsi="Arial" w:cs="Arial"/>
          <w:sz w:val="22"/>
          <w:szCs w:val="22"/>
          <w:lang w:eastAsia="en-GB"/>
        </w:rPr>
        <w:t>centered</w:t>
      </w:r>
      <w:r w:rsidRPr="00B41DDF">
        <w:rPr>
          <w:rFonts w:ascii="Arial" w:hAnsi="Arial" w:cs="Arial"/>
          <w:sz w:val="22"/>
          <w:szCs w:val="22"/>
          <w:lang w:eastAsia="en-GB"/>
        </w:rPr>
        <w:t xml:space="preserve"> medical practice. The leaders who integrate this </w:t>
      </w:r>
      <w:r w:rsidRPr="00B41DDF">
        <w:rPr>
          <w:rFonts w:ascii="Arial" w:hAnsi="Arial" w:cs="Arial"/>
          <w:sz w:val="22"/>
          <w:szCs w:val="22"/>
          <w:lang w:eastAsia="en-GB"/>
        </w:rPr>
        <w:lastRenderedPageBreak/>
        <w:t xml:space="preserve">domain in their promotion of practices of shared decision-making and ongoing professional development, assist teams in response to complex challenges within the healthcare system as well as in the provision of better and more effective care </w:t>
      </w:r>
      <w:r w:rsidRPr="00B41DDF">
        <w:rPr>
          <w:rFonts w:ascii="Arial" w:hAnsi="Arial" w:cs="Arial"/>
          <w:sz w:val="22"/>
          <w:szCs w:val="22"/>
        </w:rPr>
        <w:t>(NHS Leadership Academy, 2011; NHS Institute for Innovation and Improvement and Academy of Medical Royal Colleges, 2010).</w:t>
      </w:r>
    </w:p>
    <w:p w14:paraId="24F372EA" w14:textId="77777777" w:rsidR="00B7326F" w:rsidRPr="00B41DDF" w:rsidRDefault="00B7326F" w:rsidP="00472119">
      <w:pPr>
        <w:spacing w:line="360" w:lineRule="auto"/>
        <w:rPr>
          <w:rFonts w:ascii="Arial" w:eastAsia="Arial Nova" w:hAnsi="Arial" w:cs="Arial"/>
          <w:b/>
          <w:bCs/>
          <w:color w:val="000000" w:themeColor="text1"/>
          <w:sz w:val="22"/>
          <w:szCs w:val="22"/>
        </w:rPr>
      </w:pPr>
    </w:p>
    <w:p w14:paraId="582575B4" w14:textId="77777777" w:rsidR="00C50B2F" w:rsidRPr="00B41DDF" w:rsidRDefault="00C50B2F" w:rsidP="00472119">
      <w:pPr>
        <w:spacing w:line="360" w:lineRule="auto"/>
        <w:rPr>
          <w:rFonts w:ascii="Arial" w:hAnsi="Arial" w:cs="Arial"/>
          <w:sz w:val="22"/>
          <w:szCs w:val="22"/>
        </w:rPr>
      </w:pPr>
    </w:p>
    <w:p w14:paraId="6AB421E7" w14:textId="77777777" w:rsidR="008C349F" w:rsidRPr="00B41DDF" w:rsidRDefault="008C349F" w:rsidP="00472119">
      <w:pPr>
        <w:spacing w:line="360" w:lineRule="auto"/>
        <w:rPr>
          <w:rFonts w:ascii="Arial" w:eastAsia="Times New Roman" w:hAnsi="Arial" w:cs="Arial"/>
          <w:sz w:val="22"/>
          <w:szCs w:val="22"/>
          <w:lang w:eastAsia="en-GB"/>
        </w:rPr>
      </w:pPr>
    </w:p>
    <w:p w14:paraId="6C248DE5" w14:textId="77777777" w:rsidR="008C349F" w:rsidRPr="00B41DDF" w:rsidRDefault="008C349F" w:rsidP="00472119">
      <w:pPr>
        <w:spacing w:line="360" w:lineRule="auto"/>
        <w:rPr>
          <w:rFonts w:ascii="Arial" w:eastAsia="Times New Roman" w:hAnsi="Arial" w:cs="Arial"/>
          <w:sz w:val="22"/>
          <w:szCs w:val="22"/>
          <w:lang w:eastAsia="en-GB"/>
        </w:rPr>
      </w:pPr>
    </w:p>
    <w:p w14:paraId="1469AC8E" w14:textId="77777777" w:rsidR="008C349F" w:rsidRPr="00B41DDF" w:rsidRDefault="008C349F" w:rsidP="00472119">
      <w:pPr>
        <w:spacing w:line="360" w:lineRule="auto"/>
        <w:rPr>
          <w:rFonts w:ascii="Arial" w:eastAsia="Times New Roman" w:hAnsi="Arial" w:cs="Arial"/>
          <w:sz w:val="22"/>
          <w:szCs w:val="22"/>
          <w:lang w:eastAsia="en-GB"/>
        </w:rPr>
      </w:pPr>
    </w:p>
    <w:p w14:paraId="609A929D" w14:textId="77777777" w:rsidR="008C349F" w:rsidRPr="00B41DDF" w:rsidRDefault="008C349F" w:rsidP="00472119">
      <w:pPr>
        <w:spacing w:line="360" w:lineRule="auto"/>
        <w:rPr>
          <w:rFonts w:ascii="Arial" w:eastAsia="Times New Roman" w:hAnsi="Arial" w:cs="Arial"/>
          <w:sz w:val="22"/>
          <w:szCs w:val="22"/>
          <w:lang w:eastAsia="en-GB"/>
        </w:rPr>
      </w:pPr>
    </w:p>
    <w:p w14:paraId="4358BEB6" w14:textId="77777777" w:rsidR="008C349F" w:rsidRPr="00B41DDF" w:rsidRDefault="008C349F" w:rsidP="00472119">
      <w:pPr>
        <w:spacing w:line="360" w:lineRule="auto"/>
        <w:rPr>
          <w:rFonts w:ascii="Arial" w:eastAsia="Times New Roman" w:hAnsi="Arial" w:cs="Arial"/>
          <w:sz w:val="22"/>
          <w:szCs w:val="22"/>
          <w:lang w:eastAsia="en-GB"/>
        </w:rPr>
      </w:pPr>
    </w:p>
    <w:p w14:paraId="12BCABEA" w14:textId="77777777" w:rsidR="008C349F" w:rsidRPr="00B41DDF" w:rsidRDefault="008C349F" w:rsidP="00472119">
      <w:pPr>
        <w:spacing w:line="360" w:lineRule="auto"/>
        <w:rPr>
          <w:rFonts w:ascii="Arial" w:eastAsia="Times New Roman" w:hAnsi="Arial" w:cs="Arial"/>
          <w:sz w:val="22"/>
          <w:szCs w:val="22"/>
          <w:lang w:eastAsia="en-GB"/>
        </w:rPr>
      </w:pPr>
    </w:p>
    <w:p w14:paraId="28B934CC" w14:textId="77777777" w:rsidR="008C349F" w:rsidRPr="00B41DDF" w:rsidRDefault="008C349F" w:rsidP="00472119">
      <w:pPr>
        <w:spacing w:line="360" w:lineRule="auto"/>
        <w:rPr>
          <w:rFonts w:ascii="Arial" w:eastAsia="Times New Roman" w:hAnsi="Arial" w:cs="Arial"/>
          <w:sz w:val="22"/>
          <w:szCs w:val="22"/>
          <w:lang w:eastAsia="en-GB"/>
        </w:rPr>
      </w:pPr>
    </w:p>
    <w:p w14:paraId="6A3A0AE2" w14:textId="77777777" w:rsidR="008C349F" w:rsidRPr="00B41DDF" w:rsidRDefault="008C349F" w:rsidP="00472119">
      <w:pPr>
        <w:spacing w:line="360" w:lineRule="auto"/>
        <w:rPr>
          <w:rFonts w:ascii="Arial" w:eastAsia="Times New Roman" w:hAnsi="Arial" w:cs="Arial"/>
          <w:sz w:val="22"/>
          <w:szCs w:val="22"/>
          <w:lang w:eastAsia="en-GB"/>
        </w:rPr>
      </w:pPr>
    </w:p>
    <w:p w14:paraId="2260F78D" w14:textId="77777777" w:rsidR="008C349F" w:rsidRPr="00B41DDF" w:rsidRDefault="008C349F" w:rsidP="00472119">
      <w:pPr>
        <w:spacing w:line="360" w:lineRule="auto"/>
        <w:rPr>
          <w:rFonts w:ascii="Arial" w:eastAsia="Times New Roman" w:hAnsi="Arial" w:cs="Arial"/>
          <w:sz w:val="22"/>
          <w:szCs w:val="22"/>
          <w:lang w:eastAsia="en-GB"/>
        </w:rPr>
      </w:pPr>
    </w:p>
    <w:p w14:paraId="5C0CF92D" w14:textId="77777777" w:rsidR="008C349F" w:rsidRPr="00B41DDF" w:rsidRDefault="008C349F" w:rsidP="00472119">
      <w:pPr>
        <w:spacing w:line="360" w:lineRule="auto"/>
        <w:rPr>
          <w:rFonts w:ascii="Arial" w:eastAsia="Times New Roman" w:hAnsi="Arial" w:cs="Arial"/>
          <w:sz w:val="22"/>
          <w:szCs w:val="22"/>
          <w:lang w:eastAsia="en-GB"/>
        </w:rPr>
      </w:pPr>
    </w:p>
    <w:p w14:paraId="7E7591B0" w14:textId="77777777" w:rsidR="008C349F" w:rsidRPr="00B41DDF" w:rsidRDefault="008C349F" w:rsidP="00472119">
      <w:pPr>
        <w:spacing w:line="360" w:lineRule="auto"/>
        <w:rPr>
          <w:rFonts w:ascii="Arial" w:eastAsia="Times New Roman" w:hAnsi="Arial" w:cs="Arial"/>
          <w:sz w:val="22"/>
          <w:szCs w:val="22"/>
          <w:lang w:eastAsia="en-GB"/>
        </w:rPr>
      </w:pPr>
    </w:p>
    <w:p w14:paraId="14977FDD" w14:textId="77777777" w:rsidR="008C349F" w:rsidRPr="00B41DDF" w:rsidRDefault="008C349F" w:rsidP="00472119">
      <w:pPr>
        <w:spacing w:line="360" w:lineRule="auto"/>
        <w:rPr>
          <w:rFonts w:ascii="Arial" w:eastAsia="Times New Roman" w:hAnsi="Arial" w:cs="Arial"/>
          <w:sz w:val="22"/>
          <w:szCs w:val="22"/>
          <w:lang w:eastAsia="en-GB"/>
        </w:rPr>
      </w:pPr>
    </w:p>
    <w:p w14:paraId="0F5F0DED" w14:textId="77777777" w:rsidR="008C349F" w:rsidRPr="00B41DDF" w:rsidRDefault="008C349F" w:rsidP="00472119">
      <w:pPr>
        <w:spacing w:line="360" w:lineRule="auto"/>
        <w:rPr>
          <w:rFonts w:ascii="Arial" w:eastAsia="Times New Roman" w:hAnsi="Arial" w:cs="Arial"/>
          <w:sz w:val="22"/>
          <w:szCs w:val="22"/>
          <w:lang w:eastAsia="en-GB"/>
        </w:rPr>
      </w:pPr>
    </w:p>
    <w:p w14:paraId="14924E82" w14:textId="77777777" w:rsidR="008C349F" w:rsidRPr="00B41DDF" w:rsidRDefault="008C349F" w:rsidP="00472119">
      <w:pPr>
        <w:spacing w:line="360" w:lineRule="auto"/>
        <w:rPr>
          <w:rFonts w:ascii="Arial" w:eastAsia="Times New Roman" w:hAnsi="Arial" w:cs="Arial"/>
          <w:sz w:val="22"/>
          <w:szCs w:val="22"/>
          <w:lang w:eastAsia="en-GB"/>
        </w:rPr>
      </w:pPr>
    </w:p>
    <w:p w14:paraId="1C019DF5" w14:textId="77777777" w:rsidR="008C349F" w:rsidRPr="00B41DDF" w:rsidRDefault="008C349F" w:rsidP="00472119">
      <w:pPr>
        <w:spacing w:line="360" w:lineRule="auto"/>
        <w:rPr>
          <w:rFonts w:ascii="Arial" w:eastAsia="Times New Roman" w:hAnsi="Arial" w:cs="Arial"/>
          <w:sz w:val="22"/>
          <w:szCs w:val="22"/>
          <w:lang w:eastAsia="en-GB"/>
        </w:rPr>
      </w:pPr>
    </w:p>
    <w:p w14:paraId="25CAA707" w14:textId="77777777" w:rsidR="008C349F" w:rsidRPr="00B41DDF" w:rsidRDefault="008C349F" w:rsidP="00472119">
      <w:pPr>
        <w:spacing w:line="360" w:lineRule="auto"/>
        <w:rPr>
          <w:rFonts w:ascii="Arial" w:eastAsia="Times New Roman" w:hAnsi="Arial" w:cs="Arial"/>
          <w:sz w:val="22"/>
          <w:szCs w:val="22"/>
          <w:lang w:eastAsia="en-GB"/>
        </w:rPr>
      </w:pPr>
    </w:p>
    <w:p w14:paraId="5CB7E7B1" w14:textId="77777777" w:rsidR="008C349F" w:rsidRPr="00B41DDF" w:rsidRDefault="008C349F" w:rsidP="00472119">
      <w:pPr>
        <w:spacing w:line="360" w:lineRule="auto"/>
        <w:rPr>
          <w:rFonts w:ascii="Arial" w:eastAsia="Times New Roman" w:hAnsi="Arial" w:cs="Arial"/>
          <w:sz w:val="22"/>
          <w:szCs w:val="22"/>
          <w:lang w:eastAsia="en-GB"/>
        </w:rPr>
      </w:pPr>
    </w:p>
    <w:p w14:paraId="68854718" w14:textId="77777777" w:rsidR="000E6B2E" w:rsidRPr="00B41DDF" w:rsidRDefault="000E6B2E" w:rsidP="00472119">
      <w:pPr>
        <w:spacing w:line="360" w:lineRule="auto"/>
        <w:rPr>
          <w:rFonts w:ascii="Arial" w:eastAsia="Times New Roman" w:hAnsi="Arial" w:cs="Arial"/>
          <w:sz w:val="22"/>
          <w:szCs w:val="22"/>
          <w:lang w:eastAsia="en-GB"/>
        </w:rPr>
      </w:pPr>
      <w:bookmarkStart w:id="2" w:name="_Hlk211498119"/>
    </w:p>
    <w:p w14:paraId="5B627904" w14:textId="77777777" w:rsidR="00575DF8" w:rsidRDefault="00575DF8" w:rsidP="00472119">
      <w:pPr>
        <w:spacing w:line="360" w:lineRule="auto"/>
        <w:rPr>
          <w:rFonts w:ascii="Arial" w:eastAsia="Arial Nova" w:hAnsi="Arial" w:cs="Arial"/>
          <w:b/>
          <w:bCs/>
          <w:color w:val="000000" w:themeColor="text1"/>
          <w:sz w:val="22"/>
          <w:szCs w:val="22"/>
        </w:rPr>
      </w:pPr>
    </w:p>
    <w:p w14:paraId="743C7137" w14:textId="337CF226" w:rsidR="17E92B46" w:rsidRPr="00B41DDF" w:rsidRDefault="38F3069B" w:rsidP="00472119">
      <w:pPr>
        <w:spacing w:line="360" w:lineRule="auto"/>
        <w:rPr>
          <w:rFonts w:ascii="Arial" w:eastAsia="Times New Roman" w:hAnsi="Arial" w:cs="Arial"/>
          <w:b/>
          <w:bCs/>
          <w:sz w:val="22"/>
          <w:szCs w:val="22"/>
          <w:lang w:eastAsia="en-GB"/>
        </w:rPr>
      </w:pPr>
      <w:r w:rsidRPr="00B41DDF">
        <w:rPr>
          <w:rFonts w:ascii="Arial" w:eastAsia="Arial Nova" w:hAnsi="Arial" w:cs="Arial"/>
          <w:b/>
          <w:bCs/>
          <w:color w:val="000000" w:themeColor="text1"/>
          <w:sz w:val="22"/>
          <w:szCs w:val="22"/>
        </w:rPr>
        <w:lastRenderedPageBreak/>
        <w:t xml:space="preserve">Task </w:t>
      </w:r>
      <w:r w:rsidR="00563EB8" w:rsidRPr="00B41DDF">
        <w:rPr>
          <w:rFonts w:ascii="Arial" w:eastAsia="Arial Nova" w:hAnsi="Arial" w:cs="Arial"/>
          <w:b/>
          <w:bCs/>
          <w:color w:val="000000" w:themeColor="text1"/>
          <w:sz w:val="22"/>
          <w:szCs w:val="22"/>
        </w:rPr>
        <w:t>7</w:t>
      </w:r>
      <w:r w:rsidRPr="00B41DDF">
        <w:rPr>
          <w:rFonts w:ascii="Arial" w:eastAsia="Arial Nova" w:hAnsi="Arial" w:cs="Arial"/>
          <w:b/>
          <w:bCs/>
          <w:color w:val="000000" w:themeColor="text1"/>
          <w:sz w:val="22"/>
          <w:szCs w:val="22"/>
        </w:rPr>
        <w:t xml:space="preserve"> - </w:t>
      </w:r>
      <w:r w:rsidR="17E92B46" w:rsidRPr="00B41DDF">
        <w:rPr>
          <w:rFonts w:ascii="Arial" w:eastAsia="Arial Nova" w:hAnsi="Arial" w:cs="Arial"/>
          <w:b/>
          <w:bCs/>
          <w:color w:val="000000" w:themeColor="text1"/>
          <w:sz w:val="22"/>
          <w:szCs w:val="22"/>
        </w:rPr>
        <w:t>Self-Reflection Journal Entry</w:t>
      </w:r>
    </w:p>
    <w:bookmarkEnd w:id="2"/>
    <w:p w14:paraId="10228B50" w14:textId="77777777" w:rsidR="002B7026" w:rsidRPr="00B41DDF" w:rsidRDefault="002B7026" w:rsidP="00472119">
      <w:pPr>
        <w:spacing w:line="360" w:lineRule="auto"/>
        <w:rPr>
          <w:rFonts w:ascii="Arial" w:eastAsia="Arial Nova" w:hAnsi="Arial" w:cs="Arial"/>
          <w:i/>
          <w:iCs/>
          <w:color w:val="000000" w:themeColor="text1"/>
          <w:sz w:val="22"/>
          <w:szCs w:val="22"/>
        </w:rPr>
      </w:pPr>
    </w:p>
    <w:p w14:paraId="00973146" w14:textId="134659A3" w:rsidR="00680594" w:rsidRPr="00B41DDF" w:rsidRDefault="00680594" w:rsidP="00472119">
      <w:pPr>
        <w:spacing w:line="360" w:lineRule="auto"/>
        <w:rPr>
          <w:rFonts w:ascii="Arial" w:hAnsi="Arial" w:cs="Arial"/>
          <w:sz w:val="22"/>
          <w:szCs w:val="22"/>
          <w:lang w:eastAsia="en-GB"/>
        </w:rPr>
      </w:pPr>
      <w:r w:rsidRPr="00B41DDF">
        <w:rPr>
          <w:rFonts w:ascii="Arial" w:hAnsi="Arial" w:cs="Arial"/>
          <w:sz w:val="22"/>
          <w:szCs w:val="22"/>
          <w:lang w:eastAsia="en-GB"/>
        </w:rPr>
        <w:t xml:space="preserve">This module has remarkably transitioned my view of </w:t>
      </w:r>
      <w:r w:rsidR="00B5576D" w:rsidRPr="00B41DDF">
        <w:rPr>
          <w:rFonts w:ascii="Arial" w:hAnsi="Arial" w:cs="Arial"/>
          <w:sz w:val="22"/>
          <w:szCs w:val="22"/>
          <w:lang w:eastAsia="en-GB"/>
        </w:rPr>
        <w:t>creativity</w:t>
      </w:r>
      <w:r w:rsidRPr="00B41DDF">
        <w:rPr>
          <w:rFonts w:ascii="Arial" w:hAnsi="Arial" w:cs="Arial"/>
          <w:sz w:val="22"/>
          <w:szCs w:val="22"/>
          <w:lang w:eastAsia="en-GB"/>
        </w:rPr>
        <w:t xml:space="preserve"> and value addition in the Health and Social Care sector. As a student in BSc Health and Social Care with a dream of becoming a care home manager, I have realized that creativity is more about the exploration of effective, person-</w:t>
      </w:r>
      <w:r w:rsidR="00E025AA" w:rsidRPr="00B41DDF">
        <w:rPr>
          <w:rFonts w:ascii="Arial" w:hAnsi="Arial" w:cs="Arial"/>
          <w:sz w:val="22"/>
          <w:szCs w:val="22"/>
          <w:lang w:eastAsia="en-GB"/>
        </w:rPr>
        <w:t>centered</w:t>
      </w:r>
      <w:r w:rsidRPr="00B41DDF">
        <w:rPr>
          <w:rFonts w:ascii="Arial" w:hAnsi="Arial" w:cs="Arial"/>
          <w:sz w:val="22"/>
          <w:szCs w:val="22"/>
          <w:lang w:eastAsia="en-GB"/>
        </w:rPr>
        <w:t xml:space="preserve"> solutions that lead to a better life for people than it is about generating ideas. The sessions on resourcefulness were </w:t>
      </w:r>
      <w:r w:rsidR="0014228D" w:rsidRPr="00B41DDF">
        <w:rPr>
          <w:rFonts w:ascii="Arial" w:hAnsi="Arial" w:cs="Arial"/>
          <w:sz w:val="22"/>
          <w:szCs w:val="22"/>
          <w:lang w:eastAsia="en-GB"/>
        </w:rPr>
        <w:t>helpful</w:t>
      </w:r>
      <w:r w:rsidRPr="00B41DDF">
        <w:rPr>
          <w:rFonts w:ascii="Arial" w:hAnsi="Arial" w:cs="Arial"/>
          <w:sz w:val="22"/>
          <w:szCs w:val="22"/>
          <w:lang w:eastAsia="en-GB"/>
        </w:rPr>
        <w:t xml:space="preserve"> in showing me how to ensure </w:t>
      </w:r>
      <w:r w:rsidR="006869BF" w:rsidRPr="00B41DDF">
        <w:rPr>
          <w:rFonts w:ascii="Arial" w:hAnsi="Arial" w:cs="Arial"/>
          <w:sz w:val="22"/>
          <w:szCs w:val="22"/>
          <w:lang w:eastAsia="en-GB"/>
        </w:rPr>
        <w:t>high</w:t>
      </w:r>
      <w:r w:rsidRPr="00B41DDF">
        <w:rPr>
          <w:rFonts w:ascii="Arial" w:hAnsi="Arial" w:cs="Arial"/>
          <w:sz w:val="22"/>
          <w:szCs w:val="22"/>
          <w:lang w:eastAsia="en-GB"/>
        </w:rPr>
        <w:t xml:space="preserve"> standards of care are sustained even though resources can sometimes be low.</w:t>
      </w:r>
    </w:p>
    <w:p w14:paraId="4349E986" w14:textId="3E400794" w:rsidR="00680594" w:rsidRPr="00B41DDF" w:rsidRDefault="00680594" w:rsidP="00472119">
      <w:pPr>
        <w:spacing w:line="360" w:lineRule="auto"/>
        <w:rPr>
          <w:rFonts w:ascii="Arial" w:hAnsi="Arial" w:cs="Arial"/>
          <w:sz w:val="22"/>
          <w:szCs w:val="22"/>
          <w:lang w:eastAsia="en-GB"/>
        </w:rPr>
      </w:pPr>
      <w:r w:rsidRPr="00B41DDF">
        <w:rPr>
          <w:rFonts w:ascii="Arial" w:hAnsi="Arial" w:cs="Arial"/>
          <w:sz w:val="22"/>
          <w:szCs w:val="22"/>
          <w:lang w:eastAsia="en-GB"/>
        </w:rPr>
        <w:t xml:space="preserve">The knowledge I got about innovation has </w:t>
      </w:r>
      <w:r w:rsidR="00B5576D" w:rsidRPr="00B41DDF">
        <w:rPr>
          <w:rFonts w:ascii="Arial" w:hAnsi="Arial" w:cs="Arial"/>
          <w:sz w:val="22"/>
          <w:szCs w:val="22"/>
          <w:lang w:eastAsia="en-GB"/>
        </w:rPr>
        <w:t>developed</w:t>
      </w:r>
      <w:r w:rsidRPr="00B41DDF">
        <w:rPr>
          <w:rFonts w:ascii="Arial" w:hAnsi="Arial" w:cs="Arial"/>
          <w:sz w:val="22"/>
          <w:szCs w:val="22"/>
          <w:lang w:eastAsia="en-GB"/>
        </w:rPr>
        <w:t xml:space="preserve"> my way of thinking whereby the emersion of new thinking and tools such periphery telemedicine, wearable devices, and artificial intelligence are shaping care and fostering </w:t>
      </w:r>
      <w:r w:rsidR="00C77D13" w:rsidRPr="00B41DDF">
        <w:rPr>
          <w:rFonts w:ascii="Arial" w:hAnsi="Arial" w:cs="Arial"/>
          <w:sz w:val="22"/>
          <w:szCs w:val="22"/>
          <w:lang w:eastAsia="en-GB"/>
        </w:rPr>
        <w:t>organization</w:t>
      </w:r>
      <w:r w:rsidRPr="00B41DDF">
        <w:rPr>
          <w:rFonts w:ascii="Arial" w:hAnsi="Arial" w:cs="Arial"/>
          <w:sz w:val="22"/>
          <w:szCs w:val="22"/>
          <w:lang w:eastAsia="en-GB"/>
        </w:rPr>
        <w:t xml:space="preserve"> and proper communication (Care Quality Commission, 2021; Davenport and Kalakota, 2019) also). Health campaign activities built my project management and teamwork skills (showed me how creativity and planning can drive positive change). </w:t>
      </w:r>
    </w:p>
    <w:p w14:paraId="0590A223" w14:textId="77777777" w:rsidR="00680594" w:rsidRPr="00B41DDF" w:rsidRDefault="00680594" w:rsidP="00472119">
      <w:pPr>
        <w:spacing w:line="360" w:lineRule="auto"/>
        <w:rPr>
          <w:rFonts w:ascii="Arial" w:hAnsi="Arial" w:cs="Arial"/>
          <w:sz w:val="22"/>
          <w:szCs w:val="22"/>
          <w:lang w:eastAsia="en-GB"/>
        </w:rPr>
      </w:pPr>
      <w:r w:rsidRPr="00B41DDF">
        <w:rPr>
          <w:rFonts w:ascii="Arial" w:hAnsi="Arial" w:cs="Arial"/>
          <w:sz w:val="22"/>
          <w:szCs w:val="22"/>
          <w:lang w:eastAsia="en-GB"/>
        </w:rPr>
        <w:t>Lessons in creative and ethical leadership led me into introspection and into a journey where I found my true self, a leader who empathizes, is fair and has integrity and leads by example thus promoting excellent care health. (Franczukowska et al., 2021).</w:t>
      </w:r>
    </w:p>
    <w:p w14:paraId="11710E1B" w14:textId="6B61F835" w:rsidR="021F216E" w:rsidRPr="00B41DDF" w:rsidRDefault="021F216E" w:rsidP="00A24363">
      <w:pPr>
        <w:spacing w:line="360" w:lineRule="auto"/>
        <w:rPr>
          <w:rFonts w:ascii="Arial" w:eastAsia="Arial Nova" w:hAnsi="Arial" w:cs="Arial"/>
          <w:i/>
          <w:iCs/>
          <w:color w:val="000000" w:themeColor="text1"/>
          <w:sz w:val="22"/>
          <w:szCs w:val="22"/>
        </w:rPr>
      </w:pPr>
    </w:p>
    <w:p w14:paraId="06F6AC41" w14:textId="0A4A405D" w:rsidR="021F216E" w:rsidRPr="00B41DDF" w:rsidRDefault="021F216E" w:rsidP="00A24363">
      <w:pPr>
        <w:spacing w:line="360" w:lineRule="auto"/>
        <w:rPr>
          <w:rFonts w:ascii="Arial" w:eastAsia="Arial Nova" w:hAnsi="Arial" w:cs="Arial"/>
          <w:i/>
          <w:iCs/>
          <w:color w:val="000000" w:themeColor="text1"/>
          <w:sz w:val="22"/>
          <w:szCs w:val="22"/>
        </w:rPr>
      </w:pPr>
    </w:p>
    <w:p w14:paraId="632C106F" w14:textId="49338FCB" w:rsidR="021F216E" w:rsidRPr="00B41DDF" w:rsidRDefault="021F216E" w:rsidP="00A24363">
      <w:pPr>
        <w:spacing w:line="360" w:lineRule="auto"/>
        <w:rPr>
          <w:rFonts w:ascii="Arial" w:eastAsia="Arial Nova" w:hAnsi="Arial" w:cs="Arial"/>
          <w:i/>
          <w:iCs/>
          <w:color w:val="000000" w:themeColor="text1"/>
          <w:sz w:val="22"/>
          <w:szCs w:val="22"/>
        </w:rPr>
      </w:pPr>
    </w:p>
    <w:p w14:paraId="69DC84A5" w14:textId="24E1A433" w:rsidR="021F216E" w:rsidRPr="00B41DDF" w:rsidRDefault="021F216E" w:rsidP="00A24363">
      <w:pPr>
        <w:spacing w:line="360" w:lineRule="auto"/>
        <w:rPr>
          <w:rFonts w:ascii="Arial" w:eastAsia="Arial Nova" w:hAnsi="Arial" w:cs="Arial"/>
          <w:i/>
          <w:iCs/>
          <w:color w:val="000000" w:themeColor="text1"/>
          <w:sz w:val="22"/>
          <w:szCs w:val="22"/>
        </w:rPr>
      </w:pPr>
    </w:p>
    <w:p w14:paraId="42A8E8DB" w14:textId="0E729A56" w:rsidR="021F216E" w:rsidRPr="00B41DDF" w:rsidRDefault="021F216E" w:rsidP="00A24363">
      <w:pPr>
        <w:spacing w:line="360" w:lineRule="auto"/>
        <w:rPr>
          <w:rFonts w:ascii="Arial" w:eastAsia="Arial Nova" w:hAnsi="Arial" w:cs="Arial"/>
          <w:i/>
          <w:iCs/>
          <w:color w:val="000000" w:themeColor="text1"/>
          <w:sz w:val="22"/>
          <w:szCs w:val="22"/>
        </w:rPr>
      </w:pPr>
    </w:p>
    <w:p w14:paraId="71A6ADDC" w14:textId="31FBB468" w:rsidR="021F216E" w:rsidRPr="00B41DDF" w:rsidRDefault="021F216E" w:rsidP="00A24363">
      <w:pPr>
        <w:spacing w:line="360" w:lineRule="auto"/>
        <w:rPr>
          <w:rFonts w:ascii="Arial" w:eastAsia="Arial Nova" w:hAnsi="Arial" w:cs="Arial"/>
          <w:i/>
          <w:iCs/>
          <w:color w:val="000000" w:themeColor="text1"/>
          <w:sz w:val="22"/>
          <w:szCs w:val="22"/>
        </w:rPr>
      </w:pPr>
    </w:p>
    <w:p w14:paraId="0F3FB67B" w14:textId="74D0F0C4" w:rsidR="021F216E" w:rsidRPr="00B41DDF" w:rsidRDefault="021F216E" w:rsidP="00A24363">
      <w:pPr>
        <w:spacing w:line="360" w:lineRule="auto"/>
        <w:rPr>
          <w:rFonts w:ascii="Arial" w:eastAsia="Arial Nova" w:hAnsi="Arial" w:cs="Arial"/>
          <w:i/>
          <w:iCs/>
          <w:color w:val="000000" w:themeColor="text1"/>
          <w:sz w:val="22"/>
          <w:szCs w:val="22"/>
        </w:rPr>
      </w:pPr>
    </w:p>
    <w:p w14:paraId="77161938" w14:textId="77777777" w:rsidR="00443DBE" w:rsidRPr="00B41DDF" w:rsidRDefault="00443DBE" w:rsidP="00A24363">
      <w:pPr>
        <w:spacing w:line="360" w:lineRule="auto"/>
        <w:rPr>
          <w:rFonts w:ascii="Arial" w:eastAsia="Arial Nova" w:hAnsi="Arial" w:cs="Arial"/>
          <w:i/>
          <w:iCs/>
          <w:color w:val="000000" w:themeColor="text1"/>
          <w:sz w:val="22"/>
          <w:szCs w:val="22"/>
        </w:rPr>
      </w:pPr>
    </w:p>
    <w:p w14:paraId="007895F8" w14:textId="77777777" w:rsidR="002B7026" w:rsidRPr="00B41DDF" w:rsidRDefault="002B7026" w:rsidP="00A24363">
      <w:pPr>
        <w:spacing w:line="360" w:lineRule="auto"/>
        <w:rPr>
          <w:rFonts w:ascii="Arial" w:eastAsia="Arial Nova" w:hAnsi="Arial" w:cs="Arial"/>
          <w:b/>
          <w:bCs/>
          <w:color w:val="000000" w:themeColor="text1"/>
          <w:sz w:val="22"/>
          <w:szCs w:val="22"/>
        </w:rPr>
      </w:pPr>
      <w:bookmarkStart w:id="3" w:name="_Hlk211498212"/>
    </w:p>
    <w:p w14:paraId="6573952E" w14:textId="77777777" w:rsidR="00522DB4" w:rsidRPr="00B41DDF" w:rsidRDefault="00522DB4" w:rsidP="00A24363">
      <w:pPr>
        <w:spacing w:line="360" w:lineRule="auto"/>
        <w:rPr>
          <w:rFonts w:ascii="Arial" w:eastAsia="Arial Nova" w:hAnsi="Arial" w:cs="Arial"/>
          <w:b/>
          <w:bCs/>
          <w:color w:val="000000" w:themeColor="text1"/>
          <w:sz w:val="22"/>
          <w:szCs w:val="22"/>
        </w:rPr>
      </w:pPr>
    </w:p>
    <w:p w14:paraId="66F430AA" w14:textId="77777777" w:rsidR="00A44112" w:rsidRPr="00B41DDF" w:rsidRDefault="00A44112" w:rsidP="00A24363">
      <w:pPr>
        <w:spacing w:line="360" w:lineRule="auto"/>
        <w:rPr>
          <w:rFonts w:ascii="Arial" w:eastAsia="Arial Nova" w:hAnsi="Arial" w:cs="Arial"/>
          <w:b/>
          <w:bCs/>
          <w:color w:val="000000" w:themeColor="text1"/>
          <w:sz w:val="22"/>
          <w:szCs w:val="22"/>
        </w:rPr>
      </w:pPr>
    </w:p>
    <w:p w14:paraId="5E2803DD" w14:textId="2BA7FF26" w:rsidR="3EA1690F" w:rsidRPr="00B41DDF" w:rsidRDefault="3EA1690F" w:rsidP="00A24363">
      <w:pPr>
        <w:spacing w:line="360" w:lineRule="auto"/>
        <w:rPr>
          <w:rFonts w:ascii="Arial" w:eastAsia="Arial Nova" w:hAnsi="Arial" w:cs="Arial"/>
          <w:b/>
          <w:bCs/>
          <w:color w:val="000000" w:themeColor="text1"/>
          <w:sz w:val="22"/>
          <w:szCs w:val="22"/>
        </w:rPr>
      </w:pPr>
      <w:r w:rsidRPr="00B41DDF">
        <w:rPr>
          <w:rFonts w:ascii="Arial" w:eastAsia="Arial Nova" w:hAnsi="Arial" w:cs="Arial"/>
          <w:b/>
          <w:bCs/>
          <w:color w:val="000000" w:themeColor="text1"/>
          <w:sz w:val="22"/>
          <w:szCs w:val="22"/>
        </w:rPr>
        <w:lastRenderedPageBreak/>
        <w:t>Reference List</w:t>
      </w:r>
    </w:p>
    <w:bookmarkEnd w:id="3"/>
    <w:p w14:paraId="350546B9" w14:textId="77777777" w:rsidR="00F94A39" w:rsidRPr="00B41DDF" w:rsidRDefault="00F94A39" w:rsidP="00A24363">
      <w:pPr>
        <w:spacing w:line="360" w:lineRule="auto"/>
        <w:rPr>
          <w:rFonts w:ascii="Arial" w:hAnsi="Arial" w:cs="Arial"/>
          <w:sz w:val="22"/>
          <w:szCs w:val="22"/>
        </w:rPr>
      </w:pPr>
    </w:p>
    <w:p w14:paraId="6118E00C" w14:textId="4AA4F2D9" w:rsidR="00947946" w:rsidRPr="00B41DDF" w:rsidRDefault="00947946" w:rsidP="00A24363">
      <w:pPr>
        <w:spacing w:line="360" w:lineRule="auto"/>
        <w:rPr>
          <w:rFonts w:ascii="Arial" w:hAnsi="Arial" w:cs="Arial"/>
          <w:sz w:val="22"/>
          <w:szCs w:val="22"/>
        </w:rPr>
      </w:pPr>
      <w:r w:rsidRPr="00B41DDF">
        <w:rPr>
          <w:rFonts w:ascii="Arial" w:hAnsi="Arial" w:cs="Arial"/>
          <w:sz w:val="22"/>
          <w:szCs w:val="22"/>
        </w:rPr>
        <w:t>Davey, J. and Krisjanous, J. (2023) ‘Integrated health care and value co-creation: A beneficial fusion to improve patient outcomes and service efficacy’</w:t>
      </w:r>
      <w:r w:rsidRPr="00B41DDF">
        <w:rPr>
          <w:rFonts w:ascii="Arial" w:hAnsi="Arial" w:cs="Arial"/>
          <w:i/>
          <w:iCs/>
          <w:sz w:val="22"/>
          <w:szCs w:val="22"/>
        </w:rPr>
        <w:t>, Australasian Marketing Journal</w:t>
      </w:r>
      <w:r w:rsidRPr="00B41DDF">
        <w:rPr>
          <w:rFonts w:ascii="Arial" w:hAnsi="Arial" w:cs="Arial"/>
          <w:sz w:val="22"/>
          <w:szCs w:val="22"/>
        </w:rPr>
        <w:t xml:space="preserve">, 31(3), pp. 215–225. doi: </w:t>
      </w:r>
      <w:hyperlink r:id="rId12" w:history="1">
        <w:r w:rsidRPr="00B41DDF">
          <w:rPr>
            <w:rStyle w:val="Hyperlink"/>
            <w:rFonts w:ascii="Arial" w:hAnsi="Arial" w:cs="Arial"/>
            <w:sz w:val="22"/>
            <w:szCs w:val="22"/>
          </w:rPr>
          <w:t>https://doi.org/10.1177/18393349211030700</w:t>
        </w:r>
      </w:hyperlink>
      <w:r w:rsidRPr="00B41DDF">
        <w:rPr>
          <w:rFonts w:ascii="Arial" w:hAnsi="Arial" w:cs="Arial"/>
          <w:sz w:val="22"/>
          <w:szCs w:val="22"/>
        </w:rPr>
        <w:t xml:space="preserve">. </w:t>
      </w:r>
    </w:p>
    <w:p w14:paraId="64EC5CA5" w14:textId="12581650" w:rsidR="00947946" w:rsidRPr="00B41DDF" w:rsidRDefault="00947946" w:rsidP="00A24363">
      <w:pPr>
        <w:spacing w:line="360" w:lineRule="auto"/>
        <w:rPr>
          <w:rFonts w:ascii="Arial" w:hAnsi="Arial" w:cs="Arial"/>
          <w:sz w:val="22"/>
          <w:szCs w:val="22"/>
        </w:rPr>
      </w:pPr>
      <w:r w:rsidRPr="00B41DDF">
        <w:rPr>
          <w:rFonts w:ascii="Arial" w:hAnsi="Arial" w:cs="Arial"/>
          <w:sz w:val="22"/>
          <w:szCs w:val="22"/>
        </w:rPr>
        <w:t xml:space="preserve">Porter, M.E. (2010) ‘What is value in health care?’, </w:t>
      </w:r>
      <w:r w:rsidRPr="00B41DDF">
        <w:rPr>
          <w:rFonts w:ascii="Arial" w:hAnsi="Arial" w:cs="Arial"/>
          <w:i/>
          <w:iCs/>
          <w:sz w:val="22"/>
          <w:szCs w:val="22"/>
        </w:rPr>
        <w:t>New England Journal of Medicine</w:t>
      </w:r>
      <w:r w:rsidRPr="00B41DDF">
        <w:rPr>
          <w:rFonts w:ascii="Arial" w:hAnsi="Arial" w:cs="Arial"/>
          <w:sz w:val="22"/>
          <w:szCs w:val="22"/>
        </w:rPr>
        <w:t xml:space="preserve">, 363(26), pp. 2477–2481. doi: </w:t>
      </w:r>
      <w:hyperlink r:id="rId13" w:history="1">
        <w:r w:rsidRPr="00B41DDF">
          <w:rPr>
            <w:rStyle w:val="Hyperlink"/>
            <w:rFonts w:ascii="Arial" w:hAnsi="Arial" w:cs="Arial"/>
            <w:sz w:val="22"/>
            <w:szCs w:val="22"/>
          </w:rPr>
          <w:t>https://doi.org/10.1056/NEJMp1011024</w:t>
        </w:r>
      </w:hyperlink>
    </w:p>
    <w:p w14:paraId="79A7097E" w14:textId="77777777" w:rsidR="00301B7E" w:rsidRPr="00B41DDF" w:rsidRDefault="00301B7E" w:rsidP="00A24363">
      <w:pPr>
        <w:pStyle w:val="NormalWeb"/>
        <w:spacing w:line="360" w:lineRule="auto"/>
        <w:rPr>
          <w:rFonts w:ascii="Arial" w:hAnsi="Arial" w:cs="Arial"/>
          <w:sz w:val="22"/>
          <w:szCs w:val="22"/>
        </w:rPr>
      </w:pPr>
      <w:r w:rsidRPr="00B41DDF">
        <w:rPr>
          <w:rFonts w:ascii="Arial" w:hAnsi="Arial" w:cs="Arial"/>
          <w:sz w:val="22"/>
          <w:szCs w:val="22"/>
        </w:rPr>
        <w:t xml:space="preserve">Gibbs, G. (1988) </w:t>
      </w:r>
      <w:r w:rsidRPr="00B41DDF">
        <w:rPr>
          <w:rStyle w:val="Emphasis"/>
          <w:rFonts w:ascii="Arial" w:eastAsiaTheme="majorEastAsia" w:hAnsi="Arial" w:cs="Arial"/>
          <w:sz w:val="22"/>
          <w:szCs w:val="22"/>
        </w:rPr>
        <w:t>Learning by Doing: A Guide to Teaching and Learning Methods</w:t>
      </w:r>
      <w:r w:rsidRPr="00B41DDF">
        <w:rPr>
          <w:rFonts w:ascii="Arial" w:hAnsi="Arial" w:cs="Arial"/>
          <w:sz w:val="22"/>
          <w:szCs w:val="22"/>
        </w:rPr>
        <w:t>. Oxford: Oxford Polytechnic.</w:t>
      </w:r>
    </w:p>
    <w:p w14:paraId="15A30D16" w14:textId="18FD3A27" w:rsidR="00E10A35" w:rsidRPr="00B41DDF" w:rsidRDefault="00F97830" w:rsidP="00A534B0">
      <w:pPr>
        <w:spacing w:line="360" w:lineRule="auto"/>
        <w:rPr>
          <w:rFonts w:ascii="Arial" w:hAnsi="Arial" w:cs="Arial"/>
          <w:sz w:val="22"/>
          <w:szCs w:val="22"/>
        </w:rPr>
      </w:pPr>
      <w:r w:rsidRPr="00B41DDF">
        <w:rPr>
          <w:rFonts w:ascii="Arial" w:hAnsi="Arial" w:cs="Arial"/>
          <w:sz w:val="22"/>
          <w:szCs w:val="22"/>
        </w:rPr>
        <w:t xml:space="preserve">Runco, M.A. and Acar, S. (2012) ‘Divergent thinking as an indicator of creative potential’, </w:t>
      </w:r>
      <w:r w:rsidRPr="00B41DDF">
        <w:rPr>
          <w:rFonts w:ascii="Arial" w:hAnsi="Arial" w:cs="Arial"/>
          <w:i/>
          <w:iCs/>
          <w:sz w:val="22"/>
          <w:szCs w:val="22"/>
        </w:rPr>
        <w:t>Creativity Research Journal</w:t>
      </w:r>
      <w:r w:rsidRPr="00B41DDF">
        <w:rPr>
          <w:rFonts w:ascii="Arial" w:hAnsi="Arial" w:cs="Arial"/>
          <w:sz w:val="22"/>
          <w:szCs w:val="22"/>
        </w:rPr>
        <w:t xml:space="preserve">, 24(1), pp. 66–75. Available at: </w:t>
      </w:r>
      <w:hyperlink r:id="rId14" w:history="1">
        <w:r w:rsidR="00E75758" w:rsidRPr="00B41DDF">
          <w:rPr>
            <w:rStyle w:val="Hyperlink"/>
            <w:rFonts w:ascii="Arial" w:hAnsi="Arial" w:cs="Arial"/>
            <w:sz w:val="22"/>
            <w:szCs w:val="22"/>
          </w:rPr>
          <w:t>https://doi.org/10.1080/10400419.2012.652929</w:t>
        </w:r>
      </w:hyperlink>
      <w:r w:rsidR="00E75758" w:rsidRPr="00B41DDF">
        <w:rPr>
          <w:rFonts w:ascii="Arial" w:hAnsi="Arial" w:cs="Arial"/>
          <w:sz w:val="22"/>
          <w:szCs w:val="22"/>
        </w:rPr>
        <w:t xml:space="preserve"> </w:t>
      </w:r>
      <w:r w:rsidRPr="00B41DDF">
        <w:rPr>
          <w:rFonts w:ascii="Arial" w:hAnsi="Arial" w:cs="Arial"/>
          <w:sz w:val="22"/>
          <w:szCs w:val="22"/>
        </w:rPr>
        <w:t xml:space="preserve">(Accessed: </w:t>
      </w:r>
      <w:r w:rsidR="00AB71EE" w:rsidRPr="00B41DDF">
        <w:rPr>
          <w:rFonts w:ascii="Arial" w:hAnsi="Arial" w:cs="Arial"/>
          <w:sz w:val="22"/>
          <w:szCs w:val="22"/>
        </w:rPr>
        <w:t>26 September</w:t>
      </w:r>
      <w:r w:rsidRPr="00B41DDF">
        <w:rPr>
          <w:rFonts w:ascii="Arial" w:hAnsi="Arial" w:cs="Arial"/>
          <w:sz w:val="22"/>
          <w:szCs w:val="22"/>
        </w:rPr>
        <w:t xml:space="preserve"> 2025).</w:t>
      </w:r>
    </w:p>
    <w:p w14:paraId="5695310C" w14:textId="7D7BE8E8" w:rsidR="00301B7E" w:rsidRPr="00B41DDF" w:rsidRDefault="00301B7E" w:rsidP="00A24363">
      <w:pPr>
        <w:spacing w:line="360" w:lineRule="auto"/>
        <w:rPr>
          <w:rFonts w:ascii="Arial" w:hAnsi="Arial" w:cs="Arial"/>
          <w:sz w:val="22"/>
          <w:szCs w:val="22"/>
        </w:rPr>
      </w:pPr>
      <w:r w:rsidRPr="00B41DDF">
        <w:rPr>
          <w:rFonts w:ascii="Arial" w:hAnsi="Arial" w:cs="Arial"/>
          <w:sz w:val="22"/>
          <w:szCs w:val="22"/>
        </w:rPr>
        <w:t xml:space="preserve">NHS England (2022a) </w:t>
      </w:r>
      <w:r w:rsidRPr="00B41DDF">
        <w:rPr>
          <w:rFonts w:ascii="Arial" w:hAnsi="Arial" w:cs="Arial"/>
          <w:i/>
          <w:iCs/>
          <w:sz w:val="22"/>
          <w:szCs w:val="22"/>
        </w:rPr>
        <w:t>Providing rapid care to people in their own home rather than going to hospital, through a frailty virtual ward in Leeds</w:t>
      </w:r>
      <w:r w:rsidRPr="00B41DDF">
        <w:rPr>
          <w:rFonts w:ascii="Arial" w:hAnsi="Arial" w:cs="Arial"/>
          <w:sz w:val="22"/>
          <w:szCs w:val="22"/>
        </w:rPr>
        <w:t xml:space="preserve">. Available at: </w:t>
      </w:r>
      <w:hyperlink r:id="rId15" w:history="1">
        <w:r w:rsidRPr="00B41DDF">
          <w:rPr>
            <w:rStyle w:val="Hyperlink"/>
            <w:rFonts w:ascii="Arial" w:hAnsi="Arial" w:cs="Arial"/>
            <w:sz w:val="22"/>
            <w:szCs w:val="22"/>
          </w:rPr>
          <w:t>https://www.england.nhs.uk/publication/case-study-providing-rapid-care-to-people-in-their-own-home-rather-than-going-to-hospital-through-a-frailty-virtual-ward-in-leeds/</w:t>
        </w:r>
      </w:hyperlink>
      <w:r w:rsidRPr="00B41DDF">
        <w:rPr>
          <w:rFonts w:ascii="Arial" w:hAnsi="Arial" w:cs="Arial"/>
          <w:sz w:val="22"/>
          <w:szCs w:val="22"/>
        </w:rPr>
        <w:t xml:space="preserve">  (Accessed: </w:t>
      </w:r>
      <w:r w:rsidR="002726B8" w:rsidRPr="00B41DDF">
        <w:rPr>
          <w:rFonts w:ascii="Arial" w:hAnsi="Arial" w:cs="Arial"/>
          <w:sz w:val="22"/>
          <w:szCs w:val="22"/>
        </w:rPr>
        <w:t>6</w:t>
      </w:r>
      <w:r w:rsidRPr="00B41DDF">
        <w:rPr>
          <w:rFonts w:ascii="Arial" w:hAnsi="Arial" w:cs="Arial"/>
          <w:sz w:val="22"/>
          <w:szCs w:val="22"/>
        </w:rPr>
        <w:t xml:space="preserve"> </w:t>
      </w:r>
      <w:r w:rsidR="006C04B3" w:rsidRPr="00B41DDF">
        <w:rPr>
          <w:rFonts w:ascii="Arial" w:hAnsi="Arial" w:cs="Arial"/>
          <w:sz w:val="22"/>
          <w:szCs w:val="22"/>
        </w:rPr>
        <w:t>October</w:t>
      </w:r>
      <w:r w:rsidRPr="00B41DDF">
        <w:rPr>
          <w:rFonts w:ascii="Arial" w:hAnsi="Arial" w:cs="Arial"/>
          <w:sz w:val="22"/>
          <w:szCs w:val="22"/>
        </w:rPr>
        <w:t xml:space="preserve"> 2025).</w:t>
      </w:r>
    </w:p>
    <w:p w14:paraId="34878136" w14:textId="1C7AD342" w:rsidR="00301B7E" w:rsidRPr="00B41DDF" w:rsidRDefault="00301B7E" w:rsidP="00A24363">
      <w:pPr>
        <w:spacing w:line="360" w:lineRule="auto"/>
        <w:rPr>
          <w:rFonts w:ascii="Arial" w:hAnsi="Arial" w:cs="Arial"/>
          <w:sz w:val="22"/>
          <w:szCs w:val="22"/>
        </w:rPr>
      </w:pPr>
      <w:r w:rsidRPr="00B41DDF">
        <w:rPr>
          <w:rFonts w:ascii="Arial" w:hAnsi="Arial" w:cs="Arial"/>
          <w:sz w:val="22"/>
          <w:szCs w:val="22"/>
        </w:rPr>
        <w:t xml:space="preserve">NHS England (2022b) </w:t>
      </w:r>
      <w:r w:rsidRPr="00B41DDF">
        <w:rPr>
          <w:rFonts w:ascii="Arial" w:hAnsi="Arial" w:cs="Arial"/>
          <w:i/>
          <w:iCs/>
          <w:sz w:val="22"/>
          <w:szCs w:val="22"/>
        </w:rPr>
        <w:t>Working together on South West London’s ‘virtual ward’ reduces length of stay in hospital and eases winter pressures</w:t>
      </w:r>
      <w:r w:rsidRPr="00B41DDF">
        <w:rPr>
          <w:rFonts w:ascii="Arial" w:hAnsi="Arial" w:cs="Arial"/>
          <w:sz w:val="22"/>
          <w:szCs w:val="22"/>
        </w:rPr>
        <w:t xml:space="preserve">. Available at: </w:t>
      </w:r>
      <w:hyperlink r:id="rId16" w:history="1">
        <w:r w:rsidRPr="00B41DDF">
          <w:rPr>
            <w:rStyle w:val="Hyperlink"/>
            <w:rFonts w:ascii="Arial" w:hAnsi="Arial" w:cs="Arial"/>
            <w:sz w:val="22"/>
            <w:szCs w:val="22"/>
          </w:rPr>
          <w:t>https://www.england.nhs.uk/publication/case-study-working-together-on-south-west-londons-virtual-ward-reduces-length-of-stay-in-hospital-and-eases-winter-pressures/</w:t>
        </w:r>
      </w:hyperlink>
      <w:r w:rsidRPr="00B41DDF">
        <w:rPr>
          <w:rFonts w:ascii="Arial" w:hAnsi="Arial" w:cs="Arial"/>
          <w:sz w:val="22"/>
          <w:szCs w:val="22"/>
        </w:rPr>
        <w:t xml:space="preserve">  (Accessed: </w:t>
      </w:r>
      <w:r w:rsidR="006C04B3" w:rsidRPr="00B41DDF">
        <w:rPr>
          <w:rFonts w:ascii="Arial" w:hAnsi="Arial" w:cs="Arial"/>
          <w:sz w:val="22"/>
          <w:szCs w:val="22"/>
        </w:rPr>
        <w:t>6</w:t>
      </w:r>
      <w:r w:rsidRPr="00B41DDF">
        <w:rPr>
          <w:rFonts w:ascii="Arial" w:hAnsi="Arial" w:cs="Arial"/>
          <w:sz w:val="22"/>
          <w:szCs w:val="22"/>
        </w:rPr>
        <w:t xml:space="preserve"> </w:t>
      </w:r>
      <w:r w:rsidR="006C04B3" w:rsidRPr="00B41DDF">
        <w:rPr>
          <w:rFonts w:ascii="Arial" w:hAnsi="Arial" w:cs="Arial"/>
          <w:sz w:val="22"/>
          <w:szCs w:val="22"/>
        </w:rPr>
        <w:t>Octobe</w:t>
      </w:r>
      <w:r w:rsidRPr="00B41DDF">
        <w:rPr>
          <w:rFonts w:ascii="Arial" w:hAnsi="Arial" w:cs="Arial"/>
          <w:sz w:val="22"/>
          <w:szCs w:val="22"/>
        </w:rPr>
        <w:t>r 2025).</w:t>
      </w:r>
    </w:p>
    <w:p w14:paraId="4D74C504" w14:textId="7B3AA3A0" w:rsidR="00301B7E" w:rsidRPr="00B41DDF" w:rsidRDefault="00301B7E" w:rsidP="00A24363">
      <w:pPr>
        <w:spacing w:line="360" w:lineRule="auto"/>
        <w:rPr>
          <w:rFonts w:ascii="Arial" w:hAnsi="Arial" w:cs="Arial"/>
          <w:sz w:val="22"/>
          <w:szCs w:val="22"/>
        </w:rPr>
      </w:pPr>
      <w:r w:rsidRPr="00B41DDF">
        <w:rPr>
          <w:rFonts w:ascii="Arial" w:hAnsi="Arial" w:cs="Arial"/>
          <w:sz w:val="22"/>
          <w:szCs w:val="22"/>
        </w:rPr>
        <w:t xml:space="preserve">NHS England (2022c) </w:t>
      </w:r>
      <w:r w:rsidRPr="00B41DDF">
        <w:rPr>
          <w:rFonts w:ascii="Arial" w:hAnsi="Arial" w:cs="Arial"/>
          <w:i/>
          <w:iCs/>
          <w:sz w:val="22"/>
          <w:szCs w:val="22"/>
        </w:rPr>
        <w:t>Virtual wards empower the people we care for in East Kent</w:t>
      </w:r>
      <w:r w:rsidRPr="00B41DDF">
        <w:rPr>
          <w:rFonts w:ascii="Arial" w:hAnsi="Arial" w:cs="Arial"/>
          <w:sz w:val="22"/>
          <w:szCs w:val="22"/>
        </w:rPr>
        <w:t xml:space="preserve">. Available at: </w:t>
      </w:r>
      <w:hyperlink r:id="rId17" w:history="1">
        <w:r w:rsidRPr="00B41DDF">
          <w:rPr>
            <w:rStyle w:val="Hyperlink"/>
            <w:rFonts w:ascii="Arial" w:hAnsi="Arial" w:cs="Arial"/>
            <w:sz w:val="22"/>
            <w:szCs w:val="22"/>
          </w:rPr>
          <w:t>https://www.england.nhs.uk/virtual-wards/case-studies/virtual-wards-empower-the-people-we-care-for-in-east-kent/</w:t>
        </w:r>
      </w:hyperlink>
      <w:r w:rsidRPr="00B41DDF">
        <w:rPr>
          <w:rFonts w:ascii="Arial" w:hAnsi="Arial" w:cs="Arial"/>
          <w:sz w:val="22"/>
          <w:szCs w:val="22"/>
        </w:rPr>
        <w:t xml:space="preserve">  (Accessed: </w:t>
      </w:r>
      <w:r w:rsidR="00990C97" w:rsidRPr="00B41DDF">
        <w:rPr>
          <w:rFonts w:ascii="Arial" w:hAnsi="Arial" w:cs="Arial"/>
          <w:sz w:val="22"/>
          <w:szCs w:val="22"/>
        </w:rPr>
        <w:t>6 October</w:t>
      </w:r>
      <w:r w:rsidRPr="00B41DDF">
        <w:rPr>
          <w:rFonts w:ascii="Arial" w:hAnsi="Arial" w:cs="Arial"/>
          <w:sz w:val="22"/>
          <w:szCs w:val="22"/>
        </w:rPr>
        <w:t xml:space="preserve"> 2025).</w:t>
      </w:r>
    </w:p>
    <w:p w14:paraId="5BA7A43C" w14:textId="77777777" w:rsidR="00AA09A4" w:rsidRPr="00B41DDF" w:rsidRDefault="00EE07A1" w:rsidP="00635B89">
      <w:pPr>
        <w:spacing w:line="360" w:lineRule="auto"/>
        <w:rPr>
          <w:rFonts w:ascii="Arial" w:hAnsi="Arial" w:cs="Arial"/>
          <w:sz w:val="22"/>
          <w:szCs w:val="22"/>
        </w:rPr>
      </w:pPr>
      <w:r w:rsidRPr="00B41DDF">
        <w:rPr>
          <w:rFonts w:ascii="Arial" w:hAnsi="Arial" w:cs="Arial"/>
          <w:sz w:val="22"/>
          <w:szCs w:val="22"/>
        </w:rPr>
        <w:t>Reardon, T., Harvey, K., Baranowska, M., O’Brien, D., Smith, L. and Creswell, C. (</w:t>
      </w:r>
      <w:r w:rsidR="00AF0F2E" w:rsidRPr="00B41DDF">
        <w:rPr>
          <w:rFonts w:ascii="Arial" w:hAnsi="Arial" w:cs="Arial"/>
          <w:sz w:val="22"/>
          <w:szCs w:val="22"/>
        </w:rPr>
        <w:t>2021)</w:t>
      </w:r>
      <w:r w:rsidR="000D2318" w:rsidRPr="00B41DDF">
        <w:rPr>
          <w:rFonts w:ascii="Arial" w:hAnsi="Arial" w:cs="Arial"/>
          <w:sz w:val="22"/>
          <w:szCs w:val="22"/>
        </w:rPr>
        <w:t>’</w:t>
      </w:r>
      <w:r w:rsidRPr="00B41DDF">
        <w:rPr>
          <w:rFonts w:ascii="Arial" w:hAnsi="Arial" w:cs="Arial"/>
          <w:sz w:val="22"/>
          <w:szCs w:val="22"/>
        </w:rPr>
        <w:t xml:space="preserve">Parent-perceived barriers to accessing services for their child’s mental health problems’, </w:t>
      </w:r>
      <w:r w:rsidRPr="00B41DDF">
        <w:rPr>
          <w:rFonts w:ascii="Arial" w:hAnsi="Arial" w:cs="Arial"/>
          <w:i/>
          <w:iCs/>
          <w:sz w:val="22"/>
          <w:szCs w:val="22"/>
        </w:rPr>
        <w:t>Child and Adolescent Psychiatry and Mental Health</w:t>
      </w:r>
      <w:r w:rsidRPr="00B41DDF">
        <w:rPr>
          <w:rFonts w:ascii="Arial" w:hAnsi="Arial" w:cs="Arial"/>
          <w:sz w:val="22"/>
          <w:szCs w:val="22"/>
        </w:rPr>
        <w:t xml:space="preserve">, 15(1), 147. doi:10.1186/s13034-021-00357-7. Available at: </w:t>
      </w:r>
      <w:hyperlink r:id="rId18" w:tgtFrame="_new" w:history="1">
        <w:r w:rsidRPr="00B41DDF">
          <w:rPr>
            <w:rStyle w:val="Hyperlink"/>
            <w:rFonts w:ascii="Arial" w:hAnsi="Arial" w:cs="Arial"/>
            <w:sz w:val="22"/>
            <w:szCs w:val="22"/>
          </w:rPr>
          <w:t>https://doi.org/10.1186/s13034-021-00357-7</w:t>
        </w:r>
      </w:hyperlink>
      <w:r w:rsidRPr="00B41DDF">
        <w:rPr>
          <w:rFonts w:ascii="Arial" w:hAnsi="Arial" w:cs="Arial"/>
          <w:sz w:val="22"/>
          <w:szCs w:val="22"/>
        </w:rPr>
        <w:t xml:space="preserve"> (Accessed: 1</w:t>
      </w:r>
      <w:r w:rsidR="000D2318" w:rsidRPr="00B41DDF">
        <w:rPr>
          <w:rFonts w:ascii="Arial" w:hAnsi="Arial" w:cs="Arial"/>
          <w:sz w:val="22"/>
          <w:szCs w:val="22"/>
        </w:rPr>
        <w:t>7 October</w:t>
      </w:r>
      <w:r w:rsidRPr="00B41DDF">
        <w:rPr>
          <w:rFonts w:ascii="Arial" w:hAnsi="Arial" w:cs="Arial"/>
          <w:sz w:val="22"/>
          <w:szCs w:val="22"/>
        </w:rPr>
        <w:t xml:space="preserve"> 2025).</w:t>
      </w:r>
    </w:p>
    <w:p w14:paraId="57F5E9B1" w14:textId="1293BC28" w:rsidR="00EE298E" w:rsidRPr="00B41DDF" w:rsidRDefault="00EE298E" w:rsidP="00635B89">
      <w:pPr>
        <w:spacing w:line="360" w:lineRule="auto"/>
        <w:rPr>
          <w:rFonts w:ascii="Arial" w:hAnsi="Arial" w:cs="Arial"/>
          <w:sz w:val="22"/>
          <w:szCs w:val="22"/>
        </w:rPr>
      </w:pPr>
      <w:r w:rsidRPr="00B41DDF">
        <w:rPr>
          <w:rFonts w:ascii="Arial" w:hAnsi="Arial" w:cs="Arial"/>
          <w:sz w:val="22"/>
          <w:szCs w:val="22"/>
        </w:rPr>
        <w:lastRenderedPageBreak/>
        <w:t>Soneson, E., White, S.R., Howarth, E., Ford, T., Fazel, M. and Jones, P.B. (</w:t>
      </w:r>
      <w:r w:rsidR="00E26457" w:rsidRPr="00B41DDF">
        <w:rPr>
          <w:rFonts w:ascii="Arial" w:hAnsi="Arial" w:cs="Arial"/>
          <w:sz w:val="22"/>
          <w:szCs w:val="22"/>
        </w:rPr>
        <w:t>2024) ‘</w:t>
      </w:r>
      <w:r w:rsidRPr="00B41DDF">
        <w:rPr>
          <w:rFonts w:ascii="Arial" w:hAnsi="Arial" w:cs="Arial"/>
          <w:sz w:val="22"/>
          <w:szCs w:val="22"/>
        </w:rPr>
        <w:t xml:space="preserve">Access to and perceived unmet need for mental health services and support in a community sample of UK adolescents with and without experience of childhood adversity’, </w:t>
      </w:r>
      <w:r w:rsidRPr="00B41DDF">
        <w:rPr>
          <w:rFonts w:ascii="Arial" w:hAnsi="Arial" w:cs="Arial"/>
          <w:i/>
          <w:iCs/>
          <w:sz w:val="22"/>
          <w:szCs w:val="22"/>
        </w:rPr>
        <w:t>Epidemiology and Psychiatric Sciences,</w:t>
      </w:r>
      <w:r w:rsidRPr="00B41DDF">
        <w:rPr>
          <w:rFonts w:ascii="Arial" w:hAnsi="Arial" w:cs="Arial"/>
          <w:sz w:val="22"/>
          <w:szCs w:val="22"/>
        </w:rPr>
        <w:t xml:space="preserve"> 33, e1. doi:10.1017/S2045796024000027. Available at: </w:t>
      </w:r>
      <w:hyperlink r:id="rId19" w:history="1">
        <w:r w:rsidR="00635B89" w:rsidRPr="00B41DDF">
          <w:rPr>
            <w:rStyle w:val="Hyperlink"/>
            <w:rFonts w:ascii="Arial" w:hAnsi="Arial" w:cs="Arial"/>
            <w:sz w:val="22"/>
            <w:szCs w:val="22"/>
          </w:rPr>
          <w:t>https://doi.org/10.1017/S2045796024000027</w:t>
        </w:r>
      </w:hyperlink>
      <w:r w:rsidR="00635B89" w:rsidRPr="00B41DDF">
        <w:rPr>
          <w:rFonts w:ascii="Arial" w:hAnsi="Arial" w:cs="Arial"/>
          <w:sz w:val="22"/>
          <w:szCs w:val="22"/>
        </w:rPr>
        <w:t xml:space="preserve"> </w:t>
      </w:r>
      <w:r w:rsidRPr="00B41DDF">
        <w:rPr>
          <w:rFonts w:ascii="Arial" w:hAnsi="Arial" w:cs="Arial"/>
          <w:sz w:val="22"/>
          <w:szCs w:val="22"/>
        </w:rPr>
        <w:t xml:space="preserve"> (Accessed: </w:t>
      </w:r>
      <w:r w:rsidR="00261E79" w:rsidRPr="00B41DDF">
        <w:rPr>
          <w:rFonts w:ascii="Arial" w:hAnsi="Arial" w:cs="Arial"/>
          <w:sz w:val="22"/>
          <w:szCs w:val="22"/>
        </w:rPr>
        <w:t>1</w:t>
      </w:r>
      <w:r w:rsidR="00942556" w:rsidRPr="00B41DDF">
        <w:rPr>
          <w:rFonts w:ascii="Arial" w:hAnsi="Arial" w:cs="Arial"/>
          <w:sz w:val="22"/>
          <w:szCs w:val="22"/>
        </w:rPr>
        <w:t xml:space="preserve">7 October </w:t>
      </w:r>
      <w:r w:rsidRPr="00B41DDF">
        <w:rPr>
          <w:rFonts w:ascii="Arial" w:hAnsi="Arial" w:cs="Arial"/>
          <w:sz w:val="22"/>
          <w:szCs w:val="22"/>
        </w:rPr>
        <w:t>2025).</w:t>
      </w:r>
    </w:p>
    <w:p w14:paraId="0BD0DD9D" w14:textId="77777777" w:rsidR="00506DA3" w:rsidRPr="00B41DDF" w:rsidRDefault="00506DA3" w:rsidP="00A24363">
      <w:pPr>
        <w:spacing w:before="100" w:beforeAutospacing="1" w:after="100" w:afterAutospacing="1" w:line="360" w:lineRule="auto"/>
        <w:rPr>
          <w:rFonts w:ascii="Arial" w:eastAsia="Times New Roman" w:hAnsi="Arial" w:cs="Arial"/>
          <w:sz w:val="22"/>
          <w:szCs w:val="22"/>
          <w:lang w:eastAsia="en-GB"/>
        </w:rPr>
      </w:pPr>
      <w:r w:rsidRPr="00B41DDF">
        <w:rPr>
          <w:rFonts w:ascii="Arial" w:eastAsia="Times New Roman" w:hAnsi="Arial" w:cs="Arial"/>
          <w:sz w:val="22"/>
          <w:szCs w:val="22"/>
          <w:lang w:eastAsia="en-GB"/>
        </w:rPr>
        <w:t xml:space="preserve">NHS Institute for Innovation and Improvement and Academy of Medical Royal Colleges (2010) </w:t>
      </w:r>
      <w:r w:rsidRPr="00B41DDF">
        <w:rPr>
          <w:rFonts w:ascii="Arial" w:eastAsia="Times New Roman" w:hAnsi="Arial" w:cs="Arial"/>
          <w:i/>
          <w:iCs/>
          <w:sz w:val="22"/>
          <w:szCs w:val="22"/>
          <w:lang w:eastAsia="en-GB"/>
        </w:rPr>
        <w:t>Medical Leadership Competency Framework</w:t>
      </w:r>
      <w:r w:rsidRPr="00B41DDF">
        <w:rPr>
          <w:rFonts w:ascii="Arial" w:eastAsia="Times New Roman" w:hAnsi="Arial" w:cs="Arial"/>
          <w:sz w:val="22"/>
          <w:szCs w:val="22"/>
          <w:lang w:eastAsia="en-GB"/>
        </w:rPr>
        <w:t>. 3rd ed. Coventry: NHS Institute for Innovation and Improvement.</w:t>
      </w:r>
    </w:p>
    <w:p w14:paraId="66D29125" w14:textId="75547ECD" w:rsidR="00506DA3" w:rsidRPr="00B41DDF" w:rsidRDefault="00506DA3" w:rsidP="00A24363">
      <w:pPr>
        <w:spacing w:before="100" w:beforeAutospacing="1" w:after="100" w:afterAutospacing="1" w:line="360" w:lineRule="auto"/>
        <w:rPr>
          <w:rFonts w:ascii="Arial" w:eastAsia="Times New Roman" w:hAnsi="Arial" w:cs="Arial"/>
          <w:sz w:val="22"/>
          <w:szCs w:val="22"/>
          <w:lang w:eastAsia="en-GB"/>
        </w:rPr>
      </w:pPr>
      <w:r w:rsidRPr="00B41DDF">
        <w:rPr>
          <w:rFonts w:ascii="Arial" w:eastAsia="Times New Roman" w:hAnsi="Arial" w:cs="Arial"/>
          <w:sz w:val="22"/>
          <w:szCs w:val="22"/>
          <w:lang w:eastAsia="en-GB"/>
        </w:rPr>
        <w:t xml:space="preserve">NHS Leadership Academy (2011) </w:t>
      </w:r>
      <w:r w:rsidRPr="00B41DDF">
        <w:rPr>
          <w:rFonts w:ascii="Arial" w:eastAsia="Times New Roman" w:hAnsi="Arial" w:cs="Arial"/>
          <w:i/>
          <w:iCs/>
          <w:sz w:val="22"/>
          <w:szCs w:val="22"/>
          <w:lang w:eastAsia="en-GB"/>
        </w:rPr>
        <w:t>The Leadership Framework</w:t>
      </w:r>
      <w:r w:rsidRPr="00B41DDF">
        <w:rPr>
          <w:rFonts w:ascii="Arial" w:eastAsia="Times New Roman" w:hAnsi="Arial" w:cs="Arial"/>
          <w:sz w:val="22"/>
          <w:szCs w:val="22"/>
          <w:lang w:eastAsia="en-GB"/>
        </w:rPr>
        <w:t>. Coventry: NHS Institute for Innovation and Improvement.</w:t>
      </w:r>
    </w:p>
    <w:p w14:paraId="4DC5D70E" w14:textId="62F99A43" w:rsidR="00056583" w:rsidRPr="00B41DDF" w:rsidRDefault="004A1A0F" w:rsidP="007F494F">
      <w:pPr>
        <w:spacing w:before="100" w:beforeAutospacing="1" w:after="100" w:afterAutospacing="1" w:line="360" w:lineRule="auto"/>
        <w:rPr>
          <w:rFonts w:ascii="Arial" w:hAnsi="Arial" w:cs="Arial"/>
          <w:sz w:val="22"/>
          <w:szCs w:val="22"/>
        </w:rPr>
      </w:pPr>
      <w:r w:rsidRPr="00B41DDF">
        <w:rPr>
          <w:rFonts w:ascii="Arial" w:hAnsi="Arial" w:cs="Arial"/>
          <w:sz w:val="22"/>
          <w:szCs w:val="22"/>
        </w:rPr>
        <w:t xml:space="preserve">Care Quality Commission (2021) </w:t>
      </w:r>
      <w:r w:rsidRPr="00B41DDF">
        <w:rPr>
          <w:rFonts w:ascii="Arial" w:hAnsi="Arial" w:cs="Arial"/>
          <w:i/>
          <w:iCs/>
          <w:sz w:val="22"/>
          <w:szCs w:val="22"/>
        </w:rPr>
        <w:t>Enabling Innovation and Adoption in Health and Social Care: Developing a Shared View.</w:t>
      </w:r>
      <w:r w:rsidRPr="00B41DDF">
        <w:rPr>
          <w:rFonts w:ascii="Arial" w:hAnsi="Arial" w:cs="Arial"/>
          <w:sz w:val="22"/>
          <w:szCs w:val="22"/>
        </w:rPr>
        <w:t xml:space="preserve"> Available at: </w:t>
      </w:r>
      <w:hyperlink r:id="rId20" w:tgtFrame="_new" w:history="1">
        <w:r w:rsidRPr="00B41DDF">
          <w:rPr>
            <w:rFonts w:ascii="Arial" w:hAnsi="Arial" w:cs="Arial"/>
            <w:color w:val="0000FF"/>
            <w:sz w:val="22"/>
            <w:szCs w:val="22"/>
            <w:u w:val="single"/>
          </w:rPr>
          <w:t>https://www.cqc.org.uk/sites/default/files/20210208_InnovationPrinciples_report.pdf</w:t>
        </w:r>
      </w:hyperlink>
      <w:r w:rsidRPr="00B41DDF">
        <w:rPr>
          <w:rFonts w:ascii="Arial" w:hAnsi="Arial" w:cs="Arial"/>
          <w:sz w:val="22"/>
          <w:szCs w:val="22"/>
        </w:rPr>
        <w:t xml:space="preserve"> (Accessed: </w:t>
      </w:r>
      <w:r w:rsidR="006B289A" w:rsidRPr="00B41DDF">
        <w:rPr>
          <w:rFonts w:ascii="Arial" w:hAnsi="Arial" w:cs="Arial"/>
          <w:sz w:val="22"/>
          <w:szCs w:val="22"/>
        </w:rPr>
        <w:t>10</w:t>
      </w:r>
      <w:r w:rsidRPr="00B41DDF">
        <w:rPr>
          <w:rFonts w:ascii="Arial" w:hAnsi="Arial" w:cs="Arial"/>
          <w:sz w:val="22"/>
          <w:szCs w:val="22"/>
        </w:rPr>
        <w:t xml:space="preserve"> November 2025).</w:t>
      </w:r>
      <w:r w:rsidRPr="00B41DDF">
        <w:rPr>
          <w:rFonts w:ascii="Arial" w:hAnsi="Arial" w:cs="Arial"/>
          <w:sz w:val="22"/>
          <w:szCs w:val="22"/>
        </w:rPr>
        <w:br/>
      </w:r>
    </w:p>
    <w:p w14:paraId="19AFC25A" w14:textId="4CCF74EF" w:rsidR="00EC4517" w:rsidRPr="00B41DDF" w:rsidRDefault="00EC4517" w:rsidP="00A24363">
      <w:pPr>
        <w:spacing w:before="100" w:beforeAutospacing="1" w:after="100" w:afterAutospacing="1" w:line="360" w:lineRule="auto"/>
        <w:rPr>
          <w:rFonts w:ascii="Arial" w:hAnsi="Arial" w:cs="Arial"/>
          <w:sz w:val="22"/>
          <w:szCs w:val="22"/>
        </w:rPr>
      </w:pPr>
      <w:r w:rsidRPr="00B41DDF">
        <w:rPr>
          <w:rFonts w:ascii="Arial" w:hAnsi="Arial" w:cs="Arial"/>
          <w:sz w:val="22"/>
          <w:szCs w:val="22"/>
        </w:rPr>
        <w:t xml:space="preserve">Davenport, T. and Kalakota, R. (2019) ‘The potential for artificial intelligence in healthcare’, </w:t>
      </w:r>
      <w:r w:rsidRPr="00B41DDF">
        <w:rPr>
          <w:rFonts w:ascii="Arial" w:hAnsi="Arial" w:cs="Arial"/>
          <w:i/>
          <w:iCs/>
          <w:sz w:val="22"/>
          <w:szCs w:val="22"/>
        </w:rPr>
        <w:t>Future Healthcare Journal</w:t>
      </w:r>
      <w:r w:rsidRPr="00B41DDF">
        <w:rPr>
          <w:rFonts w:ascii="Arial" w:hAnsi="Arial" w:cs="Arial"/>
          <w:sz w:val="22"/>
          <w:szCs w:val="22"/>
        </w:rPr>
        <w:t xml:space="preserve">, 6(2), pp. 94–98. Available at: </w:t>
      </w:r>
      <w:hyperlink r:id="rId21" w:tgtFrame="_new" w:history="1">
        <w:r w:rsidRPr="00B41DDF">
          <w:rPr>
            <w:rFonts w:ascii="Arial" w:hAnsi="Arial" w:cs="Arial"/>
            <w:color w:val="0000FF"/>
            <w:sz w:val="22"/>
            <w:szCs w:val="22"/>
            <w:u w:val="single"/>
          </w:rPr>
          <w:t>https://doi.org/10.7861/futurehosp.6-2-94</w:t>
        </w:r>
      </w:hyperlink>
      <w:r w:rsidRPr="00B41DDF">
        <w:rPr>
          <w:rFonts w:ascii="Arial" w:hAnsi="Arial" w:cs="Arial"/>
          <w:sz w:val="22"/>
          <w:szCs w:val="22"/>
        </w:rPr>
        <w:t xml:space="preserve"> (Accessed: 10 November 2025).</w:t>
      </w:r>
    </w:p>
    <w:p w14:paraId="4E3877DE" w14:textId="5DB1E8ED" w:rsidR="004A1A0F" w:rsidRPr="00B41DDF" w:rsidRDefault="004A1A0F" w:rsidP="00A24363">
      <w:pPr>
        <w:spacing w:before="100" w:beforeAutospacing="1" w:after="100" w:afterAutospacing="1" w:line="360" w:lineRule="auto"/>
        <w:rPr>
          <w:rFonts w:ascii="Arial" w:hAnsi="Arial" w:cs="Arial"/>
          <w:sz w:val="22"/>
          <w:szCs w:val="22"/>
        </w:rPr>
      </w:pPr>
      <w:r w:rsidRPr="00B41DDF">
        <w:rPr>
          <w:rFonts w:ascii="Arial" w:hAnsi="Arial" w:cs="Arial"/>
          <w:sz w:val="22"/>
          <w:szCs w:val="22"/>
        </w:rPr>
        <w:t xml:space="preserve">Franczukowska, A. A., Krczal, E., Knapp, C. and Baumgartner, M. (2021) </w:t>
      </w:r>
      <w:r w:rsidRPr="00B41DDF">
        <w:rPr>
          <w:rFonts w:ascii="Arial" w:hAnsi="Arial" w:cs="Arial"/>
          <w:i/>
          <w:iCs/>
          <w:sz w:val="22"/>
          <w:szCs w:val="22"/>
        </w:rPr>
        <w:t xml:space="preserve">Examining ethical leadership in health care </w:t>
      </w:r>
      <w:r w:rsidR="00EA4172" w:rsidRPr="00B41DDF">
        <w:rPr>
          <w:rFonts w:ascii="Arial" w:hAnsi="Arial" w:cs="Arial"/>
          <w:i/>
          <w:iCs/>
          <w:sz w:val="22"/>
          <w:szCs w:val="22"/>
        </w:rPr>
        <w:t>organizations</w:t>
      </w:r>
      <w:r w:rsidRPr="00B41DDF">
        <w:rPr>
          <w:rFonts w:ascii="Arial" w:hAnsi="Arial" w:cs="Arial"/>
          <w:i/>
          <w:iCs/>
          <w:sz w:val="22"/>
          <w:szCs w:val="22"/>
        </w:rPr>
        <w:t xml:space="preserve"> and its impacts on employee work attitudes: an empirical analysis from Austria.</w:t>
      </w:r>
      <w:r w:rsidRPr="00B41DDF">
        <w:rPr>
          <w:rFonts w:ascii="Arial" w:hAnsi="Arial" w:cs="Arial"/>
          <w:sz w:val="22"/>
          <w:szCs w:val="22"/>
        </w:rPr>
        <w:t xml:space="preserve"> Available at: </w:t>
      </w:r>
      <w:hyperlink r:id="rId22" w:tgtFrame="_new" w:history="1">
        <w:r w:rsidRPr="00B41DDF">
          <w:rPr>
            <w:rFonts w:ascii="Arial" w:hAnsi="Arial" w:cs="Arial"/>
            <w:color w:val="0000FF"/>
            <w:sz w:val="22"/>
            <w:szCs w:val="22"/>
            <w:u w:val="single"/>
          </w:rPr>
          <w:t>https://www.emerald.com/insight/content/doi/10.1108/LHS-06-2020-0034/full/pdf</w:t>
        </w:r>
      </w:hyperlink>
      <w:r w:rsidRPr="00B41DDF">
        <w:rPr>
          <w:rFonts w:ascii="Arial" w:hAnsi="Arial" w:cs="Arial"/>
          <w:sz w:val="22"/>
          <w:szCs w:val="22"/>
        </w:rPr>
        <w:t xml:space="preserve"> (Accessed: </w:t>
      </w:r>
      <w:r w:rsidR="00827B3E" w:rsidRPr="00B41DDF">
        <w:rPr>
          <w:rFonts w:ascii="Arial" w:hAnsi="Arial" w:cs="Arial"/>
          <w:sz w:val="22"/>
          <w:szCs w:val="22"/>
        </w:rPr>
        <w:t>10</w:t>
      </w:r>
      <w:r w:rsidRPr="00B41DDF">
        <w:rPr>
          <w:rFonts w:ascii="Arial" w:hAnsi="Arial" w:cs="Arial"/>
          <w:sz w:val="22"/>
          <w:szCs w:val="22"/>
        </w:rPr>
        <w:t xml:space="preserve"> </w:t>
      </w:r>
      <w:r w:rsidR="00EA4172" w:rsidRPr="00B41DDF">
        <w:rPr>
          <w:rFonts w:ascii="Arial" w:hAnsi="Arial" w:cs="Arial"/>
          <w:sz w:val="22"/>
          <w:szCs w:val="22"/>
        </w:rPr>
        <w:t>November</w:t>
      </w:r>
      <w:r w:rsidRPr="00B41DDF">
        <w:rPr>
          <w:rFonts w:ascii="Arial" w:hAnsi="Arial" w:cs="Arial"/>
          <w:sz w:val="22"/>
          <w:szCs w:val="22"/>
        </w:rPr>
        <w:t xml:space="preserve"> 2025).</w:t>
      </w:r>
    </w:p>
    <w:p w14:paraId="6F2DA7DA" w14:textId="77777777" w:rsidR="00506DA3" w:rsidRDefault="00506DA3" w:rsidP="00A24363">
      <w:pPr>
        <w:spacing w:line="360" w:lineRule="auto"/>
        <w:rPr>
          <w:rFonts w:ascii="Arial" w:hAnsi="Arial" w:cs="Arial"/>
          <w:sz w:val="22"/>
          <w:szCs w:val="22"/>
        </w:rPr>
      </w:pPr>
    </w:p>
    <w:p w14:paraId="35D1C3D8" w14:textId="77777777" w:rsidR="001B532F" w:rsidRPr="006E58A6" w:rsidRDefault="001B532F" w:rsidP="00A24363">
      <w:pPr>
        <w:spacing w:line="360" w:lineRule="auto"/>
        <w:rPr>
          <w:rFonts w:ascii="Arial" w:hAnsi="Arial" w:cs="Arial"/>
          <w:sz w:val="22"/>
          <w:szCs w:val="22"/>
        </w:rPr>
      </w:pPr>
    </w:p>
    <w:p w14:paraId="6E9F9357" w14:textId="77777777" w:rsidR="00301B7E" w:rsidRPr="00567802" w:rsidRDefault="00301B7E" w:rsidP="00A24363">
      <w:pPr>
        <w:pStyle w:val="NormalWeb"/>
        <w:spacing w:line="360" w:lineRule="auto"/>
        <w:rPr>
          <w:rFonts w:ascii="Arial" w:hAnsi="Arial" w:cs="Arial"/>
          <w:sz w:val="22"/>
          <w:szCs w:val="22"/>
        </w:rPr>
      </w:pPr>
    </w:p>
    <w:p w14:paraId="6FB9AA9B" w14:textId="7E6A8AEF" w:rsidR="021F216E" w:rsidRDefault="021F216E" w:rsidP="00A24363">
      <w:pPr>
        <w:spacing w:line="360" w:lineRule="auto"/>
        <w:rPr>
          <w:sz w:val="44"/>
          <w:szCs w:val="44"/>
        </w:rPr>
      </w:pPr>
    </w:p>
    <w:sectPr w:rsidR="021F216E" w:rsidSect="000A7288">
      <w:footerReference w:type="default" r:id="rId2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09B43" w14:textId="77777777" w:rsidR="00F2296B" w:rsidRDefault="00F2296B" w:rsidP="00255A0D">
      <w:pPr>
        <w:spacing w:after="0" w:line="240" w:lineRule="auto"/>
      </w:pPr>
      <w:r>
        <w:separator/>
      </w:r>
    </w:p>
  </w:endnote>
  <w:endnote w:type="continuationSeparator" w:id="0">
    <w:p w14:paraId="00F2B489" w14:textId="77777777" w:rsidR="00F2296B" w:rsidRDefault="00F2296B"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13DAA" w14:textId="73E50561" w:rsidR="008E1FE0" w:rsidRDefault="008E1FE0">
    <w:pPr>
      <w:pStyle w:val="Footer"/>
      <w:jc w:val="center"/>
    </w:pPr>
  </w:p>
  <w:p w14:paraId="30B2020D" w14:textId="77777777" w:rsidR="008E1FE0" w:rsidRDefault="008E1F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6786576"/>
      <w:docPartObj>
        <w:docPartGallery w:val="Page Numbers (Bottom of Page)"/>
        <w:docPartUnique/>
      </w:docPartObj>
    </w:sdtPr>
    <w:sdtContent>
      <w:p w14:paraId="7C4C4D58" w14:textId="77777777" w:rsidR="000A7288" w:rsidRDefault="000A7288">
        <w:pPr>
          <w:pStyle w:val="Footer"/>
          <w:jc w:val="center"/>
        </w:pPr>
        <w:r>
          <w:fldChar w:fldCharType="begin"/>
        </w:r>
        <w:r>
          <w:instrText>PAGE   \* MERGEFORMAT</w:instrText>
        </w:r>
        <w:r>
          <w:fldChar w:fldCharType="separate"/>
        </w:r>
        <w:r>
          <w:rPr>
            <w:lang w:val="en-GB"/>
          </w:rPr>
          <w:t>2</w:t>
        </w:r>
        <w:r>
          <w:fldChar w:fldCharType="end"/>
        </w:r>
      </w:p>
    </w:sdtContent>
  </w:sdt>
  <w:p w14:paraId="16401EC2" w14:textId="77777777" w:rsidR="000A7288" w:rsidRDefault="000A72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74184" w14:textId="77777777" w:rsidR="00F2296B" w:rsidRDefault="00F2296B" w:rsidP="00255A0D">
      <w:pPr>
        <w:spacing w:after="0" w:line="240" w:lineRule="auto"/>
      </w:pPr>
      <w:r>
        <w:separator/>
      </w:r>
    </w:p>
  </w:footnote>
  <w:footnote w:type="continuationSeparator" w:id="0">
    <w:p w14:paraId="179ECDB6" w14:textId="77777777" w:rsidR="00F2296B" w:rsidRDefault="00F2296B"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5F254EEF"/>
    <w:multiLevelType w:val="hybridMultilevel"/>
    <w:tmpl w:val="0B869922"/>
    <w:lvl w:ilvl="0" w:tplc="44BA1F3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6D4367"/>
    <w:multiLevelType w:val="hybridMultilevel"/>
    <w:tmpl w:val="F6221CB0"/>
    <w:lvl w:ilvl="0" w:tplc="44BA1F38">
      <w:start w:val="1"/>
      <w:numFmt w:val="bullet"/>
      <w:lvlText w:val=""/>
      <w:lvlJc w:val="left"/>
      <w:pPr>
        <w:ind w:left="770" w:hanging="360"/>
      </w:pPr>
      <w:rPr>
        <w:rFonts w:ascii="Symbol" w:hAnsi="Symbol" w:hint="default"/>
        <w:color w:val="000000" w:themeColor="text1"/>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7B6A718F"/>
    <w:multiLevelType w:val="hybridMultilevel"/>
    <w:tmpl w:val="3C0AA540"/>
    <w:lvl w:ilvl="0" w:tplc="44BA1F3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9774998">
    <w:abstractNumId w:val="0"/>
  </w:num>
  <w:num w:numId="2" w16cid:durableId="1706373059">
    <w:abstractNumId w:val="3"/>
  </w:num>
  <w:num w:numId="3" w16cid:durableId="1218398024">
    <w:abstractNumId w:val="1"/>
  </w:num>
  <w:num w:numId="4" w16cid:durableId="6686776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10D0"/>
    <w:rsid w:val="00002F30"/>
    <w:rsid w:val="000042D9"/>
    <w:rsid w:val="000060AB"/>
    <w:rsid w:val="00017C8A"/>
    <w:rsid w:val="00025AE2"/>
    <w:rsid w:val="00056583"/>
    <w:rsid w:val="00056938"/>
    <w:rsid w:val="00071359"/>
    <w:rsid w:val="00074B9D"/>
    <w:rsid w:val="00094EFD"/>
    <w:rsid w:val="000A7288"/>
    <w:rsid w:val="000B5E23"/>
    <w:rsid w:val="000D2318"/>
    <w:rsid w:val="000D49B7"/>
    <w:rsid w:val="000D6F03"/>
    <w:rsid w:val="000E6B2E"/>
    <w:rsid w:val="000E7351"/>
    <w:rsid w:val="00117612"/>
    <w:rsid w:val="0014228D"/>
    <w:rsid w:val="00144580"/>
    <w:rsid w:val="00183CB4"/>
    <w:rsid w:val="001A6CA5"/>
    <w:rsid w:val="001B1009"/>
    <w:rsid w:val="001B532F"/>
    <w:rsid w:val="001C0935"/>
    <w:rsid w:val="001C40BE"/>
    <w:rsid w:val="001E079C"/>
    <w:rsid w:val="001E54EB"/>
    <w:rsid w:val="001F6456"/>
    <w:rsid w:val="001F791B"/>
    <w:rsid w:val="00201AE7"/>
    <w:rsid w:val="00226699"/>
    <w:rsid w:val="00234ED4"/>
    <w:rsid w:val="00241555"/>
    <w:rsid w:val="00252CB3"/>
    <w:rsid w:val="00255957"/>
    <w:rsid w:val="00255A0D"/>
    <w:rsid w:val="00257E7C"/>
    <w:rsid w:val="00261E79"/>
    <w:rsid w:val="00267EF2"/>
    <w:rsid w:val="002726B8"/>
    <w:rsid w:val="002A67E6"/>
    <w:rsid w:val="002B7026"/>
    <w:rsid w:val="002E0031"/>
    <w:rsid w:val="002E3A2A"/>
    <w:rsid w:val="00301B7E"/>
    <w:rsid w:val="0031052B"/>
    <w:rsid w:val="003110A3"/>
    <w:rsid w:val="0031277B"/>
    <w:rsid w:val="003360A9"/>
    <w:rsid w:val="00337274"/>
    <w:rsid w:val="00344742"/>
    <w:rsid w:val="00344866"/>
    <w:rsid w:val="00352BC6"/>
    <w:rsid w:val="003773FB"/>
    <w:rsid w:val="00395531"/>
    <w:rsid w:val="003A039F"/>
    <w:rsid w:val="003B4B5E"/>
    <w:rsid w:val="003B70C7"/>
    <w:rsid w:val="003C75A6"/>
    <w:rsid w:val="003D59E6"/>
    <w:rsid w:val="003D61F2"/>
    <w:rsid w:val="003E2289"/>
    <w:rsid w:val="00405F34"/>
    <w:rsid w:val="00407903"/>
    <w:rsid w:val="004150DA"/>
    <w:rsid w:val="00420684"/>
    <w:rsid w:val="00424879"/>
    <w:rsid w:val="00427FF0"/>
    <w:rsid w:val="00441AED"/>
    <w:rsid w:val="00443DBE"/>
    <w:rsid w:val="00446086"/>
    <w:rsid w:val="00456C61"/>
    <w:rsid w:val="00457265"/>
    <w:rsid w:val="00472119"/>
    <w:rsid w:val="00495889"/>
    <w:rsid w:val="004A1A0F"/>
    <w:rsid w:val="004A7BFB"/>
    <w:rsid w:val="004C3622"/>
    <w:rsid w:val="004E1E05"/>
    <w:rsid w:val="00506DA3"/>
    <w:rsid w:val="00522DB4"/>
    <w:rsid w:val="00533AFC"/>
    <w:rsid w:val="005350BD"/>
    <w:rsid w:val="0053720C"/>
    <w:rsid w:val="005438DA"/>
    <w:rsid w:val="005639FD"/>
    <w:rsid w:val="00563EB8"/>
    <w:rsid w:val="00575DF8"/>
    <w:rsid w:val="00577423"/>
    <w:rsid w:val="0059420A"/>
    <w:rsid w:val="005A6AB5"/>
    <w:rsid w:val="005B24F7"/>
    <w:rsid w:val="005E7F95"/>
    <w:rsid w:val="00600022"/>
    <w:rsid w:val="006001B1"/>
    <w:rsid w:val="00600EFD"/>
    <w:rsid w:val="006058E8"/>
    <w:rsid w:val="00606AC9"/>
    <w:rsid w:val="00606D20"/>
    <w:rsid w:val="00635B89"/>
    <w:rsid w:val="006459CB"/>
    <w:rsid w:val="006460B9"/>
    <w:rsid w:val="0064718C"/>
    <w:rsid w:val="00652412"/>
    <w:rsid w:val="006679DC"/>
    <w:rsid w:val="00680594"/>
    <w:rsid w:val="006869BF"/>
    <w:rsid w:val="0069273F"/>
    <w:rsid w:val="006A0F5F"/>
    <w:rsid w:val="006A66F9"/>
    <w:rsid w:val="006B289A"/>
    <w:rsid w:val="006B3BCD"/>
    <w:rsid w:val="006C04B3"/>
    <w:rsid w:val="006C1EEE"/>
    <w:rsid w:val="006D23ED"/>
    <w:rsid w:val="006E0A3C"/>
    <w:rsid w:val="006F11FC"/>
    <w:rsid w:val="00750D98"/>
    <w:rsid w:val="0077708B"/>
    <w:rsid w:val="00780A62"/>
    <w:rsid w:val="00791471"/>
    <w:rsid w:val="007A2404"/>
    <w:rsid w:val="007C0DC3"/>
    <w:rsid w:val="007D2C88"/>
    <w:rsid w:val="007D3A1C"/>
    <w:rsid w:val="007F0718"/>
    <w:rsid w:val="007F494F"/>
    <w:rsid w:val="00800167"/>
    <w:rsid w:val="0080660A"/>
    <w:rsid w:val="00820174"/>
    <w:rsid w:val="00820275"/>
    <w:rsid w:val="00825A5A"/>
    <w:rsid w:val="00825B2E"/>
    <w:rsid w:val="00827B3E"/>
    <w:rsid w:val="0083273C"/>
    <w:rsid w:val="008427F3"/>
    <w:rsid w:val="0084789A"/>
    <w:rsid w:val="0085147F"/>
    <w:rsid w:val="00867E9F"/>
    <w:rsid w:val="00877457"/>
    <w:rsid w:val="0088516A"/>
    <w:rsid w:val="00887D29"/>
    <w:rsid w:val="00892806"/>
    <w:rsid w:val="008C349F"/>
    <w:rsid w:val="008C4EF6"/>
    <w:rsid w:val="008E1FE0"/>
    <w:rsid w:val="008E5041"/>
    <w:rsid w:val="008F2FE9"/>
    <w:rsid w:val="00903A04"/>
    <w:rsid w:val="00913A9B"/>
    <w:rsid w:val="00921650"/>
    <w:rsid w:val="009416FE"/>
    <w:rsid w:val="00941A89"/>
    <w:rsid w:val="00942556"/>
    <w:rsid w:val="00947946"/>
    <w:rsid w:val="0096448B"/>
    <w:rsid w:val="00990C97"/>
    <w:rsid w:val="009A2B51"/>
    <w:rsid w:val="009C4239"/>
    <w:rsid w:val="00A17166"/>
    <w:rsid w:val="00A24363"/>
    <w:rsid w:val="00A428D2"/>
    <w:rsid w:val="00A44112"/>
    <w:rsid w:val="00A507D8"/>
    <w:rsid w:val="00A534B0"/>
    <w:rsid w:val="00A66089"/>
    <w:rsid w:val="00A73C2C"/>
    <w:rsid w:val="00A93327"/>
    <w:rsid w:val="00A93BA3"/>
    <w:rsid w:val="00AA09A4"/>
    <w:rsid w:val="00AA4C21"/>
    <w:rsid w:val="00AB551A"/>
    <w:rsid w:val="00AB71EE"/>
    <w:rsid w:val="00AD3AF2"/>
    <w:rsid w:val="00AE5017"/>
    <w:rsid w:val="00AF0F2E"/>
    <w:rsid w:val="00B0659C"/>
    <w:rsid w:val="00B075D5"/>
    <w:rsid w:val="00B13306"/>
    <w:rsid w:val="00B32019"/>
    <w:rsid w:val="00B41DDF"/>
    <w:rsid w:val="00B5576D"/>
    <w:rsid w:val="00B6686F"/>
    <w:rsid w:val="00B71041"/>
    <w:rsid w:val="00B72F89"/>
    <w:rsid w:val="00B7326F"/>
    <w:rsid w:val="00BC4369"/>
    <w:rsid w:val="00BD1317"/>
    <w:rsid w:val="00BD1D6A"/>
    <w:rsid w:val="00BD6860"/>
    <w:rsid w:val="00BE00F6"/>
    <w:rsid w:val="00BE0960"/>
    <w:rsid w:val="00BE3A3C"/>
    <w:rsid w:val="00C01DB4"/>
    <w:rsid w:val="00C20471"/>
    <w:rsid w:val="00C228B1"/>
    <w:rsid w:val="00C245E0"/>
    <w:rsid w:val="00C27420"/>
    <w:rsid w:val="00C35367"/>
    <w:rsid w:val="00C46C60"/>
    <w:rsid w:val="00C505BD"/>
    <w:rsid w:val="00C50B2F"/>
    <w:rsid w:val="00C55D85"/>
    <w:rsid w:val="00C60CEF"/>
    <w:rsid w:val="00C73D3F"/>
    <w:rsid w:val="00C76AC3"/>
    <w:rsid w:val="00C77D13"/>
    <w:rsid w:val="00C82C78"/>
    <w:rsid w:val="00C86604"/>
    <w:rsid w:val="00C917F5"/>
    <w:rsid w:val="00CA384C"/>
    <w:rsid w:val="00CB31EC"/>
    <w:rsid w:val="00CD6CA3"/>
    <w:rsid w:val="00CE6DD0"/>
    <w:rsid w:val="00CE7CFA"/>
    <w:rsid w:val="00CF43AD"/>
    <w:rsid w:val="00CF6F56"/>
    <w:rsid w:val="00D21D44"/>
    <w:rsid w:val="00D334B6"/>
    <w:rsid w:val="00D5075C"/>
    <w:rsid w:val="00D93206"/>
    <w:rsid w:val="00D942FC"/>
    <w:rsid w:val="00D96313"/>
    <w:rsid w:val="00DC2ECF"/>
    <w:rsid w:val="00E025AA"/>
    <w:rsid w:val="00E054C2"/>
    <w:rsid w:val="00E10A35"/>
    <w:rsid w:val="00E26457"/>
    <w:rsid w:val="00E27A2D"/>
    <w:rsid w:val="00E33FA7"/>
    <w:rsid w:val="00E3413A"/>
    <w:rsid w:val="00E36D94"/>
    <w:rsid w:val="00E668EE"/>
    <w:rsid w:val="00E75758"/>
    <w:rsid w:val="00E76308"/>
    <w:rsid w:val="00E90076"/>
    <w:rsid w:val="00EA0077"/>
    <w:rsid w:val="00EA4172"/>
    <w:rsid w:val="00EA7AD8"/>
    <w:rsid w:val="00EB0666"/>
    <w:rsid w:val="00EB1169"/>
    <w:rsid w:val="00EB4062"/>
    <w:rsid w:val="00EB6FE5"/>
    <w:rsid w:val="00EC2534"/>
    <w:rsid w:val="00EC29C1"/>
    <w:rsid w:val="00EC3161"/>
    <w:rsid w:val="00EC4517"/>
    <w:rsid w:val="00EE07A1"/>
    <w:rsid w:val="00EE298E"/>
    <w:rsid w:val="00F054BD"/>
    <w:rsid w:val="00F13989"/>
    <w:rsid w:val="00F15388"/>
    <w:rsid w:val="00F2296B"/>
    <w:rsid w:val="00F233AC"/>
    <w:rsid w:val="00F42DB7"/>
    <w:rsid w:val="00F4523F"/>
    <w:rsid w:val="00F51A6D"/>
    <w:rsid w:val="00F70C59"/>
    <w:rsid w:val="00F71CF5"/>
    <w:rsid w:val="00F82152"/>
    <w:rsid w:val="00F94A39"/>
    <w:rsid w:val="00F97830"/>
    <w:rsid w:val="00FA59C5"/>
    <w:rsid w:val="00FA7F64"/>
    <w:rsid w:val="00FB0790"/>
    <w:rsid w:val="00FC1214"/>
    <w:rsid w:val="00FC4E3F"/>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table" w:styleId="TableGrid">
    <w:name w:val="Table Grid"/>
    <w:basedOn w:val="TableNormal"/>
    <w:uiPriority w:val="39"/>
    <w:rsid w:val="00C917F5"/>
    <w:pPr>
      <w:spacing w:after="0" w:line="240" w:lineRule="auto"/>
    </w:pPr>
    <w:rPr>
      <w:rFonts w:eastAsiaTheme="minorHAnsi"/>
      <w:kern w:val="2"/>
      <w:sz w:val="22"/>
      <w:szCs w:val="22"/>
      <w:lang w:val="en-GB"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010D0"/>
    <w:pPr>
      <w:spacing w:before="100" w:beforeAutospacing="1" w:after="100" w:afterAutospacing="1" w:line="240" w:lineRule="auto"/>
    </w:pPr>
    <w:rPr>
      <w:rFonts w:ascii="Times New Roman" w:eastAsia="Times New Roman" w:hAnsi="Times New Roman" w:cs="Times New Roman"/>
      <w:lang w:val="en-GB" w:eastAsia="en-GB"/>
    </w:rPr>
  </w:style>
  <w:style w:type="character" w:styleId="Emphasis">
    <w:name w:val="Emphasis"/>
    <w:basedOn w:val="DefaultParagraphFont"/>
    <w:uiPriority w:val="20"/>
    <w:qFormat/>
    <w:rsid w:val="00301B7E"/>
    <w:rPr>
      <w:i/>
      <w:iCs/>
    </w:rPr>
  </w:style>
  <w:style w:type="character" w:styleId="Strong">
    <w:name w:val="Strong"/>
    <w:basedOn w:val="DefaultParagraphFont"/>
    <w:uiPriority w:val="22"/>
    <w:qFormat/>
    <w:rsid w:val="00825B2E"/>
    <w:rPr>
      <w:b/>
      <w:bCs/>
    </w:rPr>
  </w:style>
  <w:style w:type="character" w:styleId="UnresolvedMention">
    <w:name w:val="Unresolved Mention"/>
    <w:basedOn w:val="DefaultParagraphFont"/>
    <w:uiPriority w:val="99"/>
    <w:semiHidden/>
    <w:unhideWhenUsed/>
    <w:rsid w:val="00E757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056/NEJMp1011024" TargetMode="External"/><Relationship Id="rId18" Type="http://schemas.openxmlformats.org/officeDocument/2006/relationships/hyperlink" Target="https://doi.org/10.1186/s13034-021-00357-7" TargetMode="External"/><Relationship Id="rId3" Type="http://schemas.openxmlformats.org/officeDocument/2006/relationships/settings" Target="settings.xml"/><Relationship Id="rId21" Type="http://schemas.openxmlformats.org/officeDocument/2006/relationships/hyperlink" Target="https://doi.org/10.7861/futurehosp.6-2-94" TargetMode="External"/><Relationship Id="rId7" Type="http://schemas.openxmlformats.org/officeDocument/2006/relationships/image" Target="media/image1.png"/><Relationship Id="rId12" Type="http://schemas.openxmlformats.org/officeDocument/2006/relationships/hyperlink" Target="https://doi.org/10.1177/18393349211030700" TargetMode="External"/><Relationship Id="rId17" Type="http://schemas.openxmlformats.org/officeDocument/2006/relationships/hyperlink" Target="https://www.england.nhs.uk/virtual-wards/case-studies/virtual-wards-empower-the-people-we-care-for-in-east-ken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ngland.nhs.uk/publication/case-study-working-together-on-south-west-londons-virtual-ward-reduces-length-of-stay-in-hospital-and-eases-winter-pressures/" TargetMode="External"/><Relationship Id="rId20" Type="http://schemas.openxmlformats.org/officeDocument/2006/relationships/hyperlink" Target="https://www.cqc.org.uk/sites/default/files/20210208_InnovationPrinciples_repor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ngland.nhs.uk/publication/case-study-providing-rapid-care-to-people-in-their-own-home-rather-than-going-to-hospital-through-a-frailty-virtual-ward-in-leeds/" TargetMode="External"/><Relationship Id="rId23"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hyperlink" Target="https://doi.org/10.1017/S2045796024000027" TargetMode="External"/><Relationship Id="rId4" Type="http://schemas.openxmlformats.org/officeDocument/2006/relationships/webSettings" Target="webSettings.xml"/><Relationship Id="rId9" Type="http://schemas.openxmlformats.org/officeDocument/2006/relationships/hyperlink" Target="https://www.rev.com/onlinevoicerecorder" TargetMode="External"/><Relationship Id="rId14" Type="http://schemas.openxmlformats.org/officeDocument/2006/relationships/hyperlink" Target="https://doi.org/10.1080/10400419.2012.652929" TargetMode="External"/><Relationship Id="rId22" Type="http://schemas.openxmlformats.org/officeDocument/2006/relationships/hyperlink" Target="https://www.emerald.com/insight/content/doi/10.1108/LHS-06-2020-0034/ful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14</Pages>
  <Words>2877</Words>
  <Characters>16405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musa muhammad</cp:lastModifiedBy>
  <cp:revision>115</cp:revision>
  <cp:lastPrinted>2025-11-03T13:13:00Z</cp:lastPrinted>
  <dcterms:created xsi:type="dcterms:W3CDTF">2025-11-05T18:26:00Z</dcterms:created>
  <dcterms:modified xsi:type="dcterms:W3CDTF">2025-11-15T17:16:00Z</dcterms:modified>
</cp:coreProperties>
</file>