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3E94" w:rsidRDefault="000B3E94" w:rsidP="000B3E94">
      <w:pPr>
        <w:rPr>
          <w:color w:val="595959" w:themeColor="text1" w:themeTint="A6"/>
          <w:sz w:val="36"/>
          <w:szCs w:val="36"/>
        </w:rPr>
      </w:pPr>
      <w:r>
        <w:rPr>
          <w:b/>
          <w:color w:val="595959" w:themeColor="text1" w:themeTint="A6"/>
          <w:sz w:val="36"/>
          <w:szCs w:val="36"/>
        </w:rPr>
        <w:t>Qualification:</w:t>
      </w:r>
      <w:r>
        <w:rPr>
          <w:color w:val="595959" w:themeColor="text1" w:themeTint="A6"/>
          <w:sz w:val="36"/>
          <w:szCs w:val="36"/>
        </w:rPr>
        <w:t xml:space="preserve"> CIPD Diploma in Applied Human Resources</w:t>
      </w:r>
    </w:p>
    <w:p w:rsidR="000B3E94" w:rsidRDefault="000B3E94" w:rsidP="000B3E94">
      <w:pPr>
        <w:rPr>
          <w:color w:val="595959" w:themeColor="text1" w:themeTint="A6"/>
          <w:sz w:val="36"/>
          <w:szCs w:val="36"/>
        </w:rPr>
      </w:pPr>
    </w:p>
    <w:p w:rsidR="000B3E94" w:rsidRDefault="000B3E94" w:rsidP="000B3E94">
      <w:pPr>
        <w:rPr>
          <w:color w:val="595959" w:themeColor="text1" w:themeTint="A6"/>
          <w:sz w:val="36"/>
          <w:szCs w:val="36"/>
        </w:rPr>
      </w:pPr>
      <w:r>
        <w:rPr>
          <w:b/>
          <w:color w:val="595959" w:themeColor="text1" w:themeTint="A6"/>
          <w:sz w:val="36"/>
          <w:szCs w:val="36"/>
        </w:rPr>
        <w:t>Module Name:</w:t>
      </w:r>
      <w:r>
        <w:rPr>
          <w:color w:val="595959" w:themeColor="text1" w:themeTint="A6"/>
          <w:sz w:val="36"/>
          <w:szCs w:val="36"/>
        </w:rPr>
        <w:t xml:space="preserve"> Understanding the Management of Employment Relations</w:t>
      </w:r>
    </w:p>
    <w:p w:rsidR="000B3E94" w:rsidRDefault="000B3E94" w:rsidP="000B3E94">
      <w:pPr>
        <w:rPr>
          <w:color w:val="595959" w:themeColor="text1" w:themeTint="A6"/>
          <w:sz w:val="36"/>
          <w:szCs w:val="36"/>
        </w:rPr>
      </w:pPr>
    </w:p>
    <w:p w:rsidR="000B3E94" w:rsidRDefault="000B3E94" w:rsidP="000B3E94">
      <w:pPr>
        <w:rPr>
          <w:b/>
          <w:color w:val="595959" w:themeColor="text1" w:themeTint="A6"/>
          <w:sz w:val="36"/>
          <w:szCs w:val="36"/>
        </w:rPr>
      </w:pPr>
      <w:r>
        <w:rPr>
          <w:b/>
          <w:color w:val="595959" w:themeColor="text1" w:themeTint="A6"/>
          <w:sz w:val="36"/>
          <w:szCs w:val="36"/>
        </w:rPr>
        <w:t>Activity: On the Job Training</w:t>
      </w:r>
    </w:p>
    <w:p w:rsidR="000B3E94" w:rsidRDefault="000B3E94" w:rsidP="000B3E94">
      <w:pPr>
        <w:rPr>
          <w:color w:val="595959" w:themeColor="text1" w:themeTint="A6"/>
          <w:sz w:val="36"/>
          <w:szCs w:val="36"/>
        </w:rPr>
      </w:pPr>
    </w:p>
    <w:p w:rsidR="000B3E94" w:rsidRDefault="000B3E94" w:rsidP="000B3E94">
      <w:pPr>
        <w:rPr>
          <w:color w:val="595959" w:themeColor="text1" w:themeTint="A6"/>
          <w:sz w:val="36"/>
          <w:szCs w:val="36"/>
        </w:rPr>
      </w:pPr>
      <w:r>
        <w:rPr>
          <w:b/>
          <w:color w:val="595959" w:themeColor="text1" w:themeTint="A6"/>
          <w:sz w:val="36"/>
          <w:szCs w:val="36"/>
        </w:rPr>
        <w:t>Word Count:</w:t>
      </w:r>
      <w:r>
        <w:rPr>
          <w:color w:val="595959" w:themeColor="text1" w:themeTint="A6"/>
          <w:sz w:val="36"/>
          <w:szCs w:val="36"/>
        </w:rPr>
        <w:t xml:space="preserve"> </w:t>
      </w:r>
      <w:r w:rsidR="006C21F1">
        <w:rPr>
          <w:color w:val="595959" w:themeColor="text1" w:themeTint="A6"/>
          <w:sz w:val="36"/>
          <w:szCs w:val="36"/>
        </w:rPr>
        <w:t>1251</w:t>
      </w:r>
    </w:p>
    <w:p w:rsidR="000B3E94" w:rsidRDefault="000B3E94" w:rsidP="000B3E94">
      <w:pPr>
        <w:rPr>
          <w:color w:val="595959" w:themeColor="text1" w:themeTint="A6"/>
          <w:sz w:val="36"/>
          <w:szCs w:val="36"/>
        </w:rPr>
      </w:pPr>
      <w:r>
        <w:rPr>
          <w:b/>
          <w:color w:val="595959" w:themeColor="text1" w:themeTint="A6"/>
          <w:sz w:val="36"/>
          <w:szCs w:val="36"/>
        </w:rPr>
        <w:t>Student Name:</w:t>
      </w:r>
      <w:r>
        <w:rPr>
          <w:color w:val="595959" w:themeColor="text1" w:themeTint="A6"/>
          <w:sz w:val="36"/>
          <w:szCs w:val="36"/>
        </w:rPr>
        <w:tab/>
        <w:t>Jacqueline Towell</w:t>
      </w:r>
      <w:r>
        <w:rPr>
          <w:color w:val="595959" w:themeColor="text1" w:themeTint="A6"/>
          <w:sz w:val="36"/>
          <w:szCs w:val="36"/>
        </w:rPr>
        <w:tab/>
      </w:r>
    </w:p>
    <w:p w:rsidR="000B3E94" w:rsidRDefault="000B3E94" w:rsidP="000B3E94">
      <w:pPr>
        <w:rPr>
          <w:color w:val="595959" w:themeColor="text1" w:themeTint="A6"/>
          <w:sz w:val="36"/>
          <w:szCs w:val="36"/>
        </w:rPr>
      </w:pPr>
      <w:r>
        <w:rPr>
          <w:b/>
          <w:color w:val="595959" w:themeColor="text1" w:themeTint="A6"/>
          <w:sz w:val="36"/>
          <w:szCs w:val="36"/>
        </w:rPr>
        <w:t>Student Number:</w:t>
      </w:r>
      <w:r>
        <w:rPr>
          <w:color w:val="595959" w:themeColor="text1" w:themeTint="A6"/>
          <w:sz w:val="36"/>
          <w:szCs w:val="36"/>
        </w:rPr>
        <w:t xml:space="preserve"> </w:t>
      </w:r>
      <w:r>
        <w:rPr>
          <w:color w:val="595959" w:themeColor="text1" w:themeTint="A6"/>
          <w:sz w:val="36"/>
          <w:szCs w:val="36"/>
        </w:rPr>
        <w:tab/>
        <w:t>1808171</w:t>
      </w:r>
    </w:p>
    <w:p w:rsidR="000B3E94" w:rsidRDefault="000B3E94" w:rsidP="000B3E94">
      <w:pPr>
        <w:rPr>
          <w:color w:val="595959" w:themeColor="text1" w:themeTint="A6"/>
          <w:sz w:val="36"/>
          <w:szCs w:val="36"/>
        </w:rPr>
      </w:pPr>
      <w:r>
        <w:rPr>
          <w:b/>
          <w:color w:val="595959" w:themeColor="text1" w:themeTint="A6"/>
          <w:sz w:val="36"/>
          <w:szCs w:val="36"/>
        </w:rPr>
        <w:t>CIPD Membership Number:</w:t>
      </w:r>
      <w:r>
        <w:rPr>
          <w:color w:val="595959" w:themeColor="text1" w:themeTint="A6"/>
          <w:sz w:val="36"/>
          <w:szCs w:val="36"/>
        </w:rPr>
        <w:t xml:space="preserve"> 23203590</w:t>
      </w:r>
    </w:p>
    <w:p w:rsidR="000B3E94" w:rsidRDefault="000B3E94" w:rsidP="000B3E94">
      <w:pPr>
        <w:rPr>
          <w:color w:val="595959" w:themeColor="text1" w:themeTint="A6"/>
          <w:sz w:val="40"/>
          <w:szCs w:val="40"/>
        </w:rPr>
      </w:pPr>
    </w:p>
    <w:p w:rsidR="000B3E94" w:rsidRDefault="000B3E94" w:rsidP="000B3E94">
      <w:pPr>
        <w:jc w:val="both"/>
        <w:rPr>
          <w:color w:val="595959" w:themeColor="text1" w:themeTint="A6"/>
          <w:sz w:val="36"/>
          <w:szCs w:val="36"/>
        </w:rPr>
      </w:pPr>
      <w:r>
        <w:rPr>
          <w:color w:val="595959" w:themeColor="text1" w:themeTint="A6"/>
          <w:sz w:val="36"/>
          <w:szCs w:val="36"/>
        </w:rPr>
        <w:t>By signing below, I confirm that the work/evidence presented is my own, unaided work. I understand the regulations pertaining to candidate malpractice and the action that may be taken as a result.</w:t>
      </w:r>
    </w:p>
    <w:p w:rsidR="000B3E94" w:rsidRDefault="000B3E94" w:rsidP="000B3E94">
      <w:pPr>
        <w:rPr>
          <w:color w:val="595959" w:themeColor="text1" w:themeTint="A6"/>
          <w:sz w:val="36"/>
          <w:szCs w:val="36"/>
        </w:rPr>
      </w:pPr>
    </w:p>
    <w:p w:rsidR="000B3E94" w:rsidRDefault="000B3E94" w:rsidP="000B3E94">
      <w:pPr>
        <w:rPr>
          <w:color w:val="595959" w:themeColor="text1" w:themeTint="A6"/>
          <w:sz w:val="36"/>
          <w:szCs w:val="36"/>
        </w:rPr>
      </w:pPr>
      <w:r>
        <w:rPr>
          <w:color w:val="595959" w:themeColor="text1" w:themeTint="A6"/>
          <w:sz w:val="36"/>
          <w:szCs w:val="36"/>
        </w:rPr>
        <w:t xml:space="preserve">Signed: </w:t>
      </w:r>
      <w:r>
        <w:rPr>
          <w:noProof/>
          <w:color w:val="000000" w:themeColor="text1"/>
          <w:sz w:val="36"/>
          <w:szCs w:val="36"/>
          <w:lang w:val="en-US"/>
        </w:rPr>
        <w:drawing>
          <wp:inline distT="0" distB="0" distL="0" distR="0">
            <wp:extent cx="1539240" cy="6934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9240" cy="693420"/>
                    </a:xfrm>
                    <a:prstGeom prst="rect">
                      <a:avLst/>
                    </a:prstGeom>
                    <a:noFill/>
                    <a:ln>
                      <a:noFill/>
                    </a:ln>
                  </pic:spPr>
                </pic:pic>
              </a:graphicData>
            </a:graphic>
          </wp:inline>
        </w:drawing>
      </w:r>
    </w:p>
    <w:p w:rsidR="000B3E94" w:rsidRDefault="000B3E94" w:rsidP="000B3E94">
      <w:pPr>
        <w:rPr>
          <w:color w:val="595959" w:themeColor="text1" w:themeTint="A6"/>
          <w:sz w:val="36"/>
          <w:szCs w:val="36"/>
        </w:rPr>
      </w:pPr>
      <w:r>
        <w:rPr>
          <w:color w:val="595959" w:themeColor="text1" w:themeTint="A6"/>
          <w:sz w:val="36"/>
          <w:szCs w:val="36"/>
        </w:rPr>
        <w:t>Date:</w:t>
      </w:r>
      <w:r>
        <w:rPr>
          <w:color w:val="595959" w:themeColor="text1" w:themeTint="A6"/>
          <w:sz w:val="36"/>
          <w:szCs w:val="36"/>
        </w:rPr>
        <w:tab/>
        <w:t>10</w:t>
      </w:r>
      <w:r>
        <w:rPr>
          <w:color w:val="595959" w:themeColor="text1" w:themeTint="A6"/>
          <w:sz w:val="36"/>
          <w:szCs w:val="36"/>
          <w:vertAlign w:val="superscript"/>
        </w:rPr>
        <w:t>th</w:t>
      </w:r>
      <w:r>
        <w:rPr>
          <w:color w:val="595959" w:themeColor="text1" w:themeTint="A6"/>
          <w:sz w:val="36"/>
          <w:szCs w:val="36"/>
        </w:rPr>
        <w:t xml:space="preserve"> July 2019</w:t>
      </w:r>
    </w:p>
    <w:p w:rsidR="006A599B" w:rsidRDefault="006A599B"/>
    <w:p w:rsidR="000B3E94" w:rsidRDefault="000B3E94"/>
    <w:p w:rsidR="000B3E94" w:rsidRDefault="000B3E94"/>
    <w:p w:rsidR="000B3E94" w:rsidRDefault="000B3E94"/>
    <w:p w:rsidR="000B3E94" w:rsidRPr="000B3E94" w:rsidRDefault="000B3E94">
      <w:pPr>
        <w:rPr>
          <w:b/>
          <w:sz w:val="24"/>
          <w:szCs w:val="24"/>
        </w:rPr>
      </w:pPr>
      <w:r w:rsidRPr="000B3E94">
        <w:rPr>
          <w:b/>
          <w:sz w:val="24"/>
          <w:szCs w:val="24"/>
        </w:rPr>
        <w:lastRenderedPageBreak/>
        <w:t>On-the-job Training Observations</w:t>
      </w:r>
    </w:p>
    <w:p w:rsidR="00C473E8" w:rsidRPr="00C473E8" w:rsidRDefault="00271866" w:rsidP="000B3E94">
      <w:pPr>
        <w:jc w:val="both"/>
        <w:rPr>
          <w:b/>
          <w:sz w:val="24"/>
          <w:szCs w:val="24"/>
        </w:rPr>
      </w:pPr>
      <w:r>
        <w:rPr>
          <w:b/>
          <w:sz w:val="24"/>
          <w:szCs w:val="24"/>
        </w:rPr>
        <w:t xml:space="preserve">Point </w:t>
      </w:r>
      <w:r w:rsidR="00C473E8" w:rsidRPr="00C473E8">
        <w:rPr>
          <w:b/>
          <w:sz w:val="24"/>
          <w:szCs w:val="24"/>
        </w:rPr>
        <w:t>1b</w:t>
      </w:r>
      <w:r w:rsidR="00C473E8">
        <w:rPr>
          <w:b/>
          <w:sz w:val="24"/>
          <w:szCs w:val="24"/>
        </w:rPr>
        <w:t xml:space="preserve"> (7</w:t>
      </w:r>
      <w:r w:rsidR="009D329C">
        <w:rPr>
          <w:b/>
          <w:sz w:val="24"/>
          <w:szCs w:val="24"/>
        </w:rPr>
        <w:t>31</w:t>
      </w:r>
      <w:r w:rsidR="00C473E8">
        <w:rPr>
          <w:b/>
          <w:sz w:val="24"/>
          <w:szCs w:val="24"/>
        </w:rPr>
        <w:t xml:space="preserve"> Words)</w:t>
      </w:r>
    </w:p>
    <w:p w:rsidR="000B3E94" w:rsidRDefault="000B3E94" w:rsidP="000B3E94">
      <w:pPr>
        <w:jc w:val="both"/>
        <w:rPr>
          <w:sz w:val="24"/>
          <w:szCs w:val="24"/>
        </w:rPr>
      </w:pPr>
      <w:r>
        <w:rPr>
          <w:sz w:val="24"/>
          <w:szCs w:val="24"/>
        </w:rPr>
        <w:t xml:space="preserve">As much as practically possible The Premier Group follows the company Disciplinary Policy and Procedure, as set out in the Employee Handbook,  the ACAS code of practice for disciplinary and grievance procedures, </w:t>
      </w:r>
      <w:r w:rsidRPr="000B3E94">
        <w:rPr>
          <w:noProof/>
          <w:sz w:val="24"/>
          <w:szCs w:val="24"/>
        </w:rPr>
        <w:t xml:space="preserve">ACAS, </w:t>
      </w:r>
      <w:r>
        <w:rPr>
          <w:noProof/>
          <w:sz w:val="24"/>
          <w:szCs w:val="24"/>
        </w:rPr>
        <w:t>(</w:t>
      </w:r>
      <w:r w:rsidRPr="000B3E94">
        <w:rPr>
          <w:noProof/>
          <w:sz w:val="24"/>
          <w:szCs w:val="24"/>
        </w:rPr>
        <w:t>2018)</w:t>
      </w:r>
      <w:r>
        <w:rPr>
          <w:sz w:val="24"/>
          <w:szCs w:val="24"/>
        </w:rPr>
        <w:t xml:space="preserve"> and also find the process set out in the guidelines very useful </w:t>
      </w:r>
      <w:sdt>
        <w:sdtPr>
          <w:rPr>
            <w:sz w:val="24"/>
            <w:szCs w:val="24"/>
          </w:rPr>
          <w:id w:val="-541748937"/>
          <w:citation/>
        </w:sdtPr>
        <w:sdtEndPr/>
        <w:sdtContent>
          <w:r>
            <w:rPr>
              <w:sz w:val="24"/>
              <w:szCs w:val="24"/>
            </w:rPr>
            <w:fldChar w:fldCharType="begin"/>
          </w:r>
          <w:r>
            <w:rPr>
              <w:sz w:val="24"/>
              <w:szCs w:val="24"/>
            </w:rPr>
            <w:instrText xml:space="preserve">CITATION ACA197 \l 2057 </w:instrText>
          </w:r>
          <w:r>
            <w:rPr>
              <w:sz w:val="24"/>
              <w:szCs w:val="24"/>
            </w:rPr>
            <w:fldChar w:fldCharType="separate"/>
          </w:r>
          <w:r w:rsidRPr="000B3E94">
            <w:rPr>
              <w:noProof/>
              <w:sz w:val="24"/>
              <w:szCs w:val="24"/>
            </w:rPr>
            <w:t>(ACAS b, 2019)</w:t>
          </w:r>
          <w:r>
            <w:rPr>
              <w:sz w:val="24"/>
              <w:szCs w:val="24"/>
            </w:rPr>
            <w:fldChar w:fldCharType="end"/>
          </w:r>
        </w:sdtContent>
      </w:sdt>
      <w:r>
        <w:rPr>
          <w:sz w:val="24"/>
          <w:szCs w:val="24"/>
        </w:rPr>
        <w:t xml:space="preserve">;  </w:t>
      </w:r>
    </w:p>
    <w:p w:rsidR="000B3E94" w:rsidRDefault="000B3E94" w:rsidP="00C473E8">
      <w:pPr>
        <w:jc w:val="center"/>
        <w:rPr>
          <w:sz w:val="24"/>
          <w:szCs w:val="24"/>
        </w:rPr>
      </w:pPr>
      <w:r>
        <w:rPr>
          <w:noProof/>
        </w:rPr>
        <w:drawing>
          <wp:inline distT="0" distB="0" distL="0" distR="0" wp14:anchorId="1AA7D2AB" wp14:editId="613CAD8F">
            <wp:extent cx="3825240" cy="429006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32485" cy="4298185"/>
                    </a:xfrm>
                    <a:prstGeom prst="rect">
                      <a:avLst/>
                    </a:prstGeom>
                  </pic:spPr>
                </pic:pic>
              </a:graphicData>
            </a:graphic>
          </wp:inline>
        </w:drawing>
      </w:r>
    </w:p>
    <w:p w:rsidR="000B3E94" w:rsidRDefault="000B3E94" w:rsidP="000B3E94">
      <w:pPr>
        <w:jc w:val="both"/>
        <w:rPr>
          <w:sz w:val="24"/>
          <w:szCs w:val="24"/>
        </w:rPr>
      </w:pPr>
      <w:r>
        <w:rPr>
          <w:sz w:val="24"/>
          <w:szCs w:val="24"/>
        </w:rPr>
        <w:t>On 17</w:t>
      </w:r>
      <w:r w:rsidRPr="000B3E94">
        <w:rPr>
          <w:sz w:val="24"/>
          <w:szCs w:val="24"/>
          <w:vertAlign w:val="superscript"/>
        </w:rPr>
        <w:t>th</w:t>
      </w:r>
      <w:r>
        <w:rPr>
          <w:sz w:val="24"/>
          <w:szCs w:val="24"/>
        </w:rPr>
        <w:t xml:space="preserve"> May 2019 following an investigation, which took into account ACAS guidance, </w:t>
      </w:r>
      <w:r w:rsidRPr="000B3E94">
        <w:rPr>
          <w:noProof/>
          <w:sz w:val="24"/>
          <w:szCs w:val="24"/>
        </w:rPr>
        <w:t xml:space="preserve">ACAS b, </w:t>
      </w:r>
      <w:r>
        <w:rPr>
          <w:noProof/>
          <w:sz w:val="24"/>
          <w:szCs w:val="24"/>
        </w:rPr>
        <w:t>(</w:t>
      </w:r>
      <w:r w:rsidRPr="000B3E94">
        <w:rPr>
          <w:noProof/>
          <w:sz w:val="24"/>
          <w:szCs w:val="24"/>
        </w:rPr>
        <w:t>2019)</w:t>
      </w:r>
      <w:r>
        <w:rPr>
          <w:noProof/>
          <w:sz w:val="24"/>
          <w:szCs w:val="24"/>
        </w:rPr>
        <w:t xml:space="preserve">, </w:t>
      </w:r>
      <w:r>
        <w:rPr>
          <w:sz w:val="24"/>
          <w:szCs w:val="24"/>
        </w:rPr>
        <w:t xml:space="preserve"> I participated in a disciplinary hearing, which resulted in the employee receiving a final written warning, to remain on the employee record for 12 months. The process is documented in Appendix 1 (a-h).</w:t>
      </w:r>
    </w:p>
    <w:p w:rsidR="000B3E94" w:rsidRDefault="000B3E94" w:rsidP="000B3E94">
      <w:pPr>
        <w:jc w:val="both"/>
        <w:rPr>
          <w:sz w:val="24"/>
          <w:szCs w:val="24"/>
        </w:rPr>
      </w:pPr>
      <w:r>
        <w:rPr>
          <w:sz w:val="24"/>
          <w:szCs w:val="24"/>
        </w:rPr>
        <w:t>The employee and companion arrived in plenty of time for the meeting and waited in the reception area, however, the employee was extremely nervous and visibly shaking.   The employee had decided to bring along a work colleague to accompany them to the hearing, I felt that the choice of a companion was a good one, they were supportive, level-headed and assisted the employee to overcome their nerves, but the employee had not confirmed the companion attendance as they had been asked to do in the letter inviting them to the hearing.</w:t>
      </w:r>
    </w:p>
    <w:p w:rsidR="000B3E94" w:rsidRDefault="000B3E94" w:rsidP="000B3E94">
      <w:pPr>
        <w:jc w:val="both"/>
        <w:rPr>
          <w:sz w:val="24"/>
          <w:szCs w:val="24"/>
        </w:rPr>
      </w:pPr>
      <w:r>
        <w:rPr>
          <w:sz w:val="24"/>
          <w:szCs w:val="24"/>
        </w:rPr>
        <w:t>The meeting was held by myself and our Managing Director (MD),  who had double booked himself, this resulted in a small delay to the hearing starting and added to the employee stress.</w:t>
      </w:r>
    </w:p>
    <w:p w:rsidR="000B3E94" w:rsidRDefault="000B3E94" w:rsidP="000B3E94">
      <w:pPr>
        <w:jc w:val="both"/>
        <w:rPr>
          <w:sz w:val="24"/>
          <w:szCs w:val="24"/>
        </w:rPr>
      </w:pPr>
      <w:r>
        <w:rPr>
          <w:sz w:val="24"/>
          <w:szCs w:val="24"/>
        </w:rPr>
        <w:lastRenderedPageBreak/>
        <w:t xml:space="preserve">The hearing itself was a controlled meeting, with myself facilitating and taking notes, and followed both the ACAS Guidance, </w:t>
      </w:r>
      <w:r w:rsidRPr="000B3E94">
        <w:rPr>
          <w:noProof/>
          <w:sz w:val="24"/>
          <w:szCs w:val="24"/>
        </w:rPr>
        <w:t xml:space="preserve">ACAS b, </w:t>
      </w:r>
      <w:r>
        <w:rPr>
          <w:noProof/>
          <w:sz w:val="24"/>
          <w:szCs w:val="24"/>
        </w:rPr>
        <w:t>(</w:t>
      </w:r>
      <w:r w:rsidRPr="000B3E94">
        <w:rPr>
          <w:noProof/>
          <w:sz w:val="24"/>
          <w:szCs w:val="24"/>
        </w:rPr>
        <w:t>2019)</w:t>
      </w:r>
      <w:r>
        <w:rPr>
          <w:noProof/>
          <w:sz w:val="24"/>
          <w:szCs w:val="24"/>
        </w:rPr>
        <w:t xml:space="preserve">, and the CIPD Guidance, </w:t>
      </w:r>
      <w:r w:rsidRPr="000B3E94">
        <w:rPr>
          <w:noProof/>
          <w:sz w:val="24"/>
          <w:szCs w:val="24"/>
        </w:rPr>
        <w:t xml:space="preserve">CIPD, </w:t>
      </w:r>
      <w:r>
        <w:rPr>
          <w:noProof/>
          <w:sz w:val="24"/>
          <w:szCs w:val="24"/>
        </w:rPr>
        <w:t>(</w:t>
      </w:r>
      <w:r w:rsidRPr="000B3E94">
        <w:rPr>
          <w:noProof/>
          <w:sz w:val="24"/>
          <w:szCs w:val="24"/>
        </w:rPr>
        <w:t>2018)</w:t>
      </w:r>
      <w:r>
        <w:rPr>
          <w:noProof/>
          <w:sz w:val="24"/>
          <w:szCs w:val="24"/>
        </w:rPr>
        <w:t>, very accurately.  T</w:t>
      </w:r>
      <w:r>
        <w:rPr>
          <w:sz w:val="24"/>
          <w:szCs w:val="24"/>
        </w:rPr>
        <w:t xml:space="preserve">he events resulting in the hearing were discussed and evidence discussed in detail.  The employee had the opportunity to ask questions, explain how the events occurred and state their regret at what had occurred and their intentions for the future.  The companion offered a reminder of points that the employee had forgotten to mention and remained composed.  When all points had been discussed to the satisfaction of all parties the meeting was adjourned and the employee asked to take a coffee whilst the MD and myself discussed the potential outcomes and made a decision on the sanction to be taken.  </w:t>
      </w:r>
    </w:p>
    <w:p w:rsidR="000B3E94" w:rsidRPr="000B3E94" w:rsidRDefault="000B3E94" w:rsidP="000B3E94">
      <w:pPr>
        <w:spacing w:after="120"/>
        <w:jc w:val="both"/>
        <w:rPr>
          <w:b/>
          <w:sz w:val="24"/>
          <w:szCs w:val="24"/>
        </w:rPr>
      </w:pPr>
      <w:r w:rsidRPr="000B3E94">
        <w:rPr>
          <w:b/>
          <w:sz w:val="24"/>
          <w:szCs w:val="24"/>
        </w:rPr>
        <w:t>Our Considerations</w:t>
      </w:r>
    </w:p>
    <w:p w:rsidR="000B3E94" w:rsidRPr="000B3E94" w:rsidRDefault="000B3E94" w:rsidP="000B3E94">
      <w:pPr>
        <w:jc w:val="both"/>
        <w:rPr>
          <w:sz w:val="24"/>
          <w:szCs w:val="24"/>
        </w:rPr>
      </w:pPr>
      <w:r>
        <w:rPr>
          <w:sz w:val="24"/>
          <w:szCs w:val="24"/>
        </w:rPr>
        <w:t>Despite the fact that the employee had a non-negative Drug Test, the second laboratory test had advised that the level was below the Laboratory cut off point, therefore we felt that summary dismissal was excessive,  however, the Employee Handbook states that we have a zero tolerance to Drugs and Alcohol in the workplace, and the drug taken was prescribed for somebody else, therefore,  our decision was to move straight to final written warning, with a request that the employee sign the new employment contract stating that the company has a right to carry out random drug and alcohol tests.</w:t>
      </w:r>
    </w:p>
    <w:p w:rsidR="000B3E94" w:rsidRPr="000B3E94" w:rsidRDefault="000B3E94" w:rsidP="000B3E94">
      <w:pPr>
        <w:spacing w:after="120"/>
        <w:jc w:val="both"/>
        <w:rPr>
          <w:b/>
          <w:sz w:val="24"/>
          <w:szCs w:val="24"/>
        </w:rPr>
      </w:pPr>
      <w:r w:rsidRPr="000B3E94">
        <w:rPr>
          <w:b/>
          <w:sz w:val="24"/>
          <w:szCs w:val="24"/>
        </w:rPr>
        <w:t>Reflections</w:t>
      </w:r>
      <w:r w:rsidR="00C473E8">
        <w:rPr>
          <w:b/>
          <w:sz w:val="24"/>
          <w:szCs w:val="24"/>
        </w:rPr>
        <w:t xml:space="preserve"> and Feedback with Steve Evans MD</w:t>
      </w:r>
    </w:p>
    <w:p w:rsidR="000B3E94" w:rsidRDefault="000B3E94" w:rsidP="00271866">
      <w:pPr>
        <w:pStyle w:val="ListParagraph"/>
        <w:numPr>
          <w:ilvl w:val="0"/>
          <w:numId w:val="2"/>
        </w:numPr>
        <w:jc w:val="both"/>
        <w:rPr>
          <w:sz w:val="24"/>
          <w:szCs w:val="24"/>
        </w:rPr>
      </w:pPr>
      <w:r w:rsidRPr="000B3E94">
        <w:rPr>
          <w:sz w:val="24"/>
          <w:szCs w:val="24"/>
        </w:rPr>
        <w:t xml:space="preserve">Conducting Workplace Investigations, </w:t>
      </w:r>
      <w:r w:rsidRPr="000B3E94">
        <w:rPr>
          <w:noProof/>
          <w:sz w:val="24"/>
          <w:szCs w:val="24"/>
        </w:rPr>
        <w:t xml:space="preserve">ACAS a, (2019), sets out the steps </w:t>
      </w:r>
      <w:r>
        <w:rPr>
          <w:noProof/>
          <w:sz w:val="24"/>
          <w:szCs w:val="24"/>
        </w:rPr>
        <w:t>below for</w:t>
      </w:r>
      <w:r w:rsidRPr="000B3E94">
        <w:rPr>
          <w:noProof/>
          <w:sz w:val="24"/>
          <w:szCs w:val="24"/>
        </w:rPr>
        <w:t xml:space="preserve"> cond</w:t>
      </w:r>
      <w:r>
        <w:rPr>
          <w:noProof/>
          <w:sz w:val="24"/>
          <w:szCs w:val="24"/>
        </w:rPr>
        <w:t xml:space="preserve">ucting investigations, in the case under review, all critical steps were followed, however, in The Premier Group having enough resources to appoint independent roles in the process can be difficult, for example the majority of the process was managed by </w:t>
      </w:r>
      <w:r w:rsidR="00271866">
        <w:rPr>
          <w:noProof/>
          <w:sz w:val="24"/>
          <w:szCs w:val="24"/>
        </w:rPr>
        <w:t>myself as</w:t>
      </w:r>
      <w:r>
        <w:rPr>
          <w:noProof/>
          <w:sz w:val="24"/>
          <w:szCs w:val="24"/>
        </w:rPr>
        <w:t xml:space="preserve"> HR Manager, </w:t>
      </w:r>
      <w:r w:rsidR="00271866">
        <w:rPr>
          <w:noProof/>
          <w:sz w:val="24"/>
          <w:szCs w:val="24"/>
        </w:rPr>
        <w:t>I</w:t>
      </w:r>
      <w:r>
        <w:rPr>
          <w:noProof/>
          <w:sz w:val="24"/>
          <w:szCs w:val="24"/>
        </w:rPr>
        <w:t xml:space="preserve"> was also the investigating officer, in more complex cases, </w:t>
      </w:r>
      <w:r w:rsidR="00C473E8">
        <w:rPr>
          <w:noProof/>
          <w:sz w:val="24"/>
          <w:szCs w:val="24"/>
        </w:rPr>
        <w:t xml:space="preserve">we agreed that </w:t>
      </w:r>
      <w:r>
        <w:rPr>
          <w:noProof/>
          <w:sz w:val="24"/>
          <w:szCs w:val="24"/>
        </w:rPr>
        <w:t xml:space="preserve">the company ought to consider appointing another Manager to carry out the investigation, this would be more in line with ACAS Guidance, </w:t>
      </w:r>
      <w:sdt>
        <w:sdtPr>
          <w:rPr>
            <w:noProof/>
            <w:sz w:val="24"/>
            <w:szCs w:val="24"/>
          </w:rPr>
          <w:id w:val="-1288346945"/>
          <w:citation/>
        </w:sdtPr>
        <w:sdtEndPr/>
        <w:sdtContent>
          <w:r>
            <w:rPr>
              <w:noProof/>
              <w:sz w:val="24"/>
              <w:szCs w:val="24"/>
            </w:rPr>
            <w:fldChar w:fldCharType="begin"/>
          </w:r>
          <w:r>
            <w:rPr>
              <w:noProof/>
              <w:sz w:val="24"/>
              <w:szCs w:val="24"/>
            </w:rPr>
            <w:instrText xml:space="preserve"> CITATION ACA195 \l 2057 </w:instrText>
          </w:r>
          <w:r>
            <w:rPr>
              <w:noProof/>
              <w:sz w:val="24"/>
              <w:szCs w:val="24"/>
            </w:rPr>
            <w:fldChar w:fldCharType="separate"/>
          </w:r>
          <w:r w:rsidRPr="000B3E94">
            <w:rPr>
              <w:noProof/>
              <w:sz w:val="24"/>
              <w:szCs w:val="24"/>
            </w:rPr>
            <w:t>(ACAS a, 2019)</w:t>
          </w:r>
          <w:r>
            <w:rPr>
              <w:noProof/>
              <w:sz w:val="24"/>
              <w:szCs w:val="24"/>
            </w:rPr>
            <w:fldChar w:fldCharType="end"/>
          </w:r>
        </w:sdtContent>
      </w:sdt>
      <w:r>
        <w:rPr>
          <w:noProof/>
          <w:sz w:val="24"/>
          <w:szCs w:val="24"/>
        </w:rPr>
        <w:t xml:space="preserve">.  </w:t>
      </w:r>
    </w:p>
    <w:p w:rsidR="000B3E94" w:rsidRPr="00271866" w:rsidRDefault="000B3E94" w:rsidP="009D329C">
      <w:pPr>
        <w:pStyle w:val="ListParagraph"/>
        <w:jc w:val="center"/>
        <w:rPr>
          <w:sz w:val="24"/>
          <w:szCs w:val="24"/>
        </w:rPr>
      </w:pPr>
      <w:r>
        <w:rPr>
          <w:noProof/>
        </w:rPr>
        <w:lastRenderedPageBreak/>
        <w:drawing>
          <wp:inline distT="0" distB="0" distL="0" distR="0" wp14:anchorId="0DAEB9B0" wp14:editId="09A293A6">
            <wp:extent cx="3253740" cy="3877310"/>
            <wp:effectExtent l="0" t="0" r="381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66510" cy="3892527"/>
                    </a:xfrm>
                    <a:prstGeom prst="rect">
                      <a:avLst/>
                    </a:prstGeom>
                  </pic:spPr>
                </pic:pic>
              </a:graphicData>
            </a:graphic>
          </wp:inline>
        </w:drawing>
      </w:r>
    </w:p>
    <w:p w:rsidR="000B3E94" w:rsidRDefault="000B3E94" w:rsidP="00271866">
      <w:pPr>
        <w:pStyle w:val="ListParagraph"/>
        <w:numPr>
          <w:ilvl w:val="0"/>
          <w:numId w:val="2"/>
        </w:numPr>
        <w:jc w:val="both"/>
        <w:rPr>
          <w:sz w:val="24"/>
          <w:szCs w:val="24"/>
        </w:rPr>
      </w:pPr>
      <w:r>
        <w:rPr>
          <w:sz w:val="24"/>
          <w:szCs w:val="24"/>
        </w:rPr>
        <w:t>Whilst the letter to the employee asked for confirmation of whether the employee would bring a companion and who the companion was, that did not happen, in this case the companion was a work colleague and therefore a suitable choice, however, because the company had not been informed the situation may not have been acceptable</w:t>
      </w:r>
      <w:r w:rsidR="00271866">
        <w:rPr>
          <w:sz w:val="24"/>
          <w:szCs w:val="24"/>
        </w:rPr>
        <w:t xml:space="preserve"> and could have delayed the hearing, </w:t>
      </w:r>
      <w:r w:rsidR="00C473E8">
        <w:rPr>
          <w:sz w:val="24"/>
          <w:szCs w:val="24"/>
        </w:rPr>
        <w:t xml:space="preserve">Steve Evans suggested that </w:t>
      </w:r>
      <w:r>
        <w:rPr>
          <w:sz w:val="24"/>
          <w:szCs w:val="24"/>
        </w:rPr>
        <w:t xml:space="preserve">going forward it would be advisable to make at least one attempt make verbal contact with the employee to ensure the content of the letter was understood and to inquire  whether the employee has chosen a companion.  </w:t>
      </w:r>
    </w:p>
    <w:p w:rsidR="000B3E94" w:rsidRDefault="00C473E8" w:rsidP="00271866">
      <w:pPr>
        <w:pStyle w:val="ListParagraph"/>
        <w:numPr>
          <w:ilvl w:val="0"/>
          <w:numId w:val="2"/>
        </w:numPr>
        <w:jc w:val="both"/>
        <w:rPr>
          <w:sz w:val="24"/>
          <w:szCs w:val="24"/>
        </w:rPr>
      </w:pPr>
      <w:r>
        <w:rPr>
          <w:sz w:val="24"/>
          <w:szCs w:val="24"/>
        </w:rPr>
        <w:t xml:space="preserve">We agreed that Steve being late for the meeting was not acceptable and future meetings of this nature should have priority, it was unfair to the employee and added to his nerves, this could have affected the hearing, given cause for an appeal or a grievance.  </w:t>
      </w:r>
    </w:p>
    <w:p w:rsidR="00C473E8" w:rsidRDefault="00C473E8" w:rsidP="00271866">
      <w:pPr>
        <w:pStyle w:val="ListParagraph"/>
        <w:numPr>
          <w:ilvl w:val="0"/>
          <w:numId w:val="2"/>
        </w:numPr>
        <w:jc w:val="both"/>
        <w:rPr>
          <w:sz w:val="24"/>
          <w:szCs w:val="24"/>
        </w:rPr>
      </w:pPr>
      <w:r>
        <w:rPr>
          <w:sz w:val="24"/>
          <w:szCs w:val="24"/>
        </w:rPr>
        <w:t>Overall Steve agreed that both the process and the outcome was effective, all parties felt the matter had been addressed fairly.</w:t>
      </w:r>
    </w:p>
    <w:p w:rsidR="00271866" w:rsidRPr="00271866" w:rsidRDefault="00271866" w:rsidP="00271866">
      <w:pPr>
        <w:jc w:val="both"/>
        <w:rPr>
          <w:b/>
          <w:sz w:val="24"/>
          <w:szCs w:val="24"/>
        </w:rPr>
      </w:pPr>
      <w:r w:rsidRPr="00271866">
        <w:rPr>
          <w:b/>
          <w:sz w:val="24"/>
          <w:szCs w:val="24"/>
        </w:rPr>
        <w:t>Point 2</w:t>
      </w:r>
      <w:r w:rsidR="009D329C">
        <w:rPr>
          <w:b/>
          <w:sz w:val="24"/>
          <w:szCs w:val="24"/>
        </w:rPr>
        <w:t xml:space="preserve"> (520 Words)</w:t>
      </w:r>
    </w:p>
    <w:p w:rsidR="00271866" w:rsidRDefault="00271866" w:rsidP="00271866">
      <w:pPr>
        <w:jc w:val="both"/>
        <w:rPr>
          <w:sz w:val="24"/>
          <w:szCs w:val="24"/>
        </w:rPr>
      </w:pPr>
      <w:r>
        <w:rPr>
          <w:sz w:val="24"/>
          <w:szCs w:val="24"/>
        </w:rPr>
        <w:t>On 1</w:t>
      </w:r>
      <w:r w:rsidRPr="00271866">
        <w:rPr>
          <w:sz w:val="24"/>
          <w:szCs w:val="24"/>
          <w:vertAlign w:val="superscript"/>
        </w:rPr>
        <w:t>st</w:t>
      </w:r>
      <w:r>
        <w:rPr>
          <w:sz w:val="24"/>
          <w:szCs w:val="24"/>
        </w:rPr>
        <w:t xml:space="preserve"> May 2019, I facilitated the Employee Representative Group Meeting</w:t>
      </w:r>
      <w:r w:rsidR="00CB6671">
        <w:rPr>
          <w:sz w:val="24"/>
          <w:szCs w:val="24"/>
        </w:rPr>
        <w:t>, which was a slightly different format to the way in which we usually conduct them,  The Premier Group encourage employees to drive the agenda</w:t>
      </w:r>
      <w:r w:rsidR="004E0830">
        <w:rPr>
          <w:sz w:val="24"/>
          <w:szCs w:val="24"/>
        </w:rPr>
        <w:t xml:space="preserve"> in </w:t>
      </w:r>
      <w:r w:rsidR="00A711CE">
        <w:rPr>
          <w:sz w:val="24"/>
          <w:szCs w:val="24"/>
        </w:rPr>
        <w:t xml:space="preserve"> a form described by the CIPD, </w:t>
      </w:r>
      <w:sdt>
        <w:sdtPr>
          <w:rPr>
            <w:sz w:val="24"/>
            <w:szCs w:val="24"/>
          </w:rPr>
          <w:id w:val="896554183"/>
          <w:citation/>
        </w:sdtPr>
        <w:sdtEndPr/>
        <w:sdtContent>
          <w:r w:rsidR="0017487D">
            <w:rPr>
              <w:sz w:val="24"/>
              <w:szCs w:val="24"/>
            </w:rPr>
            <w:fldChar w:fldCharType="begin"/>
          </w:r>
          <w:r w:rsidR="0017487D">
            <w:rPr>
              <w:sz w:val="24"/>
              <w:szCs w:val="24"/>
            </w:rPr>
            <w:instrText xml:space="preserve"> CITATION CIP1912 \l 2057 </w:instrText>
          </w:r>
          <w:r w:rsidR="0017487D">
            <w:rPr>
              <w:sz w:val="24"/>
              <w:szCs w:val="24"/>
            </w:rPr>
            <w:fldChar w:fldCharType="separate"/>
          </w:r>
          <w:r w:rsidR="0017487D" w:rsidRPr="0017487D">
            <w:rPr>
              <w:noProof/>
              <w:sz w:val="24"/>
              <w:szCs w:val="24"/>
            </w:rPr>
            <w:t>(CIPD d, 2019)</w:t>
          </w:r>
          <w:r w:rsidR="0017487D">
            <w:rPr>
              <w:sz w:val="24"/>
              <w:szCs w:val="24"/>
            </w:rPr>
            <w:fldChar w:fldCharType="end"/>
          </w:r>
        </w:sdtContent>
      </w:sdt>
      <w:r w:rsidR="00A711CE">
        <w:rPr>
          <w:sz w:val="24"/>
          <w:szCs w:val="24"/>
        </w:rPr>
        <w:t xml:space="preserve"> of Representative Participation,</w:t>
      </w:r>
      <w:r w:rsidR="0017487D">
        <w:rPr>
          <w:sz w:val="24"/>
          <w:szCs w:val="24"/>
        </w:rPr>
        <w:t xml:space="preserve"> and in a similar way to how </w:t>
      </w:r>
      <w:sdt>
        <w:sdtPr>
          <w:rPr>
            <w:sz w:val="24"/>
            <w:szCs w:val="24"/>
          </w:rPr>
          <w:id w:val="-843936839"/>
          <w:citation/>
        </w:sdtPr>
        <w:sdtEndPr/>
        <w:sdtContent>
          <w:r w:rsidR="0017487D">
            <w:rPr>
              <w:sz w:val="24"/>
              <w:szCs w:val="24"/>
            </w:rPr>
            <w:fldChar w:fldCharType="begin"/>
          </w:r>
          <w:r w:rsidR="0017487D">
            <w:rPr>
              <w:sz w:val="24"/>
              <w:szCs w:val="24"/>
            </w:rPr>
            <w:instrText xml:space="preserve"> CITATION Gen16 \l 2057 </w:instrText>
          </w:r>
          <w:r w:rsidR="0017487D">
            <w:rPr>
              <w:sz w:val="24"/>
              <w:szCs w:val="24"/>
            </w:rPr>
            <w:fldChar w:fldCharType="separate"/>
          </w:r>
          <w:r w:rsidR="0017487D" w:rsidRPr="0017487D">
            <w:rPr>
              <w:noProof/>
              <w:sz w:val="24"/>
              <w:szCs w:val="24"/>
            </w:rPr>
            <w:t>(Gennard, et al., 2016)</w:t>
          </w:r>
          <w:r w:rsidR="0017487D">
            <w:rPr>
              <w:sz w:val="24"/>
              <w:szCs w:val="24"/>
            </w:rPr>
            <w:fldChar w:fldCharType="end"/>
          </w:r>
        </w:sdtContent>
      </w:sdt>
      <w:r w:rsidR="0017487D">
        <w:rPr>
          <w:sz w:val="24"/>
          <w:szCs w:val="24"/>
        </w:rPr>
        <w:t xml:space="preserve"> describe Direct Two Way Communication.  </w:t>
      </w:r>
      <w:r w:rsidR="00A711CE">
        <w:rPr>
          <w:sz w:val="24"/>
          <w:szCs w:val="24"/>
        </w:rPr>
        <w:t xml:space="preserve"> </w:t>
      </w:r>
      <w:r w:rsidR="0017487D">
        <w:rPr>
          <w:sz w:val="24"/>
          <w:szCs w:val="24"/>
        </w:rPr>
        <w:t xml:space="preserve">The company </w:t>
      </w:r>
      <w:r w:rsidR="00A711CE">
        <w:rPr>
          <w:sz w:val="24"/>
          <w:szCs w:val="24"/>
        </w:rPr>
        <w:t>encourages</w:t>
      </w:r>
      <w:r w:rsidR="00CB6671">
        <w:rPr>
          <w:sz w:val="24"/>
          <w:szCs w:val="24"/>
        </w:rPr>
        <w:t xml:space="preserve"> this is </w:t>
      </w:r>
      <w:r w:rsidR="00C466A5">
        <w:rPr>
          <w:sz w:val="24"/>
          <w:szCs w:val="24"/>
        </w:rPr>
        <w:t>because</w:t>
      </w:r>
      <w:r w:rsidR="00CB6671">
        <w:rPr>
          <w:sz w:val="24"/>
          <w:szCs w:val="24"/>
        </w:rPr>
        <w:t xml:space="preserve"> Representatives feel that this is their opportunity to speak on behalf of the employees</w:t>
      </w:r>
      <w:r w:rsidR="0017487D">
        <w:rPr>
          <w:sz w:val="24"/>
          <w:szCs w:val="24"/>
        </w:rPr>
        <w:t xml:space="preserve"> and for the company to cascade information to employees. </w:t>
      </w:r>
      <w:r w:rsidR="00CB6671">
        <w:rPr>
          <w:sz w:val="24"/>
          <w:szCs w:val="24"/>
        </w:rPr>
        <w:t xml:space="preserve">  In this particular case the company needed to communicate some</w:t>
      </w:r>
      <w:r w:rsidR="0017487D">
        <w:rPr>
          <w:sz w:val="24"/>
          <w:szCs w:val="24"/>
        </w:rPr>
        <w:t xml:space="preserve"> extended</w:t>
      </w:r>
      <w:r w:rsidR="00CB6671">
        <w:rPr>
          <w:sz w:val="24"/>
          <w:szCs w:val="24"/>
        </w:rPr>
        <w:t xml:space="preserve"> information</w:t>
      </w:r>
      <w:r w:rsidR="004B46A5">
        <w:rPr>
          <w:sz w:val="24"/>
          <w:szCs w:val="24"/>
        </w:rPr>
        <w:t xml:space="preserve">, </w:t>
      </w:r>
      <w:r w:rsidR="0017487D">
        <w:rPr>
          <w:sz w:val="24"/>
          <w:szCs w:val="24"/>
        </w:rPr>
        <w:t xml:space="preserve">so was more prescriptive than on other occasions, </w:t>
      </w:r>
      <w:r w:rsidR="00CB6671">
        <w:rPr>
          <w:sz w:val="24"/>
          <w:szCs w:val="24"/>
        </w:rPr>
        <w:lastRenderedPageBreak/>
        <w:t>this was explained to the Representatives at the start of the meeting</w:t>
      </w:r>
      <w:r w:rsidR="0017487D">
        <w:rPr>
          <w:sz w:val="24"/>
          <w:szCs w:val="24"/>
        </w:rPr>
        <w:t xml:space="preserve">, </w:t>
      </w:r>
      <w:r w:rsidR="00CB6671">
        <w:rPr>
          <w:sz w:val="24"/>
          <w:szCs w:val="24"/>
        </w:rPr>
        <w:t>a copy of the Agenda is attached in Appendix 2</w:t>
      </w:r>
      <w:r w:rsidR="002B6CA4">
        <w:rPr>
          <w:sz w:val="24"/>
          <w:szCs w:val="24"/>
        </w:rPr>
        <w:t xml:space="preserve"> and the resulting Action Plan in Appendix 3.</w:t>
      </w:r>
    </w:p>
    <w:p w:rsidR="0017487D" w:rsidRDefault="002B6CA4" w:rsidP="0017487D">
      <w:pPr>
        <w:jc w:val="both"/>
        <w:rPr>
          <w:sz w:val="24"/>
          <w:szCs w:val="24"/>
        </w:rPr>
      </w:pPr>
      <w:r>
        <w:rPr>
          <w:sz w:val="24"/>
          <w:szCs w:val="24"/>
        </w:rPr>
        <w:t xml:space="preserve">The company set out to engage </w:t>
      </w:r>
      <w:r w:rsidR="0017487D">
        <w:rPr>
          <w:sz w:val="24"/>
          <w:szCs w:val="24"/>
        </w:rPr>
        <w:t xml:space="preserve">with </w:t>
      </w:r>
      <w:r>
        <w:rPr>
          <w:sz w:val="24"/>
          <w:szCs w:val="24"/>
        </w:rPr>
        <w:t xml:space="preserve">the Representatives </w:t>
      </w:r>
      <w:r w:rsidR="0017487D">
        <w:rPr>
          <w:sz w:val="24"/>
          <w:szCs w:val="24"/>
        </w:rPr>
        <w:t>on</w:t>
      </w:r>
      <w:r>
        <w:rPr>
          <w:sz w:val="24"/>
          <w:szCs w:val="24"/>
        </w:rPr>
        <w:t xml:space="preserve"> aspects of work and work</w:t>
      </w:r>
      <w:r w:rsidR="003F6F08">
        <w:rPr>
          <w:sz w:val="24"/>
          <w:szCs w:val="24"/>
        </w:rPr>
        <w:t>-</w:t>
      </w:r>
      <w:r>
        <w:rPr>
          <w:sz w:val="24"/>
          <w:szCs w:val="24"/>
        </w:rPr>
        <w:t>related activities that were not being managed effectively</w:t>
      </w:r>
      <w:r w:rsidR="00327D58">
        <w:rPr>
          <w:sz w:val="24"/>
          <w:szCs w:val="24"/>
        </w:rPr>
        <w:t xml:space="preserve"> and there were key messages to get across, </w:t>
      </w:r>
      <w:r w:rsidR="0017487D">
        <w:rPr>
          <w:sz w:val="24"/>
          <w:szCs w:val="24"/>
        </w:rPr>
        <w:t xml:space="preserve">however, </w:t>
      </w:r>
      <w:r w:rsidR="003F6F08">
        <w:rPr>
          <w:sz w:val="24"/>
          <w:szCs w:val="24"/>
        </w:rPr>
        <w:t xml:space="preserve">the </w:t>
      </w:r>
      <w:r w:rsidR="0017487D">
        <w:rPr>
          <w:sz w:val="24"/>
          <w:szCs w:val="24"/>
        </w:rPr>
        <w:t>Agend</w:t>
      </w:r>
      <w:r w:rsidR="003F6F08">
        <w:rPr>
          <w:sz w:val="24"/>
          <w:szCs w:val="24"/>
        </w:rPr>
        <w:t>a</w:t>
      </w:r>
      <w:r w:rsidR="0017487D">
        <w:rPr>
          <w:sz w:val="24"/>
          <w:szCs w:val="24"/>
        </w:rPr>
        <w:t xml:space="preserve"> did not follow the order </w:t>
      </w:r>
      <w:r w:rsidR="009D329C">
        <w:rPr>
          <w:sz w:val="24"/>
          <w:szCs w:val="24"/>
        </w:rPr>
        <w:t xml:space="preserve">because </w:t>
      </w:r>
      <w:r w:rsidR="0017487D">
        <w:rPr>
          <w:sz w:val="24"/>
          <w:szCs w:val="24"/>
        </w:rPr>
        <w:t xml:space="preserve">attendees were </w:t>
      </w:r>
      <w:proofErr w:type="spellStart"/>
      <w:r w:rsidR="0017487D">
        <w:rPr>
          <w:sz w:val="24"/>
          <w:szCs w:val="24"/>
        </w:rPr>
        <w:t>si</w:t>
      </w:r>
      <w:r w:rsidR="003F6F08">
        <w:rPr>
          <w:sz w:val="24"/>
          <w:szCs w:val="24"/>
        </w:rPr>
        <w:t>d</w:t>
      </w:r>
      <w:r w:rsidR="0017487D">
        <w:rPr>
          <w:sz w:val="24"/>
          <w:szCs w:val="24"/>
        </w:rPr>
        <w:t>etracked</w:t>
      </w:r>
      <w:proofErr w:type="spellEnd"/>
      <w:r w:rsidR="003F6F08">
        <w:rPr>
          <w:sz w:val="24"/>
          <w:szCs w:val="24"/>
        </w:rPr>
        <w:t xml:space="preserve"> on these important issues which they were clearly quite passionate about.</w:t>
      </w:r>
    </w:p>
    <w:p w:rsidR="002B6CA4" w:rsidRDefault="003F6F08" w:rsidP="00271866">
      <w:pPr>
        <w:jc w:val="both"/>
        <w:rPr>
          <w:sz w:val="24"/>
          <w:szCs w:val="24"/>
        </w:rPr>
      </w:pPr>
      <w:r>
        <w:rPr>
          <w:sz w:val="24"/>
          <w:szCs w:val="24"/>
        </w:rPr>
        <w:t xml:space="preserve">The agenda overran and representatives left the meeting with unresolved agenda items, resulting in frustrations and poor feedback for the meeting. </w:t>
      </w:r>
    </w:p>
    <w:p w:rsidR="003F6F08" w:rsidRPr="000B3E94" w:rsidRDefault="003F6F08" w:rsidP="003F6F08">
      <w:pPr>
        <w:spacing w:after="120"/>
        <w:jc w:val="both"/>
        <w:rPr>
          <w:b/>
          <w:sz w:val="24"/>
          <w:szCs w:val="24"/>
        </w:rPr>
      </w:pPr>
      <w:r w:rsidRPr="000B3E94">
        <w:rPr>
          <w:b/>
          <w:sz w:val="24"/>
          <w:szCs w:val="24"/>
        </w:rPr>
        <w:t>Reflections</w:t>
      </w:r>
      <w:r>
        <w:rPr>
          <w:b/>
          <w:sz w:val="24"/>
          <w:szCs w:val="24"/>
        </w:rPr>
        <w:t xml:space="preserve"> and Feedback with Steve Evans MD</w:t>
      </w:r>
    </w:p>
    <w:p w:rsidR="003F6F08" w:rsidRPr="003F6F08" w:rsidRDefault="003F6F08" w:rsidP="003F6F08">
      <w:pPr>
        <w:jc w:val="both"/>
        <w:rPr>
          <w:sz w:val="24"/>
          <w:szCs w:val="24"/>
        </w:rPr>
      </w:pPr>
      <w:r>
        <w:rPr>
          <w:sz w:val="24"/>
          <w:szCs w:val="24"/>
        </w:rPr>
        <w:t xml:space="preserve">It was fortunate that my line manager Steve Evans was present at the meeting, therefore we were able to discuss quite </w:t>
      </w:r>
      <w:r>
        <w:rPr>
          <w:sz w:val="24"/>
          <w:szCs w:val="24"/>
        </w:rPr>
        <w:pgNum/>
      </w:r>
      <w:r>
        <w:rPr>
          <w:sz w:val="24"/>
          <w:szCs w:val="24"/>
        </w:rPr>
        <w:t xml:space="preserve">accurately the success of the meeting and whether our objectives had been met, overall, we felt that the meeting did not meet objectives, despite being a successful forum in the past our reflections are;  </w:t>
      </w:r>
      <w:r w:rsidRPr="003F6F08">
        <w:rPr>
          <w:sz w:val="24"/>
          <w:szCs w:val="24"/>
        </w:rPr>
        <w:t xml:space="preserve">  </w:t>
      </w:r>
    </w:p>
    <w:p w:rsidR="003F6F08" w:rsidRPr="003F6F08" w:rsidRDefault="003F6F08" w:rsidP="003F6F08">
      <w:pPr>
        <w:pStyle w:val="ListParagraph"/>
        <w:numPr>
          <w:ilvl w:val="0"/>
          <w:numId w:val="4"/>
        </w:numPr>
        <w:jc w:val="both"/>
        <w:rPr>
          <w:sz w:val="24"/>
          <w:szCs w:val="24"/>
        </w:rPr>
      </w:pPr>
      <w:r w:rsidRPr="003F6F08">
        <w:rPr>
          <w:sz w:val="24"/>
          <w:szCs w:val="24"/>
        </w:rPr>
        <w:t>The company had managed to discuss all of the points that were needed, however, that was at the detriment of the Representative Agenda</w:t>
      </w:r>
    </w:p>
    <w:p w:rsidR="003F6F08" w:rsidRDefault="003F6F08" w:rsidP="00271866">
      <w:pPr>
        <w:pStyle w:val="ListParagraph"/>
        <w:numPr>
          <w:ilvl w:val="0"/>
          <w:numId w:val="3"/>
        </w:numPr>
        <w:jc w:val="both"/>
        <w:rPr>
          <w:sz w:val="24"/>
          <w:szCs w:val="24"/>
        </w:rPr>
      </w:pPr>
      <w:r>
        <w:rPr>
          <w:sz w:val="24"/>
          <w:szCs w:val="24"/>
        </w:rPr>
        <w:t>The Company are not confident that the messages will be conveyed effectively</w:t>
      </w:r>
    </w:p>
    <w:p w:rsidR="003F6F08" w:rsidRDefault="003F6F08" w:rsidP="00271866">
      <w:pPr>
        <w:pStyle w:val="ListParagraph"/>
        <w:numPr>
          <w:ilvl w:val="0"/>
          <w:numId w:val="3"/>
        </w:numPr>
        <w:jc w:val="both"/>
        <w:rPr>
          <w:sz w:val="24"/>
          <w:szCs w:val="24"/>
        </w:rPr>
      </w:pPr>
      <w:r>
        <w:rPr>
          <w:sz w:val="24"/>
          <w:szCs w:val="24"/>
        </w:rPr>
        <w:t xml:space="preserve">We had proposed too </w:t>
      </w:r>
      <w:r w:rsidR="00327D58" w:rsidRPr="003F6F08">
        <w:rPr>
          <w:sz w:val="24"/>
          <w:szCs w:val="24"/>
        </w:rPr>
        <w:t>many topics for timescale</w:t>
      </w:r>
      <w:r>
        <w:rPr>
          <w:sz w:val="24"/>
          <w:szCs w:val="24"/>
        </w:rPr>
        <w:t xml:space="preserve"> and this type of forum</w:t>
      </w:r>
    </w:p>
    <w:p w:rsidR="003F6F08" w:rsidRDefault="00327D58" w:rsidP="00271866">
      <w:pPr>
        <w:pStyle w:val="ListParagraph"/>
        <w:numPr>
          <w:ilvl w:val="0"/>
          <w:numId w:val="3"/>
        </w:numPr>
        <w:jc w:val="both"/>
        <w:rPr>
          <w:sz w:val="24"/>
          <w:szCs w:val="24"/>
        </w:rPr>
      </w:pPr>
      <w:r w:rsidRPr="003F6F08">
        <w:rPr>
          <w:sz w:val="24"/>
          <w:szCs w:val="24"/>
        </w:rPr>
        <w:t xml:space="preserve">Representatives felt overwhelmed with the amount of information to feedback </w:t>
      </w:r>
    </w:p>
    <w:p w:rsidR="003F6F08" w:rsidRDefault="003F6F08" w:rsidP="00CB13FB">
      <w:pPr>
        <w:pStyle w:val="ListParagraph"/>
        <w:numPr>
          <w:ilvl w:val="0"/>
          <w:numId w:val="3"/>
        </w:numPr>
        <w:jc w:val="both"/>
        <w:rPr>
          <w:sz w:val="24"/>
          <w:szCs w:val="24"/>
        </w:rPr>
      </w:pPr>
      <w:r w:rsidRPr="003F6F08">
        <w:rPr>
          <w:sz w:val="24"/>
          <w:szCs w:val="24"/>
        </w:rPr>
        <w:t xml:space="preserve">No support with feeding back to employees was offered </w:t>
      </w:r>
    </w:p>
    <w:p w:rsidR="003F6F08" w:rsidRDefault="003F6F08" w:rsidP="00CB13FB">
      <w:pPr>
        <w:pStyle w:val="ListParagraph"/>
        <w:numPr>
          <w:ilvl w:val="0"/>
          <w:numId w:val="3"/>
        </w:numPr>
        <w:jc w:val="both"/>
        <w:rPr>
          <w:sz w:val="24"/>
          <w:szCs w:val="24"/>
        </w:rPr>
      </w:pPr>
      <w:r>
        <w:rPr>
          <w:sz w:val="24"/>
          <w:szCs w:val="24"/>
        </w:rPr>
        <w:t>The Company s</w:t>
      </w:r>
      <w:r w:rsidR="00327D58" w:rsidRPr="003F6F08">
        <w:rPr>
          <w:sz w:val="24"/>
          <w:szCs w:val="24"/>
        </w:rPr>
        <w:t>hould have produced supporting material to help with communication</w:t>
      </w:r>
    </w:p>
    <w:p w:rsidR="003F6F08" w:rsidRDefault="003F6F08" w:rsidP="00CB13FB">
      <w:pPr>
        <w:pStyle w:val="ListParagraph"/>
        <w:numPr>
          <w:ilvl w:val="0"/>
          <w:numId w:val="3"/>
        </w:numPr>
        <w:jc w:val="both"/>
        <w:rPr>
          <w:sz w:val="24"/>
          <w:szCs w:val="24"/>
        </w:rPr>
      </w:pPr>
      <w:r>
        <w:rPr>
          <w:sz w:val="24"/>
          <w:szCs w:val="24"/>
        </w:rPr>
        <w:t xml:space="preserve">We have 70 employees and we do not feel we are meeting our obligations under ICE, </w:t>
      </w:r>
      <w:sdt>
        <w:sdtPr>
          <w:rPr>
            <w:sz w:val="24"/>
            <w:szCs w:val="24"/>
          </w:rPr>
          <w:id w:val="-811327605"/>
          <w:citation/>
        </w:sdtPr>
        <w:sdtEndPr/>
        <w:sdtContent>
          <w:r>
            <w:rPr>
              <w:sz w:val="24"/>
              <w:szCs w:val="24"/>
            </w:rPr>
            <w:fldChar w:fldCharType="begin"/>
          </w:r>
          <w:r>
            <w:rPr>
              <w:sz w:val="24"/>
              <w:szCs w:val="24"/>
            </w:rPr>
            <w:instrText xml:space="preserve"> CITATION ACA091 \l 2057 </w:instrText>
          </w:r>
          <w:r>
            <w:rPr>
              <w:sz w:val="24"/>
              <w:szCs w:val="24"/>
            </w:rPr>
            <w:fldChar w:fldCharType="separate"/>
          </w:r>
          <w:r w:rsidRPr="003F6F08">
            <w:rPr>
              <w:noProof/>
              <w:sz w:val="24"/>
              <w:szCs w:val="24"/>
            </w:rPr>
            <w:t>(ACAS, 2001-2009)</w:t>
          </w:r>
          <w:r>
            <w:rPr>
              <w:sz w:val="24"/>
              <w:szCs w:val="24"/>
            </w:rPr>
            <w:fldChar w:fldCharType="end"/>
          </w:r>
        </w:sdtContent>
      </w:sdt>
      <w:r>
        <w:rPr>
          <w:sz w:val="24"/>
          <w:szCs w:val="24"/>
        </w:rPr>
        <w:t>, particularly with regard to having a formal agreement in writing or formally setting out how employees will be communicated and consulted with.</w:t>
      </w:r>
    </w:p>
    <w:p w:rsidR="003F6F08" w:rsidRPr="003F6F08" w:rsidRDefault="003F6F08" w:rsidP="003F6F08">
      <w:pPr>
        <w:jc w:val="both"/>
        <w:rPr>
          <w:b/>
          <w:sz w:val="24"/>
          <w:szCs w:val="24"/>
        </w:rPr>
      </w:pPr>
      <w:r w:rsidRPr="003F6F08">
        <w:rPr>
          <w:b/>
          <w:sz w:val="24"/>
          <w:szCs w:val="24"/>
        </w:rPr>
        <w:t>Recommendations</w:t>
      </w:r>
    </w:p>
    <w:p w:rsidR="004B46A5" w:rsidRDefault="003F6F08" w:rsidP="003F6F08">
      <w:pPr>
        <w:pStyle w:val="ListParagraph"/>
        <w:numPr>
          <w:ilvl w:val="0"/>
          <w:numId w:val="5"/>
        </w:numPr>
        <w:jc w:val="both"/>
        <w:rPr>
          <w:sz w:val="24"/>
          <w:szCs w:val="24"/>
        </w:rPr>
      </w:pPr>
      <w:r>
        <w:rPr>
          <w:sz w:val="24"/>
          <w:szCs w:val="24"/>
        </w:rPr>
        <w:t>Improve deadline setting and assigning responsibilities, by doing this ownership is assigned to ensure the action is completed</w:t>
      </w:r>
    </w:p>
    <w:p w:rsidR="003F6F08" w:rsidRDefault="003F6F08" w:rsidP="003F6F08">
      <w:pPr>
        <w:pStyle w:val="ListParagraph"/>
        <w:numPr>
          <w:ilvl w:val="0"/>
          <w:numId w:val="5"/>
        </w:numPr>
        <w:jc w:val="both"/>
        <w:rPr>
          <w:sz w:val="24"/>
          <w:szCs w:val="24"/>
        </w:rPr>
      </w:pPr>
      <w:r>
        <w:rPr>
          <w:sz w:val="24"/>
          <w:szCs w:val="24"/>
        </w:rPr>
        <w:t>Company 360-degree review of action points, a further mechanism for ensuring the loop is closed</w:t>
      </w:r>
    </w:p>
    <w:p w:rsidR="003F6F08" w:rsidRDefault="003F6F08" w:rsidP="003F6F08">
      <w:pPr>
        <w:pStyle w:val="ListParagraph"/>
        <w:numPr>
          <w:ilvl w:val="0"/>
          <w:numId w:val="5"/>
        </w:numPr>
        <w:jc w:val="both"/>
        <w:rPr>
          <w:sz w:val="24"/>
          <w:szCs w:val="24"/>
        </w:rPr>
      </w:pPr>
      <w:r>
        <w:rPr>
          <w:sz w:val="24"/>
          <w:szCs w:val="24"/>
        </w:rPr>
        <w:t xml:space="preserve">Using CIPD and ACAS guidelines, </w:t>
      </w:r>
      <w:r w:rsidRPr="003F6F08">
        <w:rPr>
          <w:noProof/>
          <w:sz w:val="24"/>
          <w:szCs w:val="24"/>
        </w:rPr>
        <w:t xml:space="preserve">CIPD d, </w:t>
      </w:r>
      <w:r>
        <w:rPr>
          <w:noProof/>
          <w:sz w:val="24"/>
          <w:szCs w:val="24"/>
        </w:rPr>
        <w:t>(</w:t>
      </w:r>
      <w:r w:rsidRPr="003F6F08">
        <w:rPr>
          <w:noProof/>
          <w:sz w:val="24"/>
          <w:szCs w:val="24"/>
        </w:rPr>
        <w:t>2019)</w:t>
      </w:r>
      <w:r>
        <w:rPr>
          <w:noProof/>
          <w:sz w:val="24"/>
          <w:szCs w:val="24"/>
        </w:rPr>
        <w:t xml:space="preserve">, </w:t>
      </w:r>
      <w:r>
        <w:rPr>
          <w:sz w:val="24"/>
          <w:szCs w:val="24"/>
        </w:rPr>
        <w:t>HR Manager to arrange a Workshop with the company representatives to discuss employee voice, what that is and the mechanisms for allowing that to be successful;</w:t>
      </w:r>
    </w:p>
    <w:p w:rsidR="003F6F08" w:rsidRDefault="003F6F08" w:rsidP="003F6F08">
      <w:pPr>
        <w:pStyle w:val="ListParagraph"/>
        <w:numPr>
          <w:ilvl w:val="2"/>
          <w:numId w:val="5"/>
        </w:numPr>
        <w:jc w:val="both"/>
        <w:rPr>
          <w:sz w:val="24"/>
          <w:szCs w:val="24"/>
        </w:rPr>
      </w:pPr>
      <w:r>
        <w:rPr>
          <w:sz w:val="24"/>
          <w:szCs w:val="24"/>
        </w:rPr>
        <w:t>Number of company action points to be considered</w:t>
      </w:r>
    </w:p>
    <w:p w:rsidR="003F6F08" w:rsidRDefault="003F6F08" w:rsidP="003F6F08">
      <w:pPr>
        <w:pStyle w:val="ListParagraph"/>
        <w:numPr>
          <w:ilvl w:val="2"/>
          <w:numId w:val="5"/>
        </w:numPr>
        <w:jc w:val="both"/>
        <w:rPr>
          <w:sz w:val="24"/>
          <w:szCs w:val="24"/>
        </w:rPr>
      </w:pPr>
      <w:r>
        <w:rPr>
          <w:sz w:val="24"/>
          <w:szCs w:val="24"/>
        </w:rPr>
        <w:t xml:space="preserve">Discuss company responsibilities and obligations with regard to ICE </w:t>
      </w:r>
    </w:p>
    <w:p w:rsidR="003F6F08" w:rsidRDefault="003F6F08" w:rsidP="003F6F08">
      <w:pPr>
        <w:pStyle w:val="ListParagraph"/>
        <w:numPr>
          <w:ilvl w:val="0"/>
          <w:numId w:val="5"/>
        </w:numPr>
        <w:jc w:val="both"/>
        <w:rPr>
          <w:sz w:val="24"/>
          <w:szCs w:val="24"/>
        </w:rPr>
      </w:pPr>
      <w:r>
        <w:rPr>
          <w:sz w:val="24"/>
          <w:szCs w:val="24"/>
        </w:rPr>
        <w:t>Future Employee Representative Group minutes to be supported with company communications regarding specific points</w:t>
      </w:r>
      <w:r w:rsidR="009D329C">
        <w:rPr>
          <w:sz w:val="24"/>
          <w:szCs w:val="24"/>
        </w:rPr>
        <w:t>.</w:t>
      </w:r>
    </w:p>
    <w:p w:rsidR="009D329C" w:rsidRDefault="009D329C" w:rsidP="003F6F08">
      <w:pPr>
        <w:pStyle w:val="ListParagraph"/>
        <w:numPr>
          <w:ilvl w:val="0"/>
          <w:numId w:val="5"/>
        </w:numPr>
        <w:jc w:val="both"/>
        <w:rPr>
          <w:sz w:val="24"/>
          <w:szCs w:val="24"/>
        </w:rPr>
      </w:pPr>
      <w:r>
        <w:rPr>
          <w:sz w:val="24"/>
          <w:szCs w:val="24"/>
        </w:rPr>
        <w:t>Always ensure the Representative Group Agenda is heard.</w:t>
      </w:r>
    </w:p>
    <w:p w:rsidR="003F6F08" w:rsidRDefault="003F6F08" w:rsidP="003F6F08">
      <w:pPr>
        <w:jc w:val="both"/>
        <w:rPr>
          <w:sz w:val="24"/>
          <w:szCs w:val="24"/>
        </w:rPr>
      </w:pPr>
    </w:p>
    <w:p w:rsidR="003F6F08" w:rsidRDefault="003F6F08" w:rsidP="003F6F08">
      <w:pPr>
        <w:jc w:val="both"/>
        <w:rPr>
          <w:sz w:val="24"/>
          <w:szCs w:val="24"/>
        </w:rPr>
      </w:pPr>
    </w:p>
    <w:p w:rsidR="003F6F08" w:rsidRDefault="003F6F08" w:rsidP="003F6F08">
      <w:pPr>
        <w:jc w:val="both"/>
        <w:rPr>
          <w:sz w:val="24"/>
          <w:szCs w:val="24"/>
        </w:rPr>
      </w:pPr>
    </w:p>
    <w:p w:rsidR="003F6F08" w:rsidRDefault="003F6F08" w:rsidP="003F6F08">
      <w:pPr>
        <w:jc w:val="both"/>
        <w:rPr>
          <w:sz w:val="24"/>
          <w:szCs w:val="24"/>
        </w:rPr>
      </w:pPr>
    </w:p>
    <w:p w:rsidR="00251CBC" w:rsidRPr="00251CBC" w:rsidRDefault="00251CBC" w:rsidP="00251CBC">
      <w:pPr>
        <w:spacing w:after="0" w:line="240" w:lineRule="auto"/>
        <w:rPr>
          <w:b/>
          <w:noProof/>
          <w:sz w:val="24"/>
          <w:szCs w:val="24"/>
          <w:lang w:eastAsia="en-GB"/>
        </w:rPr>
      </w:pPr>
      <w:r w:rsidRPr="00251CBC">
        <w:rPr>
          <w:b/>
          <w:noProof/>
          <w:sz w:val="24"/>
          <w:szCs w:val="24"/>
          <w:lang w:eastAsia="en-GB"/>
        </w:rPr>
        <w:t>Appendix 2</w:t>
      </w:r>
    </w:p>
    <w:p w:rsidR="00251CBC" w:rsidRDefault="00251CBC" w:rsidP="00251CBC">
      <w:pPr>
        <w:spacing w:after="0" w:line="240" w:lineRule="auto"/>
        <w:rPr>
          <w:noProof/>
          <w:lang w:eastAsia="en-GB"/>
        </w:rPr>
      </w:pPr>
    </w:p>
    <w:p w:rsidR="00251CBC" w:rsidRDefault="00251CBC" w:rsidP="00251CBC">
      <w:pPr>
        <w:spacing w:after="0" w:line="240" w:lineRule="auto"/>
        <w:rPr>
          <w:noProof/>
          <w:lang w:eastAsia="en-GB"/>
        </w:rPr>
      </w:pPr>
      <w:r>
        <w:rPr>
          <w:noProof/>
          <w:lang w:eastAsia="en-GB"/>
        </w:rPr>
        <w:drawing>
          <wp:inline distT="0" distB="0" distL="0" distR="0" wp14:anchorId="553E83A8" wp14:editId="5A4DA7AF">
            <wp:extent cx="1176867" cy="802396"/>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 Res construction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76797" cy="802349"/>
                    </a:xfrm>
                    <a:prstGeom prst="rect">
                      <a:avLst/>
                    </a:prstGeom>
                  </pic:spPr>
                </pic:pic>
              </a:graphicData>
            </a:graphic>
          </wp:inline>
        </w:drawing>
      </w:r>
    </w:p>
    <w:p w:rsidR="00251CBC" w:rsidRDefault="00251CBC" w:rsidP="00251CBC">
      <w:pPr>
        <w:spacing w:after="0" w:line="240" w:lineRule="auto"/>
        <w:rPr>
          <w:noProof/>
          <w:lang w:eastAsia="en-GB"/>
        </w:rPr>
      </w:pPr>
    </w:p>
    <w:p w:rsidR="00251CBC" w:rsidRDefault="00251CBC" w:rsidP="00251CBC">
      <w:pPr>
        <w:spacing w:after="0" w:line="240" w:lineRule="auto"/>
        <w:jc w:val="center"/>
        <w:rPr>
          <w:noProof/>
          <w:lang w:eastAsia="en-GB"/>
        </w:rPr>
      </w:pPr>
    </w:p>
    <w:p w:rsidR="00251CBC" w:rsidRPr="00F204FD" w:rsidRDefault="00251CBC" w:rsidP="00251CBC">
      <w:pPr>
        <w:spacing w:after="0" w:line="240" w:lineRule="auto"/>
        <w:jc w:val="center"/>
        <w:rPr>
          <w:b/>
          <w:noProof/>
          <w:color w:val="595959" w:themeColor="text1" w:themeTint="A6"/>
          <w:sz w:val="40"/>
          <w:szCs w:val="40"/>
          <w:lang w:eastAsia="en-GB"/>
        </w:rPr>
      </w:pPr>
      <w:r w:rsidRPr="00F204FD">
        <w:rPr>
          <w:b/>
          <w:noProof/>
          <w:color w:val="595959" w:themeColor="text1" w:themeTint="A6"/>
          <w:sz w:val="40"/>
          <w:szCs w:val="40"/>
          <w:lang w:eastAsia="en-GB"/>
        </w:rPr>
        <w:t>AGENDA</w:t>
      </w:r>
    </w:p>
    <w:p w:rsidR="00251CBC" w:rsidRPr="00F204FD" w:rsidRDefault="00251CBC" w:rsidP="00251CBC">
      <w:pPr>
        <w:spacing w:after="120" w:line="240" w:lineRule="auto"/>
        <w:jc w:val="center"/>
        <w:rPr>
          <w:color w:val="595959" w:themeColor="text1" w:themeTint="A6"/>
          <w:sz w:val="36"/>
          <w:szCs w:val="36"/>
        </w:rPr>
      </w:pPr>
      <w:r w:rsidRPr="00F204FD">
        <w:rPr>
          <w:color w:val="595959" w:themeColor="text1" w:themeTint="A6"/>
          <w:sz w:val="36"/>
          <w:szCs w:val="36"/>
        </w:rPr>
        <w:t>Employee Representative Group</w:t>
      </w:r>
    </w:p>
    <w:p w:rsidR="00251CBC" w:rsidRPr="00F204FD" w:rsidRDefault="00251CBC" w:rsidP="00251CBC">
      <w:pPr>
        <w:spacing w:after="120" w:line="240" w:lineRule="auto"/>
        <w:jc w:val="center"/>
        <w:rPr>
          <w:color w:val="595959" w:themeColor="text1" w:themeTint="A6"/>
          <w:sz w:val="36"/>
          <w:szCs w:val="36"/>
        </w:rPr>
      </w:pPr>
      <w:r w:rsidRPr="00F204FD">
        <w:rPr>
          <w:color w:val="595959" w:themeColor="text1" w:themeTint="A6"/>
          <w:sz w:val="36"/>
          <w:szCs w:val="36"/>
        </w:rPr>
        <w:t xml:space="preserve">Thursday </w:t>
      </w:r>
      <w:r>
        <w:rPr>
          <w:color w:val="595959" w:themeColor="text1" w:themeTint="A6"/>
          <w:sz w:val="36"/>
          <w:szCs w:val="36"/>
        </w:rPr>
        <w:t>1</w:t>
      </w:r>
      <w:r w:rsidRPr="00B4149C">
        <w:rPr>
          <w:color w:val="595959" w:themeColor="text1" w:themeTint="A6"/>
          <w:sz w:val="36"/>
          <w:szCs w:val="36"/>
          <w:vertAlign w:val="superscript"/>
        </w:rPr>
        <w:t>st</w:t>
      </w:r>
      <w:r>
        <w:rPr>
          <w:color w:val="595959" w:themeColor="text1" w:themeTint="A6"/>
          <w:sz w:val="36"/>
          <w:szCs w:val="36"/>
        </w:rPr>
        <w:t xml:space="preserve"> May 2019</w:t>
      </w:r>
    </w:p>
    <w:p w:rsidR="00251CBC" w:rsidRDefault="00251CBC" w:rsidP="00251CBC">
      <w:pPr>
        <w:spacing w:before="120" w:after="120" w:line="240" w:lineRule="auto"/>
        <w:jc w:val="both"/>
        <w:rPr>
          <w:b/>
          <w:color w:val="595959" w:themeColor="text1" w:themeTint="A6"/>
          <w:sz w:val="28"/>
          <w:szCs w:val="28"/>
        </w:rPr>
      </w:pPr>
    </w:p>
    <w:p w:rsidR="00251CBC" w:rsidRPr="00F204FD" w:rsidRDefault="00251CBC" w:rsidP="00251CBC">
      <w:pPr>
        <w:spacing w:before="120" w:after="120" w:line="240" w:lineRule="auto"/>
        <w:jc w:val="both"/>
        <w:rPr>
          <w:color w:val="595959" w:themeColor="text1" w:themeTint="A6"/>
          <w:sz w:val="24"/>
          <w:szCs w:val="24"/>
        </w:rPr>
      </w:pPr>
      <w:r w:rsidRPr="00F204FD">
        <w:rPr>
          <w:color w:val="595959" w:themeColor="text1" w:themeTint="A6"/>
          <w:sz w:val="24"/>
          <w:szCs w:val="24"/>
        </w:rPr>
        <w:t xml:space="preserve">Those of you who have attended the Rep Group Meeting before will know that we try not to impose a company agenda for these meetings, we want to encourage the representatives to bring the topics, however, on this occasion we have </w:t>
      </w:r>
      <w:r>
        <w:rPr>
          <w:color w:val="595959" w:themeColor="text1" w:themeTint="A6"/>
          <w:sz w:val="24"/>
          <w:szCs w:val="24"/>
        </w:rPr>
        <w:t xml:space="preserve">quite </w:t>
      </w:r>
      <w:r w:rsidRPr="00F204FD">
        <w:rPr>
          <w:color w:val="595959" w:themeColor="text1" w:themeTint="A6"/>
          <w:sz w:val="24"/>
          <w:szCs w:val="24"/>
        </w:rPr>
        <w:t xml:space="preserve">a few topics to discuss with you, we will still have the round table discussion and everyone will have the opportunity to </w:t>
      </w:r>
      <w:r>
        <w:rPr>
          <w:color w:val="595959" w:themeColor="text1" w:themeTint="A6"/>
          <w:sz w:val="24"/>
          <w:szCs w:val="24"/>
        </w:rPr>
        <w:t>put their points forward</w:t>
      </w:r>
      <w:r w:rsidRPr="00F204FD">
        <w:rPr>
          <w:color w:val="595959" w:themeColor="text1" w:themeTint="A6"/>
          <w:sz w:val="24"/>
          <w:szCs w:val="24"/>
        </w:rPr>
        <w:t>.</w:t>
      </w:r>
    </w:p>
    <w:p w:rsidR="00251CBC" w:rsidRPr="008C7CC8" w:rsidRDefault="00251CBC" w:rsidP="00251CBC">
      <w:pPr>
        <w:spacing w:before="120" w:after="120" w:line="240" w:lineRule="auto"/>
        <w:jc w:val="center"/>
        <w:rPr>
          <w:b/>
          <w:color w:val="595959" w:themeColor="text1" w:themeTint="A6"/>
          <w:sz w:val="32"/>
          <w:szCs w:val="32"/>
        </w:rPr>
      </w:pPr>
    </w:p>
    <w:p w:rsidR="00251CBC" w:rsidRPr="00971D2A" w:rsidRDefault="00251CBC" w:rsidP="00251CBC">
      <w:pPr>
        <w:pStyle w:val="ListParagraph"/>
        <w:numPr>
          <w:ilvl w:val="0"/>
          <w:numId w:val="6"/>
        </w:numPr>
        <w:spacing w:after="200" w:line="480" w:lineRule="auto"/>
        <w:ind w:left="1077" w:hanging="357"/>
        <w:jc w:val="both"/>
        <w:rPr>
          <w:color w:val="595959" w:themeColor="text1" w:themeTint="A6"/>
        </w:rPr>
      </w:pPr>
      <w:r>
        <w:rPr>
          <w:color w:val="595959" w:themeColor="text1" w:themeTint="A6"/>
        </w:rPr>
        <w:t>Health &amp; Safety</w:t>
      </w:r>
    </w:p>
    <w:p w:rsidR="00251CBC" w:rsidRDefault="00251CBC" w:rsidP="00251CBC">
      <w:pPr>
        <w:pStyle w:val="ListParagraph"/>
        <w:numPr>
          <w:ilvl w:val="0"/>
          <w:numId w:val="6"/>
        </w:numPr>
        <w:spacing w:after="200" w:line="480" w:lineRule="auto"/>
        <w:ind w:left="1077" w:hanging="357"/>
        <w:jc w:val="both"/>
        <w:rPr>
          <w:color w:val="595959" w:themeColor="text1" w:themeTint="A6"/>
        </w:rPr>
      </w:pPr>
      <w:r>
        <w:rPr>
          <w:color w:val="595959" w:themeColor="text1" w:themeTint="A6"/>
        </w:rPr>
        <w:t xml:space="preserve">Drug and Alcohol Testing / Recent Incident </w:t>
      </w:r>
    </w:p>
    <w:p w:rsidR="00251CBC" w:rsidRDefault="00251CBC" w:rsidP="00251CBC">
      <w:pPr>
        <w:pStyle w:val="ListParagraph"/>
        <w:numPr>
          <w:ilvl w:val="0"/>
          <w:numId w:val="6"/>
        </w:numPr>
        <w:spacing w:after="200" w:line="480" w:lineRule="auto"/>
        <w:ind w:left="1077" w:hanging="357"/>
        <w:jc w:val="both"/>
        <w:rPr>
          <w:color w:val="595959" w:themeColor="text1" w:themeTint="A6"/>
        </w:rPr>
      </w:pPr>
      <w:r>
        <w:rPr>
          <w:color w:val="595959" w:themeColor="text1" w:themeTint="A6"/>
        </w:rPr>
        <w:t>Recruitment / Training / Blue Helmet Scheme</w:t>
      </w:r>
    </w:p>
    <w:p w:rsidR="00251CBC" w:rsidRDefault="00251CBC" w:rsidP="00251CBC">
      <w:pPr>
        <w:pStyle w:val="ListParagraph"/>
        <w:numPr>
          <w:ilvl w:val="0"/>
          <w:numId w:val="6"/>
        </w:numPr>
        <w:spacing w:after="200" w:line="480" w:lineRule="auto"/>
        <w:ind w:left="1077" w:hanging="357"/>
        <w:jc w:val="both"/>
        <w:rPr>
          <w:color w:val="595959" w:themeColor="text1" w:themeTint="A6"/>
        </w:rPr>
      </w:pPr>
      <w:r>
        <w:rPr>
          <w:color w:val="595959" w:themeColor="text1" w:themeTint="A6"/>
        </w:rPr>
        <w:t>Accommodation</w:t>
      </w:r>
    </w:p>
    <w:p w:rsidR="00251CBC" w:rsidRDefault="00251CBC" w:rsidP="00251CBC">
      <w:pPr>
        <w:pStyle w:val="ListParagraph"/>
        <w:numPr>
          <w:ilvl w:val="0"/>
          <w:numId w:val="6"/>
        </w:numPr>
        <w:spacing w:after="200" w:line="480" w:lineRule="auto"/>
        <w:ind w:left="1077" w:hanging="357"/>
        <w:jc w:val="both"/>
        <w:rPr>
          <w:color w:val="595959" w:themeColor="text1" w:themeTint="A6"/>
        </w:rPr>
      </w:pPr>
      <w:r>
        <w:rPr>
          <w:color w:val="595959" w:themeColor="text1" w:themeTint="A6"/>
        </w:rPr>
        <w:t>Weekend Travel, current guidelines and a new proposal</w:t>
      </w:r>
    </w:p>
    <w:p w:rsidR="00251CBC" w:rsidRDefault="00251CBC" w:rsidP="00251CBC">
      <w:pPr>
        <w:pStyle w:val="ListParagraph"/>
        <w:numPr>
          <w:ilvl w:val="0"/>
          <w:numId w:val="6"/>
        </w:numPr>
        <w:spacing w:after="200" w:line="480" w:lineRule="auto"/>
        <w:ind w:left="1077" w:hanging="357"/>
        <w:jc w:val="both"/>
        <w:rPr>
          <w:color w:val="595959" w:themeColor="text1" w:themeTint="A6"/>
        </w:rPr>
      </w:pPr>
      <w:r>
        <w:rPr>
          <w:color w:val="595959" w:themeColor="text1" w:themeTint="A6"/>
        </w:rPr>
        <w:t>Introduction / Feedback  - Mid-Week Meal Allowance</w:t>
      </w:r>
    </w:p>
    <w:p w:rsidR="00251CBC" w:rsidRDefault="00251CBC" w:rsidP="00251CBC">
      <w:pPr>
        <w:pStyle w:val="ListParagraph"/>
        <w:numPr>
          <w:ilvl w:val="0"/>
          <w:numId w:val="6"/>
        </w:numPr>
        <w:spacing w:after="200" w:line="480" w:lineRule="auto"/>
        <w:ind w:left="1077" w:hanging="357"/>
        <w:jc w:val="both"/>
        <w:rPr>
          <w:color w:val="595959" w:themeColor="text1" w:themeTint="A6"/>
        </w:rPr>
      </w:pPr>
      <w:r>
        <w:rPr>
          <w:color w:val="595959" w:themeColor="text1" w:themeTint="A6"/>
        </w:rPr>
        <w:t xml:space="preserve">Appraisals </w:t>
      </w:r>
    </w:p>
    <w:p w:rsidR="00251CBC" w:rsidRDefault="00251CBC" w:rsidP="00251CBC">
      <w:pPr>
        <w:pStyle w:val="ListParagraph"/>
        <w:numPr>
          <w:ilvl w:val="0"/>
          <w:numId w:val="6"/>
        </w:numPr>
        <w:spacing w:after="200" w:line="480" w:lineRule="auto"/>
        <w:ind w:left="1077" w:hanging="357"/>
        <w:jc w:val="both"/>
        <w:rPr>
          <w:color w:val="595959" w:themeColor="text1" w:themeTint="A6"/>
        </w:rPr>
      </w:pPr>
      <w:r>
        <w:rPr>
          <w:color w:val="595959" w:themeColor="text1" w:themeTint="A6"/>
        </w:rPr>
        <w:t>Rest Days on Location</w:t>
      </w:r>
    </w:p>
    <w:p w:rsidR="00251CBC" w:rsidRPr="00F204FD" w:rsidRDefault="00251CBC" w:rsidP="00251CBC">
      <w:pPr>
        <w:pStyle w:val="ListParagraph"/>
        <w:numPr>
          <w:ilvl w:val="0"/>
          <w:numId w:val="6"/>
        </w:numPr>
        <w:spacing w:after="200" w:line="480" w:lineRule="auto"/>
        <w:ind w:left="1077" w:hanging="357"/>
        <w:jc w:val="both"/>
        <w:rPr>
          <w:color w:val="595959" w:themeColor="text1" w:themeTint="A6"/>
        </w:rPr>
      </w:pPr>
      <w:r>
        <w:rPr>
          <w:color w:val="595959" w:themeColor="text1" w:themeTint="A6"/>
        </w:rPr>
        <w:t>Company Vehicles, Costs, Expectations, (Respect, Responsibility, Accountability)</w:t>
      </w:r>
    </w:p>
    <w:p w:rsidR="00251CBC" w:rsidRDefault="00251CBC" w:rsidP="00251CBC">
      <w:pPr>
        <w:pStyle w:val="ListParagraph"/>
        <w:numPr>
          <w:ilvl w:val="0"/>
          <w:numId w:val="6"/>
        </w:numPr>
        <w:spacing w:after="200" w:line="480" w:lineRule="auto"/>
        <w:ind w:left="1077" w:hanging="357"/>
        <w:jc w:val="both"/>
        <w:rPr>
          <w:color w:val="595959" w:themeColor="text1" w:themeTint="A6"/>
        </w:rPr>
      </w:pPr>
      <w:r>
        <w:rPr>
          <w:color w:val="595959" w:themeColor="text1" w:themeTint="A6"/>
        </w:rPr>
        <w:t>Family Fun Day</w:t>
      </w:r>
    </w:p>
    <w:p w:rsidR="00251CBC" w:rsidRDefault="00251CBC" w:rsidP="00251CBC">
      <w:pPr>
        <w:spacing w:after="200" w:line="480" w:lineRule="auto"/>
        <w:jc w:val="both"/>
        <w:rPr>
          <w:color w:val="595959" w:themeColor="text1" w:themeTint="A6"/>
        </w:rPr>
      </w:pPr>
    </w:p>
    <w:p w:rsidR="00251CBC" w:rsidRPr="00251CBC" w:rsidRDefault="00251CBC" w:rsidP="00251CBC">
      <w:pPr>
        <w:spacing w:after="200" w:line="480" w:lineRule="auto"/>
        <w:jc w:val="both"/>
        <w:rPr>
          <w:color w:val="595959" w:themeColor="text1" w:themeTint="A6"/>
        </w:rPr>
      </w:pPr>
      <w:r>
        <w:rPr>
          <w:noProof/>
        </w:rPr>
        <w:lastRenderedPageBreak/>
        <w:drawing>
          <wp:inline distT="0" distB="0" distL="0" distR="0" wp14:anchorId="1D27F914" wp14:editId="30A8D634">
            <wp:extent cx="5731510" cy="353631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536315"/>
                    </a:xfrm>
                    <a:prstGeom prst="rect">
                      <a:avLst/>
                    </a:prstGeom>
                  </pic:spPr>
                </pic:pic>
              </a:graphicData>
            </a:graphic>
          </wp:inline>
        </w:drawing>
      </w:r>
    </w:p>
    <w:p w:rsidR="00251CBC" w:rsidRDefault="00251CBC" w:rsidP="00251CBC">
      <w:pPr>
        <w:jc w:val="center"/>
        <w:rPr>
          <w:color w:val="595959" w:themeColor="text1" w:themeTint="A6"/>
        </w:rPr>
      </w:pPr>
      <w:r>
        <w:rPr>
          <w:noProof/>
        </w:rPr>
        <w:drawing>
          <wp:inline distT="0" distB="0" distL="0" distR="0" wp14:anchorId="7E29B9F8" wp14:editId="2EE4DB39">
            <wp:extent cx="5295900" cy="343847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19104" cy="3453537"/>
                    </a:xfrm>
                    <a:prstGeom prst="rect">
                      <a:avLst/>
                    </a:prstGeom>
                  </pic:spPr>
                </pic:pic>
              </a:graphicData>
            </a:graphic>
          </wp:inline>
        </w:drawing>
      </w:r>
    </w:p>
    <w:p w:rsidR="00251CBC" w:rsidRDefault="00251CBC" w:rsidP="00251CBC">
      <w:pPr>
        <w:jc w:val="center"/>
        <w:rPr>
          <w:color w:val="595959" w:themeColor="text1" w:themeTint="A6"/>
        </w:rPr>
      </w:pPr>
      <w:r>
        <w:rPr>
          <w:noProof/>
        </w:rPr>
        <w:lastRenderedPageBreak/>
        <w:drawing>
          <wp:inline distT="0" distB="0" distL="0" distR="0" wp14:anchorId="41533D22" wp14:editId="4B90DC8D">
            <wp:extent cx="5227320" cy="3598778"/>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31960" cy="3601972"/>
                    </a:xfrm>
                    <a:prstGeom prst="rect">
                      <a:avLst/>
                    </a:prstGeom>
                  </pic:spPr>
                </pic:pic>
              </a:graphicData>
            </a:graphic>
          </wp:inline>
        </w:drawing>
      </w:r>
    </w:p>
    <w:p w:rsidR="00251CBC" w:rsidRDefault="00251CBC" w:rsidP="00251CBC">
      <w:pPr>
        <w:jc w:val="center"/>
        <w:rPr>
          <w:color w:val="595959" w:themeColor="text1" w:themeTint="A6"/>
        </w:rPr>
      </w:pPr>
      <w:r>
        <w:rPr>
          <w:noProof/>
        </w:rPr>
        <w:drawing>
          <wp:inline distT="0" distB="0" distL="0" distR="0" wp14:anchorId="60EF8B30" wp14:editId="55E82A53">
            <wp:extent cx="5203715" cy="36499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08817" cy="3653558"/>
                    </a:xfrm>
                    <a:prstGeom prst="rect">
                      <a:avLst/>
                    </a:prstGeom>
                  </pic:spPr>
                </pic:pic>
              </a:graphicData>
            </a:graphic>
          </wp:inline>
        </w:drawing>
      </w:r>
    </w:p>
    <w:p w:rsidR="00251CBC" w:rsidRDefault="00251CBC" w:rsidP="00251CBC">
      <w:pPr>
        <w:jc w:val="center"/>
        <w:rPr>
          <w:color w:val="595959" w:themeColor="text1" w:themeTint="A6"/>
        </w:rPr>
      </w:pPr>
      <w:r>
        <w:rPr>
          <w:noProof/>
        </w:rPr>
        <w:lastRenderedPageBreak/>
        <w:drawing>
          <wp:inline distT="0" distB="0" distL="0" distR="0" wp14:anchorId="2DA90DA1" wp14:editId="344AF203">
            <wp:extent cx="5410200" cy="3800806"/>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20011" cy="3807699"/>
                    </a:xfrm>
                    <a:prstGeom prst="rect">
                      <a:avLst/>
                    </a:prstGeom>
                  </pic:spPr>
                </pic:pic>
              </a:graphicData>
            </a:graphic>
          </wp:inline>
        </w:drawing>
      </w:r>
    </w:p>
    <w:p w:rsidR="00251CBC" w:rsidRDefault="00251CBC" w:rsidP="00251CBC">
      <w:pPr>
        <w:jc w:val="center"/>
        <w:rPr>
          <w:color w:val="595959" w:themeColor="text1" w:themeTint="A6"/>
        </w:rPr>
      </w:pPr>
      <w:r>
        <w:rPr>
          <w:noProof/>
        </w:rPr>
        <w:drawing>
          <wp:inline distT="0" distB="0" distL="0" distR="0" wp14:anchorId="00423885" wp14:editId="5204AB80">
            <wp:extent cx="5364480" cy="1172626"/>
            <wp:effectExtent l="0" t="0" r="762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95036" cy="1179305"/>
                    </a:xfrm>
                    <a:prstGeom prst="rect">
                      <a:avLst/>
                    </a:prstGeom>
                  </pic:spPr>
                </pic:pic>
              </a:graphicData>
            </a:graphic>
          </wp:inline>
        </w:drawing>
      </w:r>
    </w:p>
    <w:p w:rsidR="003F6F08" w:rsidRPr="003F6F08" w:rsidRDefault="003F6F08" w:rsidP="003F6F08">
      <w:pPr>
        <w:jc w:val="both"/>
        <w:rPr>
          <w:sz w:val="24"/>
          <w:szCs w:val="24"/>
        </w:rPr>
      </w:pPr>
    </w:p>
    <w:p w:rsidR="003F6F08" w:rsidRPr="003F6F08" w:rsidRDefault="003F6F08" w:rsidP="003F6F08">
      <w:pPr>
        <w:jc w:val="both"/>
        <w:rPr>
          <w:sz w:val="24"/>
          <w:szCs w:val="24"/>
        </w:rPr>
      </w:pPr>
    </w:p>
    <w:p w:rsidR="00FA7863" w:rsidRDefault="00FA7863" w:rsidP="00271866">
      <w:pPr>
        <w:jc w:val="both"/>
        <w:rPr>
          <w:b/>
          <w:sz w:val="24"/>
          <w:szCs w:val="24"/>
        </w:rPr>
      </w:pPr>
    </w:p>
    <w:p w:rsidR="00FA7863" w:rsidRDefault="00FA7863" w:rsidP="00271866">
      <w:pPr>
        <w:jc w:val="both"/>
        <w:rPr>
          <w:b/>
          <w:sz w:val="24"/>
          <w:szCs w:val="24"/>
        </w:rPr>
      </w:pPr>
    </w:p>
    <w:p w:rsidR="00FA7863" w:rsidRDefault="00FA7863" w:rsidP="00271866">
      <w:pPr>
        <w:jc w:val="both"/>
        <w:rPr>
          <w:b/>
          <w:sz w:val="24"/>
          <w:szCs w:val="24"/>
        </w:rPr>
      </w:pPr>
    </w:p>
    <w:p w:rsidR="00FA7863" w:rsidRDefault="00FA7863" w:rsidP="00271866">
      <w:pPr>
        <w:jc w:val="both"/>
        <w:rPr>
          <w:b/>
          <w:sz w:val="24"/>
          <w:szCs w:val="24"/>
        </w:rPr>
      </w:pPr>
    </w:p>
    <w:p w:rsidR="00FA7863" w:rsidRDefault="00FA7863" w:rsidP="00271866">
      <w:pPr>
        <w:jc w:val="both"/>
        <w:rPr>
          <w:b/>
          <w:sz w:val="24"/>
          <w:szCs w:val="24"/>
        </w:rPr>
      </w:pPr>
    </w:p>
    <w:p w:rsidR="00FA7863" w:rsidRDefault="00FA7863" w:rsidP="00271866">
      <w:pPr>
        <w:jc w:val="both"/>
        <w:rPr>
          <w:b/>
          <w:sz w:val="24"/>
          <w:szCs w:val="24"/>
        </w:rPr>
      </w:pPr>
    </w:p>
    <w:p w:rsidR="00FA7863" w:rsidRDefault="00FA7863" w:rsidP="00271866">
      <w:pPr>
        <w:jc w:val="both"/>
        <w:rPr>
          <w:b/>
          <w:sz w:val="24"/>
          <w:szCs w:val="24"/>
        </w:rPr>
      </w:pPr>
    </w:p>
    <w:p w:rsidR="00FA7863" w:rsidRDefault="00FA7863" w:rsidP="00271866">
      <w:pPr>
        <w:jc w:val="both"/>
        <w:rPr>
          <w:b/>
          <w:sz w:val="24"/>
          <w:szCs w:val="24"/>
        </w:rPr>
      </w:pPr>
    </w:p>
    <w:p w:rsidR="00FA7863" w:rsidRDefault="00FA7863" w:rsidP="00271866">
      <w:pPr>
        <w:jc w:val="both"/>
        <w:rPr>
          <w:b/>
          <w:sz w:val="24"/>
          <w:szCs w:val="24"/>
        </w:rPr>
      </w:pPr>
    </w:p>
    <w:p w:rsidR="00FA7863" w:rsidRDefault="00FA7863" w:rsidP="00271866">
      <w:pPr>
        <w:jc w:val="both"/>
        <w:rPr>
          <w:b/>
          <w:sz w:val="24"/>
          <w:szCs w:val="24"/>
        </w:rPr>
      </w:pPr>
    </w:p>
    <w:p w:rsidR="00CB6671" w:rsidRPr="00FA7863" w:rsidRDefault="00FA7863" w:rsidP="00271866">
      <w:pPr>
        <w:jc w:val="both"/>
        <w:rPr>
          <w:b/>
          <w:sz w:val="24"/>
          <w:szCs w:val="24"/>
        </w:rPr>
      </w:pPr>
      <w:bookmarkStart w:id="0" w:name="_GoBack"/>
      <w:bookmarkEnd w:id="0"/>
      <w:r w:rsidRPr="00FA7863">
        <w:rPr>
          <w:b/>
          <w:sz w:val="24"/>
          <w:szCs w:val="24"/>
        </w:rPr>
        <w:lastRenderedPageBreak/>
        <w:t>Bibliography</w:t>
      </w:r>
    </w:p>
    <w:p w:rsidR="00FA7863" w:rsidRDefault="00FA7863" w:rsidP="00FA7863">
      <w:pPr>
        <w:pStyle w:val="Bibliography"/>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r>
        <w:rPr>
          <w:noProof/>
        </w:rPr>
        <w:t xml:space="preserve">ACAS a, 2019. </w:t>
      </w:r>
      <w:r>
        <w:rPr>
          <w:i/>
          <w:iCs/>
          <w:noProof/>
        </w:rPr>
        <w:t xml:space="preserve">http://www.acas.org.uk. </w:t>
      </w:r>
      <w:r>
        <w:rPr>
          <w:noProof/>
        </w:rPr>
        <w:t xml:space="preserve">[Online] </w:t>
      </w:r>
      <w:r>
        <w:rPr>
          <w:noProof/>
        </w:rPr>
        <w:br/>
        <w:t xml:space="preserve">Available at: </w:t>
      </w:r>
      <w:r>
        <w:rPr>
          <w:noProof/>
          <w:u w:val="single"/>
        </w:rPr>
        <w:t>http://www.acas.org.uk/media/pdf/d/f/Conducting_Workplace_Investigations.pdf</w:t>
      </w:r>
      <w:r>
        <w:rPr>
          <w:noProof/>
        </w:rPr>
        <w:br/>
        <w:t>[Accessed 30th June 2019].</w:t>
      </w:r>
    </w:p>
    <w:p w:rsidR="00FA7863" w:rsidRDefault="00FA7863" w:rsidP="00FA7863">
      <w:pPr>
        <w:pStyle w:val="Bibliography"/>
        <w:rPr>
          <w:noProof/>
        </w:rPr>
      </w:pPr>
      <w:r>
        <w:rPr>
          <w:noProof/>
        </w:rPr>
        <w:t xml:space="preserve">ACAS b, 2018. </w:t>
      </w:r>
      <w:r>
        <w:rPr>
          <w:i/>
          <w:iCs/>
          <w:noProof/>
        </w:rPr>
        <w:t xml:space="preserve">http://www.acas.org.uk. </w:t>
      </w:r>
      <w:r>
        <w:rPr>
          <w:noProof/>
        </w:rPr>
        <w:t xml:space="preserve">[Online] </w:t>
      </w:r>
      <w:r>
        <w:rPr>
          <w:noProof/>
        </w:rPr>
        <w:br/>
        <w:t xml:space="preserve">Available at: </w:t>
      </w:r>
      <w:r>
        <w:rPr>
          <w:noProof/>
          <w:u w:val="single"/>
        </w:rPr>
        <w:t>http://www.acas.org.uk/media/pdf/p/f/11287_CoP1_Disciplinary_Procedures_v1__Accessible.pdf</w:t>
      </w:r>
      <w:r>
        <w:rPr>
          <w:noProof/>
        </w:rPr>
        <w:br/>
        <w:t>[Accessed 7 June 2019].</w:t>
      </w:r>
    </w:p>
    <w:p w:rsidR="00FA7863" w:rsidRDefault="00FA7863" w:rsidP="00FA7863">
      <w:pPr>
        <w:pStyle w:val="Bibliography"/>
        <w:rPr>
          <w:noProof/>
        </w:rPr>
      </w:pPr>
      <w:r>
        <w:rPr>
          <w:noProof/>
        </w:rPr>
        <w:t xml:space="preserve">ACAS b, 2019. </w:t>
      </w:r>
      <w:r>
        <w:rPr>
          <w:i/>
          <w:iCs/>
          <w:noProof/>
        </w:rPr>
        <w:t xml:space="preserve">http://www.acas.org.uk. </w:t>
      </w:r>
      <w:r>
        <w:rPr>
          <w:noProof/>
        </w:rPr>
        <w:t xml:space="preserve">[Online] </w:t>
      </w:r>
      <w:r>
        <w:rPr>
          <w:noProof/>
        </w:rPr>
        <w:br/>
        <w:t xml:space="preserve">Available at: </w:t>
      </w:r>
      <w:r>
        <w:rPr>
          <w:noProof/>
          <w:u w:val="single"/>
        </w:rPr>
        <w:t>http://www.acas.org.uk/media/pdf/p/3/DG_Guide_Feb_2019.pdf</w:t>
      </w:r>
      <w:r>
        <w:rPr>
          <w:noProof/>
        </w:rPr>
        <w:br/>
        <w:t>[Accessed 9 June 2019].</w:t>
      </w:r>
    </w:p>
    <w:p w:rsidR="00FA7863" w:rsidRDefault="00FA7863" w:rsidP="00FA7863">
      <w:pPr>
        <w:pStyle w:val="Bibliography"/>
        <w:rPr>
          <w:noProof/>
        </w:rPr>
      </w:pPr>
      <w:r>
        <w:rPr>
          <w:noProof/>
        </w:rPr>
        <w:t xml:space="preserve">ACAS, 2001-2009. </w:t>
      </w:r>
      <w:r>
        <w:rPr>
          <w:i/>
          <w:iCs/>
          <w:noProof/>
        </w:rPr>
        <w:t xml:space="preserve">http://www.acas.org.uk. </w:t>
      </w:r>
      <w:r>
        <w:rPr>
          <w:noProof/>
        </w:rPr>
        <w:t xml:space="preserve">[Online] </w:t>
      </w:r>
      <w:r>
        <w:rPr>
          <w:noProof/>
        </w:rPr>
        <w:br/>
        <w:t xml:space="preserve">Available at: </w:t>
      </w:r>
      <w:r>
        <w:rPr>
          <w:noProof/>
          <w:u w:val="single"/>
        </w:rPr>
        <w:t>http://www.acas.org.uk/index.aspx?articleid=1598</w:t>
      </w:r>
      <w:r>
        <w:rPr>
          <w:noProof/>
        </w:rPr>
        <w:br/>
        <w:t>[Accessed 3 June 2019].</w:t>
      </w:r>
    </w:p>
    <w:p w:rsidR="00FA7863" w:rsidRDefault="00FA7863" w:rsidP="00FA7863">
      <w:pPr>
        <w:pStyle w:val="Bibliography"/>
        <w:rPr>
          <w:noProof/>
        </w:rPr>
      </w:pPr>
      <w:r>
        <w:rPr>
          <w:noProof/>
        </w:rPr>
        <w:t xml:space="preserve">CIPD d, 2019. </w:t>
      </w:r>
      <w:r>
        <w:rPr>
          <w:i/>
          <w:iCs/>
          <w:noProof/>
        </w:rPr>
        <w:t xml:space="preserve">https://www.cipd.co.uk. </w:t>
      </w:r>
      <w:r>
        <w:rPr>
          <w:noProof/>
        </w:rPr>
        <w:t xml:space="preserve">[Online] </w:t>
      </w:r>
      <w:r>
        <w:rPr>
          <w:noProof/>
        </w:rPr>
        <w:br/>
        <w:t xml:space="preserve">Available at: </w:t>
      </w:r>
      <w:r>
        <w:rPr>
          <w:noProof/>
          <w:u w:val="single"/>
        </w:rPr>
        <w:t>https://www.cipd.co.uk/knowledge/fundamentals/relations/communication/voice-factsheet</w:t>
      </w:r>
      <w:r>
        <w:rPr>
          <w:noProof/>
        </w:rPr>
        <w:br/>
        <w:t>[Accessed 4 June 2019].</w:t>
      </w:r>
    </w:p>
    <w:p w:rsidR="00FA7863" w:rsidRDefault="00FA7863" w:rsidP="00FA7863">
      <w:pPr>
        <w:pStyle w:val="Bibliography"/>
        <w:rPr>
          <w:noProof/>
        </w:rPr>
      </w:pPr>
      <w:r>
        <w:rPr>
          <w:noProof/>
        </w:rPr>
        <w:t xml:space="preserve">CIPD, 2018. </w:t>
      </w:r>
      <w:r>
        <w:rPr>
          <w:i/>
          <w:iCs/>
          <w:noProof/>
        </w:rPr>
        <w:t xml:space="preserve">https://www.cipd.co.uk. </w:t>
      </w:r>
      <w:r>
        <w:rPr>
          <w:noProof/>
        </w:rPr>
        <w:t xml:space="preserve">[Online] </w:t>
      </w:r>
      <w:r>
        <w:rPr>
          <w:noProof/>
        </w:rPr>
        <w:br/>
        <w:t xml:space="preserve">Available at: </w:t>
      </w:r>
      <w:r>
        <w:rPr>
          <w:noProof/>
          <w:u w:val="single"/>
        </w:rPr>
        <w:t>https://www.cipd.co.uk/knowledge/fundamentals/emp-law/discipline/factsheet</w:t>
      </w:r>
      <w:r>
        <w:rPr>
          <w:noProof/>
        </w:rPr>
        <w:br/>
        <w:t>[Accessed 14 June 2019].</w:t>
      </w:r>
    </w:p>
    <w:p w:rsidR="00FA7863" w:rsidRDefault="00FA7863" w:rsidP="00FA7863">
      <w:pPr>
        <w:pStyle w:val="Bibliography"/>
        <w:rPr>
          <w:noProof/>
        </w:rPr>
      </w:pPr>
      <w:r>
        <w:rPr>
          <w:noProof/>
        </w:rPr>
        <w:t xml:space="preserve">Gennard, J. J., Bennett, G., Richard, T. &amp; Richard, S., 2016. Employee Involvement and Participation. In: </w:t>
      </w:r>
      <w:r>
        <w:rPr>
          <w:i/>
          <w:iCs/>
          <w:noProof/>
        </w:rPr>
        <w:t xml:space="preserve">Managing Employee Relations. </w:t>
      </w:r>
      <w:r>
        <w:rPr>
          <w:noProof/>
        </w:rPr>
        <w:t>London: Chartered Institute of Personnel and Development, pp. 197-221.</w:t>
      </w:r>
    </w:p>
    <w:p w:rsidR="00FA7863" w:rsidRPr="00271866" w:rsidRDefault="00FA7863" w:rsidP="00FA7863">
      <w:pPr>
        <w:jc w:val="both"/>
        <w:rPr>
          <w:sz w:val="24"/>
          <w:szCs w:val="24"/>
        </w:rPr>
      </w:pPr>
      <w:r>
        <w:rPr>
          <w:sz w:val="24"/>
          <w:szCs w:val="24"/>
        </w:rPr>
        <w:fldChar w:fldCharType="end"/>
      </w:r>
    </w:p>
    <w:sectPr w:rsidR="00FA7863" w:rsidRPr="00271866" w:rsidSect="00C473E8">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73E8" w:rsidRDefault="00C473E8" w:rsidP="00C473E8">
      <w:pPr>
        <w:spacing w:after="0" w:line="240" w:lineRule="auto"/>
      </w:pPr>
      <w:r>
        <w:separator/>
      </w:r>
    </w:p>
  </w:endnote>
  <w:endnote w:type="continuationSeparator" w:id="0">
    <w:p w:rsidR="00C473E8" w:rsidRDefault="00C473E8" w:rsidP="00C4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2955525"/>
      <w:docPartObj>
        <w:docPartGallery w:val="Page Numbers (Bottom of Page)"/>
        <w:docPartUnique/>
      </w:docPartObj>
    </w:sdtPr>
    <w:sdtEndPr/>
    <w:sdtContent>
      <w:sdt>
        <w:sdtPr>
          <w:id w:val="-1769616900"/>
          <w:docPartObj>
            <w:docPartGallery w:val="Page Numbers (Top of Page)"/>
            <w:docPartUnique/>
          </w:docPartObj>
        </w:sdtPr>
        <w:sdtEndPr/>
        <w:sdtContent>
          <w:p w:rsidR="00C473E8" w:rsidRDefault="00C473E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C473E8" w:rsidRDefault="00C473E8">
    <w:pPr>
      <w:pStyle w:val="Footer"/>
    </w:pPr>
  </w:p>
  <w:p w:rsidR="00EB54D6" w:rsidRDefault="00EB54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73E8" w:rsidRDefault="00C473E8" w:rsidP="00C473E8">
      <w:pPr>
        <w:spacing w:after="0" w:line="240" w:lineRule="auto"/>
      </w:pPr>
      <w:r>
        <w:separator/>
      </w:r>
    </w:p>
  </w:footnote>
  <w:footnote w:type="continuationSeparator" w:id="0">
    <w:p w:rsidR="00C473E8" w:rsidRDefault="00C473E8" w:rsidP="00C47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A6867"/>
    <w:multiLevelType w:val="hybridMultilevel"/>
    <w:tmpl w:val="1682DE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CF4B33"/>
    <w:multiLevelType w:val="hybridMultilevel"/>
    <w:tmpl w:val="3510FB4E"/>
    <w:lvl w:ilvl="0" w:tplc="08090017">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F81597"/>
    <w:multiLevelType w:val="hybridMultilevel"/>
    <w:tmpl w:val="EE0A91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B0694A"/>
    <w:multiLevelType w:val="hybridMultilevel"/>
    <w:tmpl w:val="0F905E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476D7B"/>
    <w:multiLevelType w:val="hybridMultilevel"/>
    <w:tmpl w:val="7A0C9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394B9A"/>
    <w:multiLevelType w:val="hybridMultilevel"/>
    <w:tmpl w:val="75A47FF0"/>
    <w:lvl w:ilvl="0" w:tplc="7FC899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0"/>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c0NjExMDY1MTUwMDRQ0lEKTi0uzszPAykwqQUAMAf71CwAAAA="/>
  </w:docVars>
  <w:rsids>
    <w:rsidRoot w:val="000B3E94"/>
    <w:rsid w:val="0004297A"/>
    <w:rsid w:val="000B3E94"/>
    <w:rsid w:val="0017487D"/>
    <w:rsid w:val="00251CBC"/>
    <w:rsid w:val="00271866"/>
    <w:rsid w:val="002B6CA4"/>
    <w:rsid w:val="00327D58"/>
    <w:rsid w:val="003F6F08"/>
    <w:rsid w:val="004B46A5"/>
    <w:rsid w:val="004E0830"/>
    <w:rsid w:val="006A599B"/>
    <w:rsid w:val="006C21F1"/>
    <w:rsid w:val="007332EA"/>
    <w:rsid w:val="007B7873"/>
    <w:rsid w:val="009D329C"/>
    <w:rsid w:val="00A711CE"/>
    <w:rsid w:val="00C466A5"/>
    <w:rsid w:val="00C473E8"/>
    <w:rsid w:val="00CB6671"/>
    <w:rsid w:val="00EB54D6"/>
    <w:rsid w:val="00FA7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7A59B"/>
  <w15:chartTrackingRefBased/>
  <w15:docId w15:val="{3160A791-6620-4CC5-B7AF-E6319E959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3E94"/>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E94"/>
    <w:pPr>
      <w:ind w:left="720"/>
      <w:contextualSpacing/>
    </w:pPr>
  </w:style>
  <w:style w:type="paragraph" w:styleId="Header">
    <w:name w:val="header"/>
    <w:basedOn w:val="Normal"/>
    <w:link w:val="HeaderChar"/>
    <w:uiPriority w:val="99"/>
    <w:unhideWhenUsed/>
    <w:rsid w:val="00C473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3E8"/>
  </w:style>
  <w:style w:type="paragraph" w:styleId="Footer">
    <w:name w:val="footer"/>
    <w:basedOn w:val="Normal"/>
    <w:link w:val="FooterChar"/>
    <w:uiPriority w:val="99"/>
    <w:unhideWhenUsed/>
    <w:rsid w:val="00C473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3E8"/>
  </w:style>
  <w:style w:type="paragraph" w:styleId="Bibliography">
    <w:name w:val="Bibliography"/>
    <w:basedOn w:val="Normal"/>
    <w:next w:val="Normal"/>
    <w:uiPriority w:val="37"/>
    <w:unhideWhenUsed/>
    <w:rsid w:val="00FA7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194495">
      <w:bodyDiv w:val="1"/>
      <w:marLeft w:val="0"/>
      <w:marRight w:val="0"/>
      <w:marTop w:val="0"/>
      <w:marBottom w:val="0"/>
      <w:divBdr>
        <w:top w:val="none" w:sz="0" w:space="0" w:color="auto"/>
        <w:left w:val="none" w:sz="0" w:space="0" w:color="auto"/>
        <w:bottom w:val="none" w:sz="0" w:space="0" w:color="auto"/>
        <w:right w:val="none" w:sz="0" w:space="0" w:color="auto"/>
      </w:divBdr>
    </w:div>
    <w:div w:id="287131264">
      <w:bodyDiv w:val="1"/>
      <w:marLeft w:val="0"/>
      <w:marRight w:val="0"/>
      <w:marTop w:val="0"/>
      <w:marBottom w:val="0"/>
      <w:divBdr>
        <w:top w:val="none" w:sz="0" w:space="0" w:color="auto"/>
        <w:left w:val="none" w:sz="0" w:space="0" w:color="auto"/>
        <w:bottom w:val="none" w:sz="0" w:space="0" w:color="auto"/>
        <w:right w:val="none" w:sz="0" w:space="0" w:color="auto"/>
      </w:divBdr>
    </w:div>
    <w:div w:id="619341336">
      <w:bodyDiv w:val="1"/>
      <w:marLeft w:val="0"/>
      <w:marRight w:val="0"/>
      <w:marTop w:val="0"/>
      <w:marBottom w:val="0"/>
      <w:divBdr>
        <w:top w:val="none" w:sz="0" w:space="0" w:color="auto"/>
        <w:left w:val="none" w:sz="0" w:space="0" w:color="auto"/>
        <w:bottom w:val="none" w:sz="0" w:space="0" w:color="auto"/>
        <w:right w:val="none" w:sz="0" w:space="0" w:color="auto"/>
      </w:divBdr>
    </w:div>
    <w:div w:id="848375839">
      <w:bodyDiv w:val="1"/>
      <w:marLeft w:val="0"/>
      <w:marRight w:val="0"/>
      <w:marTop w:val="0"/>
      <w:marBottom w:val="0"/>
      <w:divBdr>
        <w:top w:val="none" w:sz="0" w:space="0" w:color="auto"/>
        <w:left w:val="none" w:sz="0" w:space="0" w:color="auto"/>
        <w:bottom w:val="none" w:sz="0" w:space="0" w:color="auto"/>
        <w:right w:val="none" w:sz="0" w:space="0" w:color="auto"/>
      </w:divBdr>
    </w:div>
    <w:div w:id="852838006">
      <w:bodyDiv w:val="1"/>
      <w:marLeft w:val="0"/>
      <w:marRight w:val="0"/>
      <w:marTop w:val="0"/>
      <w:marBottom w:val="0"/>
      <w:divBdr>
        <w:top w:val="none" w:sz="0" w:space="0" w:color="auto"/>
        <w:left w:val="none" w:sz="0" w:space="0" w:color="auto"/>
        <w:bottom w:val="none" w:sz="0" w:space="0" w:color="auto"/>
        <w:right w:val="none" w:sz="0" w:space="0" w:color="auto"/>
      </w:divBdr>
    </w:div>
    <w:div w:id="947351537">
      <w:bodyDiv w:val="1"/>
      <w:marLeft w:val="0"/>
      <w:marRight w:val="0"/>
      <w:marTop w:val="0"/>
      <w:marBottom w:val="0"/>
      <w:divBdr>
        <w:top w:val="none" w:sz="0" w:space="0" w:color="auto"/>
        <w:left w:val="none" w:sz="0" w:space="0" w:color="auto"/>
        <w:bottom w:val="none" w:sz="0" w:space="0" w:color="auto"/>
        <w:right w:val="none" w:sz="0" w:space="0" w:color="auto"/>
      </w:divBdr>
    </w:div>
    <w:div w:id="958803528">
      <w:bodyDiv w:val="1"/>
      <w:marLeft w:val="0"/>
      <w:marRight w:val="0"/>
      <w:marTop w:val="0"/>
      <w:marBottom w:val="0"/>
      <w:divBdr>
        <w:top w:val="none" w:sz="0" w:space="0" w:color="auto"/>
        <w:left w:val="none" w:sz="0" w:space="0" w:color="auto"/>
        <w:bottom w:val="none" w:sz="0" w:space="0" w:color="auto"/>
        <w:right w:val="none" w:sz="0" w:space="0" w:color="auto"/>
      </w:divBdr>
    </w:div>
    <w:div w:id="971666475">
      <w:bodyDiv w:val="1"/>
      <w:marLeft w:val="0"/>
      <w:marRight w:val="0"/>
      <w:marTop w:val="0"/>
      <w:marBottom w:val="0"/>
      <w:divBdr>
        <w:top w:val="none" w:sz="0" w:space="0" w:color="auto"/>
        <w:left w:val="none" w:sz="0" w:space="0" w:color="auto"/>
        <w:bottom w:val="none" w:sz="0" w:space="0" w:color="auto"/>
        <w:right w:val="none" w:sz="0" w:space="0" w:color="auto"/>
      </w:divBdr>
    </w:div>
    <w:div w:id="999385759">
      <w:bodyDiv w:val="1"/>
      <w:marLeft w:val="0"/>
      <w:marRight w:val="0"/>
      <w:marTop w:val="0"/>
      <w:marBottom w:val="0"/>
      <w:divBdr>
        <w:top w:val="none" w:sz="0" w:space="0" w:color="auto"/>
        <w:left w:val="none" w:sz="0" w:space="0" w:color="auto"/>
        <w:bottom w:val="none" w:sz="0" w:space="0" w:color="auto"/>
        <w:right w:val="none" w:sz="0" w:space="0" w:color="auto"/>
      </w:divBdr>
    </w:div>
    <w:div w:id="1056776681">
      <w:bodyDiv w:val="1"/>
      <w:marLeft w:val="0"/>
      <w:marRight w:val="0"/>
      <w:marTop w:val="0"/>
      <w:marBottom w:val="0"/>
      <w:divBdr>
        <w:top w:val="none" w:sz="0" w:space="0" w:color="auto"/>
        <w:left w:val="none" w:sz="0" w:space="0" w:color="auto"/>
        <w:bottom w:val="none" w:sz="0" w:space="0" w:color="auto"/>
        <w:right w:val="none" w:sz="0" w:space="0" w:color="auto"/>
      </w:divBdr>
    </w:div>
    <w:div w:id="1068576840">
      <w:bodyDiv w:val="1"/>
      <w:marLeft w:val="0"/>
      <w:marRight w:val="0"/>
      <w:marTop w:val="0"/>
      <w:marBottom w:val="0"/>
      <w:divBdr>
        <w:top w:val="none" w:sz="0" w:space="0" w:color="auto"/>
        <w:left w:val="none" w:sz="0" w:space="0" w:color="auto"/>
        <w:bottom w:val="none" w:sz="0" w:space="0" w:color="auto"/>
        <w:right w:val="none" w:sz="0" w:space="0" w:color="auto"/>
      </w:divBdr>
    </w:div>
    <w:div w:id="1121267222">
      <w:bodyDiv w:val="1"/>
      <w:marLeft w:val="0"/>
      <w:marRight w:val="0"/>
      <w:marTop w:val="0"/>
      <w:marBottom w:val="0"/>
      <w:divBdr>
        <w:top w:val="none" w:sz="0" w:space="0" w:color="auto"/>
        <w:left w:val="none" w:sz="0" w:space="0" w:color="auto"/>
        <w:bottom w:val="none" w:sz="0" w:space="0" w:color="auto"/>
        <w:right w:val="none" w:sz="0" w:space="0" w:color="auto"/>
      </w:divBdr>
    </w:div>
    <w:div w:id="1170409888">
      <w:bodyDiv w:val="1"/>
      <w:marLeft w:val="0"/>
      <w:marRight w:val="0"/>
      <w:marTop w:val="0"/>
      <w:marBottom w:val="0"/>
      <w:divBdr>
        <w:top w:val="none" w:sz="0" w:space="0" w:color="auto"/>
        <w:left w:val="none" w:sz="0" w:space="0" w:color="auto"/>
        <w:bottom w:val="none" w:sz="0" w:space="0" w:color="auto"/>
        <w:right w:val="none" w:sz="0" w:space="0" w:color="auto"/>
      </w:divBdr>
    </w:div>
    <w:div w:id="1318412546">
      <w:bodyDiv w:val="1"/>
      <w:marLeft w:val="0"/>
      <w:marRight w:val="0"/>
      <w:marTop w:val="0"/>
      <w:marBottom w:val="0"/>
      <w:divBdr>
        <w:top w:val="none" w:sz="0" w:space="0" w:color="auto"/>
        <w:left w:val="none" w:sz="0" w:space="0" w:color="auto"/>
        <w:bottom w:val="none" w:sz="0" w:space="0" w:color="auto"/>
        <w:right w:val="none" w:sz="0" w:space="0" w:color="auto"/>
      </w:divBdr>
    </w:div>
    <w:div w:id="1407804057">
      <w:bodyDiv w:val="1"/>
      <w:marLeft w:val="0"/>
      <w:marRight w:val="0"/>
      <w:marTop w:val="0"/>
      <w:marBottom w:val="0"/>
      <w:divBdr>
        <w:top w:val="none" w:sz="0" w:space="0" w:color="auto"/>
        <w:left w:val="none" w:sz="0" w:space="0" w:color="auto"/>
        <w:bottom w:val="none" w:sz="0" w:space="0" w:color="auto"/>
        <w:right w:val="none" w:sz="0" w:space="0" w:color="auto"/>
      </w:divBdr>
    </w:div>
    <w:div w:id="1445147876">
      <w:bodyDiv w:val="1"/>
      <w:marLeft w:val="0"/>
      <w:marRight w:val="0"/>
      <w:marTop w:val="0"/>
      <w:marBottom w:val="0"/>
      <w:divBdr>
        <w:top w:val="none" w:sz="0" w:space="0" w:color="auto"/>
        <w:left w:val="none" w:sz="0" w:space="0" w:color="auto"/>
        <w:bottom w:val="none" w:sz="0" w:space="0" w:color="auto"/>
        <w:right w:val="none" w:sz="0" w:space="0" w:color="auto"/>
      </w:divBdr>
    </w:div>
    <w:div w:id="1876237910">
      <w:bodyDiv w:val="1"/>
      <w:marLeft w:val="0"/>
      <w:marRight w:val="0"/>
      <w:marTop w:val="0"/>
      <w:marBottom w:val="0"/>
      <w:divBdr>
        <w:top w:val="none" w:sz="0" w:space="0" w:color="auto"/>
        <w:left w:val="none" w:sz="0" w:space="0" w:color="auto"/>
        <w:bottom w:val="none" w:sz="0" w:space="0" w:color="auto"/>
        <w:right w:val="none" w:sz="0" w:space="0" w:color="auto"/>
      </w:divBdr>
    </w:div>
    <w:div w:id="1901482034">
      <w:bodyDiv w:val="1"/>
      <w:marLeft w:val="0"/>
      <w:marRight w:val="0"/>
      <w:marTop w:val="0"/>
      <w:marBottom w:val="0"/>
      <w:divBdr>
        <w:top w:val="none" w:sz="0" w:space="0" w:color="auto"/>
        <w:left w:val="none" w:sz="0" w:space="0" w:color="auto"/>
        <w:bottom w:val="none" w:sz="0" w:space="0" w:color="auto"/>
        <w:right w:val="none" w:sz="0" w:space="0" w:color="auto"/>
      </w:divBdr>
    </w:div>
    <w:div w:id="2055084405">
      <w:bodyDiv w:val="1"/>
      <w:marLeft w:val="0"/>
      <w:marRight w:val="0"/>
      <w:marTop w:val="0"/>
      <w:marBottom w:val="0"/>
      <w:divBdr>
        <w:top w:val="none" w:sz="0" w:space="0" w:color="auto"/>
        <w:left w:val="none" w:sz="0" w:space="0" w:color="auto"/>
        <w:bottom w:val="none" w:sz="0" w:space="0" w:color="auto"/>
        <w:right w:val="none" w:sz="0" w:space="0" w:color="auto"/>
      </w:divBdr>
    </w:div>
    <w:div w:id="211871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ACA195</b:Tag>
    <b:SourceType>DocumentFromInternetSite</b:SourceType>
    <b:Guid>{77DFB336-EE6D-46DD-8CAB-83AA7E134418}</b:Guid>
    <b:Author>
      <b:Author>
        <b:Corporate>ACAS a</b:Corporate>
      </b:Author>
    </b:Author>
    <b:Title>http://www.acas.org.uk</b:Title>
    <b:Year>2019</b:Year>
    <b:YearAccessed>2019</b:YearAccessed>
    <b:MonthAccessed>June</b:MonthAccessed>
    <b:DayAccessed>30th</b:DayAccessed>
    <b:URL>http://www.acas.org.uk/media/pdf/d/f/Conducting_Workplace_Investigations.pdf</b:URL>
    <b:Month>June</b:Month>
    <b:RefOrder>2</b:RefOrder>
  </b:Source>
  <b:Source>
    <b:Tag>ACA196</b:Tag>
    <b:SourceType>DocumentFromInternetSite</b:SourceType>
    <b:Guid>{65E2B5D6-C4BC-4303-A830-4A23927FB4E9}</b:Guid>
    <b:Author>
      <b:Author>
        <b:Corporate>ACAS b</b:Corporate>
      </b:Author>
    </b:Author>
    <b:Title>http://www.acas.org.uk</b:Title>
    <b:Year>2018</b:Year>
    <b:Month>April</b:Month>
    <b:YearAccessed>2019</b:YearAccessed>
    <b:MonthAccessed>June</b:MonthAccessed>
    <b:DayAccessed>7</b:DayAccessed>
    <b:URL>http://www.acas.org.uk/media/pdf/p/f/11287_CoP1_Disciplinary_Procedures_v1__Accessible.pdf</b:URL>
    <b:RefOrder>6</b:RefOrder>
  </b:Source>
  <b:Source>
    <b:Tag>ACA197</b:Tag>
    <b:SourceType>DocumentFromInternetSite</b:SourceType>
    <b:Guid>{C0532377-CCAA-4BC3-AAA7-004FEC28DD07}</b:Guid>
    <b:Author>
      <b:Author>
        <b:Corporate>ACAS b</b:Corporate>
      </b:Author>
    </b:Author>
    <b:Title>http://www.acas.org.uk</b:Title>
    <b:Year>2019</b:Year>
    <b:Month>June</b:Month>
    <b:YearAccessed>2019</b:YearAccessed>
    <b:MonthAccessed>June</b:MonthAccessed>
    <b:DayAccessed>9</b:DayAccessed>
    <b:URL>http://www.acas.org.uk/media/pdf/p/3/DG_Guide_Feb_2019.pdf</b:URL>
    <b:RefOrder>1</b:RefOrder>
  </b:Source>
  <b:Source>
    <b:Tag>CIP187</b:Tag>
    <b:SourceType>DocumentFromInternetSite</b:SourceType>
    <b:Guid>{1CDA0216-41CA-43AA-9215-16EB466162A8}</b:Guid>
    <b:Author>
      <b:Author>
        <b:Corporate>CIPD</b:Corporate>
      </b:Author>
    </b:Author>
    <b:Title>https://www.cipd.co.uk</b:Title>
    <b:Year>2018</b:Year>
    <b:Month>August</b:Month>
    <b:Day>30</b:Day>
    <b:YearAccessed>2019</b:YearAccessed>
    <b:MonthAccessed>June</b:MonthAccessed>
    <b:DayAccessed>14</b:DayAccessed>
    <b:URL>https://www.cipd.co.uk/knowledge/fundamentals/emp-law/discipline/factsheet</b:URL>
    <b:RefOrder>7</b:RefOrder>
  </b:Source>
  <b:Source>
    <b:Tag>CIP1912</b:Tag>
    <b:SourceType>DocumentFromInternetSite</b:SourceType>
    <b:Guid>{C9919136-A770-425F-832B-CC21D90B00CA}</b:Guid>
    <b:Author>
      <b:Author>
        <b:Corporate>CIPD d</b:Corporate>
      </b:Author>
    </b:Author>
    <b:Title>https://www.cipd.co.uk</b:Title>
    <b:Year>2019</b:Year>
    <b:Month>January</b:Month>
    <b:Day>31</b:Day>
    <b:YearAccessed>2019</b:YearAccessed>
    <b:MonthAccessed>June</b:MonthAccessed>
    <b:DayAccessed>4</b:DayAccessed>
    <b:URL>https://www.cipd.co.uk/knowledge/fundamentals/relations/communication/voice-factsheet</b:URL>
    <b:RefOrder>3</b:RefOrder>
  </b:Source>
  <b:Source>
    <b:Tag>Gen16</b:Tag>
    <b:SourceType>BookSection</b:SourceType>
    <b:Guid>{03DC9B6C-242D-450D-91C7-B36F0BEF43DE}</b:Guid>
    <b:Title>Employee Involvement and Participation</b:Title>
    <b:Year>2016</b:Year>
    <b:Author>
      <b:Author>
        <b:NameList>
          <b:Person>
            <b:Last>Gennard</b:Last>
            <b:First>John,</b:First>
            <b:Middle>Judge</b:Middle>
          </b:Person>
          <b:Person>
            <b:Last>Bennett</b:Last>
            <b:First>Graham</b:First>
          </b:Person>
          <b:Person>
            <b:Last>Richard</b:Last>
            <b:First>Tony</b:First>
          </b:Person>
          <b:Person>
            <b:Last>Richard</b:Last>
            <b:First>Saundry</b:First>
          </b:Person>
        </b:NameList>
      </b:Author>
    </b:Author>
    <b:BookTitle>Managing Employee Relations</b:BookTitle>
    <b:Pages>197-221</b:Pages>
    <b:City>London</b:City>
    <b:Publisher>Chartered Institute of Personnel and Development</b:Publisher>
    <b:RefOrder>4</b:RefOrder>
  </b:Source>
  <b:Source>
    <b:Tag>ACA091</b:Tag>
    <b:SourceType>InternetSite</b:SourceType>
    <b:Guid>{5E4DDDD8-2648-4051-BF4C-BBE95FB2799B}</b:Guid>
    <b:Title>http://www.acas.org.uk</b:Title>
    <b:Year>2001-2009</b:Year>
    <b:Author>
      <b:Author>
        <b:Corporate>ACAS</b:Corporate>
      </b:Author>
    </b:Author>
    <b:YearAccessed>2019</b:YearAccessed>
    <b:MonthAccessed>June</b:MonthAccessed>
    <b:DayAccessed>3</b:DayAccessed>
    <b:URL>http://www.acas.org.uk/index.aspx?articleid=1598</b:URL>
    <b:RefOrder>5</b:RefOrder>
  </b:Source>
</b:Sources>
</file>

<file path=customXml/itemProps1.xml><?xml version="1.0" encoding="utf-8"?>
<ds:datastoreItem xmlns:ds="http://schemas.openxmlformats.org/officeDocument/2006/customXml" ds:itemID="{6C376EB9-FB9D-4711-96FD-30A6FE923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1546</Words>
  <Characters>8814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Towell</dc:creator>
  <cp:keywords/>
  <dc:description/>
  <cp:lastModifiedBy>Jackie Towell</cp:lastModifiedBy>
  <cp:revision>5</cp:revision>
  <dcterms:created xsi:type="dcterms:W3CDTF">2019-07-10T12:59:00Z</dcterms:created>
  <dcterms:modified xsi:type="dcterms:W3CDTF">2019-07-10T13:10:00Z</dcterms:modified>
</cp:coreProperties>
</file>