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05E9E" w14:textId="77777777" w:rsidR="00BB031A" w:rsidRPr="00BB031A" w:rsidRDefault="00BB031A" w:rsidP="00BB031A">
      <w:pPr>
        <w:spacing w:line="360" w:lineRule="auto"/>
        <w:jc w:val="both"/>
        <w:rPr>
          <w:rFonts w:ascii="Arial" w:hAnsi="Arial" w:cs="Arial"/>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77A7BDB" w14:textId="1952C01A" w:rsidR="00126606" w:rsidRPr="00BB031A" w:rsidRDefault="00661D05" w:rsidP="00BB031A">
      <w:pPr>
        <w:spacing w:line="360" w:lineRule="auto"/>
        <w:jc w:val="center"/>
        <w:rPr>
          <w:rFonts w:ascii="Arial" w:hAnsi="Arial" w:cs="Arial"/>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B031A">
        <w:rPr>
          <w:rFonts w:ascii="Arial" w:hAnsi="Arial" w:cs="Arial"/>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654BF7" w:rsidRPr="00BB031A">
        <w:rPr>
          <w:rFonts w:ascii="Arial" w:hAnsi="Arial" w:cs="Arial"/>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COMMONWEALTH GAMES IN BIRMINGHAM”</w:t>
      </w:r>
    </w:p>
    <w:p w14:paraId="70B56D95" w14:textId="175EB9B0" w:rsidR="00661D05" w:rsidRPr="00BB031A" w:rsidRDefault="00661D05" w:rsidP="00BB031A">
      <w:pPr>
        <w:spacing w:line="360" w:lineRule="auto"/>
        <w:jc w:val="both"/>
        <w:rPr>
          <w:rFonts w:ascii="Arial" w:hAnsi="Arial" w:cs="Arial"/>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991B110" w14:textId="754285C1" w:rsidR="00BB031A" w:rsidRDefault="00BB031A" w:rsidP="00BB031A">
      <w:pPr>
        <w:spacing w:line="360" w:lineRule="auto"/>
        <w:jc w:val="both"/>
        <w:rPr>
          <w:rFonts w:ascii="Arial" w:hAnsi="Arial" w:cs="Arial"/>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412403E" w14:textId="1B373935" w:rsidR="00BB031A" w:rsidRDefault="00BB031A" w:rsidP="00BB031A">
      <w:pPr>
        <w:spacing w:line="360" w:lineRule="auto"/>
        <w:jc w:val="both"/>
        <w:rPr>
          <w:rFonts w:ascii="Arial" w:hAnsi="Arial" w:cs="Arial"/>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09A5FF3" w14:textId="77777777" w:rsidR="00BB031A" w:rsidRPr="00BB031A" w:rsidRDefault="00BB031A" w:rsidP="00BB031A">
      <w:pPr>
        <w:spacing w:line="360" w:lineRule="auto"/>
        <w:jc w:val="both"/>
        <w:rPr>
          <w:rFonts w:ascii="Arial" w:hAnsi="Arial" w:cs="Arial"/>
          <w:sz w:val="36"/>
          <w:szCs w:val="36"/>
        </w:rPr>
      </w:pPr>
    </w:p>
    <w:p w14:paraId="4C82E31F" w14:textId="77777777" w:rsidR="00661D05" w:rsidRPr="00BB031A" w:rsidRDefault="00661D05" w:rsidP="00BB031A">
      <w:pPr>
        <w:spacing w:line="360" w:lineRule="auto"/>
        <w:jc w:val="both"/>
        <w:rPr>
          <w:rFonts w:ascii="Arial" w:hAnsi="Arial" w:cs="Arial"/>
          <w:sz w:val="36"/>
          <w:szCs w:val="36"/>
        </w:rPr>
      </w:pPr>
    </w:p>
    <w:p w14:paraId="7513ED13" w14:textId="187ADB08" w:rsidR="00661D05" w:rsidRPr="00BB031A" w:rsidRDefault="00661D05" w:rsidP="00BB031A">
      <w:pPr>
        <w:spacing w:line="360" w:lineRule="auto"/>
        <w:jc w:val="center"/>
        <w:rPr>
          <w:rFonts w:ascii="Arial" w:hAnsi="Arial" w:cs="Arial"/>
          <w:i/>
          <w:iCs/>
          <w:sz w:val="36"/>
          <w:szCs w:val="36"/>
        </w:rPr>
      </w:pPr>
    </w:p>
    <w:p w14:paraId="5BE1C82D" w14:textId="01A8F2FC" w:rsidR="00661D05" w:rsidRPr="00BB031A" w:rsidRDefault="00661D05" w:rsidP="00BB031A">
      <w:pPr>
        <w:spacing w:line="360" w:lineRule="auto"/>
        <w:jc w:val="center"/>
        <w:rPr>
          <w:rFonts w:ascii="Arial" w:hAnsi="Arial" w:cs="Arial"/>
          <w:i/>
          <w:iCs/>
          <w:sz w:val="32"/>
          <w:szCs w:val="32"/>
        </w:rPr>
      </w:pPr>
      <w:r w:rsidRPr="00BB031A">
        <w:rPr>
          <w:rFonts w:ascii="Arial" w:hAnsi="Arial" w:cs="Arial"/>
          <w:i/>
          <w:iCs/>
          <w:sz w:val="32"/>
          <w:szCs w:val="32"/>
        </w:rPr>
        <w:t>STUDENT NAME: RADOSLAV ENGEROV</w:t>
      </w:r>
    </w:p>
    <w:p w14:paraId="2AF70C0E" w14:textId="34B18547" w:rsidR="00661D05" w:rsidRPr="00BB031A" w:rsidRDefault="00661D05" w:rsidP="00BB031A">
      <w:pPr>
        <w:spacing w:line="360" w:lineRule="auto"/>
        <w:jc w:val="center"/>
        <w:rPr>
          <w:rFonts w:ascii="Arial" w:hAnsi="Arial" w:cs="Arial"/>
          <w:i/>
          <w:iCs/>
          <w:sz w:val="32"/>
          <w:szCs w:val="32"/>
        </w:rPr>
      </w:pPr>
      <w:r w:rsidRPr="00BB031A">
        <w:rPr>
          <w:rFonts w:ascii="Arial" w:hAnsi="Arial" w:cs="Arial"/>
          <w:i/>
          <w:iCs/>
          <w:sz w:val="32"/>
          <w:szCs w:val="32"/>
        </w:rPr>
        <w:t>STUDENT NUMBER:</w:t>
      </w:r>
      <w:r w:rsidR="00BB031A" w:rsidRPr="00BB031A">
        <w:rPr>
          <w:rFonts w:ascii="Arial" w:hAnsi="Arial" w:cs="Arial"/>
          <w:i/>
          <w:iCs/>
          <w:sz w:val="32"/>
          <w:szCs w:val="32"/>
        </w:rPr>
        <w:t xml:space="preserve"> </w:t>
      </w:r>
      <w:r w:rsidRPr="00BB031A">
        <w:rPr>
          <w:rFonts w:ascii="Arial" w:hAnsi="Arial" w:cs="Arial"/>
          <w:i/>
          <w:iCs/>
          <w:sz w:val="32"/>
          <w:szCs w:val="32"/>
        </w:rPr>
        <w:t>2171113</w:t>
      </w:r>
    </w:p>
    <w:p w14:paraId="12B2D9F5" w14:textId="4BB0AFC4" w:rsidR="00661D05" w:rsidRPr="00BB031A" w:rsidRDefault="00661D05" w:rsidP="00BB031A">
      <w:pPr>
        <w:spacing w:line="360" w:lineRule="auto"/>
        <w:jc w:val="center"/>
        <w:rPr>
          <w:rFonts w:ascii="Arial" w:hAnsi="Arial" w:cs="Arial"/>
          <w:i/>
          <w:iCs/>
          <w:sz w:val="32"/>
          <w:szCs w:val="32"/>
        </w:rPr>
      </w:pPr>
      <w:r w:rsidRPr="00BB031A">
        <w:rPr>
          <w:rFonts w:ascii="Arial" w:hAnsi="Arial" w:cs="Arial"/>
          <w:i/>
          <w:iCs/>
          <w:sz w:val="32"/>
          <w:szCs w:val="32"/>
        </w:rPr>
        <w:t>UNIVERSITY OF WALES TRINITY SAINT DAVID</w:t>
      </w:r>
    </w:p>
    <w:p w14:paraId="466CE5FA" w14:textId="4A2AF1B9" w:rsidR="00661D05" w:rsidRPr="00BB031A" w:rsidRDefault="00661D05" w:rsidP="002829F9">
      <w:pPr>
        <w:spacing w:line="360" w:lineRule="auto"/>
        <w:jc w:val="center"/>
        <w:rPr>
          <w:rFonts w:ascii="Arial" w:hAnsi="Arial" w:cs="Arial"/>
          <w:i/>
          <w:iCs/>
          <w:sz w:val="32"/>
          <w:szCs w:val="32"/>
        </w:rPr>
      </w:pPr>
      <w:r w:rsidRPr="00BB031A">
        <w:rPr>
          <w:rFonts w:ascii="Arial" w:hAnsi="Arial" w:cs="Arial"/>
          <w:i/>
          <w:iCs/>
          <w:sz w:val="32"/>
          <w:szCs w:val="32"/>
        </w:rPr>
        <w:t>MODULE: COMMUNITY ENGAGEMENT</w:t>
      </w:r>
    </w:p>
    <w:p w14:paraId="01876EEE" w14:textId="43B75762" w:rsidR="00661D05" w:rsidRPr="00BB031A" w:rsidRDefault="00661D05" w:rsidP="00BB031A">
      <w:pPr>
        <w:spacing w:line="360" w:lineRule="auto"/>
        <w:jc w:val="both"/>
        <w:rPr>
          <w:rFonts w:ascii="Arial" w:hAnsi="Arial" w:cs="Arial"/>
          <w:sz w:val="32"/>
          <w:szCs w:val="32"/>
        </w:rPr>
      </w:pPr>
    </w:p>
    <w:p w14:paraId="6BA029E9" w14:textId="7A74B6BE" w:rsidR="00661D05" w:rsidRPr="00BB031A" w:rsidRDefault="00661D05" w:rsidP="00BB031A">
      <w:pPr>
        <w:spacing w:line="360" w:lineRule="auto"/>
        <w:jc w:val="both"/>
        <w:rPr>
          <w:rFonts w:ascii="Arial" w:hAnsi="Arial" w:cs="Arial"/>
          <w:sz w:val="32"/>
          <w:szCs w:val="32"/>
        </w:rPr>
      </w:pPr>
    </w:p>
    <w:p w14:paraId="6A9394D3" w14:textId="3AC161F5" w:rsidR="00661D05" w:rsidRPr="00BB031A" w:rsidRDefault="00661D05" w:rsidP="00BB031A">
      <w:pPr>
        <w:spacing w:line="360" w:lineRule="auto"/>
        <w:jc w:val="both"/>
        <w:rPr>
          <w:rFonts w:ascii="Arial" w:hAnsi="Arial" w:cs="Arial"/>
          <w:sz w:val="32"/>
          <w:szCs w:val="32"/>
        </w:rPr>
      </w:pPr>
    </w:p>
    <w:p w14:paraId="27D7BEC9" w14:textId="1ABEE323" w:rsidR="00661D05" w:rsidRPr="00BB031A" w:rsidRDefault="00661D05" w:rsidP="00BB031A">
      <w:pPr>
        <w:spacing w:line="360" w:lineRule="auto"/>
        <w:jc w:val="both"/>
        <w:rPr>
          <w:rFonts w:ascii="Arial" w:hAnsi="Arial" w:cs="Arial"/>
          <w:sz w:val="32"/>
          <w:szCs w:val="32"/>
        </w:rPr>
      </w:pPr>
    </w:p>
    <w:p w14:paraId="281C7F72" w14:textId="68520810" w:rsidR="00661D05" w:rsidRPr="00BB031A" w:rsidRDefault="00661D05" w:rsidP="00BB031A">
      <w:pPr>
        <w:spacing w:line="360" w:lineRule="auto"/>
        <w:jc w:val="both"/>
        <w:rPr>
          <w:rFonts w:ascii="Arial" w:hAnsi="Arial" w:cs="Arial"/>
          <w:sz w:val="32"/>
          <w:szCs w:val="32"/>
        </w:rPr>
      </w:pPr>
    </w:p>
    <w:p w14:paraId="78D75ADC" w14:textId="78C59BA9" w:rsidR="00661D05" w:rsidRPr="00BB031A" w:rsidRDefault="00661D05" w:rsidP="00BB031A">
      <w:pPr>
        <w:spacing w:line="360" w:lineRule="auto"/>
        <w:jc w:val="both"/>
        <w:rPr>
          <w:rFonts w:ascii="Arial" w:hAnsi="Arial" w:cs="Arial"/>
          <w:sz w:val="32"/>
          <w:szCs w:val="32"/>
        </w:rPr>
      </w:pPr>
    </w:p>
    <w:p w14:paraId="4843CB6A" w14:textId="3B2FA2FF" w:rsidR="00BB031A" w:rsidRPr="00BB031A" w:rsidRDefault="00BB031A" w:rsidP="00BB031A">
      <w:pPr>
        <w:spacing w:line="360" w:lineRule="auto"/>
        <w:jc w:val="both"/>
        <w:rPr>
          <w:rFonts w:ascii="Arial" w:hAnsi="Arial" w:cs="Arial"/>
          <w:sz w:val="32"/>
          <w:szCs w:val="32"/>
        </w:rPr>
      </w:pPr>
    </w:p>
    <w:p w14:paraId="2D8CE96E" w14:textId="77777777" w:rsidR="00BB031A" w:rsidRPr="00BB031A" w:rsidRDefault="00BB031A" w:rsidP="00BB031A">
      <w:pPr>
        <w:spacing w:line="360" w:lineRule="auto"/>
        <w:jc w:val="both"/>
        <w:rPr>
          <w:rFonts w:ascii="Arial" w:hAnsi="Arial" w:cs="Arial"/>
          <w:sz w:val="32"/>
          <w:szCs w:val="32"/>
        </w:rPr>
      </w:pPr>
    </w:p>
    <w:p w14:paraId="318ED680" w14:textId="77777777" w:rsidR="00C5448D" w:rsidRPr="00BB031A" w:rsidRDefault="00C5448D" w:rsidP="00BB031A">
      <w:pPr>
        <w:spacing w:line="360" w:lineRule="auto"/>
        <w:jc w:val="both"/>
        <w:rPr>
          <w:rFonts w:ascii="Arial" w:hAnsi="Arial" w:cs="Arial"/>
          <w:sz w:val="32"/>
          <w:szCs w:val="32"/>
        </w:rPr>
      </w:pPr>
    </w:p>
    <w:p w14:paraId="3B0ED761" w14:textId="77777777" w:rsidR="002829F9" w:rsidRDefault="002829F9" w:rsidP="00BB031A">
      <w:pPr>
        <w:spacing w:line="360" w:lineRule="auto"/>
        <w:jc w:val="both"/>
        <w:rPr>
          <w:rFonts w:ascii="Arial" w:hAnsi="Arial" w:cs="Arial"/>
          <w:i/>
          <w:iCs/>
          <w:sz w:val="32"/>
          <w:szCs w:val="32"/>
          <w:u w:val="single"/>
        </w:rPr>
      </w:pPr>
    </w:p>
    <w:p w14:paraId="415B93D5" w14:textId="77777777" w:rsidR="002829F9" w:rsidRDefault="002829F9" w:rsidP="00BB031A">
      <w:pPr>
        <w:spacing w:line="360" w:lineRule="auto"/>
        <w:jc w:val="both"/>
        <w:rPr>
          <w:rFonts w:ascii="Arial" w:hAnsi="Arial" w:cs="Arial"/>
          <w:i/>
          <w:iCs/>
          <w:sz w:val="32"/>
          <w:szCs w:val="32"/>
          <w:u w:val="single"/>
        </w:rPr>
      </w:pPr>
    </w:p>
    <w:p w14:paraId="4AED633A" w14:textId="43697FE0" w:rsidR="00467A42" w:rsidRDefault="00070F99" w:rsidP="00BB031A">
      <w:pPr>
        <w:spacing w:line="360" w:lineRule="auto"/>
        <w:jc w:val="both"/>
        <w:rPr>
          <w:rFonts w:ascii="Arial" w:hAnsi="Arial" w:cs="Arial"/>
          <w:i/>
          <w:iCs/>
          <w:sz w:val="32"/>
          <w:szCs w:val="32"/>
          <w:u w:val="single"/>
        </w:rPr>
      </w:pPr>
      <w:r w:rsidRPr="00BB031A">
        <w:rPr>
          <w:rFonts w:ascii="Arial" w:hAnsi="Arial" w:cs="Arial"/>
          <w:i/>
          <w:iCs/>
          <w:sz w:val="32"/>
          <w:szCs w:val="32"/>
          <w:u w:val="single"/>
        </w:rPr>
        <w:lastRenderedPageBreak/>
        <w:t>Introduction</w:t>
      </w:r>
    </w:p>
    <w:p w14:paraId="62182ABE" w14:textId="77777777" w:rsidR="007874DE" w:rsidRDefault="007874DE" w:rsidP="00BB031A">
      <w:pPr>
        <w:spacing w:line="360" w:lineRule="auto"/>
        <w:jc w:val="both"/>
        <w:rPr>
          <w:rFonts w:ascii="Arial" w:hAnsi="Arial" w:cs="Arial"/>
          <w:i/>
          <w:iCs/>
          <w:sz w:val="32"/>
          <w:szCs w:val="32"/>
          <w:u w:val="single"/>
        </w:rPr>
      </w:pPr>
    </w:p>
    <w:p w14:paraId="59E41AC6" w14:textId="05F3EFDB" w:rsidR="007874DE" w:rsidRPr="007874DE" w:rsidRDefault="002829F9" w:rsidP="007874DE">
      <w:pPr>
        <w:spacing w:line="360" w:lineRule="auto"/>
        <w:jc w:val="both"/>
        <w:rPr>
          <w:rFonts w:ascii="Arial" w:hAnsi="Arial" w:cs="Arial"/>
        </w:rPr>
      </w:pPr>
      <w:r>
        <w:rPr>
          <w:rFonts w:ascii="Arial" w:hAnsi="Arial" w:cs="Arial"/>
        </w:rPr>
        <w:t xml:space="preserve">        </w:t>
      </w:r>
      <w:r w:rsidR="007874DE" w:rsidRPr="007874DE">
        <w:rPr>
          <w:rFonts w:ascii="Arial" w:hAnsi="Arial" w:cs="Arial"/>
        </w:rPr>
        <w:t>Birmingham 2022, or the XXII Commonwealth Games as they were formally named, was a multi-sport tournament held in Birmingham, England for Commonwealth of Nations members between July 28 and August 8, 2022.</w:t>
      </w:r>
    </w:p>
    <w:p w14:paraId="68D16FFF" w14:textId="078CBF77" w:rsidR="007874DE" w:rsidRPr="007874DE" w:rsidRDefault="007874DE" w:rsidP="007874DE">
      <w:pPr>
        <w:spacing w:line="360" w:lineRule="auto"/>
        <w:jc w:val="both"/>
        <w:rPr>
          <w:rFonts w:ascii="Arial" w:hAnsi="Arial" w:cs="Arial"/>
        </w:rPr>
      </w:pPr>
      <w:r w:rsidRPr="007874DE">
        <w:rPr>
          <w:rFonts w:ascii="Arial" w:hAnsi="Arial" w:cs="Arial"/>
        </w:rPr>
        <w:t>On December 21, 2017, Birmingham was selected as the event's host city. England hosted the Games for the third time after London in 1934 and Manchester in 2002. This was the seventh Commonwealth Games held in the United Kingdom overall, after Cardiff in 1958, Edinburgh in 1970 and 1986, and Glasgow in 2014. With over 1.3 million tickets sold, and 72 different nations represented, these Games were the largest ever held. The para competition was place simultaneously with the rest of the events, making it the first completely integrated event. At the same time as the Games, the West Midlands played home to a cultural festival and other commercial events. Alongside the convention, an eSports competition took place. It was the last time the Games were conducted under the reign of Queen Elizabeth II, who passed away exactly one month after the Games concluded, on September 8.</w:t>
      </w:r>
    </w:p>
    <w:p w14:paraId="721716F8" w14:textId="3D99FC31" w:rsidR="00070F99" w:rsidRDefault="007874DE" w:rsidP="007874DE">
      <w:pPr>
        <w:spacing w:line="360" w:lineRule="auto"/>
        <w:jc w:val="both"/>
        <w:rPr>
          <w:rFonts w:ascii="Arial" w:hAnsi="Arial" w:cs="Arial"/>
        </w:rPr>
      </w:pPr>
      <w:r w:rsidRPr="007874DE">
        <w:rPr>
          <w:rFonts w:ascii="Arial" w:hAnsi="Arial" w:cs="Arial"/>
        </w:rPr>
        <w:t>This essay will discuss the main points they stressed and the methods they used. All the many organisational options that may be utilised to enable community discussions, community development, empowerment, and inclusion, as well as issues like poverty, prejudice, and environmental concerns, will be explored. Community involvement strives for long-term success, fairness in decision-making, and mutual trust between citizens and their local governments.</w:t>
      </w:r>
    </w:p>
    <w:p w14:paraId="576CB3F9" w14:textId="385DBB4C" w:rsidR="007874DE" w:rsidRDefault="007874DE" w:rsidP="007874DE">
      <w:pPr>
        <w:spacing w:line="360" w:lineRule="auto"/>
        <w:jc w:val="both"/>
        <w:rPr>
          <w:rFonts w:ascii="Arial" w:hAnsi="Arial" w:cs="Arial"/>
        </w:rPr>
      </w:pPr>
    </w:p>
    <w:p w14:paraId="7EE71597" w14:textId="77777777" w:rsidR="002829F9" w:rsidRPr="00BB031A" w:rsidRDefault="002829F9" w:rsidP="007874DE">
      <w:pPr>
        <w:spacing w:line="360" w:lineRule="auto"/>
        <w:jc w:val="both"/>
        <w:rPr>
          <w:rFonts w:ascii="Arial" w:hAnsi="Arial" w:cs="Arial"/>
        </w:rPr>
      </w:pPr>
    </w:p>
    <w:p w14:paraId="4189CEF9" w14:textId="6A459DC4" w:rsidR="007874DE" w:rsidRDefault="00070F99" w:rsidP="00BB031A">
      <w:pPr>
        <w:spacing w:line="360" w:lineRule="auto"/>
        <w:jc w:val="both"/>
        <w:rPr>
          <w:rFonts w:ascii="Arial" w:hAnsi="Arial" w:cs="Arial"/>
        </w:rPr>
      </w:pPr>
      <w:r w:rsidRPr="00BB031A">
        <w:rPr>
          <w:rFonts w:ascii="Arial" w:hAnsi="Arial" w:cs="Arial"/>
          <w:i/>
          <w:iCs/>
          <w:sz w:val="32"/>
          <w:szCs w:val="32"/>
          <w:u w:val="single"/>
        </w:rPr>
        <w:t>Main body</w:t>
      </w:r>
      <w:r w:rsidR="007837DD" w:rsidRPr="00BB031A">
        <w:rPr>
          <w:rFonts w:ascii="Arial" w:hAnsi="Arial" w:cs="Arial"/>
        </w:rPr>
        <w:t xml:space="preserve"> </w:t>
      </w:r>
    </w:p>
    <w:p w14:paraId="0BC24F02" w14:textId="77777777" w:rsidR="002829F9" w:rsidRDefault="002829F9" w:rsidP="00BB031A">
      <w:pPr>
        <w:spacing w:line="360" w:lineRule="auto"/>
        <w:jc w:val="both"/>
        <w:rPr>
          <w:rFonts w:ascii="Arial" w:hAnsi="Arial" w:cs="Arial"/>
        </w:rPr>
      </w:pPr>
    </w:p>
    <w:p w14:paraId="173DBDE3" w14:textId="64661412" w:rsidR="007874DE" w:rsidRPr="007874DE" w:rsidRDefault="002829F9" w:rsidP="007874DE">
      <w:pPr>
        <w:spacing w:line="360" w:lineRule="auto"/>
        <w:jc w:val="both"/>
        <w:rPr>
          <w:rFonts w:ascii="Arial" w:hAnsi="Arial" w:cs="Arial"/>
        </w:rPr>
      </w:pPr>
      <w:r>
        <w:rPr>
          <w:rFonts w:ascii="Arial" w:hAnsi="Arial" w:cs="Arial"/>
        </w:rPr>
        <w:t xml:space="preserve">    </w:t>
      </w:r>
      <w:r w:rsidR="007874DE" w:rsidRPr="007874DE">
        <w:rPr>
          <w:rFonts w:ascii="Arial" w:hAnsi="Arial" w:cs="Arial"/>
        </w:rPr>
        <w:t>Bringing people from all over the world together through a shared love of sport and human achievement, the Commonwealth Games are a colourful spectacle. The Olympic Games have evolved greatly from their inception in 1930. After a brief hiatus during World War II (during which only 11 countries and 400 athletes participated), the Games resumed in 1948, and now, every four years, they are attended by athletes from 72 countries and territories.</w:t>
      </w:r>
    </w:p>
    <w:p w14:paraId="36AA7E64" w14:textId="77777777" w:rsidR="007874DE" w:rsidRPr="007874DE" w:rsidRDefault="007874DE" w:rsidP="007874DE">
      <w:pPr>
        <w:spacing w:line="360" w:lineRule="auto"/>
        <w:jc w:val="both"/>
        <w:rPr>
          <w:rFonts w:ascii="Arial" w:hAnsi="Arial" w:cs="Arial"/>
        </w:rPr>
      </w:pPr>
      <w:r w:rsidRPr="007874DE">
        <w:rPr>
          <w:rFonts w:ascii="Arial" w:hAnsi="Arial" w:cs="Arial"/>
        </w:rPr>
        <w:t>The Commonwealth Games are a spectacular festival of sport that supports the principles of humanity, equality, and destiny in an endeavour to bring together members of the Commonwealth. The event has been given the moniker "Friendly Games" due to its long tradition of friendly rivalry among competitors.</w:t>
      </w:r>
    </w:p>
    <w:p w14:paraId="45BF9367" w14:textId="77777777" w:rsidR="007874DE" w:rsidRPr="007874DE" w:rsidRDefault="007874DE" w:rsidP="007874DE">
      <w:pPr>
        <w:spacing w:line="360" w:lineRule="auto"/>
        <w:jc w:val="both"/>
        <w:rPr>
          <w:rFonts w:ascii="Arial" w:hAnsi="Arial" w:cs="Arial"/>
        </w:rPr>
      </w:pPr>
    </w:p>
    <w:p w14:paraId="61869E6C" w14:textId="77777777" w:rsidR="007874DE" w:rsidRPr="007874DE" w:rsidRDefault="007874DE" w:rsidP="007874DE">
      <w:pPr>
        <w:spacing w:line="360" w:lineRule="auto"/>
        <w:jc w:val="both"/>
        <w:rPr>
          <w:rFonts w:ascii="Arial" w:hAnsi="Arial" w:cs="Arial"/>
        </w:rPr>
      </w:pPr>
    </w:p>
    <w:p w14:paraId="0478846F" w14:textId="77777777" w:rsidR="007874DE" w:rsidRPr="007874DE" w:rsidRDefault="007874DE" w:rsidP="007874DE">
      <w:pPr>
        <w:spacing w:line="360" w:lineRule="auto"/>
        <w:jc w:val="both"/>
        <w:rPr>
          <w:rFonts w:ascii="Arial" w:hAnsi="Arial" w:cs="Arial"/>
        </w:rPr>
      </w:pPr>
      <w:r w:rsidRPr="007874DE">
        <w:rPr>
          <w:rFonts w:ascii="Arial" w:hAnsi="Arial" w:cs="Arial"/>
        </w:rPr>
        <w:lastRenderedPageBreak/>
        <w:t xml:space="preserve">The Birmingham 2022 Festival, which ran for six months prior to the Commonwealth Games, was one of the largest cultural programmes ever held. More than 750,000 spectators from throughout the United Kingdom attended the Birmingham 2022 Commonwealth Games to take advantage of the free programming provided at the 9 Festival Sites. In addition, almost half a million people had online experiences with artworks, and around half a million people saw artworks displayed in public spaces. Nearing its conclusion after six months, the festival is projected to have attracted over 730,000 visitors (out of a total of over 2.4 million) </w:t>
      </w:r>
      <w:proofErr w:type="gramStart"/>
      <w:r w:rsidRPr="007874DE">
        <w:rPr>
          <w:rFonts w:ascii="Arial" w:hAnsi="Arial" w:cs="Arial"/>
        </w:rPr>
        <w:t>during the course of</w:t>
      </w:r>
      <w:proofErr w:type="gramEnd"/>
      <w:r w:rsidRPr="007874DE">
        <w:rPr>
          <w:rFonts w:ascii="Arial" w:hAnsi="Arial" w:cs="Arial"/>
        </w:rPr>
        <w:t xml:space="preserve"> its many activities, exhibitions, and performances.</w:t>
      </w:r>
    </w:p>
    <w:p w14:paraId="1E7D38B8" w14:textId="77777777" w:rsidR="007874DE" w:rsidRPr="007874DE" w:rsidRDefault="007874DE" w:rsidP="007874DE">
      <w:pPr>
        <w:spacing w:line="360" w:lineRule="auto"/>
        <w:jc w:val="both"/>
        <w:rPr>
          <w:rFonts w:ascii="Arial" w:hAnsi="Arial" w:cs="Arial"/>
        </w:rPr>
      </w:pPr>
    </w:p>
    <w:p w14:paraId="44F5ACA1" w14:textId="77777777" w:rsidR="007874DE" w:rsidRPr="007874DE" w:rsidRDefault="007874DE" w:rsidP="007874DE">
      <w:pPr>
        <w:spacing w:line="360" w:lineRule="auto"/>
        <w:jc w:val="both"/>
        <w:rPr>
          <w:rFonts w:ascii="Arial" w:hAnsi="Arial" w:cs="Arial"/>
        </w:rPr>
      </w:pPr>
    </w:p>
    <w:p w14:paraId="1FEC88C3" w14:textId="77777777" w:rsidR="007874DE" w:rsidRPr="007874DE" w:rsidRDefault="007874DE" w:rsidP="007874DE">
      <w:pPr>
        <w:spacing w:line="360" w:lineRule="auto"/>
        <w:jc w:val="both"/>
        <w:rPr>
          <w:rFonts w:ascii="Arial" w:hAnsi="Arial" w:cs="Arial"/>
        </w:rPr>
      </w:pPr>
    </w:p>
    <w:p w14:paraId="5047665F" w14:textId="77777777" w:rsidR="007874DE" w:rsidRPr="007874DE" w:rsidRDefault="007874DE" w:rsidP="007874DE">
      <w:pPr>
        <w:spacing w:line="360" w:lineRule="auto"/>
        <w:jc w:val="both"/>
        <w:rPr>
          <w:rFonts w:ascii="Arial" w:hAnsi="Arial" w:cs="Arial"/>
        </w:rPr>
      </w:pPr>
      <w:r w:rsidRPr="007874DE">
        <w:rPr>
          <w:rFonts w:ascii="Arial" w:hAnsi="Arial" w:cs="Arial"/>
        </w:rPr>
        <w:t>Over two hundred events have taken place since the festival began in March, including thousands of performances, talks, screenings, exhibition openings, workshop sessions, and opportunities to participate in everything from tap dancing on Ironbridge to making carnival costumes in Perry Barr to making gifts for competing Commonwealth athletes.</w:t>
      </w:r>
    </w:p>
    <w:p w14:paraId="5E2F39EE" w14:textId="77777777" w:rsidR="007874DE" w:rsidRPr="007874DE" w:rsidRDefault="007874DE" w:rsidP="007874DE">
      <w:pPr>
        <w:spacing w:line="360" w:lineRule="auto"/>
        <w:jc w:val="both"/>
        <w:rPr>
          <w:rFonts w:ascii="Arial" w:hAnsi="Arial" w:cs="Arial"/>
        </w:rPr>
      </w:pPr>
    </w:p>
    <w:p w14:paraId="54CE3D1F" w14:textId="77777777" w:rsidR="007874DE" w:rsidRPr="007874DE" w:rsidRDefault="007874DE" w:rsidP="007874DE">
      <w:pPr>
        <w:spacing w:line="360" w:lineRule="auto"/>
        <w:jc w:val="both"/>
        <w:rPr>
          <w:rFonts w:ascii="Arial" w:hAnsi="Arial" w:cs="Arial"/>
        </w:rPr>
      </w:pPr>
      <w:r w:rsidRPr="007874DE">
        <w:rPr>
          <w:rFonts w:ascii="Arial" w:hAnsi="Arial" w:cs="Arial"/>
        </w:rPr>
        <w:t>The vast majority (82%) of festival organisers were also locals of Birmingham and the West Midlands. This included 106 community-led initiatives under the festival's Creative City programme, funded by Birmingham City Council, which linked local communities through art around the city and included arts activities and events developed with residents in the city's 25 most deprived wards. Twenty-three other Commonwealth countries contributed to and interacted with the project. Preliminary statistics also indicate that the festival's audience was as diverse as the content and its adoration of the local environment. In January of 2023, a full report will be released detailing the assessment's audience findings.</w:t>
      </w:r>
    </w:p>
    <w:p w14:paraId="070BAA0D" w14:textId="77777777" w:rsidR="007874DE" w:rsidRPr="007874DE" w:rsidRDefault="007874DE" w:rsidP="007874DE">
      <w:pPr>
        <w:spacing w:line="360" w:lineRule="auto"/>
        <w:jc w:val="both"/>
        <w:rPr>
          <w:rFonts w:ascii="Arial" w:hAnsi="Arial" w:cs="Arial"/>
        </w:rPr>
      </w:pPr>
    </w:p>
    <w:p w14:paraId="65877BC1" w14:textId="77777777" w:rsidR="007874DE" w:rsidRPr="007874DE" w:rsidRDefault="007874DE" w:rsidP="007874DE">
      <w:pPr>
        <w:spacing w:line="360" w:lineRule="auto"/>
        <w:jc w:val="both"/>
        <w:rPr>
          <w:rFonts w:ascii="Arial" w:hAnsi="Arial" w:cs="Arial"/>
        </w:rPr>
      </w:pPr>
      <w:r w:rsidRPr="007874DE">
        <w:rPr>
          <w:rFonts w:ascii="Arial" w:hAnsi="Arial" w:cs="Arial"/>
        </w:rPr>
        <w:t xml:space="preserve">The success of the festival "speaks for itself," said Martin Green, Chief Creative Officer of the Birmingham 2022 Commonwealth Games. Green also cited the amazing creative sector in Birmingham and the West Midlands as evidence. Over the last six months, a variety of engaging programmes has brought together </w:t>
      </w:r>
      <w:proofErr w:type="gramStart"/>
      <w:r w:rsidRPr="007874DE">
        <w:rPr>
          <w:rFonts w:ascii="Arial" w:hAnsi="Arial" w:cs="Arial"/>
        </w:rPr>
        <w:t>a large number of</w:t>
      </w:r>
      <w:proofErr w:type="gramEnd"/>
      <w:r w:rsidRPr="007874DE">
        <w:rPr>
          <w:rFonts w:ascii="Arial" w:hAnsi="Arial" w:cs="Arial"/>
        </w:rPr>
        <w:t xml:space="preserve"> people. Birmingham 2022 has been met with open conversation and passionate support from the region's creative organisations, both of which make us very happy. I'd want to thank the many groups in the West Midlands that have provided financial assistance to the region's strong creative community.</w:t>
      </w:r>
    </w:p>
    <w:p w14:paraId="19A37C73" w14:textId="77777777" w:rsidR="007874DE" w:rsidRPr="007874DE" w:rsidRDefault="007874DE" w:rsidP="007874DE">
      <w:pPr>
        <w:spacing w:line="360" w:lineRule="auto"/>
        <w:jc w:val="both"/>
        <w:rPr>
          <w:rFonts w:ascii="Arial" w:hAnsi="Arial" w:cs="Arial"/>
        </w:rPr>
      </w:pPr>
    </w:p>
    <w:p w14:paraId="2FE9F962" w14:textId="77777777" w:rsidR="007874DE" w:rsidRPr="007874DE" w:rsidRDefault="007874DE" w:rsidP="007874DE">
      <w:pPr>
        <w:spacing w:line="360" w:lineRule="auto"/>
        <w:jc w:val="both"/>
        <w:rPr>
          <w:rFonts w:ascii="Arial" w:hAnsi="Arial" w:cs="Arial"/>
        </w:rPr>
      </w:pPr>
    </w:p>
    <w:p w14:paraId="3E10E185" w14:textId="77777777" w:rsidR="007874DE" w:rsidRPr="007874DE" w:rsidRDefault="007874DE" w:rsidP="007874DE">
      <w:pPr>
        <w:spacing w:line="360" w:lineRule="auto"/>
        <w:jc w:val="both"/>
        <w:rPr>
          <w:rFonts w:ascii="Arial" w:hAnsi="Arial" w:cs="Arial"/>
        </w:rPr>
      </w:pPr>
    </w:p>
    <w:p w14:paraId="28A878A5" w14:textId="77777777" w:rsidR="007874DE" w:rsidRPr="007874DE" w:rsidRDefault="007874DE" w:rsidP="007874DE">
      <w:pPr>
        <w:spacing w:line="360" w:lineRule="auto"/>
        <w:jc w:val="both"/>
        <w:rPr>
          <w:rFonts w:ascii="Arial" w:hAnsi="Arial" w:cs="Arial"/>
        </w:rPr>
      </w:pPr>
      <w:r w:rsidRPr="007874DE">
        <w:rPr>
          <w:rFonts w:ascii="Arial" w:hAnsi="Arial" w:cs="Arial"/>
        </w:rPr>
        <w:lastRenderedPageBreak/>
        <w:t xml:space="preserve">"We hope everyone who created and visited the festival will be as happy as we are by these early results," said </w:t>
      </w:r>
      <w:proofErr w:type="spellStart"/>
      <w:r w:rsidRPr="007874DE">
        <w:rPr>
          <w:rFonts w:ascii="Arial" w:hAnsi="Arial" w:cs="Arial"/>
        </w:rPr>
        <w:t>Raidene</w:t>
      </w:r>
      <w:proofErr w:type="spellEnd"/>
      <w:r w:rsidRPr="007874DE">
        <w:rPr>
          <w:rFonts w:ascii="Arial" w:hAnsi="Arial" w:cs="Arial"/>
        </w:rPr>
        <w:t xml:space="preserve"> Carter, executive producer of the Birmingham 2022 Festival. There's a lot to be proud of, and I'm glad that, via a festival of completely original works of art, we were able to show how diverse and welcoming the West Midlands is. It's like opening a time capsule from the year 2022, full </w:t>
      </w:r>
      <w:proofErr w:type="gramStart"/>
      <w:r w:rsidRPr="007874DE">
        <w:rPr>
          <w:rFonts w:ascii="Arial" w:hAnsi="Arial" w:cs="Arial"/>
        </w:rPr>
        <w:t>with</w:t>
      </w:r>
      <w:proofErr w:type="gramEnd"/>
      <w:r w:rsidRPr="007874DE">
        <w:rPr>
          <w:rFonts w:ascii="Arial" w:hAnsi="Arial" w:cs="Arial"/>
        </w:rPr>
        <w:t xml:space="preserve"> exciting predictions about the future. Our next step will be to consult with our partners to estimate the festival's long-term effect. This year's Birmingham 2022 Festival programme set out to tell stories about the city's past, present, and future as it relates to the Commonwealth and the present. Among the items that were included were: It is estimated that almost 20,000 people saw the outdoor spectacular Wondrous Stories in Centenary Square, with an additional 14,000 people watching from nearby streets.</w:t>
      </w:r>
    </w:p>
    <w:p w14:paraId="622916CC" w14:textId="77777777" w:rsidR="007874DE" w:rsidRPr="007874DE" w:rsidRDefault="007874DE" w:rsidP="007874DE">
      <w:pPr>
        <w:spacing w:line="360" w:lineRule="auto"/>
        <w:jc w:val="both"/>
        <w:rPr>
          <w:rFonts w:ascii="Arial" w:hAnsi="Arial" w:cs="Arial"/>
        </w:rPr>
      </w:pPr>
    </w:p>
    <w:p w14:paraId="5D5C8D8A" w14:textId="77777777" w:rsidR="007874DE" w:rsidRPr="007874DE" w:rsidRDefault="007874DE" w:rsidP="007874DE">
      <w:pPr>
        <w:spacing w:line="360" w:lineRule="auto"/>
        <w:jc w:val="both"/>
        <w:rPr>
          <w:rFonts w:ascii="Arial" w:hAnsi="Arial" w:cs="Arial"/>
        </w:rPr>
      </w:pPr>
      <w:r w:rsidRPr="007874DE">
        <w:rPr>
          <w:rFonts w:ascii="Arial" w:hAnsi="Arial" w:cs="Arial"/>
        </w:rPr>
        <w:t>Surprisingly, 15,000 keys to Birmingham's hidden, mysterious, and interesting spots were distributed to locals via Key to the City.</w:t>
      </w:r>
    </w:p>
    <w:p w14:paraId="42AEC385" w14:textId="77777777" w:rsidR="007874DE" w:rsidRPr="007874DE" w:rsidRDefault="007874DE" w:rsidP="007874DE">
      <w:pPr>
        <w:spacing w:line="360" w:lineRule="auto"/>
        <w:jc w:val="both"/>
        <w:rPr>
          <w:rFonts w:ascii="Arial" w:hAnsi="Arial" w:cs="Arial"/>
        </w:rPr>
      </w:pPr>
    </w:p>
    <w:p w14:paraId="458F9DBB" w14:textId="77777777" w:rsidR="007874DE" w:rsidRPr="007874DE" w:rsidRDefault="007874DE" w:rsidP="007874DE">
      <w:pPr>
        <w:spacing w:line="360" w:lineRule="auto"/>
        <w:jc w:val="both"/>
        <w:rPr>
          <w:rFonts w:ascii="Arial" w:hAnsi="Arial" w:cs="Arial"/>
        </w:rPr>
      </w:pPr>
      <w:r w:rsidRPr="007874DE">
        <w:rPr>
          <w:rFonts w:ascii="Arial" w:hAnsi="Arial" w:cs="Arial"/>
        </w:rPr>
        <w:t>It's a Brum Ting by Friendly Fire Band and Champion by UB40 were only two of the specifically commissioned songs on the new CD named On Record, which was given out for free to almost 400,000 listeners across the globe. Once located in the heart of Birmingham, a statue of Queen Victoria was given a stunning makeover by Guyanese-British artist Hew Locke. The picture of Queen Victoria, perched on a boat with miniature versions of herself sent out to represent the British Empire, was created by Foreign Exchange.</w:t>
      </w:r>
    </w:p>
    <w:p w14:paraId="31A2F5A9" w14:textId="77777777" w:rsidR="007874DE" w:rsidRPr="007874DE" w:rsidRDefault="007874DE" w:rsidP="007874DE">
      <w:pPr>
        <w:spacing w:line="360" w:lineRule="auto"/>
        <w:jc w:val="both"/>
        <w:rPr>
          <w:rFonts w:ascii="Arial" w:hAnsi="Arial" w:cs="Arial"/>
        </w:rPr>
      </w:pPr>
    </w:p>
    <w:p w14:paraId="53B72F5B" w14:textId="77777777" w:rsidR="007874DE" w:rsidRPr="007874DE" w:rsidRDefault="007874DE" w:rsidP="007874DE">
      <w:pPr>
        <w:spacing w:line="360" w:lineRule="auto"/>
        <w:jc w:val="both"/>
        <w:rPr>
          <w:rFonts w:ascii="Arial" w:hAnsi="Arial" w:cs="Arial"/>
        </w:rPr>
      </w:pPr>
      <w:r w:rsidRPr="007874DE">
        <w:rPr>
          <w:rFonts w:ascii="Arial" w:hAnsi="Arial" w:cs="Arial"/>
        </w:rPr>
        <w:t>An expansive and introspective programme, Healing Gardens of Bab featured the work of LGBT artists from across the Commonwealth, including South Africa, Ghana, Canada, India, Australia, and New Zealand, and displayed their creations in public spaces like streets, squares, shopping centres, and more conventional venues.</w:t>
      </w:r>
    </w:p>
    <w:p w14:paraId="35A0A388" w14:textId="77777777" w:rsidR="007874DE" w:rsidRPr="007874DE" w:rsidRDefault="007874DE" w:rsidP="007874DE">
      <w:pPr>
        <w:spacing w:line="360" w:lineRule="auto"/>
        <w:jc w:val="both"/>
        <w:rPr>
          <w:rFonts w:ascii="Arial" w:hAnsi="Arial" w:cs="Arial"/>
        </w:rPr>
      </w:pPr>
    </w:p>
    <w:p w14:paraId="6EAE5A57" w14:textId="77777777" w:rsidR="007874DE" w:rsidRPr="007874DE" w:rsidRDefault="007874DE" w:rsidP="007874DE">
      <w:pPr>
        <w:spacing w:line="360" w:lineRule="auto"/>
        <w:jc w:val="both"/>
        <w:rPr>
          <w:rFonts w:ascii="Arial" w:hAnsi="Arial" w:cs="Arial"/>
        </w:rPr>
      </w:pPr>
      <w:r w:rsidRPr="007874DE">
        <w:rPr>
          <w:rFonts w:ascii="Arial" w:hAnsi="Arial" w:cs="Arial"/>
        </w:rPr>
        <w:t>242 young people between the ages of 16 and 30 who identify as D/deaf, Disabled, or non-disabled participated in the Birmingham 2022 Festival's main participation initiative, Critical Mass, supported by Spirit of 2012. The Birmingham 2022 Festival was made possible by a total of £12.4 million in financing from sources including the Arts Council England, the National Lottery Heritage Fund, the Birmingham City Council, and the Spirit of 2012.</w:t>
      </w:r>
    </w:p>
    <w:p w14:paraId="31CCB5D1" w14:textId="77777777" w:rsidR="007874DE" w:rsidRPr="007874DE" w:rsidRDefault="007874DE" w:rsidP="007874DE">
      <w:pPr>
        <w:spacing w:line="360" w:lineRule="auto"/>
        <w:jc w:val="both"/>
        <w:rPr>
          <w:rFonts w:ascii="Arial" w:hAnsi="Arial" w:cs="Arial"/>
        </w:rPr>
      </w:pPr>
    </w:p>
    <w:p w14:paraId="1567D04C" w14:textId="77777777" w:rsidR="007874DE" w:rsidRPr="007874DE" w:rsidRDefault="007874DE" w:rsidP="007874DE">
      <w:pPr>
        <w:spacing w:line="360" w:lineRule="auto"/>
        <w:jc w:val="both"/>
        <w:rPr>
          <w:rFonts w:ascii="Arial" w:hAnsi="Arial" w:cs="Arial"/>
        </w:rPr>
      </w:pPr>
    </w:p>
    <w:p w14:paraId="4AAE9E05" w14:textId="77777777" w:rsidR="007874DE" w:rsidRPr="007874DE" w:rsidRDefault="007874DE" w:rsidP="007874DE">
      <w:pPr>
        <w:spacing w:line="360" w:lineRule="auto"/>
        <w:jc w:val="both"/>
        <w:rPr>
          <w:rFonts w:ascii="Arial" w:hAnsi="Arial" w:cs="Arial"/>
        </w:rPr>
      </w:pPr>
    </w:p>
    <w:p w14:paraId="3492CDAD" w14:textId="27F0F850" w:rsidR="007874DE" w:rsidRPr="00BB031A" w:rsidRDefault="007874DE" w:rsidP="007874DE">
      <w:pPr>
        <w:spacing w:line="360" w:lineRule="auto"/>
        <w:jc w:val="both"/>
        <w:rPr>
          <w:rFonts w:ascii="Arial" w:hAnsi="Arial" w:cs="Arial"/>
        </w:rPr>
      </w:pPr>
      <w:r w:rsidRPr="007874DE">
        <w:rPr>
          <w:rFonts w:ascii="Arial" w:hAnsi="Arial" w:cs="Arial"/>
        </w:rPr>
        <w:t xml:space="preserve">We do research on the positive effects of sports on youth, and there is a substantial body of literature attesting to these positive effects. Some of these include helping children find their own unique </w:t>
      </w:r>
      <w:r w:rsidRPr="007874DE">
        <w:rPr>
          <w:rFonts w:ascii="Arial" w:hAnsi="Arial" w:cs="Arial"/>
        </w:rPr>
        <w:lastRenderedPageBreak/>
        <w:t xml:space="preserve">identities, introducing them to positive role models, and inspiring them to get involved in their local communities. Perhaps the positive effects of sports on society have been undervalued. To better understand how young people feel about the world around them, the Jubilee Centre for Character and Virtues conducted a poll. Adolescents who participated in the survey cited an increase in opportunities to socialise and build community relationships as one of the most important advantages of joining a sports club. One </w:t>
      </w:r>
      <w:proofErr w:type="gramStart"/>
      <w:r w:rsidRPr="007874DE">
        <w:rPr>
          <w:rFonts w:ascii="Arial" w:hAnsi="Arial" w:cs="Arial"/>
        </w:rPr>
        <w:t>eighth-grader</w:t>
      </w:r>
      <w:proofErr w:type="gramEnd"/>
      <w:r w:rsidRPr="007874DE">
        <w:rPr>
          <w:rFonts w:ascii="Arial" w:hAnsi="Arial" w:cs="Arial"/>
        </w:rPr>
        <w:t xml:space="preserve"> suggested that a great way to "go out and assist other people in the community" is to become a leader in youth sports. One respondent cited how difficult it is to make friends "outside of a sports club." Consequently, politicians should recognise sports teams and community sports programmes as places where civic virtue may be encouraged and where civic values can be expressed. This fits with prior studies that indicate how participation in sports and exposure to athletic role models favourably affects young people's ideas of what it means to be successful in life. Character characteristics that are essential for active, responsible citizenship, contributing to the common good, are what the Jubilee Centre calls "civic virtues." Fostering a feeling of citizenship in young people may be accomplished by encouraging them to work together towards a shared objective that emphasises the "double benefit" - the benefit obtained to both the person taking part in the social activity and the beneficiary of such effort. This </w:t>
      </w:r>
      <w:proofErr w:type="gramStart"/>
      <w:r w:rsidRPr="007874DE">
        <w:rPr>
          <w:rFonts w:ascii="Arial" w:hAnsi="Arial" w:cs="Arial"/>
        </w:rPr>
        <w:t>is in contrast to</w:t>
      </w:r>
      <w:proofErr w:type="gramEnd"/>
      <w:r w:rsidRPr="007874DE">
        <w:rPr>
          <w:rFonts w:ascii="Arial" w:hAnsi="Arial" w:cs="Arial"/>
        </w:rPr>
        <w:t xml:space="preserve"> nebulous ideas like "legacy" and "common good." The extraordinary achievements during the Commonwealth Games are a testament to the transformative force of competition. However, Birmingham residents have shown in recent weeks that the Games can leave </w:t>
      </w:r>
      <w:proofErr w:type="gramStart"/>
      <w:r w:rsidRPr="007874DE">
        <w:rPr>
          <w:rFonts w:ascii="Arial" w:hAnsi="Arial" w:cs="Arial"/>
        </w:rPr>
        <w:t>a lasting legacy</w:t>
      </w:r>
      <w:proofErr w:type="gramEnd"/>
      <w:r w:rsidRPr="007874DE">
        <w:rPr>
          <w:rFonts w:ascii="Arial" w:hAnsi="Arial" w:cs="Arial"/>
        </w:rPr>
        <w:t xml:space="preserve"> if they inspire inhabitants to take pride in their communities and work together as a result. The idea of community participation and the duties that come with it may be better understood by readers if stakeholder theory is explained. The community's stakeholders play a pivotal role since only they can come up with a workable solution that can be utilised to spark more discussion and action. Stakeholders are therefore in a prime position to provide information on citizen engagement. People in the community may be better able to communicate with one another and collaborate to find solutions to problems if this is the case. However, the theory does not spell out the procedures that facilitators of group meetings should follow or the standards by which their work should be evaluated (Vandenberg, 2000). When dealing with spin's inherent moral complications, stakeholders turn to stakeholder theory. Those who take part in the activity get an understanding of the range of opinions held by locals and may use this knowledge to shape decisions regarding the future of their community.</w:t>
      </w:r>
    </w:p>
    <w:p w14:paraId="17FA6782" w14:textId="77777777" w:rsidR="00070F99" w:rsidRPr="00BB031A" w:rsidRDefault="00070F99" w:rsidP="00BB031A">
      <w:pPr>
        <w:spacing w:line="360" w:lineRule="auto"/>
        <w:jc w:val="both"/>
        <w:rPr>
          <w:rFonts w:ascii="Arial" w:hAnsi="Arial" w:cs="Arial"/>
          <w:sz w:val="32"/>
          <w:szCs w:val="32"/>
        </w:rPr>
      </w:pPr>
    </w:p>
    <w:p w14:paraId="7AAF436A" w14:textId="30BA30CB" w:rsidR="000B709A" w:rsidRDefault="0085038E" w:rsidP="00BB031A">
      <w:pPr>
        <w:spacing w:line="360" w:lineRule="auto"/>
        <w:jc w:val="both"/>
        <w:rPr>
          <w:rFonts w:ascii="Arial" w:hAnsi="Arial" w:cs="Arial"/>
          <w:i/>
          <w:iCs/>
          <w:sz w:val="32"/>
          <w:szCs w:val="32"/>
          <w:u w:val="single"/>
        </w:rPr>
      </w:pPr>
      <w:r w:rsidRPr="00BB031A">
        <w:rPr>
          <w:rFonts w:ascii="Arial" w:hAnsi="Arial" w:cs="Arial"/>
          <w:i/>
          <w:iCs/>
          <w:sz w:val="32"/>
          <w:szCs w:val="32"/>
          <w:u w:val="single"/>
        </w:rPr>
        <w:t>Conclusion</w:t>
      </w:r>
    </w:p>
    <w:p w14:paraId="24325BCD" w14:textId="18F78212" w:rsidR="000B709A" w:rsidRPr="000B709A" w:rsidRDefault="002829F9" w:rsidP="000B709A">
      <w:pPr>
        <w:spacing w:line="360" w:lineRule="auto"/>
        <w:jc w:val="both"/>
        <w:rPr>
          <w:rFonts w:ascii="Arial" w:hAnsi="Arial" w:cs="Arial"/>
        </w:rPr>
      </w:pPr>
      <w:r>
        <w:rPr>
          <w:rFonts w:ascii="Arial" w:hAnsi="Arial" w:cs="Arial"/>
        </w:rPr>
        <w:t xml:space="preserve">    </w:t>
      </w:r>
      <w:r w:rsidR="000B709A" w:rsidRPr="000B709A">
        <w:rPr>
          <w:rFonts w:ascii="Arial" w:hAnsi="Arial" w:cs="Arial"/>
        </w:rPr>
        <w:t xml:space="preserve">As has been said, the following information indicates that over 1.5 million people attended the games, making them the most watched Commonwealth Games in UK history. More than five million </w:t>
      </w:r>
      <w:r w:rsidR="000B709A" w:rsidRPr="000B709A">
        <w:rPr>
          <w:rFonts w:ascii="Arial" w:hAnsi="Arial" w:cs="Arial"/>
        </w:rPr>
        <w:lastRenderedPageBreak/>
        <w:t>spectators flocked to the city centre of Birmingham throughout the course of the Games' two weeks, an increase of almost two million over the same period in 2021.</w:t>
      </w:r>
    </w:p>
    <w:p w14:paraId="3AF895EC" w14:textId="77777777" w:rsidR="000B709A" w:rsidRPr="000B709A" w:rsidRDefault="000B709A" w:rsidP="000B709A">
      <w:pPr>
        <w:spacing w:line="360" w:lineRule="auto"/>
        <w:jc w:val="both"/>
        <w:rPr>
          <w:rFonts w:ascii="Arial" w:hAnsi="Arial" w:cs="Arial"/>
        </w:rPr>
      </w:pPr>
      <w:r w:rsidRPr="000B709A">
        <w:rPr>
          <w:rFonts w:ascii="Arial" w:hAnsi="Arial" w:cs="Arial"/>
        </w:rPr>
        <w:t>Since the concept of "community engagement" has emerged, a wide range of instances has been raised, all with the same goal in mind: to address problems of injustice and inequality. Today, more than ever, civic participation is essential in the fight against social ills. Because of efforts to encourage community participation in company strategy, legislation, and other social arenas, the mission of the educational sector has expanded to encompass volunteer labour.</w:t>
      </w:r>
    </w:p>
    <w:p w14:paraId="4EFE59BA" w14:textId="6D9C5F64" w:rsidR="000B709A" w:rsidRPr="000B709A" w:rsidRDefault="000B709A" w:rsidP="000B709A">
      <w:pPr>
        <w:spacing w:line="360" w:lineRule="auto"/>
        <w:jc w:val="both"/>
        <w:rPr>
          <w:rFonts w:ascii="Arial" w:hAnsi="Arial" w:cs="Arial"/>
        </w:rPr>
      </w:pPr>
      <w:r w:rsidRPr="000B709A">
        <w:rPr>
          <w:rFonts w:ascii="Arial" w:hAnsi="Arial" w:cs="Arial"/>
        </w:rPr>
        <w:t xml:space="preserve">The process of change is already under motion, but it could need more public backing. However, it is also important to recognise that the individuals engaged in community development have a long way to go before they succeed in reducing such attitudes and beliefs among the populace. As a result, this shift in the way community participation is really practised may be attributed in part to the information and concepts acquired in service-learning courses. Cooperative efforts to build more effective and permanent forms of commonality within society boost community participation, which aims to tackle ethical difficulties linked with propaganda. All three of the terms (stakeholder, democratic, and citizenship) mentioned above help to demonstrate the significance of community involvement. This insight has also sparked new approaches to the institutional structures that underpin productive community participation. In short, society </w:t>
      </w:r>
      <w:proofErr w:type="gramStart"/>
      <w:r w:rsidRPr="000B709A">
        <w:rPr>
          <w:rFonts w:ascii="Arial" w:hAnsi="Arial" w:cs="Arial"/>
        </w:rPr>
        <w:t>has to</w:t>
      </w:r>
      <w:proofErr w:type="gramEnd"/>
      <w:r w:rsidRPr="000B709A">
        <w:rPr>
          <w:rFonts w:ascii="Arial" w:hAnsi="Arial" w:cs="Arial"/>
        </w:rPr>
        <w:t xml:space="preserve"> provide the institutions and a favourable atmosphere required for community engagement to be effective in resolving the challenges facing society and turning society into a better place.</w:t>
      </w:r>
    </w:p>
    <w:p w14:paraId="0FD5B5BA" w14:textId="54D85510" w:rsidR="00BB031A" w:rsidRDefault="00BB031A" w:rsidP="00BB031A">
      <w:pPr>
        <w:jc w:val="both"/>
      </w:pPr>
    </w:p>
    <w:p w14:paraId="0A44247A" w14:textId="733811BE" w:rsidR="000E5507" w:rsidRDefault="000E5507" w:rsidP="00BB031A">
      <w:pPr>
        <w:jc w:val="both"/>
      </w:pPr>
    </w:p>
    <w:p w14:paraId="490D936B" w14:textId="28DD5134" w:rsidR="000E5507" w:rsidRDefault="000E5507" w:rsidP="00BB031A">
      <w:pPr>
        <w:jc w:val="both"/>
      </w:pPr>
    </w:p>
    <w:p w14:paraId="4D810FDB" w14:textId="6B4A27D6" w:rsidR="000E5507" w:rsidRDefault="000E5507" w:rsidP="00BB031A">
      <w:pPr>
        <w:jc w:val="both"/>
      </w:pPr>
    </w:p>
    <w:p w14:paraId="16E7306F" w14:textId="3E39D72F" w:rsidR="000E5507" w:rsidRDefault="000E5507" w:rsidP="00BB031A">
      <w:pPr>
        <w:jc w:val="both"/>
      </w:pPr>
    </w:p>
    <w:p w14:paraId="4C00FD24" w14:textId="5CFC2A77" w:rsidR="000E5507" w:rsidRDefault="000E5507" w:rsidP="00BB031A">
      <w:pPr>
        <w:jc w:val="both"/>
      </w:pPr>
    </w:p>
    <w:p w14:paraId="50F5EFA5" w14:textId="05F773AC" w:rsidR="000E5507" w:rsidRDefault="000E5507" w:rsidP="00BB031A">
      <w:pPr>
        <w:jc w:val="both"/>
      </w:pPr>
    </w:p>
    <w:p w14:paraId="011D4217" w14:textId="5A7D0D19" w:rsidR="000E5507" w:rsidRDefault="000E5507" w:rsidP="00BB031A">
      <w:pPr>
        <w:jc w:val="both"/>
      </w:pPr>
    </w:p>
    <w:p w14:paraId="0A6C6063" w14:textId="7ABA6EE8" w:rsidR="000E5507" w:rsidRDefault="000E5507" w:rsidP="00BB031A">
      <w:pPr>
        <w:jc w:val="both"/>
      </w:pPr>
    </w:p>
    <w:p w14:paraId="5D3DBC48" w14:textId="246CF5B1" w:rsidR="000E5507" w:rsidRDefault="000E5507" w:rsidP="00BB031A">
      <w:pPr>
        <w:jc w:val="both"/>
      </w:pPr>
    </w:p>
    <w:p w14:paraId="031A517C" w14:textId="23B4AEC8" w:rsidR="000E5507" w:rsidRDefault="000E5507" w:rsidP="00BB031A">
      <w:pPr>
        <w:jc w:val="both"/>
      </w:pPr>
    </w:p>
    <w:p w14:paraId="65A1F2FE" w14:textId="10F3DDEE" w:rsidR="000E5507" w:rsidRDefault="000E5507" w:rsidP="00BB031A">
      <w:pPr>
        <w:jc w:val="both"/>
      </w:pPr>
    </w:p>
    <w:p w14:paraId="7695BD43" w14:textId="77777777" w:rsidR="000E5507" w:rsidRDefault="000E5507" w:rsidP="00BB031A">
      <w:pPr>
        <w:jc w:val="both"/>
      </w:pPr>
    </w:p>
    <w:p w14:paraId="3FA55B0C" w14:textId="698AB051" w:rsidR="00BB031A" w:rsidRDefault="00BB031A" w:rsidP="00BB031A">
      <w:pPr>
        <w:jc w:val="both"/>
      </w:pPr>
    </w:p>
    <w:p w14:paraId="089B12BC" w14:textId="7744545B" w:rsidR="000E5507" w:rsidRDefault="000E5507" w:rsidP="00BB031A">
      <w:pPr>
        <w:jc w:val="both"/>
      </w:pPr>
    </w:p>
    <w:p w14:paraId="13652C6F" w14:textId="2B665E17" w:rsidR="000E5507" w:rsidRDefault="000E5507" w:rsidP="00BB031A">
      <w:pPr>
        <w:jc w:val="both"/>
      </w:pPr>
    </w:p>
    <w:p w14:paraId="113461F0" w14:textId="219DF5E7" w:rsidR="000E5507" w:rsidRDefault="000E5507" w:rsidP="00BB031A">
      <w:pPr>
        <w:jc w:val="both"/>
      </w:pPr>
    </w:p>
    <w:p w14:paraId="43EF5DDC" w14:textId="50F08A93" w:rsidR="000E5507" w:rsidRDefault="000E5507" w:rsidP="00BB031A">
      <w:pPr>
        <w:jc w:val="both"/>
      </w:pPr>
    </w:p>
    <w:p w14:paraId="37011872" w14:textId="4013AE99" w:rsidR="000E5507" w:rsidRDefault="000E5507" w:rsidP="00BB031A">
      <w:pPr>
        <w:jc w:val="both"/>
      </w:pPr>
    </w:p>
    <w:p w14:paraId="4E1DED9C" w14:textId="6D316531" w:rsidR="000E5507" w:rsidRDefault="000E5507" w:rsidP="00BB031A">
      <w:pPr>
        <w:jc w:val="both"/>
      </w:pPr>
    </w:p>
    <w:p w14:paraId="1B03FBBE" w14:textId="77777777" w:rsidR="000E5507" w:rsidRDefault="000E5507" w:rsidP="00BB031A">
      <w:pPr>
        <w:jc w:val="both"/>
      </w:pPr>
    </w:p>
    <w:p w14:paraId="33E6DC99" w14:textId="3AA9A350" w:rsidR="000E5507" w:rsidRDefault="000E5507" w:rsidP="00BB031A">
      <w:pPr>
        <w:jc w:val="both"/>
      </w:pPr>
    </w:p>
    <w:p w14:paraId="18EB03B7" w14:textId="0AFA3A2F" w:rsidR="000E5507" w:rsidRDefault="000E5507" w:rsidP="00BB031A">
      <w:pPr>
        <w:jc w:val="both"/>
      </w:pPr>
    </w:p>
    <w:p w14:paraId="3C96C11E" w14:textId="7E7B5D88" w:rsidR="000E5507" w:rsidRDefault="000E5507" w:rsidP="00BB031A">
      <w:pPr>
        <w:jc w:val="both"/>
      </w:pPr>
    </w:p>
    <w:p w14:paraId="5DC02F1A" w14:textId="30DBECA9" w:rsidR="000E5507" w:rsidRDefault="000E5507" w:rsidP="00BB031A">
      <w:pPr>
        <w:jc w:val="both"/>
      </w:pPr>
    </w:p>
    <w:p w14:paraId="0012DEAC" w14:textId="6EF526B3" w:rsidR="000E5507" w:rsidRDefault="000E5507" w:rsidP="00BB031A">
      <w:pPr>
        <w:jc w:val="both"/>
      </w:pPr>
    </w:p>
    <w:p w14:paraId="4DDAA667" w14:textId="582E8AF8" w:rsidR="000E5507" w:rsidRDefault="000E5507" w:rsidP="00BB031A">
      <w:pPr>
        <w:jc w:val="both"/>
      </w:pPr>
    </w:p>
    <w:p w14:paraId="0C9625DC" w14:textId="7737339F" w:rsidR="000E5507" w:rsidRDefault="000E5507" w:rsidP="00BB031A">
      <w:pPr>
        <w:jc w:val="both"/>
      </w:pPr>
    </w:p>
    <w:p w14:paraId="1BC45EA3" w14:textId="576F6110" w:rsidR="000E5507" w:rsidRDefault="000E5507" w:rsidP="00BB031A">
      <w:pPr>
        <w:jc w:val="both"/>
      </w:pPr>
    </w:p>
    <w:p w14:paraId="66EB9873" w14:textId="77777777" w:rsidR="000E5507" w:rsidRDefault="000E5507" w:rsidP="00BB031A">
      <w:pPr>
        <w:jc w:val="both"/>
      </w:pPr>
    </w:p>
    <w:p w14:paraId="748EED57" w14:textId="02DD7414" w:rsidR="00867027" w:rsidRDefault="00867027" w:rsidP="00654BF7"/>
    <w:p w14:paraId="04BAE4C2" w14:textId="10E69084" w:rsidR="000E5507" w:rsidRDefault="000E5507" w:rsidP="00654BF7"/>
    <w:p w14:paraId="7842DE99" w14:textId="38628F8D" w:rsidR="000E5507" w:rsidRDefault="000E5507" w:rsidP="00654BF7"/>
    <w:p w14:paraId="3829EF1D" w14:textId="3BC6EBAD" w:rsidR="000E5507" w:rsidRDefault="000E5507" w:rsidP="00654BF7"/>
    <w:p w14:paraId="594C11E8" w14:textId="5657C4C0" w:rsidR="000E5507" w:rsidRDefault="000E5507" w:rsidP="00654BF7"/>
    <w:p w14:paraId="0023E0EE" w14:textId="7B78C281" w:rsidR="000E5507" w:rsidRDefault="000E5507" w:rsidP="00654BF7"/>
    <w:p w14:paraId="62CAC9F8" w14:textId="18B3281B" w:rsidR="000E5507" w:rsidRDefault="000E5507" w:rsidP="00654BF7"/>
    <w:p w14:paraId="2C1654B3" w14:textId="77777777" w:rsidR="000E5507" w:rsidRDefault="000E5507" w:rsidP="00654BF7"/>
    <w:p w14:paraId="7158AE53" w14:textId="77777777" w:rsidR="00E31713" w:rsidRDefault="00E31713" w:rsidP="00867027">
      <w:pPr>
        <w:jc w:val="center"/>
        <w:rPr>
          <w:sz w:val="32"/>
          <w:szCs w:val="32"/>
        </w:rPr>
      </w:pPr>
    </w:p>
    <w:p w14:paraId="7EB0952F" w14:textId="77777777" w:rsidR="00E31713" w:rsidRDefault="00E31713" w:rsidP="00867027">
      <w:pPr>
        <w:jc w:val="center"/>
        <w:rPr>
          <w:sz w:val="32"/>
          <w:szCs w:val="32"/>
        </w:rPr>
      </w:pPr>
    </w:p>
    <w:p w14:paraId="6D76683A" w14:textId="77777777" w:rsidR="00E31713" w:rsidRDefault="00E31713" w:rsidP="00867027">
      <w:pPr>
        <w:jc w:val="center"/>
        <w:rPr>
          <w:sz w:val="32"/>
          <w:szCs w:val="32"/>
        </w:rPr>
      </w:pPr>
    </w:p>
    <w:p w14:paraId="1BBF89A1" w14:textId="77777777" w:rsidR="00E31713" w:rsidRDefault="00E31713" w:rsidP="00867027">
      <w:pPr>
        <w:jc w:val="center"/>
        <w:rPr>
          <w:sz w:val="32"/>
          <w:szCs w:val="32"/>
        </w:rPr>
      </w:pPr>
    </w:p>
    <w:p w14:paraId="2D255127" w14:textId="7289639E" w:rsidR="00867027" w:rsidRDefault="00867027" w:rsidP="00867027">
      <w:pPr>
        <w:jc w:val="center"/>
        <w:rPr>
          <w:sz w:val="32"/>
          <w:szCs w:val="32"/>
        </w:rPr>
      </w:pPr>
      <w:r>
        <w:rPr>
          <w:sz w:val="32"/>
          <w:szCs w:val="32"/>
        </w:rPr>
        <w:t>REFERENCES</w:t>
      </w:r>
    </w:p>
    <w:p w14:paraId="6034CB68" w14:textId="75A5B888" w:rsidR="00867027" w:rsidRPr="0080133B" w:rsidRDefault="00867027" w:rsidP="0080133B">
      <w:pPr>
        <w:rPr>
          <w:rFonts w:asciiTheme="majorHAnsi" w:hAnsiTheme="majorHAnsi" w:cstheme="majorHAnsi"/>
          <w:sz w:val="28"/>
          <w:szCs w:val="28"/>
        </w:rPr>
      </w:pPr>
    </w:p>
    <w:p w14:paraId="1B265244" w14:textId="497CFBF0" w:rsidR="0080133B" w:rsidRDefault="00000000" w:rsidP="0080133B">
      <w:pPr>
        <w:rPr>
          <w:rFonts w:asciiTheme="majorHAnsi" w:hAnsiTheme="majorHAnsi" w:cstheme="majorHAnsi"/>
          <w:sz w:val="28"/>
          <w:szCs w:val="28"/>
        </w:rPr>
      </w:pPr>
      <w:hyperlink r:id="rId6" w:history="1">
        <w:r w:rsidR="0080133B" w:rsidRPr="0080133B">
          <w:rPr>
            <w:rStyle w:val="Hyperlink"/>
            <w:rFonts w:asciiTheme="majorHAnsi" w:hAnsiTheme="majorHAnsi" w:cstheme="majorHAnsi"/>
            <w:sz w:val="28"/>
            <w:szCs w:val="28"/>
          </w:rPr>
          <w:t>https://www.birmingham2022.com/</w:t>
        </w:r>
      </w:hyperlink>
      <w:r w:rsidR="0080133B" w:rsidRPr="0080133B">
        <w:rPr>
          <w:rFonts w:asciiTheme="majorHAnsi" w:hAnsiTheme="majorHAnsi" w:cstheme="majorHAnsi"/>
          <w:sz w:val="28"/>
          <w:szCs w:val="28"/>
        </w:rPr>
        <w:t xml:space="preserve"> , Accessed on </w:t>
      </w:r>
      <w:r w:rsidR="000E5507">
        <w:rPr>
          <w:rFonts w:asciiTheme="majorHAnsi" w:hAnsiTheme="majorHAnsi" w:cstheme="majorHAnsi"/>
          <w:sz w:val="28"/>
          <w:szCs w:val="28"/>
        </w:rPr>
        <w:t>05/1</w:t>
      </w:r>
      <w:r w:rsidR="0080133B" w:rsidRPr="0080133B">
        <w:rPr>
          <w:rFonts w:asciiTheme="majorHAnsi" w:hAnsiTheme="majorHAnsi" w:cstheme="majorHAnsi"/>
          <w:sz w:val="28"/>
          <w:szCs w:val="28"/>
        </w:rPr>
        <w:t>/202</w:t>
      </w:r>
      <w:r w:rsidR="000E5507">
        <w:rPr>
          <w:rFonts w:asciiTheme="majorHAnsi" w:hAnsiTheme="majorHAnsi" w:cstheme="majorHAnsi"/>
          <w:sz w:val="28"/>
          <w:szCs w:val="28"/>
        </w:rPr>
        <w:t>3</w:t>
      </w:r>
      <w:r w:rsidR="0080133B" w:rsidRPr="0080133B">
        <w:rPr>
          <w:rFonts w:asciiTheme="majorHAnsi" w:hAnsiTheme="majorHAnsi" w:cstheme="majorHAnsi"/>
          <w:sz w:val="28"/>
          <w:szCs w:val="28"/>
        </w:rPr>
        <w:t>.</w:t>
      </w:r>
    </w:p>
    <w:p w14:paraId="5ADA08CB" w14:textId="79902F15" w:rsidR="00573DA7" w:rsidRDefault="00573DA7" w:rsidP="0080133B">
      <w:pPr>
        <w:rPr>
          <w:rFonts w:asciiTheme="majorHAnsi" w:hAnsiTheme="majorHAnsi" w:cstheme="majorHAnsi"/>
          <w:sz w:val="28"/>
          <w:szCs w:val="28"/>
        </w:rPr>
      </w:pPr>
    </w:p>
    <w:p w14:paraId="2B6B2294" w14:textId="274A366E" w:rsidR="00573DA7" w:rsidRPr="0080133B" w:rsidRDefault="00000000" w:rsidP="0080133B">
      <w:pPr>
        <w:rPr>
          <w:rFonts w:asciiTheme="majorHAnsi" w:hAnsiTheme="majorHAnsi" w:cstheme="majorHAnsi"/>
          <w:sz w:val="28"/>
          <w:szCs w:val="28"/>
        </w:rPr>
      </w:pPr>
      <w:hyperlink r:id="rId7" w:history="1">
        <w:r w:rsidR="00573DA7" w:rsidRPr="00260681">
          <w:rPr>
            <w:rStyle w:val="Hyperlink"/>
            <w:rFonts w:asciiTheme="majorHAnsi" w:hAnsiTheme="majorHAnsi" w:cstheme="majorHAnsi"/>
            <w:sz w:val="28"/>
            <w:szCs w:val="28"/>
          </w:rPr>
          <w:t>https://thecgf.com/</w:t>
        </w:r>
      </w:hyperlink>
      <w:r w:rsidR="00573DA7">
        <w:rPr>
          <w:rFonts w:asciiTheme="majorHAnsi" w:hAnsiTheme="majorHAnsi" w:cstheme="majorHAnsi"/>
          <w:sz w:val="28"/>
          <w:szCs w:val="28"/>
        </w:rPr>
        <w:t xml:space="preserve"> , Accessed on 05/1/2023</w:t>
      </w:r>
    </w:p>
    <w:p w14:paraId="5C2210EB" w14:textId="77777777" w:rsidR="0080133B" w:rsidRPr="0080133B" w:rsidRDefault="0080133B" w:rsidP="0080133B">
      <w:pPr>
        <w:rPr>
          <w:rFonts w:asciiTheme="majorHAnsi" w:hAnsiTheme="majorHAnsi" w:cstheme="majorHAnsi"/>
          <w:sz w:val="28"/>
          <w:szCs w:val="28"/>
        </w:rPr>
      </w:pPr>
    </w:p>
    <w:p w14:paraId="22D70122" w14:textId="447DC744" w:rsidR="0080133B" w:rsidRDefault="00000000" w:rsidP="0080133B">
      <w:pPr>
        <w:rPr>
          <w:rFonts w:asciiTheme="majorHAnsi" w:hAnsiTheme="majorHAnsi" w:cstheme="majorHAnsi"/>
          <w:sz w:val="28"/>
          <w:szCs w:val="28"/>
        </w:rPr>
      </w:pPr>
      <w:hyperlink r:id="rId8" w:history="1">
        <w:r w:rsidR="00E31713" w:rsidRPr="00260681">
          <w:rPr>
            <w:rStyle w:val="Hyperlink"/>
            <w:rFonts w:asciiTheme="majorHAnsi" w:hAnsiTheme="majorHAnsi" w:cstheme="majorHAnsi"/>
            <w:sz w:val="28"/>
            <w:szCs w:val="28"/>
          </w:rPr>
          <w:t>https://www.mbarendezvous.com/essay/commonwealth-games/</w:t>
        </w:r>
      </w:hyperlink>
      <w:r w:rsidR="00E31713">
        <w:rPr>
          <w:rFonts w:asciiTheme="majorHAnsi" w:hAnsiTheme="majorHAnsi" w:cstheme="majorHAnsi"/>
          <w:sz w:val="28"/>
          <w:szCs w:val="28"/>
        </w:rPr>
        <w:t xml:space="preserve"> , Accessed on 03/1/2023</w:t>
      </w:r>
    </w:p>
    <w:p w14:paraId="28525E89" w14:textId="7B0177A5" w:rsidR="00E31713" w:rsidRDefault="00E31713" w:rsidP="0080133B">
      <w:pPr>
        <w:rPr>
          <w:rFonts w:asciiTheme="majorHAnsi" w:hAnsiTheme="majorHAnsi" w:cstheme="majorHAnsi"/>
          <w:sz w:val="28"/>
          <w:szCs w:val="28"/>
        </w:rPr>
      </w:pPr>
    </w:p>
    <w:p w14:paraId="0257F8E5" w14:textId="06B87CFC" w:rsidR="00E31713" w:rsidRDefault="00000000" w:rsidP="0080133B">
      <w:pPr>
        <w:rPr>
          <w:rFonts w:asciiTheme="majorHAnsi" w:hAnsiTheme="majorHAnsi" w:cstheme="majorHAnsi"/>
          <w:sz w:val="28"/>
          <w:szCs w:val="28"/>
        </w:rPr>
      </w:pPr>
      <w:hyperlink r:id="rId9" w:history="1">
        <w:r w:rsidR="00E31713" w:rsidRPr="00260681">
          <w:rPr>
            <w:rStyle w:val="Hyperlink"/>
            <w:rFonts w:asciiTheme="majorHAnsi" w:hAnsiTheme="majorHAnsi" w:cstheme="majorHAnsi"/>
            <w:sz w:val="28"/>
            <w:szCs w:val="28"/>
          </w:rPr>
          <w:t>https://en.wikipedia.org/wiki/2022_Commonwealth_Games</w:t>
        </w:r>
      </w:hyperlink>
      <w:r w:rsidR="00E31713">
        <w:rPr>
          <w:rFonts w:asciiTheme="majorHAnsi" w:hAnsiTheme="majorHAnsi" w:cstheme="majorHAnsi"/>
          <w:sz w:val="28"/>
          <w:szCs w:val="28"/>
        </w:rPr>
        <w:t xml:space="preserve"> , Accessed on 03/1/2023</w:t>
      </w:r>
    </w:p>
    <w:p w14:paraId="6E9F8D23" w14:textId="79F65D64" w:rsidR="00E31713" w:rsidRDefault="00E31713" w:rsidP="0080133B">
      <w:pPr>
        <w:rPr>
          <w:rFonts w:asciiTheme="majorHAnsi" w:hAnsiTheme="majorHAnsi" w:cstheme="majorHAnsi"/>
          <w:sz w:val="28"/>
          <w:szCs w:val="28"/>
        </w:rPr>
      </w:pPr>
    </w:p>
    <w:p w14:paraId="7B69B1E5" w14:textId="0E7C460C" w:rsidR="00E31713" w:rsidRDefault="00000000" w:rsidP="0080133B">
      <w:pPr>
        <w:rPr>
          <w:rFonts w:asciiTheme="majorHAnsi" w:hAnsiTheme="majorHAnsi" w:cstheme="majorHAnsi"/>
          <w:sz w:val="28"/>
          <w:szCs w:val="28"/>
        </w:rPr>
      </w:pPr>
      <w:hyperlink r:id="rId10" w:history="1">
        <w:r w:rsidR="00E31713" w:rsidRPr="00260681">
          <w:rPr>
            <w:rStyle w:val="Hyperlink"/>
            <w:rFonts w:asciiTheme="majorHAnsi" w:hAnsiTheme="majorHAnsi" w:cstheme="majorHAnsi"/>
            <w:sz w:val="28"/>
            <w:szCs w:val="28"/>
          </w:rPr>
          <w:t>https://accessaa.co.uk/birmingham-commonwealth-games-team-features-heavily-in-new-year-honours-list/</w:t>
        </w:r>
      </w:hyperlink>
      <w:r w:rsidR="00E31713">
        <w:rPr>
          <w:rFonts w:asciiTheme="majorHAnsi" w:hAnsiTheme="majorHAnsi" w:cstheme="majorHAnsi"/>
          <w:sz w:val="28"/>
          <w:szCs w:val="28"/>
        </w:rPr>
        <w:t xml:space="preserve"> , Accessed on 01/1/2023</w:t>
      </w:r>
    </w:p>
    <w:p w14:paraId="5097FBB3" w14:textId="719FDB7D" w:rsidR="00AC59F0" w:rsidRDefault="00AC59F0" w:rsidP="0080133B">
      <w:pPr>
        <w:rPr>
          <w:rFonts w:asciiTheme="majorHAnsi" w:hAnsiTheme="majorHAnsi" w:cstheme="majorHAnsi"/>
          <w:sz w:val="28"/>
          <w:szCs w:val="28"/>
        </w:rPr>
      </w:pPr>
    </w:p>
    <w:p w14:paraId="1CB445F8" w14:textId="5CBFE9E6" w:rsidR="00AC59F0" w:rsidRDefault="00AC59F0" w:rsidP="0080133B">
      <w:pPr>
        <w:rPr>
          <w:rFonts w:asciiTheme="majorHAnsi" w:hAnsiTheme="majorHAnsi" w:cstheme="majorHAnsi"/>
          <w:sz w:val="28"/>
          <w:szCs w:val="28"/>
        </w:rPr>
      </w:pPr>
      <w:r>
        <w:rPr>
          <w:rFonts w:asciiTheme="majorHAnsi" w:hAnsiTheme="majorHAnsi" w:cstheme="majorHAnsi"/>
          <w:sz w:val="28"/>
          <w:szCs w:val="28"/>
        </w:rPr>
        <w:t xml:space="preserve">“Community </w:t>
      </w:r>
      <w:proofErr w:type="spellStart"/>
      <w:r>
        <w:rPr>
          <w:rFonts w:asciiTheme="majorHAnsi" w:hAnsiTheme="majorHAnsi" w:cstheme="majorHAnsi"/>
          <w:sz w:val="28"/>
          <w:szCs w:val="28"/>
        </w:rPr>
        <w:t>enagegement</w:t>
      </w:r>
      <w:proofErr w:type="spellEnd"/>
      <w:r w:rsidR="00756322">
        <w:rPr>
          <w:rFonts w:asciiTheme="majorHAnsi" w:hAnsiTheme="majorHAnsi" w:cstheme="majorHAnsi"/>
          <w:sz w:val="28"/>
          <w:szCs w:val="28"/>
        </w:rPr>
        <w:t>”,</w:t>
      </w:r>
      <w:r>
        <w:rPr>
          <w:rFonts w:asciiTheme="majorHAnsi" w:hAnsiTheme="majorHAnsi" w:cstheme="majorHAnsi"/>
          <w:sz w:val="28"/>
          <w:szCs w:val="28"/>
        </w:rPr>
        <w:t xml:space="preserve"> Yu Emily, </w:t>
      </w:r>
      <w:r w:rsidR="00756322">
        <w:rPr>
          <w:rFonts w:asciiTheme="majorHAnsi" w:hAnsiTheme="majorHAnsi" w:cstheme="majorHAnsi"/>
          <w:sz w:val="28"/>
          <w:szCs w:val="28"/>
        </w:rPr>
        <w:t>MBU,</w:t>
      </w:r>
      <w:r>
        <w:rPr>
          <w:rFonts w:asciiTheme="majorHAnsi" w:hAnsiTheme="majorHAnsi" w:cstheme="majorHAnsi"/>
          <w:sz w:val="28"/>
          <w:szCs w:val="28"/>
        </w:rPr>
        <w:t xml:space="preserve"> </w:t>
      </w:r>
      <w:r w:rsidR="00573DA7">
        <w:rPr>
          <w:rFonts w:asciiTheme="majorHAnsi" w:hAnsiTheme="majorHAnsi" w:cstheme="majorHAnsi"/>
          <w:sz w:val="28"/>
          <w:szCs w:val="28"/>
        </w:rPr>
        <w:t>2011,</w:t>
      </w:r>
      <w:r>
        <w:rPr>
          <w:rFonts w:asciiTheme="majorHAnsi" w:hAnsiTheme="majorHAnsi" w:cstheme="majorHAnsi"/>
          <w:sz w:val="28"/>
          <w:szCs w:val="28"/>
        </w:rPr>
        <w:t xml:space="preserve"> page 118-134</w:t>
      </w:r>
    </w:p>
    <w:p w14:paraId="7497B9C5" w14:textId="7BBEB260" w:rsidR="00756322" w:rsidRDefault="00756322" w:rsidP="0080133B">
      <w:pPr>
        <w:rPr>
          <w:rFonts w:asciiTheme="majorHAnsi" w:hAnsiTheme="majorHAnsi" w:cstheme="majorHAnsi"/>
          <w:sz w:val="28"/>
          <w:szCs w:val="28"/>
        </w:rPr>
      </w:pPr>
    </w:p>
    <w:p w14:paraId="469A9E1A" w14:textId="2CAA0A9A" w:rsidR="00756322" w:rsidRDefault="00756322" w:rsidP="0080133B">
      <w:pPr>
        <w:rPr>
          <w:rFonts w:asciiTheme="majorHAnsi" w:hAnsiTheme="majorHAnsi" w:cstheme="majorHAnsi"/>
          <w:sz w:val="28"/>
          <w:szCs w:val="28"/>
        </w:rPr>
      </w:pPr>
      <w:r>
        <w:rPr>
          <w:rFonts w:asciiTheme="majorHAnsi" w:hAnsiTheme="majorHAnsi" w:cstheme="majorHAnsi"/>
          <w:sz w:val="28"/>
          <w:szCs w:val="28"/>
        </w:rPr>
        <w:t>“Place based community engagement</w:t>
      </w:r>
      <w:r w:rsidR="00573DA7">
        <w:rPr>
          <w:rFonts w:asciiTheme="majorHAnsi" w:hAnsiTheme="majorHAnsi" w:cstheme="majorHAnsi"/>
          <w:sz w:val="28"/>
          <w:szCs w:val="28"/>
        </w:rPr>
        <w:t>”,</w:t>
      </w:r>
      <w:r>
        <w:rPr>
          <w:rFonts w:asciiTheme="majorHAnsi" w:hAnsiTheme="majorHAnsi" w:cstheme="majorHAnsi"/>
          <w:sz w:val="28"/>
          <w:szCs w:val="28"/>
        </w:rPr>
        <w:t xml:space="preserve"> K. Erica, 2017, page 107-117</w:t>
      </w:r>
    </w:p>
    <w:p w14:paraId="713311AE" w14:textId="0A7FC466" w:rsidR="00A86F92" w:rsidRDefault="00A86F92" w:rsidP="0080133B">
      <w:pPr>
        <w:rPr>
          <w:rFonts w:asciiTheme="majorHAnsi" w:hAnsiTheme="majorHAnsi" w:cstheme="majorHAnsi"/>
          <w:sz w:val="28"/>
          <w:szCs w:val="28"/>
        </w:rPr>
      </w:pPr>
    </w:p>
    <w:p w14:paraId="629E28E3" w14:textId="1A839E51" w:rsidR="00A86F92" w:rsidRDefault="00A86F92" w:rsidP="0080133B">
      <w:pPr>
        <w:rPr>
          <w:rFonts w:asciiTheme="majorHAnsi" w:hAnsiTheme="majorHAnsi" w:cstheme="majorHAnsi"/>
          <w:sz w:val="28"/>
          <w:szCs w:val="28"/>
        </w:rPr>
      </w:pPr>
      <w:r>
        <w:rPr>
          <w:rFonts w:asciiTheme="majorHAnsi" w:hAnsiTheme="majorHAnsi" w:cstheme="majorHAnsi"/>
          <w:sz w:val="28"/>
          <w:szCs w:val="28"/>
        </w:rPr>
        <w:t xml:space="preserve">“The heart of community engagement”, Wilson </w:t>
      </w:r>
      <w:r w:rsidR="00952E9E">
        <w:rPr>
          <w:rFonts w:asciiTheme="majorHAnsi" w:hAnsiTheme="majorHAnsi" w:cstheme="majorHAnsi"/>
          <w:sz w:val="28"/>
          <w:szCs w:val="28"/>
        </w:rPr>
        <w:t>P.,</w:t>
      </w:r>
      <w:r>
        <w:rPr>
          <w:rFonts w:asciiTheme="majorHAnsi" w:hAnsiTheme="majorHAnsi" w:cstheme="majorHAnsi"/>
          <w:sz w:val="28"/>
          <w:szCs w:val="28"/>
        </w:rPr>
        <w:t xml:space="preserve"> 2013, </w:t>
      </w:r>
      <w:r w:rsidR="00756322">
        <w:rPr>
          <w:rFonts w:asciiTheme="majorHAnsi" w:hAnsiTheme="majorHAnsi" w:cstheme="majorHAnsi"/>
          <w:sz w:val="28"/>
          <w:szCs w:val="28"/>
        </w:rPr>
        <w:t>2nd</w:t>
      </w:r>
      <w:r>
        <w:rPr>
          <w:rFonts w:asciiTheme="majorHAnsi" w:hAnsiTheme="majorHAnsi" w:cstheme="majorHAnsi"/>
          <w:sz w:val="28"/>
          <w:szCs w:val="28"/>
        </w:rPr>
        <w:t xml:space="preserve"> </w:t>
      </w:r>
      <w:r w:rsidR="00AC59F0">
        <w:rPr>
          <w:rFonts w:asciiTheme="majorHAnsi" w:hAnsiTheme="majorHAnsi" w:cstheme="majorHAnsi"/>
          <w:sz w:val="28"/>
          <w:szCs w:val="28"/>
        </w:rPr>
        <w:t>edition;</w:t>
      </w:r>
      <w:r>
        <w:rPr>
          <w:rFonts w:asciiTheme="majorHAnsi" w:hAnsiTheme="majorHAnsi" w:cstheme="majorHAnsi"/>
          <w:sz w:val="28"/>
          <w:szCs w:val="28"/>
        </w:rPr>
        <w:t xml:space="preserve"> page 214-276</w:t>
      </w:r>
    </w:p>
    <w:p w14:paraId="7EFAD503" w14:textId="77777777" w:rsidR="00A86F92" w:rsidRDefault="00A86F92" w:rsidP="0080133B">
      <w:pPr>
        <w:rPr>
          <w:rFonts w:asciiTheme="majorHAnsi" w:hAnsiTheme="majorHAnsi" w:cstheme="majorHAnsi"/>
          <w:sz w:val="28"/>
          <w:szCs w:val="28"/>
        </w:rPr>
      </w:pPr>
    </w:p>
    <w:p w14:paraId="7B31E727" w14:textId="77777777" w:rsidR="00E31713" w:rsidRPr="0080133B" w:rsidRDefault="00E31713" w:rsidP="0080133B">
      <w:pPr>
        <w:rPr>
          <w:rFonts w:asciiTheme="majorHAnsi" w:hAnsiTheme="majorHAnsi" w:cstheme="majorHAnsi"/>
          <w:sz w:val="28"/>
          <w:szCs w:val="28"/>
        </w:rPr>
      </w:pPr>
    </w:p>
    <w:p w14:paraId="71A52B25" w14:textId="282EB4B3" w:rsidR="0080133B" w:rsidRPr="0080133B" w:rsidRDefault="0080133B" w:rsidP="0080133B">
      <w:pPr>
        <w:rPr>
          <w:rFonts w:asciiTheme="majorHAnsi" w:hAnsiTheme="majorHAnsi" w:cstheme="majorHAnsi"/>
          <w:sz w:val="28"/>
          <w:szCs w:val="28"/>
        </w:rPr>
      </w:pPr>
      <w:r w:rsidRPr="0080133B">
        <w:rPr>
          <w:rFonts w:asciiTheme="majorHAnsi" w:hAnsiTheme="majorHAnsi" w:cstheme="majorHAnsi"/>
          <w:sz w:val="28"/>
          <w:szCs w:val="28"/>
        </w:rPr>
        <w:t xml:space="preserve"> </w:t>
      </w:r>
    </w:p>
    <w:p w14:paraId="03BFC19D" w14:textId="77777777" w:rsidR="0080133B" w:rsidRPr="0080133B" w:rsidRDefault="0080133B" w:rsidP="0080133B">
      <w:pPr>
        <w:jc w:val="both"/>
        <w:rPr>
          <w:rFonts w:asciiTheme="majorHAnsi" w:hAnsiTheme="majorHAnsi" w:cstheme="majorHAnsi"/>
          <w:sz w:val="28"/>
          <w:szCs w:val="28"/>
        </w:rPr>
      </w:pPr>
    </w:p>
    <w:sectPr w:rsidR="0080133B" w:rsidRPr="0080133B" w:rsidSect="00C5448D">
      <w:footerReference w:type="even"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EEC66" w14:textId="77777777" w:rsidR="009C16FB" w:rsidRDefault="009C16FB" w:rsidP="00654BF7">
      <w:r>
        <w:separator/>
      </w:r>
    </w:p>
  </w:endnote>
  <w:endnote w:type="continuationSeparator" w:id="0">
    <w:p w14:paraId="5D2D7D1C" w14:textId="77777777" w:rsidR="009C16FB" w:rsidRDefault="009C16FB" w:rsidP="00654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6623155"/>
      <w:docPartObj>
        <w:docPartGallery w:val="Page Numbers (Bottom of Page)"/>
        <w:docPartUnique/>
      </w:docPartObj>
    </w:sdtPr>
    <w:sdtContent>
      <w:p w14:paraId="1764E2A1" w14:textId="67B45A3A" w:rsidR="00654BF7" w:rsidRDefault="00654BF7" w:rsidP="009456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E954BE" w14:textId="77777777" w:rsidR="00654BF7" w:rsidRDefault="00654BF7" w:rsidP="00654B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7108405"/>
      <w:docPartObj>
        <w:docPartGallery w:val="Page Numbers (Bottom of Page)"/>
        <w:docPartUnique/>
      </w:docPartObj>
    </w:sdtPr>
    <w:sdtContent>
      <w:p w14:paraId="1C44A616" w14:textId="4F79C13D" w:rsidR="00654BF7" w:rsidRDefault="00654BF7" w:rsidP="009456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D4A180" w14:textId="77777777" w:rsidR="00654BF7" w:rsidRDefault="00654BF7" w:rsidP="00654B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45992" w14:textId="77777777" w:rsidR="009C16FB" w:rsidRDefault="009C16FB" w:rsidP="00654BF7">
      <w:r>
        <w:separator/>
      </w:r>
    </w:p>
  </w:footnote>
  <w:footnote w:type="continuationSeparator" w:id="0">
    <w:p w14:paraId="25BE1655" w14:textId="77777777" w:rsidR="009C16FB" w:rsidRDefault="009C16FB" w:rsidP="00654B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D05"/>
    <w:rsid w:val="00070F99"/>
    <w:rsid w:val="000900F8"/>
    <w:rsid w:val="000B709A"/>
    <w:rsid w:val="000E5507"/>
    <w:rsid w:val="00126606"/>
    <w:rsid w:val="001B7C0F"/>
    <w:rsid w:val="002829F0"/>
    <w:rsid w:val="002829F9"/>
    <w:rsid w:val="0031159E"/>
    <w:rsid w:val="00382C80"/>
    <w:rsid w:val="003E6791"/>
    <w:rsid w:val="00467A42"/>
    <w:rsid w:val="004852F7"/>
    <w:rsid w:val="00573DA7"/>
    <w:rsid w:val="005B3555"/>
    <w:rsid w:val="005E4E01"/>
    <w:rsid w:val="00654BF7"/>
    <w:rsid w:val="00661D05"/>
    <w:rsid w:val="006846E3"/>
    <w:rsid w:val="006B60F9"/>
    <w:rsid w:val="006D1595"/>
    <w:rsid w:val="00756322"/>
    <w:rsid w:val="0076145E"/>
    <w:rsid w:val="007837DD"/>
    <w:rsid w:val="007874DE"/>
    <w:rsid w:val="007C3912"/>
    <w:rsid w:val="007F2CCA"/>
    <w:rsid w:val="007F37EF"/>
    <w:rsid w:val="0080133B"/>
    <w:rsid w:val="0085038E"/>
    <w:rsid w:val="00867027"/>
    <w:rsid w:val="008E70DD"/>
    <w:rsid w:val="00952E9E"/>
    <w:rsid w:val="009C16FB"/>
    <w:rsid w:val="00A86F92"/>
    <w:rsid w:val="00AC59F0"/>
    <w:rsid w:val="00AD3821"/>
    <w:rsid w:val="00AE6436"/>
    <w:rsid w:val="00BB031A"/>
    <w:rsid w:val="00C10189"/>
    <w:rsid w:val="00C16F66"/>
    <w:rsid w:val="00C5448D"/>
    <w:rsid w:val="00D64D9D"/>
    <w:rsid w:val="00E31713"/>
    <w:rsid w:val="00FD0691"/>
    <w:rsid w:val="00FD7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1C34D"/>
  <w15:chartTrackingRefBased/>
  <w15:docId w15:val="{8B2ADBC8-0BC5-3848-A811-CCF7AEA85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54BF7"/>
    <w:pPr>
      <w:tabs>
        <w:tab w:val="center" w:pos="4513"/>
        <w:tab w:val="right" w:pos="9026"/>
      </w:tabs>
    </w:pPr>
  </w:style>
  <w:style w:type="character" w:customStyle="1" w:styleId="FooterChar">
    <w:name w:val="Footer Char"/>
    <w:basedOn w:val="DefaultParagraphFont"/>
    <w:link w:val="Footer"/>
    <w:uiPriority w:val="99"/>
    <w:rsid w:val="00654BF7"/>
  </w:style>
  <w:style w:type="character" w:styleId="PageNumber">
    <w:name w:val="page number"/>
    <w:basedOn w:val="DefaultParagraphFont"/>
    <w:uiPriority w:val="99"/>
    <w:semiHidden/>
    <w:unhideWhenUsed/>
    <w:rsid w:val="00654BF7"/>
  </w:style>
  <w:style w:type="character" w:styleId="Hyperlink">
    <w:name w:val="Hyperlink"/>
    <w:basedOn w:val="DefaultParagraphFont"/>
    <w:uiPriority w:val="99"/>
    <w:unhideWhenUsed/>
    <w:rsid w:val="0080133B"/>
    <w:rPr>
      <w:color w:val="0563C1" w:themeColor="hyperlink"/>
      <w:u w:val="single"/>
    </w:rPr>
  </w:style>
  <w:style w:type="character" w:styleId="UnresolvedMention">
    <w:name w:val="Unresolved Mention"/>
    <w:basedOn w:val="DefaultParagraphFont"/>
    <w:uiPriority w:val="99"/>
    <w:semiHidden/>
    <w:unhideWhenUsed/>
    <w:rsid w:val="0080133B"/>
    <w:rPr>
      <w:color w:val="605E5C"/>
      <w:shd w:val="clear" w:color="auto" w:fill="E1DFDD"/>
    </w:rPr>
  </w:style>
  <w:style w:type="paragraph" w:styleId="NormalWeb">
    <w:name w:val="Normal (Web)"/>
    <w:basedOn w:val="Normal"/>
    <w:uiPriority w:val="99"/>
    <w:semiHidden/>
    <w:unhideWhenUsed/>
    <w:rsid w:val="0080133B"/>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80133B"/>
    <w:rPr>
      <w:i/>
      <w:iCs/>
    </w:rPr>
  </w:style>
  <w:style w:type="character" w:styleId="HTMLCite">
    <w:name w:val="HTML Cite"/>
    <w:basedOn w:val="DefaultParagraphFont"/>
    <w:uiPriority w:val="99"/>
    <w:semiHidden/>
    <w:unhideWhenUsed/>
    <w:rsid w:val="008013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73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rendezvous.com/essay/commonwealth-gam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ecgf.com/"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rmingham2022.co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accessaa.co.uk/birmingham-commonwealth-games-team-features-heavily-in-new-year-honours-list/" TargetMode="External"/><Relationship Id="rId4" Type="http://schemas.openxmlformats.org/officeDocument/2006/relationships/footnotes" Target="footnotes.xml"/><Relationship Id="rId9" Type="http://schemas.openxmlformats.org/officeDocument/2006/relationships/hyperlink" Target="https://en.wikipedia.org/wiki/2022_Commonwealth_Gam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1993</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2131117@student.uwtsd.ac.uk</dc:creator>
  <cp:keywords/>
  <dc:description/>
  <cp:lastModifiedBy>Radoslav Engerov (2131117)</cp:lastModifiedBy>
  <cp:revision>2</cp:revision>
  <cp:lastPrinted>2023-01-05T09:21:00Z</cp:lastPrinted>
  <dcterms:created xsi:type="dcterms:W3CDTF">2023-01-09T19:44:00Z</dcterms:created>
  <dcterms:modified xsi:type="dcterms:W3CDTF">2023-01-09T19:44:00Z</dcterms:modified>
</cp:coreProperties>
</file>