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FA8DF" w14:textId="77777777" w:rsidR="00C674CB" w:rsidRDefault="00C674CB">
      <w:pPr>
        <w:pStyle w:val="NoSpacing"/>
      </w:pPr>
      <w:bookmarkStart w:id="0" w:name="_Hlk96173516"/>
      <w:bookmarkEnd w:id="0"/>
    </w:p>
    <w:p w14:paraId="1F5E2A16" w14:textId="77777777" w:rsidR="00C674CB" w:rsidRDefault="00C674CB">
      <w:pPr>
        <w:pStyle w:val="NoSpacing"/>
      </w:pPr>
    </w:p>
    <w:p w14:paraId="7A8154DF" w14:textId="77777777" w:rsidR="00C674CB" w:rsidRDefault="00C674CB">
      <w:pPr>
        <w:pStyle w:val="NoSpacing"/>
      </w:pPr>
    </w:p>
    <w:p w14:paraId="4EA1F445" w14:textId="77777777" w:rsidR="00C674CB" w:rsidRDefault="00C674CB">
      <w:pPr>
        <w:pStyle w:val="NoSpacing"/>
      </w:pPr>
    </w:p>
    <w:p w14:paraId="3624EA09" w14:textId="77777777" w:rsidR="00C674CB" w:rsidRDefault="00C674CB">
      <w:pPr>
        <w:pStyle w:val="NoSpacing"/>
      </w:pPr>
    </w:p>
    <w:p w14:paraId="4133357C" w14:textId="77777777" w:rsidR="00C674CB" w:rsidRDefault="00C674CB">
      <w:pPr>
        <w:pStyle w:val="NoSpacing"/>
      </w:pPr>
    </w:p>
    <w:p w14:paraId="6497A432" w14:textId="578440AF" w:rsidR="00C674CB" w:rsidRDefault="00524763">
      <w:pPr>
        <w:pStyle w:val="NoSpacing"/>
      </w:pPr>
      <w:r>
        <w:rPr>
          <w:noProof/>
        </w:rPr>
        <w:drawing>
          <wp:inline distT="0" distB="0" distL="0" distR="0" wp14:anchorId="6F1DEE2D" wp14:editId="4B8C1166">
            <wp:extent cx="5400040" cy="303784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00040" cy="3037840"/>
                    </a:xfrm>
                    <a:prstGeom prst="rect">
                      <a:avLst/>
                    </a:prstGeom>
                  </pic:spPr>
                </pic:pic>
              </a:graphicData>
            </a:graphic>
          </wp:inline>
        </w:drawing>
      </w:r>
    </w:p>
    <w:p w14:paraId="2882FD50" w14:textId="77777777" w:rsidR="00C674CB" w:rsidRDefault="00C674CB">
      <w:pPr>
        <w:pStyle w:val="NoSpacing"/>
        <w:rPr>
          <w:lang w:val="en-GB"/>
        </w:rPr>
      </w:pPr>
    </w:p>
    <w:p w14:paraId="443CB629" w14:textId="77777777" w:rsidR="00C674CB" w:rsidRDefault="00C674CB">
      <w:pPr>
        <w:pStyle w:val="NoSpacing"/>
        <w:rPr>
          <w:lang w:val="en-GB"/>
        </w:rPr>
      </w:pPr>
    </w:p>
    <w:p w14:paraId="68252366" w14:textId="77777777" w:rsidR="00C674CB" w:rsidRDefault="00C674CB">
      <w:pPr>
        <w:pStyle w:val="NoSpacing"/>
        <w:rPr>
          <w:lang w:val="en-GB"/>
        </w:rPr>
      </w:pPr>
    </w:p>
    <w:p w14:paraId="73CBFE75" w14:textId="77777777" w:rsidR="00C674CB" w:rsidRDefault="00C674CB">
      <w:pPr>
        <w:pStyle w:val="NoSpacing"/>
        <w:rPr>
          <w:lang w:val="en-GB"/>
        </w:rPr>
      </w:pPr>
    </w:p>
    <w:p w14:paraId="73EDB8C0" w14:textId="77777777" w:rsidR="00C674CB" w:rsidRDefault="00C674CB">
      <w:pPr>
        <w:pStyle w:val="NoSpacing"/>
        <w:rPr>
          <w:lang w:val="en-GB"/>
        </w:rPr>
      </w:pPr>
    </w:p>
    <w:p w14:paraId="01D58D79" w14:textId="77777777" w:rsidR="00C674CB" w:rsidRDefault="00C674CB">
      <w:pPr>
        <w:pStyle w:val="NoSpacing"/>
        <w:rPr>
          <w:lang w:val="en-GB"/>
        </w:rPr>
      </w:pPr>
    </w:p>
    <w:p w14:paraId="78A107D6" w14:textId="77777777" w:rsidR="00C674CB" w:rsidRDefault="00C674CB">
      <w:pPr>
        <w:pStyle w:val="NoSpacing"/>
        <w:rPr>
          <w:lang w:val="en-GB"/>
        </w:rPr>
      </w:pPr>
    </w:p>
    <w:p w14:paraId="54B69561" w14:textId="77777777" w:rsidR="00C674CB" w:rsidRDefault="00C674CB">
      <w:pPr>
        <w:pStyle w:val="NoSpacing"/>
        <w:rPr>
          <w:lang w:val="en-GB"/>
        </w:rPr>
      </w:pPr>
    </w:p>
    <w:p w14:paraId="7B8D85B9" w14:textId="77777777" w:rsidR="00C674CB" w:rsidRDefault="00C674CB">
      <w:pPr>
        <w:pStyle w:val="NoSpacing"/>
        <w:rPr>
          <w:lang w:val="en-GB"/>
        </w:rPr>
      </w:pPr>
    </w:p>
    <w:p w14:paraId="7F500217" w14:textId="77777777" w:rsidR="00C674CB" w:rsidRDefault="00C674CB">
      <w:pPr>
        <w:pStyle w:val="NoSpacing"/>
        <w:rPr>
          <w:lang w:val="en-GB"/>
        </w:rPr>
      </w:pPr>
    </w:p>
    <w:p w14:paraId="3B6D1E2C" w14:textId="77777777" w:rsidR="00C674CB" w:rsidRDefault="00C674CB">
      <w:pPr>
        <w:pStyle w:val="NoSpacing"/>
        <w:rPr>
          <w:lang w:val="en-GB"/>
        </w:rPr>
      </w:pPr>
    </w:p>
    <w:p w14:paraId="642B5486" w14:textId="77777777" w:rsidR="00C674CB" w:rsidRDefault="00C674CB">
      <w:pPr>
        <w:pStyle w:val="NoSpacing"/>
      </w:pPr>
    </w:p>
    <w:p w14:paraId="6D569103" w14:textId="77777777" w:rsidR="00C674CB" w:rsidRDefault="00C674CB">
      <w:pPr>
        <w:pStyle w:val="NoSpacing"/>
      </w:pPr>
    </w:p>
    <w:p w14:paraId="2D06155B" w14:textId="77777777" w:rsidR="00C674CB" w:rsidRDefault="00C674CB">
      <w:pPr>
        <w:pStyle w:val="NoSpacing"/>
      </w:pPr>
    </w:p>
    <w:p w14:paraId="5D6E01DF" w14:textId="77777777" w:rsidR="00C674CB" w:rsidRDefault="00C674CB">
      <w:pPr>
        <w:pStyle w:val="NoSpacing"/>
      </w:pPr>
    </w:p>
    <w:p w14:paraId="604AC298" w14:textId="77777777" w:rsidR="00C674CB" w:rsidRDefault="00C674CB">
      <w:pPr>
        <w:pStyle w:val="NoSpacing"/>
      </w:pPr>
    </w:p>
    <w:p w14:paraId="2F18215A" w14:textId="77777777" w:rsidR="00C674CB" w:rsidRDefault="00C674CB">
      <w:pPr>
        <w:pStyle w:val="NoSpacing"/>
      </w:pPr>
    </w:p>
    <w:p w14:paraId="4BC45542" w14:textId="77777777" w:rsidR="00C674CB" w:rsidRDefault="00C674CB">
      <w:pPr>
        <w:pStyle w:val="NoSpacing"/>
      </w:pPr>
    </w:p>
    <w:p w14:paraId="46079D78" w14:textId="77777777" w:rsidR="00C674CB" w:rsidRDefault="00C674CB">
      <w:pPr>
        <w:pStyle w:val="NoSpacing"/>
      </w:pPr>
    </w:p>
    <w:p w14:paraId="2D30CBED" w14:textId="77777777" w:rsidR="00C674CB" w:rsidRDefault="00C674CB">
      <w:pPr>
        <w:pStyle w:val="NoSpacing"/>
      </w:pPr>
    </w:p>
    <w:p w14:paraId="440C19F1" w14:textId="77777777" w:rsidR="00C674CB" w:rsidRDefault="00C674CB">
      <w:pPr>
        <w:pStyle w:val="NoSpacing"/>
      </w:pPr>
    </w:p>
    <w:p w14:paraId="1F4BFA09" w14:textId="77777777" w:rsidR="00C674CB" w:rsidRDefault="00C674CB">
      <w:pPr>
        <w:pStyle w:val="NoSpacing"/>
      </w:pPr>
    </w:p>
    <w:p w14:paraId="40C3E9AF" w14:textId="77777777" w:rsidR="00C674CB" w:rsidRDefault="00C674CB">
      <w:pPr>
        <w:pStyle w:val="NoSpacing"/>
      </w:pPr>
    </w:p>
    <w:p w14:paraId="36E8C42E" w14:textId="77777777" w:rsidR="00C674CB" w:rsidRDefault="00C674CB">
      <w:pPr>
        <w:pStyle w:val="NoSpacing"/>
      </w:pPr>
    </w:p>
    <w:p w14:paraId="1ABAD7E1" w14:textId="77777777" w:rsidR="00C674CB" w:rsidRDefault="00C674CB">
      <w:pPr>
        <w:pStyle w:val="NoSpacing"/>
      </w:pPr>
    </w:p>
    <w:p w14:paraId="0CF88AF0" w14:textId="77777777" w:rsidR="00C674CB" w:rsidRDefault="00C674CB">
      <w:pPr>
        <w:pStyle w:val="NoSpacing"/>
      </w:pPr>
    </w:p>
    <w:p w14:paraId="35F6D581" w14:textId="77777777" w:rsidR="00C674CB" w:rsidRDefault="00C674CB">
      <w:pPr>
        <w:pStyle w:val="NoSpacing"/>
      </w:pPr>
    </w:p>
    <w:p w14:paraId="5969982B" w14:textId="77777777" w:rsidR="00C674CB" w:rsidRDefault="00C674CB">
      <w:pPr>
        <w:pStyle w:val="NoSpacing"/>
      </w:pPr>
    </w:p>
    <w:p w14:paraId="42FF8F73" w14:textId="77777777" w:rsidR="00C674CB" w:rsidRDefault="00C674CB">
      <w:pPr>
        <w:pStyle w:val="NoSpacing"/>
      </w:pPr>
    </w:p>
    <w:p w14:paraId="612F02D8" w14:textId="77777777" w:rsidR="00C674CB" w:rsidRDefault="00C674CB">
      <w:pPr>
        <w:pStyle w:val="NoSpacing"/>
      </w:pPr>
    </w:p>
    <w:p w14:paraId="638D1107" w14:textId="77777777" w:rsidR="00C674CB" w:rsidRDefault="00C674CB">
      <w:pPr>
        <w:pStyle w:val="NoSpacing"/>
      </w:pPr>
    </w:p>
    <w:p w14:paraId="35D31D59" w14:textId="77777777" w:rsidR="00C674CB" w:rsidRDefault="00C674CB">
      <w:pPr>
        <w:pStyle w:val="NoSpacing"/>
      </w:pPr>
    </w:p>
    <w:p w14:paraId="7F19B712" w14:textId="77777777" w:rsidR="00C674CB" w:rsidRDefault="00C674CB">
      <w:pPr>
        <w:pStyle w:val="NoSpacing"/>
      </w:pPr>
    </w:p>
    <w:p w14:paraId="18912248" w14:textId="77777777" w:rsidR="00C674CB" w:rsidRDefault="00C674CB">
      <w:pPr>
        <w:pStyle w:val="NoSpacing"/>
      </w:pPr>
    </w:p>
    <w:p w14:paraId="12DCD7A3" w14:textId="77777777" w:rsidR="00C674CB" w:rsidRDefault="00C674CB">
      <w:pPr>
        <w:pStyle w:val="NoSpacing"/>
      </w:pPr>
    </w:p>
    <w:p w14:paraId="3D493386" w14:textId="77777777" w:rsidR="00C674CB" w:rsidRDefault="00C674CB">
      <w:pPr>
        <w:pStyle w:val="NoSpacing"/>
      </w:pPr>
    </w:p>
    <w:p w14:paraId="3C4A7512" w14:textId="77777777" w:rsidR="00C674CB" w:rsidRDefault="00C674CB">
      <w:pPr>
        <w:pStyle w:val="NoSpacing"/>
      </w:pPr>
    </w:p>
    <w:p w14:paraId="0F7A01C4" w14:textId="77777777" w:rsidR="00C674CB" w:rsidRDefault="00C674CB">
      <w:pPr>
        <w:pStyle w:val="NoSpacing"/>
      </w:pPr>
    </w:p>
    <w:p w14:paraId="56A287F4" w14:textId="77777777" w:rsidR="00C674CB" w:rsidRDefault="00C674CB">
      <w:pPr>
        <w:pStyle w:val="NoSpacing"/>
      </w:pPr>
    </w:p>
    <w:p w14:paraId="34468DFB" w14:textId="64C17B42" w:rsidR="00C674CB" w:rsidRDefault="00524763">
      <w:pPr>
        <w:pStyle w:val="NoSpacing"/>
      </w:pPr>
      <w:r>
        <w:rPr>
          <w:noProof/>
        </w:rPr>
        <w:drawing>
          <wp:inline distT="0" distB="0" distL="0" distR="0" wp14:anchorId="6DA291C1" wp14:editId="57D22FF4">
            <wp:extent cx="5400040" cy="303784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400040" cy="3037840"/>
                    </a:xfrm>
                    <a:prstGeom prst="rect">
                      <a:avLst/>
                    </a:prstGeom>
                  </pic:spPr>
                </pic:pic>
              </a:graphicData>
            </a:graphic>
          </wp:inline>
        </w:drawing>
      </w:r>
    </w:p>
    <w:p w14:paraId="11C1B712" w14:textId="77777777" w:rsidR="00C674CB" w:rsidRDefault="00C674CB">
      <w:pPr>
        <w:pStyle w:val="NoSpacing"/>
        <w:rPr>
          <w:lang w:val="en-GB"/>
        </w:rPr>
      </w:pPr>
    </w:p>
    <w:p w14:paraId="4F98DBB2" w14:textId="77777777" w:rsidR="00C674CB" w:rsidRDefault="00C674CB">
      <w:pPr>
        <w:pStyle w:val="NoSpacing"/>
        <w:rPr>
          <w:lang w:val="en-GB"/>
        </w:rPr>
      </w:pPr>
    </w:p>
    <w:p w14:paraId="3631114F" w14:textId="77777777" w:rsidR="00C674CB" w:rsidRDefault="00C674CB">
      <w:pPr>
        <w:pStyle w:val="NoSpacing"/>
        <w:rPr>
          <w:lang w:val="en-GB"/>
        </w:rPr>
      </w:pPr>
    </w:p>
    <w:p w14:paraId="1371CEC8" w14:textId="77777777" w:rsidR="00C674CB" w:rsidRDefault="00C674CB">
      <w:pPr>
        <w:pStyle w:val="NoSpacing"/>
        <w:rPr>
          <w:lang w:val="en-GB"/>
        </w:rPr>
      </w:pPr>
    </w:p>
    <w:p w14:paraId="10168249" w14:textId="77777777" w:rsidR="00C674CB" w:rsidRDefault="00C674CB">
      <w:pPr>
        <w:pStyle w:val="NoSpacing"/>
        <w:rPr>
          <w:lang w:val="en-GB"/>
        </w:rPr>
      </w:pPr>
    </w:p>
    <w:p w14:paraId="4A90E3C4" w14:textId="77777777" w:rsidR="00C674CB" w:rsidRDefault="00C674CB">
      <w:pPr>
        <w:pStyle w:val="NoSpacing"/>
        <w:rPr>
          <w:lang w:val="en-GB"/>
        </w:rPr>
      </w:pPr>
    </w:p>
    <w:p w14:paraId="337EA75A" w14:textId="77777777" w:rsidR="00C674CB" w:rsidRDefault="00C674CB">
      <w:pPr>
        <w:pStyle w:val="NoSpacing"/>
        <w:rPr>
          <w:lang w:val="en-GB"/>
        </w:rPr>
      </w:pPr>
    </w:p>
    <w:p w14:paraId="1CE6F6AC" w14:textId="77777777" w:rsidR="00C674CB" w:rsidRDefault="00C674CB">
      <w:pPr>
        <w:pStyle w:val="NoSpacing"/>
        <w:rPr>
          <w:lang w:val="en-GB"/>
        </w:rPr>
      </w:pPr>
    </w:p>
    <w:p w14:paraId="6391E931" w14:textId="77777777" w:rsidR="00C674CB" w:rsidRDefault="00C674CB">
      <w:pPr>
        <w:pStyle w:val="NoSpacing"/>
        <w:rPr>
          <w:lang w:val="en-GB"/>
        </w:rPr>
      </w:pPr>
    </w:p>
    <w:p w14:paraId="6FABEC4B" w14:textId="77777777" w:rsidR="00C674CB" w:rsidRDefault="00C674CB">
      <w:pPr>
        <w:pStyle w:val="NoSpacing"/>
        <w:rPr>
          <w:lang w:val="en-GB"/>
        </w:rPr>
      </w:pPr>
    </w:p>
    <w:p w14:paraId="3194DDE0" w14:textId="77777777" w:rsidR="00C674CB" w:rsidRDefault="00C674CB">
      <w:pPr>
        <w:pStyle w:val="NoSpacing"/>
        <w:rPr>
          <w:lang w:val="en-GB"/>
        </w:rPr>
      </w:pPr>
    </w:p>
    <w:p w14:paraId="3710B21E" w14:textId="77777777" w:rsidR="00C674CB" w:rsidRDefault="0018719D">
      <w:pPr>
        <w:pStyle w:val="NoSpacing"/>
      </w:pPr>
      <w:r>
        <w:rPr>
          <w:noProof/>
        </w:rPr>
        <w:lastRenderedPageBreak/>
        <w:drawing>
          <wp:inline distT="0" distB="0" distL="0" distR="0" wp14:anchorId="6DA3AD9F" wp14:editId="3B489B5B">
            <wp:extent cx="5400044" cy="3037837"/>
            <wp:effectExtent l="0" t="0" r="0" b="0"/>
            <wp:docPr id="3" name="Graphic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400044" cy="3037837"/>
                    </a:xfrm>
                    <a:prstGeom prst="rect">
                      <a:avLst/>
                    </a:prstGeom>
                    <a:noFill/>
                    <a:ln>
                      <a:noFill/>
                      <a:prstDash/>
                    </a:ln>
                  </pic:spPr>
                </pic:pic>
              </a:graphicData>
            </a:graphic>
          </wp:inline>
        </w:drawing>
      </w:r>
    </w:p>
    <w:p w14:paraId="168DF747" w14:textId="77777777" w:rsidR="00C674CB" w:rsidRDefault="00C674CB">
      <w:pPr>
        <w:pStyle w:val="NoSpacing"/>
        <w:rPr>
          <w:lang w:val="en-GB"/>
        </w:rPr>
      </w:pPr>
    </w:p>
    <w:p w14:paraId="5F54121E" w14:textId="77777777" w:rsidR="00C674CB" w:rsidRDefault="00C674CB">
      <w:pPr>
        <w:pStyle w:val="NoSpacing"/>
        <w:rPr>
          <w:lang w:val="en-GB"/>
        </w:rPr>
      </w:pPr>
    </w:p>
    <w:p w14:paraId="3747F2FF" w14:textId="77777777" w:rsidR="00C674CB" w:rsidRDefault="00C674CB">
      <w:pPr>
        <w:pStyle w:val="NoSpacing"/>
        <w:rPr>
          <w:lang w:val="en-GB"/>
        </w:rPr>
      </w:pPr>
    </w:p>
    <w:p w14:paraId="5E420244" w14:textId="77777777" w:rsidR="00C674CB" w:rsidRDefault="00C674CB">
      <w:pPr>
        <w:pStyle w:val="NoSpacing"/>
        <w:rPr>
          <w:lang w:val="en-GB"/>
        </w:rPr>
      </w:pPr>
    </w:p>
    <w:p w14:paraId="255DDE8B" w14:textId="77777777" w:rsidR="00C674CB" w:rsidRDefault="00C674CB">
      <w:pPr>
        <w:pStyle w:val="NoSpacing"/>
        <w:rPr>
          <w:lang w:val="en-GB"/>
        </w:rPr>
      </w:pPr>
    </w:p>
    <w:p w14:paraId="1D2F4D4B" w14:textId="77777777" w:rsidR="00C674CB" w:rsidRDefault="00C674CB">
      <w:pPr>
        <w:pStyle w:val="NoSpacing"/>
        <w:rPr>
          <w:lang w:val="en-GB"/>
        </w:rPr>
      </w:pPr>
    </w:p>
    <w:p w14:paraId="3AB50512" w14:textId="77777777" w:rsidR="00C674CB" w:rsidRDefault="00C674CB">
      <w:pPr>
        <w:pStyle w:val="NoSpacing"/>
        <w:rPr>
          <w:lang w:val="en-GB"/>
        </w:rPr>
      </w:pPr>
    </w:p>
    <w:p w14:paraId="4D9060AD" w14:textId="77777777" w:rsidR="00C674CB" w:rsidRDefault="00C674CB">
      <w:pPr>
        <w:pStyle w:val="NoSpacing"/>
        <w:rPr>
          <w:lang w:val="en-GB"/>
        </w:rPr>
      </w:pPr>
    </w:p>
    <w:p w14:paraId="36D99E38" w14:textId="77777777" w:rsidR="00C674CB" w:rsidRDefault="0018719D">
      <w:pPr>
        <w:pStyle w:val="NoSpacing"/>
      </w:pPr>
      <w:r>
        <w:rPr>
          <w:noProof/>
        </w:rPr>
        <w:drawing>
          <wp:inline distT="0" distB="0" distL="0" distR="0" wp14:anchorId="6B7CCFCB" wp14:editId="2E3C8181">
            <wp:extent cx="5400044" cy="3037837"/>
            <wp:effectExtent l="0" t="0" r="0" b="0"/>
            <wp:docPr id="4" name="Graphic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4" cy="3037837"/>
                    </a:xfrm>
                    <a:prstGeom prst="rect">
                      <a:avLst/>
                    </a:prstGeom>
                    <a:noFill/>
                    <a:ln>
                      <a:noFill/>
                      <a:prstDash/>
                    </a:ln>
                  </pic:spPr>
                </pic:pic>
              </a:graphicData>
            </a:graphic>
          </wp:inline>
        </w:drawing>
      </w:r>
    </w:p>
    <w:p w14:paraId="5597AE39" w14:textId="77777777" w:rsidR="00C674CB" w:rsidRDefault="00C674CB">
      <w:pPr>
        <w:pStyle w:val="NoSpacing"/>
        <w:rPr>
          <w:lang w:val="en-GB"/>
        </w:rPr>
      </w:pPr>
    </w:p>
    <w:p w14:paraId="37039F6B" w14:textId="77777777" w:rsidR="00C674CB" w:rsidRDefault="00C674CB">
      <w:pPr>
        <w:pStyle w:val="NoSpacing"/>
        <w:rPr>
          <w:lang w:val="en-GB"/>
        </w:rPr>
      </w:pPr>
    </w:p>
    <w:p w14:paraId="21079621" w14:textId="77777777" w:rsidR="00C674CB" w:rsidRDefault="00C674CB">
      <w:pPr>
        <w:pStyle w:val="NoSpacing"/>
        <w:rPr>
          <w:lang w:val="en-GB"/>
        </w:rPr>
      </w:pPr>
    </w:p>
    <w:p w14:paraId="3B1723B0" w14:textId="77777777" w:rsidR="00C674CB" w:rsidRDefault="00C674CB">
      <w:pPr>
        <w:pStyle w:val="NoSpacing"/>
        <w:rPr>
          <w:lang w:val="en-GB"/>
        </w:rPr>
      </w:pPr>
    </w:p>
    <w:p w14:paraId="01C0FD85" w14:textId="77777777" w:rsidR="00C674CB" w:rsidRDefault="00C674CB">
      <w:pPr>
        <w:pStyle w:val="NoSpacing"/>
        <w:rPr>
          <w:lang w:val="en-GB"/>
        </w:rPr>
      </w:pPr>
    </w:p>
    <w:p w14:paraId="63CA7DFA" w14:textId="77777777" w:rsidR="00C674CB" w:rsidRDefault="00C674CB">
      <w:pPr>
        <w:pStyle w:val="NoSpacing"/>
        <w:rPr>
          <w:lang w:val="en-GB"/>
        </w:rPr>
      </w:pPr>
    </w:p>
    <w:p w14:paraId="6A4FD588" w14:textId="77777777" w:rsidR="00C674CB" w:rsidRDefault="00C674CB">
      <w:pPr>
        <w:pStyle w:val="NoSpacing"/>
        <w:rPr>
          <w:lang w:val="en-GB"/>
        </w:rPr>
      </w:pPr>
    </w:p>
    <w:p w14:paraId="13BFC0F7" w14:textId="77777777" w:rsidR="00C674CB" w:rsidRDefault="00C674CB">
      <w:pPr>
        <w:pStyle w:val="NoSpacing"/>
        <w:rPr>
          <w:lang w:val="en-GB"/>
        </w:rPr>
      </w:pPr>
    </w:p>
    <w:p w14:paraId="3E5A6F30" w14:textId="0F5D4FC3" w:rsidR="00C674CB" w:rsidRPr="00A44DA1" w:rsidRDefault="00D36058">
      <w:pPr>
        <w:pStyle w:val="NoSpacing"/>
        <w:spacing w:line="360" w:lineRule="auto"/>
        <w:jc w:val="both"/>
        <w:rPr>
          <w:lang w:val="en-GB"/>
        </w:rPr>
      </w:pPr>
      <w:r>
        <w:rPr>
          <w:noProof/>
        </w:rPr>
        <w:lastRenderedPageBreak/>
        <w:drawing>
          <wp:inline distT="0" distB="0" distL="0" distR="0" wp14:anchorId="450453EC" wp14:editId="52144CBD">
            <wp:extent cx="5400040" cy="303784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r w:rsidRPr="00A44DA1">
        <w:rPr>
          <w:noProof/>
          <w:lang w:val="en-GB"/>
        </w:rPr>
        <w:t xml:space="preserve">  </w:t>
      </w:r>
    </w:p>
    <w:p w14:paraId="2E686BC4" w14:textId="77777777" w:rsidR="00C674CB" w:rsidRDefault="00C674CB">
      <w:pPr>
        <w:pStyle w:val="NoSpacing"/>
        <w:spacing w:line="360" w:lineRule="auto"/>
        <w:jc w:val="both"/>
        <w:rPr>
          <w:rFonts w:ascii="Arial" w:hAnsi="Arial" w:cs="Arial"/>
          <w:lang w:val="en-GB"/>
        </w:rPr>
      </w:pPr>
    </w:p>
    <w:p w14:paraId="76FB042F" w14:textId="77777777" w:rsidR="00C674CB" w:rsidRDefault="00C674CB">
      <w:pPr>
        <w:pStyle w:val="NoSpacing"/>
        <w:spacing w:line="360" w:lineRule="auto"/>
        <w:jc w:val="both"/>
        <w:rPr>
          <w:rFonts w:ascii="Arial" w:hAnsi="Arial" w:cs="Arial"/>
          <w:lang w:val="en-GB"/>
        </w:rPr>
      </w:pPr>
    </w:p>
    <w:p w14:paraId="16DC71F1" w14:textId="1EE1D13D" w:rsidR="00C674CB" w:rsidRDefault="0038141C">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w:t>
      </w:r>
      <w:r w:rsidR="0018719D">
        <w:rPr>
          <w:rFonts w:ascii="Arial" w:eastAsia="Times New Roman" w:hAnsi="Arial" w:cs="Arial"/>
          <w:color w:val="000000"/>
          <w:lang w:val="en-GB" w:eastAsia="pt-PT"/>
        </w:rPr>
        <w:t xml:space="preserve"> </w:t>
      </w:r>
      <w:r w:rsidR="00C50741">
        <w:rPr>
          <w:rFonts w:ascii="Arial" w:eastAsia="Times New Roman" w:hAnsi="Arial" w:cs="Arial"/>
          <w:color w:val="000000"/>
          <w:lang w:val="en-GB" w:eastAsia="pt-PT"/>
        </w:rPr>
        <w:t xml:space="preserve">is </w:t>
      </w:r>
      <w:r w:rsidR="0018719D">
        <w:rPr>
          <w:rFonts w:ascii="Arial" w:eastAsia="Times New Roman" w:hAnsi="Arial" w:cs="Arial"/>
          <w:color w:val="000000"/>
          <w:lang w:val="en-GB" w:eastAsia="pt-PT"/>
        </w:rPr>
        <w:t>a psychologist,</w:t>
      </w:r>
      <w:r w:rsidR="00C50741">
        <w:rPr>
          <w:rFonts w:ascii="Arial" w:eastAsia="Times New Roman" w:hAnsi="Arial" w:cs="Arial"/>
          <w:color w:val="000000"/>
          <w:lang w:val="en-GB" w:eastAsia="pt-PT"/>
        </w:rPr>
        <w:t xml:space="preserve"> who</w:t>
      </w:r>
      <w:r w:rsidR="0018719D">
        <w:rPr>
          <w:rFonts w:ascii="Arial" w:eastAsia="Times New Roman" w:hAnsi="Arial" w:cs="Arial"/>
          <w:color w:val="000000"/>
          <w:lang w:val="en-GB" w:eastAsia="pt-PT"/>
        </w:rPr>
        <w:t xml:space="preserve"> believes that in our present educational and business contexts, passion and perseverance are essential for success. She thinks that these characteristics</w:t>
      </w:r>
      <w:r w:rsidR="00C50741">
        <w:rPr>
          <w:rFonts w:ascii="Arial" w:eastAsia="Times New Roman" w:hAnsi="Arial" w:cs="Arial"/>
          <w:color w:val="000000"/>
          <w:lang w:val="en-GB" w:eastAsia="pt-PT"/>
        </w:rPr>
        <w:t>;</w:t>
      </w:r>
      <w:r w:rsidR="0018719D">
        <w:rPr>
          <w:rFonts w:ascii="Arial" w:eastAsia="Times New Roman" w:hAnsi="Arial" w:cs="Arial"/>
          <w:color w:val="000000"/>
          <w:lang w:val="en-GB" w:eastAsia="pt-PT"/>
        </w:rPr>
        <w:t xml:space="preserve"> then innate talents, are at the basis of success, empowering lots of people of life to succeed. She refers to these characteristics as </w:t>
      </w:r>
      <w:r w:rsidR="00C50741">
        <w:rPr>
          <w:rFonts w:ascii="Arial" w:eastAsia="Times New Roman" w:hAnsi="Arial" w:cs="Arial"/>
          <w:color w:val="000000"/>
          <w:lang w:val="en-GB" w:eastAsia="pt-PT"/>
        </w:rPr>
        <w:t>G</w:t>
      </w:r>
      <w:r w:rsidR="0018719D">
        <w:rPr>
          <w:rFonts w:ascii="Arial" w:eastAsia="Times New Roman" w:hAnsi="Arial" w:cs="Arial"/>
          <w:color w:val="000000"/>
          <w:lang w:val="en-GB" w:eastAsia="pt-PT"/>
        </w:rPr>
        <w:t>rit.</w:t>
      </w:r>
    </w:p>
    <w:p w14:paraId="220BEF90" w14:textId="0FC21DE4"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As well as defining </w:t>
      </w:r>
      <w:r w:rsidR="00C50741">
        <w:rPr>
          <w:rFonts w:ascii="Arial" w:eastAsia="Times New Roman" w:hAnsi="Arial" w:cs="Arial"/>
          <w:color w:val="000000"/>
          <w:lang w:val="en-GB" w:eastAsia="pt-PT"/>
        </w:rPr>
        <w:t>G</w:t>
      </w:r>
      <w:r>
        <w:rPr>
          <w:rFonts w:ascii="Arial" w:eastAsia="Times New Roman" w:hAnsi="Arial" w:cs="Arial"/>
          <w:color w:val="000000"/>
          <w:lang w:val="en-GB" w:eastAsia="pt-PT"/>
        </w:rPr>
        <w:t>rit, Duckworth discusses strategies for obtaining as well as spreading information on it. Drive, resilience, enthusiasm, and perseverance, according to her, are two essential characteristics of Grit.</w:t>
      </w:r>
    </w:p>
    <w:p w14:paraId="3EF225F4" w14:textId="734DDE58"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Determination, on the other hand, is given the opportunity to endure. According to her, people must choose exciting hobbies or ambitions, reframe difficulties, promote development, or innovate (Harms, 2016).</w:t>
      </w:r>
    </w:p>
    <w:p w14:paraId="6AA6D5C8" w14:textId="5AB95F18" w:rsidR="00C674CB" w:rsidRPr="0038141C"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This study made the point. To collect everyone's Grit score and </w:t>
      </w:r>
      <w:r w:rsidR="00B4076D">
        <w:rPr>
          <w:rFonts w:ascii="Arial" w:eastAsia="Times New Roman" w:hAnsi="Arial" w:cs="Arial"/>
          <w:color w:val="000000"/>
          <w:lang w:val="en-GB" w:eastAsia="pt-PT"/>
        </w:rPr>
        <w:t>w</w:t>
      </w:r>
      <w:r>
        <w:rPr>
          <w:rFonts w:ascii="Arial" w:eastAsia="Times New Roman" w:hAnsi="Arial" w:cs="Arial"/>
          <w:color w:val="000000"/>
          <w:lang w:val="en-GB" w:eastAsia="pt-PT"/>
        </w:rPr>
        <w:t xml:space="preserve">ork </w:t>
      </w:r>
      <w:r w:rsidR="00B4076D">
        <w:rPr>
          <w:rFonts w:ascii="Arial" w:eastAsia="Times New Roman" w:hAnsi="Arial" w:cs="Arial"/>
          <w:color w:val="000000"/>
          <w:lang w:val="en-GB" w:eastAsia="pt-PT"/>
        </w:rPr>
        <w:t>e</w:t>
      </w:r>
      <w:r w:rsidR="0038141C">
        <w:rPr>
          <w:rFonts w:ascii="Arial" w:eastAsia="Times New Roman" w:hAnsi="Arial" w:cs="Arial"/>
          <w:color w:val="000000"/>
          <w:lang w:val="en-GB" w:eastAsia="pt-PT"/>
        </w:rPr>
        <w:t xml:space="preserve">xperience.                         </w:t>
      </w:r>
      <w:r w:rsidR="00C50741">
        <w:rPr>
          <w:rFonts w:ascii="Arial" w:eastAsia="Times New Roman" w:hAnsi="Arial" w:cs="Arial"/>
          <w:color w:val="000000"/>
          <w:lang w:val="en-GB" w:eastAsia="pt-PT"/>
        </w:rPr>
        <w:t xml:space="preserve">            </w:t>
      </w:r>
      <w:r>
        <w:rPr>
          <w:rFonts w:ascii="Arial" w:eastAsia="Times New Roman" w:hAnsi="Arial" w:cs="Arial"/>
          <w:color w:val="000000"/>
          <w:lang w:val="en-GB" w:eastAsia="pt-PT"/>
        </w:rPr>
        <w:t>I utilised Russell Ackoff's approach (DIKW), and Format. Through the creation of a trend line chart, I was able to convert this information into knowledge.</w:t>
      </w:r>
    </w:p>
    <w:p w14:paraId="1D645930" w14:textId="77777777" w:rsidR="00C674CB" w:rsidRDefault="00C674CB">
      <w:pPr>
        <w:pStyle w:val="NoSpacing"/>
        <w:spacing w:line="360" w:lineRule="auto"/>
        <w:jc w:val="both"/>
        <w:rPr>
          <w:rFonts w:ascii="Arial" w:hAnsi="Arial" w:cs="Arial"/>
          <w:lang w:val="en-GB"/>
        </w:rPr>
      </w:pPr>
    </w:p>
    <w:p w14:paraId="2DBE3FC2" w14:textId="77777777" w:rsidR="00C674CB" w:rsidRDefault="00C674CB">
      <w:pPr>
        <w:pStyle w:val="NoSpacing"/>
        <w:spacing w:line="360" w:lineRule="auto"/>
        <w:jc w:val="both"/>
        <w:rPr>
          <w:rFonts w:ascii="Arial" w:hAnsi="Arial" w:cs="Arial"/>
          <w:lang w:val="en-GB"/>
        </w:rPr>
      </w:pPr>
    </w:p>
    <w:p w14:paraId="76A0CD97" w14:textId="77777777" w:rsidR="00C674CB" w:rsidRDefault="00C674CB">
      <w:pPr>
        <w:pStyle w:val="NoSpacing"/>
        <w:spacing w:line="360" w:lineRule="auto"/>
        <w:jc w:val="both"/>
        <w:rPr>
          <w:rFonts w:ascii="Arial" w:hAnsi="Arial" w:cs="Arial"/>
          <w:lang w:val="en-GB"/>
        </w:rPr>
      </w:pPr>
    </w:p>
    <w:p w14:paraId="11FC0B13" w14:textId="77777777" w:rsidR="00C674CB" w:rsidRDefault="00C674CB">
      <w:pPr>
        <w:pStyle w:val="NoSpacing"/>
        <w:spacing w:line="360" w:lineRule="auto"/>
        <w:jc w:val="both"/>
        <w:rPr>
          <w:rFonts w:ascii="Arial" w:hAnsi="Arial" w:cs="Arial"/>
          <w:lang w:val="en-GB"/>
        </w:rPr>
      </w:pPr>
    </w:p>
    <w:p w14:paraId="0D419D11" w14:textId="77777777" w:rsidR="00C674CB" w:rsidRDefault="00C674CB">
      <w:pPr>
        <w:pStyle w:val="NoSpacing"/>
        <w:spacing w:line="360" w:lineRule="auto"/>
        <w:jc w:val="both"/>
        <w:rPr>
          <w:rFonts w:ascii="Arial" w:hAnsi="Arial" w:cs="Arial"/>
          <w:lang w:val="en-GB"/>
        </w:rPr>
      </w:pPr>
    </w:p>
    <w:p w14:paraId="29333B64" w14:textId="77777777" w:rsidR="00C674CB" w:rsidRDefault="00C674CB">
      <w:pPr>
        <w:pStyle w:val="NoSpacing"/>
        <w:spacing w:line="360" w:lineRule="auto"/>
        <w:jc w:val="both"/>
        <w:rPr>
          <w:rFonts w:ascii="Arial" w:hAnsi="Arial" w:cs="Arial"/>
          <w:lang w:val="en-GB"/>
        </w:rPr>
      </w:pPr>
    </w:p>
    <w:p w14:paraId="2D7A373B" w14:textId="77777777" w:rsidR="00C674CB" w:rsidRDefault="00C674CB">
      <w:pPr>
        <w:pStyle w:val="NoSpacing"/>
        <w:spacing w:line="360" w:lineRule="auto"/>
        <w:jc w:val="both"/>
        <w:rPr>
          <w:rFonts w:ascii="Arial" w:hAnsi="Arial" w:cs="Arial"/>
          <w:lang w:val="en-GB"/>
        </w:rPr>
      </w:pPr>
    </w:p>
    <w:p w14:paraId="44A5AC59" w14:textId="77777777" w:rsidR="00C674CB" w:rsidRDefault="0018719D">
      <w:pPr>
        <w:pStyle w:val="NoSpacing"/>
        <w:spacing w:line="360" w:lineRule="auto"/>
        <w:jc w:val="both"/>
      </w:pPr>
      <w:r>
        <w:rPr>
          <w:rFonts w:ascii="Arial" w:hAnsi="Arial" w:cs="Arial"/>
          <w:noProof/>
        </w:rPr>
        <w:lastRenderedPageBreak/>
        <w:drawing>
          <wp:inline distT="0" distB="0" distL="0" distR="0" wp14:anchorId="4C38E271" wp14:editId="3D53D88D">
            <wp:extent cx="5400044" cy="3037837"/>
            <wp:effectExtent l="0" t="0" r="0" b="0"/>
            <wp:docPr id="6" name="Graphic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4" cy="3037837"/>
                    </a:xfrm>
                    <a:prstGeom prst="rect">
                      <a:avLst/>
                    </a:prstGeom>
                    <a:noFill/>
                    <a:ln>
                      <a:noFill/>
                      <a:prstDash/>
                    </a:ln>
                  </pic:spPr>
                </pic:pic>
              </a:graphicData>
            </a:graphic>
          </wp:inline>
        </w:drawing>
      </w:r>
    </w:p>
    <w:p w14:paraId="22D1AAF9" w14:textId="77777777" w:rsidR="00C674CB" w:rsidRDefault="0018719D">
      <w:pPr>
        <w:shd w:val="clear" w:color="auto" w:fill="FFFFFF"/>
        <w:spacing w:before="100" w:after="100" w:line="360" w:lineRule="auto"/>
        <w:jc w:val="both"/>
        <w:rPr>
          <w:rFonts w:ascii="Arial" w:eastAsia="Times New Roman" w:hAnsi="Arial" w:cs="Arial"/>
          <w:b/>
          <w:bCs/>
          <w:color w:val="000000"/>
          <w:lang w:val="en-GB" w:eastAsia="pt-PT"/>
        </w:rPr>
      </w:pPr>
      <w:r>
        <w:rPr>
          <w:rFonts w:ascii="Arial" w:eastAsia="Times New Roman" w:hAnsi="Arial" w:cs="Arial"/>
          <w:b/>
          <w:bCs/>
          <w:color w:val="000000"/>
          <w:lang w:val="en-GB" w:eastAsia="pt-PT"/>
        </w:rPr>
        <w:t>Quantitative studies:</w:t>
      </w:r>
    </w:p>
    <w:p w14:paraId="6098E7B9" w14:textId="5E6F16E3" w:rsidR="00C674CB" w:rsidRPr="007F7C0B" w:rsidRDefault="007F7C0B" w:rsidP="007F7C0B">
      <w:pPr>
        <w:pStyle w:val="ListParagraph"/>
        <w:numPr>
          <w:ilvl w:val="0"/>
          <w:numId w:val="5"/>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It </w:t>
      </w:r>
      <w:r w:rsidR="0018719D" w:rsidRPr="007F7C0B">
        <w:rPr>
          <w:rFonts w:ascii="Arial" w:eastAsia="Times New Roman" w:hAnsi="Arial" w:cs="Arial"/>
          <w:color w:val="000000"/>
          <w:lang w:val="en-GB" w:eastAsia="pt-PT"/>
        </w:rPr>
        <w:t xml:space="preserve">was used to </w:t>
      </w:r>
      <w:r w:rsidR="000736FB" w:rsidRPr="007F7C0B">
        <w:rPr>
          <w:rFonts w:ascii="Arial" w:eastAsia="Times New Roman" w:hAnsi="Arial" w:cs="Arial"/>
          <w:color w:val="000000"/>
          <w:lang w:val="en-GB" w:eastAsia="pt-PT"/>
        </w:rPr>
        <w:t>illustrate</w:t>
      </w:r>
      <w:r w:rsidR="000736FB">
        <w:rPr>
          <w:rFonts w:ascii="Arial" w:eastAsia="Times New Roman" w:hAnsi="Arial" w:cs="Arial"/>
          <w:color w:val="000000"/>
          <w:lang w:val="en-GB" w:eastAsia="pt-PT"/>
        </w:rPr>
        <w:t xml:space="preserve"> achieved</w:t>
      </w:r>
      <w:r w:rsidR="0018719D" w:rsidRPr="007F7C0B">
        <w:rPr>
          <w:rFonts w:ascii="Arial" w:eastAsia="Times New Roman" w:hAnsi="Arial" w:cs="Arial"/>
          <w:color w:val="000000"/>
          <w:lang w:val="en-GB" w:eastAsia="pt-PT"/>
        </w:rPr>
        <w:t xml:space="preserve"> the findings of this </w:t>
      </w:r>
      <w:r>
        <w:rPr>
          <w:rFonts w:ascii="Arial" w:eastAsia="Times New Roman" w:hAnsi="Arial" w:cs="Arial"/>
          <w:color w:val="000000"/>
          <w:lang w:val="en-GB" w:eastAsia="pt-PT"/>
        </w:rPr>
        <w:t>study</w:t>
      </w:r>
      <w:r w:rsidR="0018719D" w:rsidRPr="007F7C0B">
        <w:rPr>
          <w:rFonts w:ascii="Arial" w:eastAsia="Times New Roman" w:hAnsi="Arial" w:cs="Arial"/>
          <w:color w:val="000000"/>
          <w:lang w:val="en-GB" w:eastAsia="pt-PT"/>
        </w:rPr>
        <w:t>.</w:t>
      </w:r>
    </w:p>
    <w:p w14:paraId="64FE992B"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It has always been possible to draw some first conclusions using the information and events within the graphics.</w:t>
      </w:r>
    </w:p>
    <w:p w14:paraId="1646F538" w14:textId="6D25C6B2" w:rsidR="00C674CB" w:rsidRPr="002F0EBB" w:rsidRDefault="009A2E35" w:rsidP="009A2E35">
      <w:pPr>
        <w:pStyle w:val="ListParagraph"/>
        <w:numPr>
          <w:ilvl w:val="0"/>
          <w:numId w:val="1"/>
        </w:numPr>
        <w:shd w:val="clear" w:color="auto" w:fill="FFFFFF"/>
        <w:spacing w:before="100" w:after="100" w:line="360" w:lineRule="auto"/>
        <w:rPr>
          <w:rFonts w:ascii="Arial" w:eastAsia="Times New Roman" w:hAnsi="Arial" w:cs="Arial"/>
          <w:color w:val="000000" w:themeColor="text1"/>
          <w:lang w:val="en-GB" w:eastAsia="pt-PT"/>
        </w:rPr>
      </w:pPr>
      <w:r w:rsidRPr="002F0EBB">
        <w:rPr>
          <w:rFonts w:ascii="Arial" w:hAnsi="Arial" w:cs="Arial"/>
          <w:color w:val="000000" w:themeColor="text1"/>
          <w:shd w:val="clear" w:color="auto" w:fill="FFFFFF"/>
          <w:lang w:val="en-GB"/>
        </w:rPr>
        <w:t>Using the Duckworth Test, respondents ranked their Academic Level and Grit Level.</w:t>
      </w:r>
    </w:p>
    <w:p w14:paraId="3B3A1CB7"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Duckworth's Grit scale may help you get a high Grit Score even if your grades aren't the best.</w:t>
      </w:r>
    </w:p>
    <w:p w14:paraId="3F6C7B3C" w14:textId="77777777" w:rsidR="00C674CB" w:rsidRDefault="0018719D">
      <w:pPr>
        <w:shd w:val="clear" w:color="auto" w:fill="FFFFFF"/>
        <w:spacing w:before="100" w:after="100" w:line="360" w:lineRule="auto"/>
        <w:jc w:val="both"/>
      </w:pPr>
      <w:r>
        <w:rPr>
          <w:rFonts w:ascii="Arial" w:eastAsia="Times New Roman" w:hAnsi="Arial" w:cs="Arial"/>
          <w:b/>
          <w:bCs/>
          <w:color w:val="000000"/>
          <w:lang w:val="en-GB" w:eastAsia="pt-PT"/>
        </w:rPr>
        <w:t>Data Qualitative:</w:t>
      </w:r>
    </w:p>
    <w:p w14:paraId="3FC09612" w14:textId="6165E359"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No </w:t>
      </w:r>
      <w:r w:rsidR="000736FB">
        <w:rPr>
          <w:rFonts w:ascii="Arial" w:eastAsia="Times New Roman" w:hAnsi="Arial" w:cs="Arial"/>
          <w:color w:val="000000"/>
          <w:lang w:val="en-GB" w:eastAsia="pt-PT"/>
        </w:rPr>
        <w:t xml:space="preserve">numerical </w:t>
      </w:r>
      <w:r w:rsidR="007E03D1">
        <w:rPr>
          <w:rFonts w:ascii="Arial" w:eastAsia="Times New Roman" w:hAnsi="Arial" w:cs="Arial"/>
          <w:color w:val="000000"/>
          <w:lang w:val="en-GB" w:eastAsia="pt-PT"/>
        </w:rPr>
        <w:t>d</w:t>
      </w:r>
      <w:r w:rsidR="000736FB">
        <w:rPr>
          <w:rFonts w:ascii="Arial" w:eastAsia="Times New Roman" w:hAnsi="Arial" w:cs="Arial"/>
          <w:color w:val="000000"/>
          <w:lang w:val="en-GB" w:eastAsia="pt-PT"/>
        </w:rPr>
        <w:t>ata</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figures</w:t>
      </w:r>
      <w:r>
        <w:rPr>
          <w:rFonts w:ascii="Arial" w:eastAsia="Times New Roman" w:hAnsi="Arial" w:cs="Arial"/>
          <w:color w:val="000000"/>
          <w:lang w:val="en-GB" w:eastAsia="pt-PT"/>
        </w:rPr>
        <w:t xml:space="preserve"> have yet been </w:t>
      </w:r>
      <w:r w:rsidR="007E03D1">
        <w:rPr>
          <w:rFonts w:ascii="Arial" w:eastAsia="Times New Roman" w:hAnsi="Arial" w:cs="Arial"/>
          <w:color w:val="000000"/>
          <w:lang w:val="en-GB" w:eastAsia="pt-PT"/>
        </w:rPr>
        <w:t>involved</w:t>
      </w:r>
      <w:r>
        <w:rPr>
          <w:rFonts w:ascii="Arial" w:eastAsia="Times New Roman" w:hAnsi="Arial" w:cs="Arial"/>
          <w:color w:val="000000"/>
          <w:lang w:val="en-GB" w:eastAsia="pt-PT"/>
        </w:rPr>
        <w:t>.</w:t>
      </w:r>
    </w:p>
    <w:p w14:paraId="5A4A123F"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Textual answers are typically used to investigate something.</w:t>
      </w:r>
    </w:p>
    <w:p w14:paraId="66AACF54"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In addition to providing more information about the topic studied, qualitative data provide more answers.</w:t>
      </w:r>
    </w:p>
    <w:p w14:paraId="41E0BE8E"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However, this isn't always the case; contestants may answer based on what they think the other is looking for.</w:t>
      </w:r>
    </w:p>
    <w:p w14:paraId="65FB1CC8" w14:textId="77777777" w:rsidR="00C674CB" w:rsidRDefault="0018719D">
      <w:pPr>
        <w:pStyle w:val="ListParagraph"/>
        <w:numPr>
          <w:ilvl w:val="0"/>
          <w:numId w:val="2"/>
        </w:numPr>
        <w:shd w:val="clear" w:color="auto" w:fill="FFFFFF"/>
        <w:spacing w:before="100" w:after="100" w:line="360" w:lineRule="auto"/>
        <w:jc w:val="both"/>
      </w:pPr>
      <w:r>
        <w:rPr>
          <w:rFonts w:ascii="Arial" w:eastAsia="Times New Roman" w:hAnsi="Arial" w:cs="Arial"/>
          <w:color w:val="000000"/>
          <w:lang w:val="en-GB" w:eastAsia="pt-PT"/>
        </w:rPr>
        <w:t>To avoid an incorrect answer, more time should be given to establishing a relationship with the group under study (Saunders. M., 2015).</w:t>
      </w:r>
    </w:p>
    <w:p w14:paraId="6D8C24A2" w14:textId="77777777" w:rsidR="00C674CB" w:rsidRDefault="0018719D">
      <w:pPr>
        <w:shd w:val="clear" w:color="auto" w:fill="FFFFFF"/>
        <w:spacing w:before="100" w:after="100" w:line="360" w:lineRule="auto"/>
        <w:ind w:left="720"/>
        <w:jc w:val="both"/>
        <w:rPr>
          <w:rFonts w:ascii="Arial" w:eastAsia="Times New Roman" w:hAnsi="Arial" w:cs="Arial"/>
          <w:color w:val="000000"/>
          <w:lang w:val="en-GB" w:eastAsia="pt-PT"/>
        </w:rPr>
      </w:pPr>
      <w:r>
        <w:rPr>
          <w:rFonts w:ascii="Arial" w:eastAsia="Times New Roman" w:hAnsi="Arial" w:cs="Arial"/>
          <w:color w:val="000000"/>
          <w:lang w:val="en-GB" w:eastAsia="pt-PT"/>
        </w:rPr>
        <w:t> </w:t>
      </w:r>
    </w:p>
    <w:p w14:paraId="34663DFC" w14:textId="04EAFA7A"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survey respondents represent 10 </w:t>
      </w:r>
      <w:r w:rsidR="007F7C0B">
        <w:rPr>
          <w:rFonts w:ascii="Arial" w:eastAsia="Times New Roman" w:hAnsi="Arial" w:cs="Arial"/>
          <w:color w:val="000000"/>
          <w:lang w:val="en-GB" w:eastAsia="pt-PT"/>
        </w:rPr>
        <w:t>had high</w:t>
      </w:r>
      <w:r>
        <w:rPr>
          <w:rFonts w:ascii="Arial" w:eastAsia="Times New Roman" w:hAnsi="Arial" w:cs="Arial"/>
          <w:color w:val="000000"/>
          <w:lang w:val="en-GB" w:eastAsia="pt-PT"/>
        </w:rPr>
        <w:t xml:space="preserve"> education level 3 students. This is a large class with many students.</w:t>
      </w:r>
    </w:p>
    <w:p w14:paraId="5164AC03" w14:textId="77777777"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Among the nine applicants, nine are pursuing entry into trade and further study at Academic level 2.</w:t>
      </w:r>
    </w:p>
    <w:p w14:paraId="46CD2C29" w14:textId="2B92EEAC" w:rsidR="00C674CB" w:rsidRPr="009A2E35" w:rsidRDefault="0018719D" w:rsidP="009A2E35">
      <w:pPr>
        <w:pStyle w:val="ListParagraph"/>
        <w:numPr>
          <w:ilvl w:val="0"/>
          <w:numId w:val="3"/>
        </w:numPr>
        <w:shd w:val="clear" w:color="auto" w:fill="FFFFFF"/>
        <w:spacing w:before="100" w:after="100" w:line="360" w:lineRule="auto"/>
        <w:jc w:val="both"/>
        <w:rPr>
          <w:lang w:val="en-GB"/>
        </w:rPr>
      </w:pPr>
      <w:r>
        <w:rPr>
          <w:rFonts w:ascii="Arial" w:eastAsia="Times New Roman" w:hAnsi="Arial" w:cs="Arial"/>
          <w:color w:val="000000"/>
          <w:lang w:val="en-GB" w:eastAsia="pt-PT"/>
        </w:rPr>
        <w:lastRenderedPageBreak/>
        <w:t>In addition, user</w:t>
      </w:r>
      <w:r w:rsidR="00C50741">
        <w:rPr>
          <w:rFonts w:ascii="Arial" w:eastAsia="Times New Roman" w:hAnsi="Arial" w:cs="Arial"/>
          <w:color w:val="000000"/>
          <w:lang w:val="en-GB" w:eastAsia="pt-PT"/>
        </w:rPr>
        <w:t>s</w:t>
      </w:r>
      <w:r>
        <w:rPr>
          <w:rFonts w:ascii="Arial" w:eastAsia="Times New Roman" w:hAnsi="Arial" w:cs="Arial"/>
          <w:color w:val="000000"/>
          <w:lang w:val="en-GB" w:eastAsia="pt-PT"/>
        </w:rPr>
        <w:t xml:space="preserve"> find the attached elementary level </w:t>
      </w:r>
      <w:r w:rsidR="007F7C0B">
        <w:rPr>
          <w:rFonts w:ascii="Arial" w:eastAsia="Times New Roman" w:hAnsi="Arial" w:cs="Arial"/>
          <w:color w:val="000000"/>
          <w:lang w:val="en-GB" w:eastAsia="pt-PT"/>
        </w:rPr>
        <w:t>1</w:t>
      </w:r>
      <w:r>
        <w:rPr>
          <w:rFonts w:ascii="Arial" w:eastAsia="Times New Roman" w:hAnsi="Arial" w:cs="Arial"/>
          <w:color w:val="000000"/>
          <w:lang w:val="en-GB" w:eastAsia="pt-PT"/>
        </w:rPr>
        <w:t xml:space="preserve">, </w:t>
      </w:r>
      <w:r w:rsidR="00C50741">
        <w:rPr>
          <w:rFonts w:ascii="Arial" w:eastAsia="Times New Roman" w:hAnsi="Arial" w:cs="Arial"/>
          <w:color w:val="000000"/>
          <w:lang w:val="en-GB" w:eastAsia="pt-PT"/>
        </w:rPr>
        <w:t xml:space="preserve">in </w:t>
      </w:r>
      <w:r>
        <w:rPr>
          <w:rFonts w:ascii="Arial" w:eastAsia="Times New Roman" w:hAnsi="Arial" w:cs="Arial"/>
          <w:color w:val="000000"/>
          <w:lang w:val="en-GB" w:eastAsia="pt-PT"/>
        </w:rPr>
        <w:t xml:space="preserve">which only eight individuals reflect, </w:t>
      </w:r>
      <w:r w:rsidR="009A2E35" w:rsidRPr="009A2E35">
        <w:rPr>
          <w:rFonts w:ascii="Arial" w:eastAsia="Times New Roman" w:hAnsi="Arial" w:cs="Arial"/>
          <w:color w:val="000000"/>
          <w:lang w:val="en-GB" w:eastAsia="pt-PT"/>
        </w:rPr>
        <w:t xml:space="preserve">A lower level of entry into employment or further education represents the least prevalent minority group; only eight of the total entries in this category reflect minority groups lower than the official </w:t>
      </w:r>
      <w:r w:rsidR="00524763">
        <w:rPr>
          <w:rFonts w:ascii="Arial" w:eastAsia="Times New Roman" w:hAnsi="Arial" w:cs="Arial"/>
          <w:color w:val="000000"/>
          <w:lang w:val="en-GB" w:eastAsia="pt-PT"/>
        </w:rPr>
        <w:t xml:space="preserve">in the </w:t>
      </w:r>
      <w:r w:rsidR="009A2E35" w:rsidRPr="009A2E35">
        <w:rPr>
          <w:rFonts w:ascii="Arial" w:eastAsia="Times New Roman" w:hAnsi="Arial" w:cs="Arial"/>
          <w:color w:val="000000"/>
          <w:lang w:val="en-GB" w:eastAsia="pt-PT"/>
        </w:rPr>
        <w:t>UK level</w:t>
      </w:r>
      <w:r w:rsidR="00524763">
        <w:rPr>
          <w:rFonts w:ascii="Arial" w:eastAsia="Times New Roman" w:hAnsi="Arial" w:cs="Arial"/>
          <w:color w:val="000000"/>
          <w:lang w:val="en-GB" w:eastAsia="pt-PT"/>
        </w:rPr>
        <w:t>s</w:t>
      </w:r>
      <w:r w:rsidR="009A2E35" w:rsidRPr="009A2E35">
        <w:rPr>
          <w:rFonts w:ascii="Arial" w:eastAsia="Times New Roman" w:hAnsi="Arial" w:cs="Arial"/>
          <w:color w:val="000000"/>
          <w:lang w:val="en-GB" w:eastAsia="pt-PT"/>
        </w:rPr>
        <w:t>.</w:t>
      </w:r>
      <w:r>
        <w:rPr>
          <w:rFonts w:ascii="Arial" w:hAnsi="Arial" w:cs="Arial"/>
          <w:noProof/>
        </w:rPr>
        <w:drawing>
          <wp:inline distT="0" distB="0" distL="0" distR="0" wp14:anchorId="54A76859" wp14:editId="355AF0FB">
            <wp:extent cx="5400044" cy="3037837"/>
            <wp:effectExtent l="0" t="0" r="0" b="0"/>
            <wp:docPr id="7" name="Graphic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4" cy="3037837"/>
                    </a:xfrm>
                    <a:prstGeom prst="rect">
                      <a:avLst/>
                    </a:prstGeom>
                    <a:noFill/>
                    <a:ln>
                      <a:noFill/>
                      <a:prstDash/>
                    </a:ln>
                  </pic:spPr>
                </pic:pic>
              </a:graphicData>
            </a:graphic>
          </wp:inline>
        </w:drawing>
      </w:r>
    </w:p>
    <w:p w14:paraId="4823F8A3" w14:textId="77777777" w:rsidR="00C674CB" w:rsidRDefault="00C674CB">
      <w:pPr>
        <w:pStyle w:val="NoSpacing"/>
        <w:spacing w:line="360" w:lineRule="auto"/>
        <w:jc w:val="both"/>
        <w:rPr>
          <w:rFonts w:ascii="Arial" w:hAnsi="Arial" w:cs="Arial"/>
          <w:lang w:val="en-GB"/>
        </w:rPr>
      </w:pPr>
    </w:p>
    <w:p w14:paraId="27065397" w14:textId="77777777" w:rsidR="00C674CB" w:rsidRDefault="0018719D">
      <w:pPr>
        <w:pStyle w:val="NoSpacing"/>
        <w:spacing w:line="360" w:lineRule="auto"/>
        <w:jc w:val="both"/>
        <w:rPr>
          <w:rFonts w:ascii="Arial" w:hAnsi="Arial" w:cs="Arial"/>
          <w:lang w:val="en-GB"/>
        </w:rPr>
      </w:pPr>
      <w:r>
        <w:rPr>
          <w:rFonts w:ascii="Arial" w:hAnsi="Arial" w:cs="Arial"/>
          <w:lang w:val="en-GB"/>
        </w:rPr>
        <w:t>In addition, I also tallied how many students answered the questions at each level: level 2 had four respondents, level 3 had 126, level 4 had 27, and level 5 had 14.</w:t>
      </w:r>
    </w:p>
    <w:p w14:paraId="38C1A18C" w14:textId="77777777" w:rsidR="00C674CB" w:rsidRDefault="00C674CB">
      <w:pPr>
        <w:pStyle w:val="NoSpacing"/>
        <w:spacing w:line="360" w:lineRule="auto"/>
        <w:jc w:val="both"/>
        <w:rPr>
          <w:rFonts w:ascii="Arial" w:hAnsi="Arial" w:cs="Arial"/>
          <w:lang w:val="en-GB"/>
        </w:rPr>
      </w:pPr>
    </w:p>
    <w:p w14:paraId="775F3B97" w14:textId="05C95CE6" w:rsidR="00C674CB" w:rsidRDefault="009A2E35">
      <w:pPr>
        <w:pStyle w:val="NoSpacing"/>
        <w:spacing w:line="360" w:lineRule="auto"/>
        <w:jc w:val="both"/>
        <w:rPr>
          <w:rFonts w:ascii="Arial" w:hAnsi="Arial" w:cs="Arial"/>
          <w:lang w:val="en-GB"/>
        </w:rPr>
      </w:pPr>
      <w:r>
        <w:rPr>
          <w:rFonts w:ascii="Arial" w:hAnsi="Arial" w:cs="Arial"/>
          <w:lang w:val="en-GB"/>
        </w:rPr>
        <w:t>S</w:t>
      </w:r>
      <w:r w:rsidR="0018719D">
        <w:rPr>
          <w:rFonts w:ascii="Arial" w:hAnsi="Arial" w:cs="Arial"/>
          <w:lang w:val="en-GB"/>
        </w:rPr>
        <w:t xml:space="preserve">econdary </w:t>
      </w:r>
      <w:r w:rsidR="000736FB">
        <w:rPr>
          <w:rFonts w:ascii="Arial" w:hAnsi="Arial" w:cs="Arial"/>
          <w:lang w:val="en-GB"/>
        </w:rPr>
        <w:t>D</w:t>
      </w:r>
      <w:r w:rsidR="0018719D">
        <w:rPr>
          <w:rFonts w:ascii="Arial" w:hAnsi="Arial" w:cs="Arial"/>
          <w:lang w:val="en-GB"/>
        </w:rPr>
        <w:t>ata indicates that the average academic level for Academic Levels 2-5 is 3.45.</w:t>
      </w:r>
      <w:r>
        <w:rPr>
          <w:rFonts w:ascii="Arial" w:hAnsi="Arial" w:cs="Arial"/>
          <w:lang w:val="en-GB"/>
        </w:rPr>
        <w:t xml:space="preserve"> </w:t>
      </w:r>
      <w:r w:rsidR="00C31954">
        <w:rPr>
          <w:rFonts w:ascii="Arial" w:hAnsi="Arial" w:cs="Arial"/>
          <w:lang w:val="en-GB"/>
        </w:rPr>
        <w:t>Also,</w:t>
      </w:r>
      <w:r w:rsidR="0018719D">
        <w:rPr>
          <w:rFonts w:ascii="Arial" w:hAnsi="Arial" w:cs="Arial"/>
          <w:lang w:val="en-GB"/>
        </w:rPr>
        <w:t xml:space="preserve"> information collected </w:t>
      </w:r>
      <w:r>
        <w:rPr>
          <w:rFonts w:ascii="Arial" w:hAnsi="Arial" w:cs="Arial"/>
          <w:lang w:val="en-GB"/>
        </w:rPr>
        <w:t>from</w:t>
      </w:r>
      <w:r w:rsidR="0018719D">
        <w:rPr>
          <w:rFonts w:ascii="Arial" w:hAnsi="Arial" w:cs="Arial"/>
          <w:lang w:val="en-GB"/>
        </w:rPr>
        <w:t xml:space="preserve"> </w:t>
      </w:r>
      <w:r w:rsidR="000736FB">
        <w:rPr>
          <w:rFonts w:ascii="Arial" w:hAnsi="Arial" w:cs="Arial"/>
          <w:lang w:val="en-GB"/>
        </w:rPr>
        <w:t>D</w:t>
      </w:r>
      <w:r>
        <w:rPr>
          <w:rFonts w:ascii="Arial" w:hAnsi="Arial" w:cs="Arial"/>
          <w:lang w:val="en-GB"/>
        </w:rPr>
        <w:t>ata</w:t>
      </w:r>
      <w:r w:rsidR="0018719D">
        <w:rPr>
          <w:rFonts w:ascii="Arial" w:hAnsi="Arial" w:cs="Arial"/>
          <w:lang w:val="en-GB"/>
        </w:rPr>
        <w:t>.</w:t>
      </w:r>
    </w:p>
    <w:p w14:paraId="1B7E17DA" w14:textId="77777777" w:rsidR="00C674CB" w:rsidRDefault="0018719D">
      <w:pPr>
        <w:pStyle w:val="NoSpacing"/>
        <w:spacing w:line="360" w:lineRule="auto"/>
        <w:jc w:val="both"/>
        <w:rPr>
          <w:rFonts w:ascii="Arial" w:hAnsi="Arial" w:cs="Arial"/>
          <w:lang w:val="en-GB"/>
        </w:rPr>
      </w:pPr>
      <w:r>
        <w:rPr>
          <w:rFonts w:ascii="Arial" w:hAnsi="Arial" w:cs="Arial"/>
          <w:lang w:val="en-GB"/>
        </w:rPr>
        <w:t>Add up the numbers in my Secondary Data, and this is the conclusion I reached. The Grit score was calculated individually for each.</w:t>
      </w:r>
    </w:p>
    <w:p w14:paraId="4F65D3BF" w14:textId="0FEDAA50" w:rsidR="00C674CB" w:rsidRDefault="0018719D">
      <w:pPr>
        <w:pStyle w:val="NoSpacing"/>
        <w:spacing w:line="360" w:lineRule="auto"/>
        <w:jc w:val="both"/>
        <w:rPr>
          <w:rFonts w:ascii="Arial" w:hAnsi="Arial" w:cs="Arial"/>
          <w:lang w:val="en-GB"/>
        </w:rPr>
      </w:pPr>
      <w:r>
        <w:rPr>
          <w:rFonts w:ascii="Arial" w:hAnsi="Arial" w:cs="Arial"/>
          <w:lang w:val="en-GB"/>
        </w:rPr>
        <w:t xml:space="preserve">After putting all the data together, I </w:t>
      </w:r>
      <w:r w:rsidR="00527D9D">
        <w:rPr>
          <w:rFonts w:ascii="Arial" w:hAnsi="Arial" w:cs="Arial"/>
          <w:lang w:val="en-GB"/>
        </w:rPr>
        <w:t xml:space="preserve">was </w:t>
      </w:r>
      <w:r>
        <w:rPr>
          <w:rFonts w:ascii="Arial" w:hAnsi="Arial" w:cs="Arial"/>
          <w:lang w:val="en-GB"/>
        </w:rPr>
        <w:t>tallied each Academic Level Grit Score, and then I created various sli</w:t>
      </w:r>
      <w:r w:rsidR="00C50741">
        <w:rPr>
          <w:rFonts w:ascii="Arial" w:hAnsi="Arial" w:cs="Arial"/>
          <w:lang w:val="en-GB"/>
        </w:rPr>
        <w:t>des</w:t>
      </w:r>
      <w:r>
        <w:rPr>
          <w:rFonts w:ascii="Arial" w:hAnsi="Arial" w:cs="Arial"/>
          <w:lang w:val="en-GB"/>
        </w:rPr>
        <w:t xml:space="preserve"> with the same statistics to illustrate how they could be displayed. Considering the evidence in the chart, we may conclude that </w:t>
      </w:r>
      <w:r w:rsidR="00C50741">
        <w:rPr>
          <w:rFonts w:ascii="Arial" w:hAnsi="Arial" w:cs="Arial"/>
          <w:lang w:val="en-GB"/>
        </w:rPr>
        <w:t>G</w:t>
      </w:r>
      <w:r>
        <w:rPr>
          <w:rFonts w:ascii="Arial" w:hAnsi="Arial" w:cs="Arial"/>
          <w:lang w:val="en-GB"/>
        </w:rPr>
        <w:t xml:space="preserve">rit is not really related to </w:t>
      </w:r>
      <w:r w:rsidR="00C50741">
        <w:rPr>
          <w:rFonts w:ascii="Arial" w:hAnsi="Arial" w:cs="Arial"/>
          <w:lang w:val="en-GB"/>
        </w:rPr>
        <w:t>A</w:t>
      </w:r>
      <w:r>
        <w:rPr>
          <w:rFonts w:ascii="Arial" w:hAnsi="Arial" w:cs="Arial"/>
          <w:lang w:val="en-GB"/>
        </w:rPr>
        <w:t xml:space="preserve">cademic level and is instead related to a learner's determination to accomplish goals versus the trophies they have collected over their lifetime. Considering the differences in the class from the classroom setting, we may conclude that the level of </w:t>
      </w:r>
      <w:r w:rsidR="00C50741">
        <w:rPr>
          <w:rFonts w:ascii="Arial" w:hAnsi="Arial" w:cs="Arial"/>
          <w:lang w:val="en-GB"/>
        </w:rPr>
        <w:t>G</w:t>
      </w:r>
      <w:r>
        <w:rPr>
          <w:rFonts w:ascii="Arial" w:hAnsi="Arial" w:cs="Arial"/>
          <w:lang w:val="en-GB"/>
        </w:rPr>
        <w:t xml:space="preserve">rit is not really related to </w:t>
      </w:r>
      <w:r w:rsidR="00C50741">
        <w:rPr>
          <w:rFonts w:ascii="Arial" w:hAnsi="Arial" w:cs="Arial"/>
          <w:lang w:val="en-GB"/>
        </w:rPr>
        <w:t>A</w:t>
      </w:r>
      <w:r>
        <w:rPr>
          <w:rFonts w:ascii="Arial" w:hAnsi="Arial" w:cs="Arial"/>
          <w:lang w:val="en-GB"/>
        </w:rPr>
        <w:t>cademic level or proficiency. The main data of the data chart was much smaller than Angela's Duckworth survey, but the Grit score I got was nearly equivalent to hers despite the smaller response number. The 171 students in this class contributed to this result.</w:t>
      </w:r>
    </w:p>
    <w:p w14:paraId="10792027" w14:textId="77777777" w:rsidR="00C674CB" w:rsidRDefault="00C674CB">
      <w:pPr>
        <w:pStyle w:val="NoSpacing"/>
        <w:spacing w:line="360" w:lineRule="auto"/>
        <w:jc w:val="both"/>
        <w:rPr>
          <w:rFonts w:ascii="Arial" w:hAnsi="Arial" w:cs="Arial"/>
          <w:lang w:val="en-GB"/>
        </w:rPr>
      </w:pPr>
    </w:p>
    <w:p w14:paraId="11D342E0" w14:textId="2730D35F" w:rsidR="00C674CB" w:rsidRDefault="00D36058">
      <w:pPr>
        <w:pStyle w:val="NoSpacing"/>
        <w:spacing w:line="360" w:lineRule="auto"/>
        <w:jc w:val="both"/>
      </w:pPr>
      <w:r>
        <w:rPr>
          <w:noProof/>
        </w:rPr>
        <w:lastRenderedPageBreak/>
        <w:drawing>
          <wp:inline distT="0" distB="0" distL="0" distR="0" wp14:anchorId="1729B75C" wp14:editId="7A0599AD">
            <wp:extent cx="5400040" cy="303784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400040" cy="3037840"/>
                    </a:xfrm>
                    <a:prstGeom prst="rect">
                      <a:avLst/>
                    </a:prstGeom>
                  </pic:spPr>
                </pic:pic>
              </a:graphicData>
            </a:graphic>
          </wp:inline>
        </w:drawing>
      </w:r>
    </w:p>
    <w:p w14:paraId="70B94285" w14:textId="763D076D" w:rsidR="00C674CB" w:rsidRDefault="0018719D">
      <w:pPr>
        <w:pStyle w:val="NoSpacing"/>
        <w:spacing w:line="360" w:lineRule="auto"/>
        <w:jc w:val="both"/>
        <w:rPr>
          <w:rFonts w:ascii="Arial" w:hAnsi="Arial" w:cs="Arial"/>
          <w:lang w:val="en-GB"/>
        </w:rPr>
      </w:pPr>
      <w:r>
        <w:rPr>
          <w:rFonts w:ascii="Arial" w:hAnsi="Arial" w:cs="Arial"/>
          <w:lang w:val="en-GB"/>
        </w:rPr>
        <w:t xml:space="preserve">An acronym for </w:t>
      </w:r>
      <w:r w:rsidR="00C50741">
        <w:rPr>
          <w:rFonts w:ascii="Arial" w:hAnsi="Arial" w:cs="Arial"/>
          <w:lang w:val="en-GB"/>
        </w:rPr>
        <w:t>D</w:t>
      </w:r>
      <w:r>
        <w:rPr>
          <w:rFonts w:ascii="Arial" w:hAnsi="Arial" w:cs="Arial"/>
          <w:lang w:val="en-GB"/>
        </w:rPr>
        <w:t xml:space="preserve">ata,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w:t>
      </w:r>
      <w:r>
        <w:rPr>
          <w:rFonts w:ascii="Arial" w:hAnsi="Arial" w:cs="Arial"/>
          <w:lang w:val="en-GB"/>
        </w:rPr>
        <w:t xml:space="preserve">nowledge, and </w:t>
      </w:r>
      <w:r w:rsidR="0038141C">
        <w:rPr>
          <w:rFonts w:ascii="Arial" w:hAnsi="Arial" w:cs="Arial"/>
          <w:lang w:val="en-GB"/>
        </w:rPr>
        <w:t>W</w:t>
      </w:r>
      <w:r>
        <w:rPr>
          <w:rFonts w:ascii="Arial" w:hAnsi="Arial" w:cs="Arial"/>
          <w:lang w:val="en-GB"/>
        </w:rPr>
        <w:t xml:space="preserve">isdom, or DIKW triangle, identifies a set of models that interconnect </w:t>
      </w:r>
      <w:r w:rsidR="0038141C">
        <w:rPr>
          <w:rFonts w:ascii="Arial" w:hAnsi="Arial" w:cs="Arial"/>
          <w:lang w:val="en-GB"/>
        </w:rPr>
        <w:t>D</w:t>
      </w:r>
      <w:r>
        <w:rPr>
          <w:rFonts w:ascii="Arial" w:hAnsi="Arial" w:cs="Arial"/>
          <w:lang w:val="en-GB"/>
        </w:rPr>
        <w:t xml:space="preserve">ata,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w:t>
      </w:r>
      <w:r>
        <w:rPr>
          <w:rFonts w:ascii="Arial" w:hAnsi="Arial" w:cs="Arial"/>
          <w:lang w:val="en-GB"/>
        </w:rPr>
        <w:t xml:space="preserve">nowledge, and </w:t>
      </w:r>
      <w:r w:rsidR="0038141C">
        <w:rPr>
          <w:rFonts w:ascii="Arial" w:hAnsi="Arial" w:cs="Arial"/>
          <w:lang w:val="en-GB"/>
        </w:rPr>
        <w:t>W</w:t>
      </w:r>
      <w:r>
        <w:rPr>
          <w:rFonts w:ascii="Arial" w:hAnsi="Arial" w:cs="Arial"/>
          <w:lang w:val="en-GB"/>
        </w:rPr>
        <w:t>isdom. The fact is the explanation of data, the knowledge represents knowledge, and the wisdom develops knowledge. Each level of the hierarchy provides answers to questions and adds value.</w:t>
      </w:r>
    </w:p>
    <w:p w14:paraId="0E39DC89" w14:textId="77777777" w:rsidR="00C674CB" w:rsidRDefault="00C674CB">
      <w:pPr>
        <w:pStyle w:val="NoSpacing"/>
        <w:spacing w:line="360" w:lineRule="auto"/>
        <w:jc w:val="both"/>
        <w:rPr>
          <w:rFonts w:ascii="Arial" w:hAnsi="Arial" w:cs="Arial"/>
          <w:lang w:val="en-GB"/>
        </w:rPr>
      </w:pPr>
    </w:p>
    <w:p w14:paraId="5CCE1CC1" w14:textId="120B8188" w:rsidR="00C674CB" w:rsidRDefault="0018719D">
      <w:pPr>
        <w:pStyle w:val="NoSpacing"/>
        <w:spacing w:line="360" w:lineRule="auto"/>
        <w:jc w:val="both"/>
        <w:rPr>
          <w:rFonts w:ascii="Arial" w:hAnsi="Arial" w:cs="Arial"/>
          <w:lang w:val="en-GB"/>
        </w:rPr>
      </w:pPr>
      <w:r>
        <w:rPr>
          <w:rFonts w:ascii="Arial" w:hAnsi="Arial" w:cs="Arial"/>
          <w:lang w:val="en-GB"/>
        </w:rPr>
        <w:t xml:space="preserve">DIKW represents the progression of </w:t>
      </w:r>
      <w:r w:rsidR="0038141C">
        <w:rPr>
          <w:rFonts w:ascii="Arial" w:hAnsi="Arial" w:cs="Arial"/>
          <w:lang w:val="en-GB"/>
        </w:rPr>
        <w:t>D</w:t>
      </w:r>
      <w:r>
        <w:rPr>
          <w:rFonts w:ascii="Arial" w:hAnsi="Arial" w:cs="Arial"/>
          <w:lang w:val="en-GB"/>
        </w:rPr>
        <w:t xml:space="preserve">ata into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Knowledge and W</w:t>
      </w:r>
      <w:r>
        <w:rPr>
          <w:rFonts w:ascii="Arial" w:hAnsi="Arial" w:cs="Arial"/>
          <w:lang w:val="en-GB"/>
        </w:rPr>
        <w:t xml:space="preserve">isdom. Data and </w:t>
      </w:r>
      <w:r w:rsidR="0038141C">
        <w:rPr>
          <w:rFonts w:ascii="Arial" w:hAnsi="Arial" w:cs="Arial"/>
          <w:lang w:val="en-GB"/>
        </w:rPr>
        <w:t>W</w:t>
      </w:r>
      <w:r>
        <w:rPr>
          <w:rFonts w:ascii="Arial" w:hAnsi="Arial" w:cs="Arial"/>
          <w:lang w:val="en-GB"/>
        </w:rPr>
        <w:t>isdom are associated in morphological and anatomical ways.</w:t>
      </w:r>
    </w:p>
    <w:p w14:paraId="6A31FFA9" w14:textId="17D595E9" w:rsidR="00C674CB" w:rsidRDefault="0018719D">
      <w:pPr>
        <w:pStyle w:val="NoSpacing"/>
        <w:spacing w:line="360" w:lineRule="auto"/>
        <w:jc w:val="both"/>
        <w:rPr>
          <w:rFonts w:ascii="Arial" w:hAnsi="Arial" w:cs="Arial"/>
          <w:lang w:val="en-GB"/>
        </w:rPr>
      </w:pPr>
      <w:r>
        <w:rPr>
          <w:rFonts w:ascii="Arial" w:hAnsi="Arial" w:cs="Arial"/>
          <w:lang w:val="en-GB"/>
        </w:rPr>
        <w:t>Using a simple visual representation, this pyramid model illustrates how much information can be conveyed</w:t>
      </w:r>
      <w:r w:rsidR="0038141C">
        <w:rPr>
          <w:rFonts w:ascii="Arial" w:hAnsi="Arial" w:cs="Arial"/>
          <w:lang w:val="en-GB"/>
        </w:rPr>
        <w:t xml:space="preserve"> </w:t>
      </w:r>
      <w:r>
        <w:rPr>
          <w:rFonts w:ascii="Arial" w:hAnsi="Arial" w:cs="Arial"/>
          <w:lang w:val="en-GB"/>
        </w:rPr>
        <w:t>(Rowley, 2007).</w:t>
      </w:r>
    </w:p>
    <w:p w14:paraId="1B29F7A6" w14:textId="77777777" w:rsidR="00C674CB" w:rsidRDefault="00C674CB">
      <w:pPr>
        <w:pStyle w:val="NoSpacing"/>
        <w:spacing w:line="360" w:lineRule="auto"/>
        <w:jc w:val="both"/>
        <w:rPr>
          <w:rFonts w:ascii="Arial" w:hAnsi="Arial" w:cs="Arial"/>
          <w:lang w:val="en-GB"/>
        </w:rPr>
      </w:pPr>
    </w:p>
    <w:p w14:paraId="340E5B72" w14:textId="2DAF8131" w:rsidR="00C674CB" w:rsidRDefault="0018719D">
      <w:pPr>
        <w:pStyle w:val="NoSpacing"/>
        <w:spacing w:line="360" w:lineRule="auto"/>
        <w:jc w:val="both"/>
        <w:rPr>
          <w:rFonts w:ascii="Arial" w:hAnsi="Arial" w:cs="Arial"/>
          <w:lang w:val="en-GB"/>
        </w:rPr>
      </w:pPr>
      <w:r>
        <w:rPr>
          <w:rFonts w:ascii="Arial" w:hAnsi="Arial" w:cs="Arial"/>
          <w:lang w:val="en-GB"/>
        </w:rPr>
        <w:t xml:space="preserve">Data is a primary requirement that may be </w:t>
      </w:r>
      <w:r w:rsidR="00C31954">
        <w:rPr>
          <w:rFonts w:ascii="Arial" w:hAnsi="Arial" w:cs="Arial"/>
          <w:lang w:val="en-GB"/>
        </w:rPr>
        <w:t>good layout</w:t>
      </w:r>
      <w:r>
        <w:rPr>
          <w:rFonts w:ascii="Arial" w:hAnsi="Arial" w:cs="Arial"/>
          <w:lang w:val="en-GB"/>
        </w:rPr>
        <w:t xml:space="preserve"> into the information. It is possible to transform facts into information by putting them in context, organizing them into structure, and then understanding them to transform them into knowledge. As a result of using this knowledge, the human mind becomes increasingly complex in its actions. At some point, one may be able to claim that one is being prudent in one's </w:t>
      </w:r>
      <w:r w:rsidR="0038141C">
        <w:rPr>
          <w:rFonts w:ascii="Arial" w:hAnsi="Arial" w:cs="Arial"/>
          <w:lang w:val="en-GB"/>
        </w:rPr>
        <w:t>behaviour (</w:t>
      </w:r>
      <w:r>
        <w:rPr>
          <w:rFonts w:ascii="Arial" w:hAnsi="Arial" w:cs="Arial"/>
          <w:lang w:val="en-GB"/>
        </w:rPr>
        <w:t>Ahsan &amp; Shah, 2006).</w:t>
      </w:r>
    </w:p>
    <w:p w14:paraId="25D6EA79"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Data: </w:t>
      </w:r>
    </w:p>
    <w:p w14:paraId="40EDF76D" w14:textId="77777777" w:rsidR="00C674CB" w:rsidRDefault="0018719D">
      <w:pPr>
        <w:pStyle w:val="NoSpacing"/>
        <w:spacing w:line="360" w:lineRule="auto"/>
        <w:jc w:val="both"/>
        <w:rPr>
          <w:rFonts w:ascii="Arial" w:hAnsi="Arial" w:cs="Arial"/>
          <w:lang w:val="en-GB"/>
        </w:rPr>
      </w:pPr>
      <w:r>
        <w:rPr>
          <w:rFonts w:ascii="Arial" w:hAnsi="Arial" w:cs="Arial"/>
          <w:lang w:val="en-GB"/>
        </w:rPr>
        <w:t>responses to two study questions related to grit score and percent of students succeeding provide statistics as pages within the survey.</w:t>
      </w:r>
    </w:p>
    <w:p w14:paraId="0439F7C7"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Information: </w:t>
      </w:r>
    </w:p>
    <w:p w14:paraId="3EE34557" w14:textId="77777777" w:rsidR="00C674CB" w:rsidRDefault="0018719D">
      <w:pPr>
        <w:pStyle w:val="NoSpacing"/>
        <w:spacing w:line="360" w:lineRule="auto"/>
        <w:jc w:val="both"/>
        <w:rPr>
          <w:rFonts w:ascii="Arial" w:hAnsi="Arial" w:cs="Arial"/>
          <w:lang w:val="en-GB"/>
        </w:rPr>
      </w:pPr>
      <w:r>
        <w:rPr>
          <w:rFonts w:ascii="Arial" w:hAnsi="Arial" w:cs="Arial"/>
          <w:lang w:val="en-GB"/>
        </w:rPr>
        <w:t>In an excel file, only the most important data have been retained from the survey results. A graph is then created from the data.</w:t>
      </w:r>
    </w:p>
    <w:p w14:paraId="2FE7EF5A" w14:textId="77777777" w:rsidR="00C674CB" w:rsidRDefault="00C674CB">
      <w:pPr>
        <w:pStyle w:val="NoSpacing"/>
        <w:spacing w:line="360" w:lineRule="auto"/>
        <w:jc w:val="both"/>
        <w:rPr>
          <w:rFonts w:ascii="Arial" w:hAnsi="Arial" w:cs="Arial"/>
          <w:lang w:val="en-GB"/>
        </w:rPr>
      </w:pPr>
    </w:p>
    <w:p w14:paraId="6FD613E1" w14:textId="77777777" w:rsidR="00C674CB" w:rsidRDefault="0018719D">
      <w:pPr>
        <w:pStyle w:val="NoSpacing"/>
        <w:spacing w:line="360" w:lineRule="auto"/>
        <w:jc w:val="both"/>
        <w:rPr>
          <w:rFonts w:ascii="Arial" w:hAnsi="Arial" w:cs="Arial"/>
          <w:lang w:val="en-GB"/>
        </w:rPr>
      </w:pPr>
      <w:r>
        <w:rPr>
          <w:rFonts w:ascii="Arial" w:hAnsi="Arial" w:cs="Arial"/>
          <w:lang w:val="en-GB"/>
        </w:rPr>
        <w:lastRenderedPageBreak/>
        <w:t>Knowledge is the accumulation of learned information and its proper use. I can then make a rational decision with its help.</w:t>
      </w:r>
    </w:p>
    <w:p w14:paraId="02C583D2" w14:textId="77777777" w:rsidR="00C674CB" w:rsidRDefault="00C674CB">
      <w:pPr>
        <w:pStyle w:val="NoSpacing"/>
        <w:spacing w:line="360" w:lineRule="auto"/>
        <w:jc w:val="both"/>
        <w:rPr>
          <w:rFonts w:ascii="Arial" w:hAnsi="Arial" w:cs="Arial"/>
          <w:lang w:val="en-GB"/>
        </w:rPr>
      </w:pPr>
    </w:p>
    <w:p w14:paraId="6E5EC41C" w14:textId="191B3662" w:rsidR="00C674CB" w:rsidRPr="0038141C" w:rsidRDefault="0018719D">
      <w:pPr>
        <w:pStyle w:val="NoSpacing"/>
        <w:spacing w:line="360" w:lineRule="auto"/>
        <w:jc w:val="both"/>
        <w:rPr>
          <w:lang w:val="en-GB"/>
        </w:rPr>
      </w:pPr>
      <w:r>
        <w:rPr>
          <w:rFonts w:ascii="Arial" w:hAnsi="Arial" w:cs="Arial"/>
          <w:lang w:val="en-GB"/>
        </w:rPr>
        <w:t xml:space="preserve">Angela Duckworth's idea is valid or invalid based on all the facts that are currently available, and wisdom is being able to make appropriate decisions right now (Ackoff, 1989). </w:t>
      </w:r>
    </w:p>
    <w:p w14:paraId="4496688D" w14:textId="219F1940" w:rsidR="00C674CB" w:rsidRDefault="00A44DA1">
      <w:pPr>
        <w:pStyle w:val="NoSpacing"/>
        <w:spacing w:line="360" w:lineRule="auto"/>
        <w:jc w:val="both"/>
      </w:pPr>
      <w:r>
        <w:rPr>
          <w:noProof/>
        </w:rPr>
        <w:drawing>
          <wp:inline distT="0" distB="0" distL="0" distR="0" wp14:anchorId="75D1A829" wp14:editId="327084B0">
            <wp:extent cx="5400040" cy="303784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400040" cy="3037840"/>
                    </a:xfrm>
                    <a:prstGeom prst="rect">
                      <a:avLst/>
                    </a:prstGeom>
                  </pic:spPr>
                </pic:pic>
              </a:graphicData>
            </a:graphic>
          </wp:inline>
        </w:drawing>
      </w:r>
    </w:p>
    <w:p w14:paraId="5935B5E0" w14:textId="0E522911" w:rsidR="00C674CB" w:rsidRPr="00604978" w:rsidRDefault="0097456E">
      <w:pPr>
        <w:shd w:val="clear" w:color="auto" w:fill="FFFFFF"/>
        <w:spacing w:before="100" w:after="100" w:line="360" w:lineRule="auto"/>
        <w:jc w:val="both"/>
        <w:rPr>
          <w:lang w:val="en-GB"/>
        </w:rPr>
      </w:pPr>
      <w:r w:rsidRPr="0097456E">
        <w:rPr>
          <w:rFonts w:ascii="Arial" w:eastAsia="Times New Roman" w:hAnsi="Arial" w:cs="Arial"/>
          <w:color w:val="000000"/>
          <w:lang w:val="en-GB" w:eastAsia="pt-PT"/>
        </w:rPr>
        <w:t xml:space="preserve">Throughout DIKW, which Boiko published before the concept of knowledge was used to describe how we comprehend our surrounding environments, he rejects knowledge as a non-material concept </w:t>
      </w:r>
      <w:r w:rsidR="0018719D">
        <w:rPr>
          <w:rFonts w:ascii="Arial" w:eastAsia="Times New Roman" w:hAnsi="Arial" w:cs="Arial"/>
          <w:color w:val="000000"/>
          <w:lang w:val="en-GB" w:eastAsia="pt-PT"/>
        </w:rPr>
        <w:t>(Rowley, 2007).</w:t>
      </w:r>
    </w:p>
    <w:p w14:paraId="7C8F253E"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The terms understanding and wisdom are drawn from Ackoff's definitions of respect and admiration of why and evaluated understanding, respectively (Ackoff, 1989).</w:t>
      </w:r>
    </w:p>
    <w:p w14:paraId="1A94B7AF" w14:textId="3CCA10FB"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Benefits are essential to wisdom. Deciding is a component of it. Because they all follow the same logic, automated efficiency assessments are</w:t>
      </w:r>
      <w:r w:rsidR="00E77DD4">
        <w:rPr>
          <w:rFonts w:ascii="Arial" w:eastAsia="Times New Roman" w:hAnsi="Arial" w:cs="Arial"/>
          <w:color w:val="000000"/>
          <w:lang w:val="en-GB" w:eastAsia="pt-PT"/>
        </w:rPr>
        <w:t xml:space="preserve"> the same reason</w:t>
      </w:r>
      <w:r>
        <w:rPr>
          <w:rFonts w:ascii="Arial" w:eastAsia="Times New Roman" w:hAnsi="Arial" w:cs="Arial"/>
          <w:color w:val="000000"/>
          <w:lang w:val="en-GB" w:eastAsia="pt-PT"/>
        </w:rPr>
        <w:t>.</w:t>
      </w:r>
    </w:p>
    <w:p w14:paraId="5657674D" w14:textId="0AD396AE"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We may construct technologies such as </w:t>
      </w:r>
      <w:r w:rsidR="00E77DD4">
        <w:rPr>
          <w:rFonts w:ascii="Arial" w:eastAsia="Times New Roman" w:hAnsi="Arial" w:cs="Arial"/>
          <w:color w:val="000000"/>
          <w:lang w:val="en-GB" w:eastAsia="pt-PT"/>
        </w:rPr>
        <w:t>high</w:t>
      </w:r>
      <w:r>
        <w:rPr>
          <w:rFonts w:ascii="Arial" w:eastAsia="Times New Roman" w:hAnsi="Arial" w:cs="Arial"/>
          <w:color w:val="000000"/>
          <w:lang w:val="en-GB" w:eastAsia="pt-PT"/>
        </w:rPr>
        <w:t xml:space="preserve">, learning, and intelligence technologies, but we'll never produce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w:t>
      </w:r>
      <w:r w:rsidR="00E77DD4">
        <w:rPr>
          <w:rFonts w:ascii="Arial" w:eastAsia="Times New Roman" w:hAnsi="Arial" w:cs="Arial"/>
          <w:color w:val="000000"/>
          <w:lang w:val="en-GB" w:eastAsia="pt-PT"/>
        </w:rPr>
        <w:t>through,</w:t>
      </w:r>
      <w:r>
        <w:rPr>
          <w:rFonts w:ascii="Arial" w:eastAsia="Times New Roman" w:hAnsi="Arial" w:cs="Arial"/>
          <w:color w:val="000000"/>
          <w:lang w:val="en-GB" w:eastAsia="pt-PT"/>
        </w:rPr>
        <w:t xml:space="preserve"> according to Ackoff. Wisdom, the capacity to follow concepts and stated aims, is what distinguishes humans from machines.</w:t>
      </w:r>
    </w:p>
    <w:p w14:paraId="7222CDAF" w14:textId="7B11C954"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 xml:space="preserve">The </w:t>
      </w:r>
      <w:r w:rsidR="0038141C">
        <w:rPr>
          <w:rFonts w:ascii="Arial" w:eastAsia="Times New Roman" w:hAnsi="Arial" w:cs="Arial"/>
          <w:color w:val="000000"/>
          <w:lang w:val="en-GB" w:eastAsia="pt-PT"/>
        </w:rPr>
        <w:t>H</w:t>
      </w:r>
      <w:r>
        <w:rPr>
          <w:rFonts w:ascii="Arial" w:eastAsia="Times New Roman" w:hAnsi="Arial" w:cs="Arial"/>
          <w:color w:val="000000"/>
          <w:lang w:val="en-GB" w:eastAsia="pt-PT"/>
        </w:rPr>
        <w:t xml:space="preserve">igher </w:t>
      </w:r>
      <w:r w:rsidR="0038141C">
        <w:rPr>
          <w:rFonts w:ascii="Arial" w:eastAsia="Times New Roman" w:hAnsi="Arial" w:cs="Arial"/>
          <w:color w:val="000000"/>
          <w:lang w:val="en-GB" w:eastAsia="pt-PT"/>
        </w:rPr>
        <w:t>E</w:t>
      </w:r>
      <w:r>
        <w:rPr>
          <w:rFonts w:ascii="Arial" w:eastAsia="Times New Roman" w:hAnsi="Arial" w:cs="Arial"/>
          <w:color w:val="000000"/>
          <w:lang w:val="en-GB" w:eastAsia="pt-PT"/>
        </w:rPr>
        <w:t xml:space="preserve">ducation achieves little or nothing in terms of creating insight and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isdom to generate facts and knowledge. Data capture and translational research is a difficult process. Most of these details are kept buried throughout education. We often have difficulty understanding these teachings (Ackoff, 1999).</w:t>
      </w:r>
    </w:p>
    <w:p w14:paraId="3C39B52D" w14:textId="74659F93"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lastRenderedPageBreak/>
        <w:t>A skilled individual is one who can enhance their performance. A judgment is used to create value. Therefore, actors have unique aesthetic and ethical standards (Rowley, 2007).</w:t>
      </w:r>
    </w:p>
    <w:p w14:paraId="0CE849E8" w14:textId="11A7B34C" w:rsidR="00C674CB" w:rsidRDefault="00D36058">
      <w:pPr>
        <w:shd w:val="clear" w:color="auto" w:fill="FFFFFF"/>
        <w:spacing w:before="100" w:after="100" w:line="360" w:lineRule="auto"/>
        <w:jc w:val="both"/>
      </w:pPr>
      <w:r>
        <w:rPr>
          <w:noProof/>
        </w:rPr>
        <w:drawing>
          <wp:inline distT="0" distB="0" distL="0" distR="0" wp14:anchorId="6996129E" wp14:editId="0DF500C4">
            <wp:extent cx="5400040" cy="303784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400040" cy="3037840"/>
                    </a:xfrm>
                    <a:prstGeom prst="rect">
                      <a:avLst/>
                    </a:prstGeom>
                  </pic:spPr>
                </pic:pic>
              </a:graphicData>
            </a:graphic>
          </wp:inline>
        </w:drawing>
      </w:r>
    </w:p>
    <w:p w14:paraId="4667F27E" w14:textId="77777777" w:rsidR="00C674CB" w:rsidRDefault="00C674CB">
      <w:pPr>
        <w:shd w:val="clear" w:color="auto" w:fill="FFFFFF"/>
        <w:spacing w:before="100" w:after="100" w:line="360" w:lineRule="auto"/>
        <w:jc w:val="both"/>
        <w:rPr>
          <w:rFonts w:ascii="Arial" w:eastAsia="Times New Roman" w:hAnsi="Arial" w:cs="Arial"/>
          <w:color w:val="000000"/>
          <w:lang w:val="en-GB" w:eastAsia="pt-PT"/>
        </w:rPr>
      </w:pPr>
    </w:p>
    <w:p w14:paraId="1CCEA1DE" w14:textId="79A7BCF7"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 xml:space="preserve">The difference between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and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is often one of degree, Davenport and Prusak write, but knowledge is not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or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Various companies have spent a considerable amount of money on technical endeavours that rarely yield the results they intended. There is some ambiguity about exactly what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and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are and how they differ </w:t>
      </w:r>
      <w:r>
        <w:rPr>
          <w:rFonts w:ascii="Arial" w:eastAsia="Times New Roman" w:hAnsi="Arial" w:cs="Arial"/>
          <w:color w:val="000000"/>
          <w:lang w:val="en-GB" w:eastAsia="pt-PT"/>
        </w:rPr>
        <w:t>(Davenport &amp; Prusak, 1998).</w:t>
      </w:r>
    </w:p>
    <w:p w14:paraId="3E24902C" w14:textId="4EC659D8"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accumulation of knowledge that is useful </w:t>
      </w:r>
      <w:r w:rsidR="00DF155D">
        <w:rPr>
          <w:rFonts w:ascii="Arial" w:eastAsia="Times New Roman" w:hAnsi="Arial" w:cs="Arial"/>
          <w:color w:val="000000"/>
          <w:lang w:val="en-GB" w:eastAsia="pt-PT"/>
        </w:rPr>
        <w:t>on</w:t>
      </w:r>
      <w:r>
        <w:rPr>
          <w:rFonts w:ascii="Arial" w:eastAsia="Times New Roman" w:hAnsi="Arial" w:cs="Arial"/>
          <w:color w:val="000000"/>
          <w:lang w:val="en-GB" w:eastAsia="pt-PT"/>
        </w:rPr>
        <w:t xml:space="preserve"> </w:t>
      </w:r>
      <w:r w:rsidR="00DF155D">
        <w:rPr>
          <w:rFonts w:ascii="Arial" w:eastAsia="Times New Roman" w:hAnsi="Arial" w:cs="Arial"/>
          <w:color w:val="000000"/>
          <w:lang w:val="en-GB" w:eastAsia="pt-PT"/>
        </w:rPr>
        <w:t>W</w:t>
      </w:r>
      <w:r>
        <w:rPr>
          <w:rFonts w:ascii="Arial" w:eastAsia="Times New Roman" w:hAnsi="Arial" w:cs="Arial"/>
          <w:color w:val="000000"/>
          <w:lang w:val="en-GB" w:eastAsia="pt-PT"/>
        </w:rPr>
        <w:t>isdom. Uncertainty does not exist in learning. Test-takers memorize things to pass an exam, so they have acquired knowledge. This information does not necessarily result in increased knowledge, but rather in an integration that leads to increased knowledge.</w:t>
      </w:r>
    </w:p>
    <w:p w14:paraId="1BBBCF9D" w14:textId="0DFAB7F0"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Ackoff argues that understanding is interpolative. It is logical and intuitive. New knowledge is created by combining old knowledge. Learning is not the same as memori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ing. As a result of comprehension, individuals can synthesi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e new information and knowledge with what they already know. Understanding may be improved by previous knowledge and insight (Ackoff, 1989).</w:t>
      </w:r>
    </w:p>
    <w:p w14:paraId="0F187588" w14:textId="77777777"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Knowledge is defined as the capability of utilizing information intelligently to achieve one's goal.</w:t>
      </w:r>
    </w:p>
    <w:p w14:paraId="38619E6D" w14:textId="0C59D2F6" w:rsidR="00C674CB" w:rsidRDefault="00D36058">
      <w:pPr>
        <w:pStyle w:val="NoSpacing"/>
        <w:spacing w:line="360" w:lineRule="auto"/>
        <w:jc w:val="both"/>
      </w:pPr>
      <w:r>
        <w:rPr>
          <w:noProof/>
        </w:rPr>
        <w:lastRenderedPageBreak/>
        <w:drawing>
          <wp:inline distT="0" distB="0" distL="0" distR="0" wp14:anchorId="6CFEE88D" wp14:editId="3736FAD8">
            <wp:extent cx="5400040" cy="303784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400040" cy="3037840"/>
                    </a:xfrm>
                    <a:prstGeom prst="rect">
                      <a:avLst/>
                    </a:prstGeom>
                  </pic:spPr>
                </pic:pic>
              </a:graphicData>
            </a:graphic>
          </wp:inline>
        </w:drawing>
      </w:r>
    </w:p>
    <w:p w14:paraId="14078209" w14:textId="77777777" w:rsidR="00C674CB" w:rsidRDefault="00C674CB">
      <w:pPr>
        <w:pStyle w:val="NoSpacing"/>
        <w:spacing w:line="360" w:lineRule="auto"/>
        <w:jc w:val="both"/>
        <w:rPr>
          <w:rFonts w:ascii="Arial" w:hAnsi="Arial" w:cs="Arial"/>
          <w:lang w:val="en-GB"/>
        </w:rPr>
      </w:pPr>
    </w:p>
    <w:p w14:paraId="7F143CDA"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By contrast, information refers to data with value due to a link. This meaning does not need to be positive.</w:t>
      </w:r>
    </w:p>
    <w:p w14:paraId="466F7021"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Database systems are used to create data.</w:t>
      </w:r>
    </w:p>
    <w:p w14:paraId="3C2D826C" w14:textId="1AAD0C8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Organi</w:t>
      </w:r>
      <w:r w:rsidR="003D5C54">
        <w:rPr>
          <w:rFonts w:ascii="Arial" w:eastAsia="Times New Roman" w:hAnsi="Arial" w:cs="Arial"/>
          <w:color w:val="000000"/>
          <w:lang w:val="en-GB" w:eastAsia="pt-PT"/>
        </w:rPr>
        <w:t>s</w:t>
      </w:r>
      <w:r>
        <w:rPr>
          <w:rFonts w:ascii="Arial" w:eastAsia="Times New Roman" w:hAnsi="Arial" w:cs="Arial"/>
          <w:color w:val="000000"/>
          <w:lang w:val="en-GB" w:eastAsia="pt-PT"/>
        </w:rPr>
        <w:t>ation determines the viewpoint, purpose, and relevance of information.</w:t>
      </w:r>
    </w:p>
    <w:p w14:paraId="38F13A4F" w14:textId="297BC53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Characteristics </w:t>
      </w:r>
      <w:r w:rsidR="00127A6D">
        <w:rPr>
          <w:rFonts w:ascii="Arial" w:eastAsia="Times New Roman" w:hAnsi="Arial" w:cs="Arial"/>
          <w:color w:val="000000"/>
          <w:lang w:val="en-GB" w:eastAsia="pt-PT"/>
        </w:rPr>
        <w:t>describe</w:t>
      </w:r>
      <w:r w:rsidR="0038141C">
        <w:rPr>
          <w:rFonts w:ascii="Arial" w:eastAsia="Times New Roman" w:hAnsi="Arial" w:cs="Arial"/>
          <w:color w:val="000000"/>
          <w:lang w:val="en-GB" w:eastAsia="pt-PT"/>
        </w:rPr>
        <w:t>:</w:t>
      </w:r>
      <w:r w:rsidR="00127A6D">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sidR="00127A6D">
        <w:rPr>
          <w:rFonts w:ascii="Arial" w:eastAsia="Times New Roman" w:hAnsi="Arial" w:cs="Arial"/>
          <w:color w:val="000000"/>
          <w:lang w:val="en-GB" w:eastAsia="pt-PT"/>
        </w:rPr>
        <w:t>hat</w:t>
      </w:r>
      <w:r>
        <w:rPr>
          <w:rFonts w:ascii="Arial" w:eastAsia="Times New Roman" w:hAnsi="Arial" w:cs="Arial"/>
          <w:color w:val="000000"/>
          <w:lang w:val="en-GB" w:eastAsia="pt-PT"/>
        </w:rPr>
        <w:t xml:space="preserve"> people </w:t>
      </w:r>
      <w:r w:rsidR="00127A6D">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Pr>
          <w:rFonts w:ascii="Arial" w:eastAsia="Times New Roman" w:hAnsi="Arial" w:cs="Arial"/>
          <w:color w:val="000000"/>
          <w:lang w:val="en-GB" w:eastAsia="pt-PT"/>
        </w:rPr>
        <w:t xml:space="preserve">hen they </w:t>
      </w:r>
      <w:r w:rsidR="003D5C54">
        <w:rPr>
          <w:rFonts w:ascii="Arial" w:eastAsia="Times New Roman" w:hAnsi="Arial" w:cs="Arial"/>
          <w:color w:val="000000"/>
          <w:lang w:val="en-GB" w:eastAsia="pt-PT"/>
        </w:rPr>
        <w:t>happen?</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Pr>
          <w:rFonts w:ascii="Arial" w:eastAsia="Times New Roman" w:hAnsi="Arial" w:cs="Arial"/>
          <w:color w:val="000000"/>
          <w:lang w:val="en-GB" w:eastAsia="pt-PT"/>
        </w:rPr>
        <w:t xml:space="preserve">here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H</w:t>
      </w:r>
      <w:r>
        <w:rPr>
          <w:rFonts w:ascii="Arial" w:eastAsia="Times New Roman" w:hAnsi="Arial" w:cs="Arial"/>
          <w:color w:val="000000"/>
          <w:lang w:val="en-GB" w:eastAsia="pt-PT"/>
        </w:rPr>
        <w:t xml:space="preserve">ow many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and who they </w:t>
      </w:r>
      <w:r w:rsidR="00127A6D">
        <w:rPr>
          <w:rFonts w:ascii="Arial" w:eastAsia="Times New Roman" w:hAnsi="Arial" w:cs="Arial"/>
          <w:color w:val="000000"/>
          <w:lang w:val="en-GB" w:eastAsia="pt-PT"/>
        </w:rPr>
        <w:t>are?</w:t>
      </w:r>
      <w:r w:rsidR="0038141C">
        <w:rPr>
          <w:rFonts w:ascii="Arial" w:eastAsia="Times New Roman" w:hAnsi="Arial" w:cs="Arial"/>
          <w:color w:val="000000"/>
          <w:lang w:val="en-GB" w:eastAsia="pt-PT"/>
        </w:rPr>
        <w:t xml:space="preserve"> </w:t>
      </w:r>
      <w:r>
        <w:rPr>
          <w:rFonts w:ascii="Arial" w:eastAsia="Times New Roman" w:hAnsi="Arial" w:cs="Arial"/>
          <w:color w:val="000000"/>
          <w:lang w:val="en-GB" w:eastAsia="pt-PT"/>
        </w:rPr>
        <w:t>Directions and answers to how</w:t>
      </w:r>
      <w:r w:rsidR="003D5C54">
        <w:rPr>
          <w:rFonts w:ascii="Arial" w:eastAsia="Times New Roman" w:hAnsi="Arial" w:cs="Arial"/>
          <w:color w:val="000000"/>
          <w:lang w:val="en-GB" w:eastAsia="pt-PT"/>
        </w:rPr>
        <w:t xml:space="preserve"> the</w:t>
      </w:r>
      <w:r>
        <w:rPr>
          <w:rFonts w:ascii="Arial" w:eastAsia="Times New Roman" w:hAnsi="Arial" w:cs="Arial"/>
          <w:color w:val="000000"/>
          <w:lang w:val="en-GB" w:eastAsia="pt-PT"/>
        </w:rPr>
        <w:t xml:space="preserve"> questions provide information. Answers and clarifications demonstrate understanding.</w:t>
      </w:r>
    </w:p>
    <w:p w14:paraId="1956B0B5"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2DC5D896"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gain efficiency instead of production from your knowledge and experience. An action's efficacy is measured by how much material is required to reach a goal and by how likely it is to succeed.</w:t>
      </w:r>
    </w:p>
    <w:p w14:paraId="1A12BB40"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5BA64809"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Rather than efficiency, effectiveness is impacted by the relevance of the objectives pursued. Increasing efficiency is what intelligence is all about.</w:t>
      </w:r>
    </w:p>
    <w:p w14:paraId="15266D8B"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7E453307" w14:textId="0497F8F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Between development and success, there is a distinction between efficiency and effectiveness, </w:t>
      </w:r>
      <w:r w:rsidR="003D5C5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and </w:t>
      </w:r>
      <w:r w:rsidR="003D5C54">
        <w:rPr>
          <w:rFonts w:ascii="Arial" w:eastAsia="Times New Roman" w:hAnsi="Arial" w:cs="Arial"/>
          <w:color w:val="000000"/>
          <w:lang w:val="en-GB" w:eastAsia="pt-PT"/>
        </w:rPr>
        <w:t>K</w:t>
      </w:r>
      <w:r>
        <w:rPr>
          <w:rFonts w:ascii="Arial" w:eastAsia="Times New Roman" w:hAnsi="Arial" w:cs="Arial"/>
          <w:color w:val="000000"/>
          <w:lang w:val="en-GB" w:eastAsia="pt-PT"/>
        </w:rPr>
        <w:t xml:space="preserve">nowledge,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 xml:space="preserve">nformation, and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Progress does not require development.</w:t>
      </w:r>
    </w:p>
    <w:p w14:paraId="3FC382F6" w14:textId="78A290BB"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Consequently, </w:t>
      </w:r>
      <w:r w:rsidR="003D5C54">
        <w:rPr>
          <w:rFonts w:ascii="Arial" w:eastAsia="Times New Roman" w:hAnsi="Arial" w:cs="Arial"/>
          <w:color w:val="000000"/>
          <w:lang w:val="en-GB" w:eastAsia="pt-PT"/>
        </w:rPr>
        <w:t>Wi</w:t>
      </w:r>
      <w:r>
        <w:rPr>
          <w:rFonts w:ascii="Arial" w:eastAsia="Times New Roman" w:hAnsi="Arial" w:cs="Arial"/>
          <w:color w:val="000000"/>
          <w:lang w:val="en-GB" w:eastAsia="pt-PT"/>
        </w:rPr>
        <w:t>sdom, insight, knowledge, and information must grow (Ackoff, 1989).</w:t>
      </w:r>
    </w:p>
    <w:p w14:paraId="4A83F51A"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35EC933" w14:textId="44021070" w:rsidR="00C674CB" w:rsidRDefault="0018719D">
      <w:pPr>
        <w:shd w:val="clear" w:color="auto" w:fill="FFFFFF"/>
        <w:spacing w:after="0" w:line="360" w:lineRule="auto"/>
        <w:jc w:val="both"/>
      </w:pPr>
      <w:r>
        <w:rPr>
          <w:rFonts w:ascii="Arial" w:eastAsia="Times New Roman" w:hAnsi="Arial" w:cs="Arial"/>
          <w:color w:val="000000"/>
          <w:lang w:val="en-GB" w:eastAsia="pt-PT"/>
        </w:rPr>
        <w:t>In addition to asking questions like who, what, when, and how many, Rowley says that descriptive and descriptive responses provide information. Data is what drives everything in the end (Rowley, 2007)</w:t>
      </w:r>
      <w:r>
        <w:rPr>
          <w:rFonts w:ascii="Arial" w:eastAsia="Times New Roman" w:hAnsi="Arial" w:cs="Arial"/>
          <w:color w:val="000000"/>
          <w:lang w:eastAsia="pt-PT"/>
        </w:rPr>
        <w:t>.</w:t>
      </w:r>
    </w:p>
    <w:p w14:paraId="265992CE" w14:textId="21AEE962" w:rsidR="00C674CB" w:rsidRDefault="00D36058">
      <w:pPr>
        <w:pStyle w:val="NoSpacing"/>
        <w:spacing w:line="360" w:lineRule="auto"/>
        <w:jc w:val="both"/>
      </w:pPr>
      <w:r>
        <w:rPr>
          <w:noProof/>
        </w:rPr>
        <w:lastRenderedPageBreak/>
        <w:drawing>
          <wp:inline distT="0" distB="0" distL="0" distR="0" wp14:anchorId="4E3C0F1F" wp14:editId="5BD55AD0">
            <wp:extent cx="5400040" cy="303784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400040" cy="3037840"/>
                    </a:xfrm>
                    <a:prstGeom prst="rect">
                      <a:avLst/>
                    </a:prstGeom>
                  </pic:spPr>
                </pic:pic>
              </a:graphicData>
            </a:graphic>
          </wp:inline>
        </w:drawing>
      </w:r>
    </w:p>
    <w:p w14:paraId="5561A42E" w14:textId="77777777" w:rsidR="00C674CB" w:rsidRDefault="00C674CB">
      <w:pPr>
        <w:pStyle w:val="NoSpacing"/>
        <w:spacing w:line="360" w:lineRule="auto"/>
        <w:jc w:val="both"/>
        <w:rPr>
          <w:rFonts w:ascii="Arial" w:hAnsi="Arial" w:cs="Arial"/>
          <w:lang w:val="en-GB"/>
        </w:rPr>
      </w:pPr>
    </w:p>
    <w:p w14:paraId="1DE44D28" w14:textId="1E3D736E"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Rowley defines evidence as independent, presumptions, experiences that are unorganised, unstructured, and therefore will have no meaning and significance due to limited of knowledge or evaluation (Rowley &amp; Hartley, 2006).</w:t>
      </w:r>
    </w:p>
    <w:p w14:paraId="5A70C634" w14:textId="31E8FF3D"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As a result, he believes that people, activities, and associated environments are recorded as facts by connection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w:t>
      </w:r>
    </w:p>
    <w:p w14:paraId="3370AE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In many other terms, they are founded on study. Organising information in a usable manner is the first step.</w:t>
      </w:r>
    </w:p>
    <w:p w14:paraId="04E171C2" w14:textId="6F87E3CE"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Rather than structural distinctions,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 xml:space="preserve">ata and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nformation are defined by their functionality (Rowley, 2007).</w:t>
      </w:r>
    </w:p>
    <w:p w14:paraId="57D5DC3E" w14:textId="3C77E55E"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Unprocessed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Something appears, but it serves no purpose further than that. It may take any form. It isn't noteworthy in and of itself. Data is collected and analysed using templates (Ackoff, 1989).</w:t>
      </w:r>
    </w:p>
    <w:p w14:paraId="426F1C47"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3B9C9CE5" w14:textId="4964E13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Whenever it regards to the concept of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the basis of communicating are phrases (written, oral), numbers (visual, alphanumeric), images (picture, digital), and graphs (stationary, active), which all data are genuine until used explanatory purposes (Liew, 2007).</w:t>
      </w:r>
    </w:p>
    <w:p w14:paraId="023BD383"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C2E05A8" w14:textId="5E1C8434" w:rsidR="00C674CB" w:rsidRDefault="0038141C">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Professor</w:t>
      </w:r>
      <w:r w:rsidR="0018719D">
        <w:rPr>
          <w:rFonts w:ascii="Arial" w:eastAsia="Times New Roman" w:hAnsi="Arial" w:cs="Arial"/>
          <w:color w:val="000000"/>
          <w:lang w:val="en-GB" w:eastAsia="pt-PT"/>
        </w:rPr>
        <w:t xml:space="preserve"> Ackoff had devised a simple set of standards to assist us in determining why the events we see are happening. When we understand why things happen the way they do, we can make better decisions.</w:t>
      </w:r>
    </w:p>
    <w:p w14:paraId="1C9BD94C"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will collaborate to monitor an effect and discover why it happens. Resource description pyramid, as proposed by Ackoff.</w:t>
      </w:r>
    </w:p>
    <w:p w14:paraId="4A989C46" w14:textId="6DBD12F9" w:rsidR="00A93B90" w:rsidRDefault="00DB0EAD" w:rsidP="00A93B90">
      <w:pPr>
        <w:shd w:val="clear" w:color="auto" w:fill="FFFFFF"/>
        <w:spacing w:after="0" w:line="360" w:lineRule="auto"/>
        <w:jc w:val="both"/>
        <w:rPr>
          <w:rFonts w:ascii="Arial" w:eastAsia="Times New Roman" w:hAnsi="Arial" w:cs="Arial"/>
          <w:color w:val="000000"/>
          <w:lang w:val="en-GB" w:eastAsia="pt-PT"/>
        </w:rPr>
      </w:pPr>
      <w:r w:rsidRPr="00DB0EAD">
        <w:rPr>
          <w:rFonts w:ascii="Arial" w:eastAsia="Times New Roman" w:hAnsi="Arial" w:cs="Arial"/>
          <w:color w:val="000000"/>
          <w:lang w:val="en-US" w:eastAsia="pt-PT"/>
        </w:rPr>
        <w:lastRenderedPageBreak/>
        <w:t>Dr Ngozi Ibeji</w:t>
      </w:r>
      <w:r>
        <w:rPr>
          <w:rFonts w:ascii="Arial" w:eastAsia="Times New Roman" w:hAnsi="Arial" w:cs="Arial"/>
          <w:color w:val="000000"/>
          <w:lang w:val="en-US" w:eastAsia="pt-PT"/>
        </w:rPr>
        <w:t xml:space="preserve"> </w:t>
      </w:r>
      <w:r w:rsidR="0018719D">
        <w:rPr>
          <w:rFonts w:ascii="Arial" w:eastAsia="Times New Roman" w:hAnsi="Arial" w:cs="Arial"/>
          <w:color w:val="000000"/>
          <w:lang w:val="en-GB" w:eastAsia="pt-PT"/>
        </w:rPr>
        <w:t xml:space="preserve">assisted me in gathering Primary Data from my student peers as part of my study. The UWTSD supplied me with secondary data for me to collect additional </w:t>
      </w:r>
      <w:r w:rsidR="003D5C54">
        <w:rPr>
          <w:rFonts w:ascii="Arial" w:eastAsia="Times New Roman" w:hAnsi="Arial" w:cs="Arial"/>
          <w:color w:val="000000"/>
          <w:lang w:val="en-GB" w:eastAsia="pt-PT"/>
        </w:rPr>
        <w:t>D</w:t>
      </w:r>
      <w:r w:rsidR="0018719D">
        <w:rPr>
          <w:rFonts w:ascii="Arial" w:eastAsia="Times New Roman" w:hAnsi="Arial" w:cs="Arial"/>
          <w:color w:val="000000"/>
          <w:lang w:val="en-GB" w:eastAsia="pt-PT"/>
        </w:rPr>
        <w:t xml:space="preserve">ata, which would then be utilised to produce information. </w:t>
      </w:r>
    </w:p>
    <w:p w14:paraId="21EC0C3B" w14:textId="503823B9" w:rsidR="00C674CB" w:rsidRPr="00C31954" w:rsidRDefault="00C31954" w:rsidP="00A93B90">
      <w:pPr>
        <w:shd w:val="clear" w:color="auto" w:fill="FFFFFF"/>
        <w:spacing w:after="0" w:line="360" w:lineRule="auto"/>
        <w:jc w:val="both"/>
        <w:rPr>
          <w:lang w:val="en-GB"/>
        </w:rPr>
      </w:pPr>
      <w:r>
        <w:rPr>
          <w:rFonts w:ascii="Arial" w:eastAsia="Times New Roman" w:hAnsi="Arial" w:cs="Arial"/>
          <w:color w:val="000000"/>
          <w:lang w:val="en-GB" w:eastAsia="pt-PT"/>
        </w:rPr>
        <w:t>R</w:t>
      </w:r>
      <w:r w:rsidR="0018719D">
        <w:rPr>
          <w:rFonts w:ascii="Arial" w:eastAsia="Times New Roman" w:hAnsi="Arial" w:cs="Arial"/>
          <w:color w:val="000000"/>
          <w:lang w:val="en-GB" w:eastAsia="pt-PT"/>
        </w:rPr>
        <w:t>esearch</w:t>
      </w:r>
      <w:r w:rsidR="00A93B90">
        <w:rPr>
          <w:rFonts w:ascii="Arial" w:eastAsia="Times New Roman" w:hAnsi="Arial" w:cs="Arial"/>
          <w:color w:val="000000"/>
          <w:lang w:val="en-GB" w:eastAsia="pt-PT"/>
        </w:rPr>
        <w:t xml:space="preserve"> </w:t>
      </w:r>
      <w:r>
        <w:rPr>
          <w:rFonts w:ascii="Arial" w:eastAsia="Times New Roman" w:hAnsi="Arial" w:cs="Arial"/>
          <w:color w:val="000000"/>
          <w:lang w:val="en-GB" w:eastAsia="pt-PT"/>
        </w:rPr>
        <w:t>ideas</w:t>
      </w:r>
      <w:r w:rsidR="0018719D">
        <w:rPr>
          <w:rFonts w:ascii="Arial" w:eastAsia="Times New Roman" w:hAnsi="Arial" w:cs="Arial"/>
          <w:color w:val="000000"/>
          <w:lang w:val="en-GB" w:eastAsia="pt-PT"/>
        </w:rPr>
        <w:t xml:space="preserve"> on what is happening</w:t>
      </w:r>
      <w:r w:rsidR="00A93B90">
        <w:rPr>
          <w:rFonts w:ascii="Arial" w:eastAsia="Times New Roman" w:hAnsi="Arial" w:cs="Arial"/>
          <w:color w:val="000000"/>
          <w:lang w:val="en-GB" w:eastAsia="pt-PT"/>
        </w:rPr>
        <w:t xml:space="preserve"> </w:t>
      </w:r>
      <w:r w:rsidR="0018719D">
        <w:rPr>
          <w:rFonts w:ascii="Arial" w:eastAsia="Times New Roman" w:hAnsi="Arial" w:cs="Arial"/>
          <w:color w:val="000000"/>
          <w:lang w:val="en-GB" w:eastAsia="pt-PT"/>
        </w:rPr>
        <w:t xml:space="preserve">right now. Data from the actual world is collected and analysed to determine something is occurring. Therefore, </w:t>
      </w:r>
      <w:r>
        <w:rPr>
          <w:rFonts w:ascii="Arial" w:eastAsia="Times New Roman" w:hAnsi="Arial" w:cs="Arial"/>
          <w:color w:val="000000"/>
          <w:lang w:val="en-GB" w:eastAsia="pt-PT"/>
        </w:rPr>
        <w:t>Data utilised</w:t>
      </w:r>
      <w:r w:rsidR="0018719D">
        <w:rPr>
          <w:rFonts w:ascii="Arial" w:eastAsia="Times New Roman" w:hAnsi="Arial" w:cs="Arial"/>
          <w:color w:val="000000"/>
          <w:lang w:val="en-GB" w:eastAsia="pt-PT"/>
        </w:rPr>
        <w:t xml:space="preserve"> to make references.</w:t>
      </w:r>
    </w:p>
    <w:p w14:paraId="779E022E" w14:textId="05A96CD3" w:rsidR="00C674CB" w:rsidRDefault="00A93B90">
      <w:pPr>
        <w:pStyle w:val="NoSpacing"/>
        <w:spacing w:line="360" w:lineRule="auto"/>
        <w:jc w:val="both"/>
        <w:rPr>
          <w:rFonts w:ascii="Arial" w:hAnsi="Arial" w:cs="Arial"/>
          <w:lang w:val="en-GB"/>
        </w:rPr>
      </w:pPr>
      <w:r>
        <w:rPr>
          <w:rFonts w:ascii="Arial" w:hAnsi="Arial" w:cs="Arial"/>
          <w:noProof/>
        </w:rPr>
        <w:drawing>
          <wp:inline distT="0" distB="0" distL="0" distR="0" wp14:anchorId="4FC094A5" wp14:editId="604E06E8">
            <wp:extent cx="5400040" cy="3037205"/>
            <wp:effectExtent l="0" t="0" r="0" b="0"/>
            <wp:docPr id="8"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400040" cy="3037205"/>
                    </a:xfrm>
                    <a:prstGeom prst="rect">
                      <a:avLst/>
                    </a:prstGeom>
                    <a:noFill/>
                    <a:ln>
                      <a:noFill/>
                      <a:prstDash/>
                    </a:ln>
                  </pic:spPr>
                </pic:pic>
              </a:graphicData>
            </a:graphic>
          </wp:inline>
        </w:drawing>
      </w:r>
    </w:p>
    <w:p w14:paraId="03C69B3F" w14:textId="436FBD79" w:rsidR="00C674CB" w:rsidRPr="0038141C" w:rsidRDefault="00C674CB">
      <w:pPr>
        <w:pStyle w:val="NoSpacing"/>
        <w:spacing w:line="360" w:lineRule="auto"/>
        <w:jc w:val="both"/>
        <w:rPr>
          <w:lang w:val="en-GB"/>
        </w:rPr>
      </w:pPr>
    </w:p>
    <w:p w14:paraId="753E6F2A" w14:textId="1C89FBD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 conducted my investigation, material </w:t>
      </w:r>
      <w:r w:rsidR="00C31954">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accurate. </w:t>
      </w:r>
    </w:p>
    <w:p w14:paraId="773B8FB2" w14:textId="1A2CB77A"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Data represents the number of responses, educational level and the </w:t>
      </w:r>
      <w:r w:rsidR="00C12954">
        <w:rPr>
          <w:rFonts w:ascii="Arial" w:eastAsia="Times New Roman" w:hAnsi="Arial" w:cs="Arial"/>
          <w:color w:val="000000"/>
          <w:lang w:val="en-GB" w:eastAsia="pt-PT"/>
        </w:rPr>
        <w:t xml:space="preserve">Grit </w:t>
      </w:r>
      <w:r>
        <w:rPr>
          <w:rFonts w:ascii="Arial" w:eastAsia="Times New Roman" w:hAnsi="Arial" w:cs="Arial"/>
          <w:color w:val="000000"/>
          <w:lang w:val="en-GB" w:eastAsia="pt-PT"/>
        </w:rPr>
        <w:t>score of all students required to match the Grit's score; they are current.</w:t>
      </w:r>
    </w:p>
    <w:p w14:paraId="4304A02B" w14:textId="1B3FF40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According to the information I provided in my queries, the information I used inquiries (</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What was your highest educational level? What was your grit score?</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t>
      </w:r>
      <w:r w:rsidR="00C31954">
        <w:rPr>
          <w:rFonts w:ascii="Arial" w:eastAsia="Times New Roman" w:hAnsi="Arial" w:cs="Arial"/>
          <w:color w:val="000000"/>
          <w:lang w:val="en-GB" w:eastAsia="pt-PT"/>
        </w:rPr>
        <w:t>.</w:t>
      </w:r>
    </w:p>
    <w:p w14:paraId="238158E1" w14:textId="38E8EF64"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The information was accurate; all secondary data was sourced from a reliable source</w:t>
      </w:r>
      <w:r w:rsidR="00C31954">
        <w:rPr>
          <w:rFonts w:ascii="Arial" w:eastAsia="Times New Roman" w:hAnsi="Arial" w:cs="Arial"/>
          <w:color w:val="000000"/>
          <w:lang w:val="en-GB" w:eastAsia="pt-PT"/>
        </w:rPr>
        <w:t xml:space="preserve"> of </w:t>
      </w:r>
      <w:r w:rsidR="00D830F7">
        <w:rPr>
          <w:rFonts w:ascii="Arial" w:eastAsia="Times New Roman" w:hAnsi="Arial" w:cs="Arial"/>
          <w:color w:val="000000"/>
          <w:lang w:val="en-GB" w:eastAsia="pt-PT"/>
        </w:rPr>
        <w:t>university</w:t>
      </w:r>
      <w:r>
        <w:rPr>
          <w:rFonts w:ascii="Arial" w:eastAsia="Times New Roman" w:hAnsi="Arial" w:cs="Arial"/>
          <w:color w:val="000000"/>
          <w:lang w:val="en-GB" w:eastAsia="pt-PT"/>
        </w:rPr>
        <w:t xml:space="preserve">, and </w:t>
      </w:r>
      <w:r w:rsidR="00C31954">
        <w:rPr>
          <w:rFonts w:ascii="Arial" w:eastAsia="Times New Roman" w:hAnsi="Arial" w:cs="Arial"/>
          <w:color w:val="000000"/>
          <w:lang w:val="en-GB" w:eastAsia="pt-PT"/>
        </w:rPr>
        <w:t>P</w:t>
      </w:r>
      <w:r>
        <w:rPr>
          <w:rFonts w:ascii="Arial" w:eastAsia="Times New Roman" w:hAnsi="Arial" w:cs="Arial"/>
          <w:color w:val="000000"/>
          <w:lang w:val="en-GB" w:eastAsia="pt-PT"/>
        </w:rPr>
        <w:t xml:space="preserve">rimary </w:t>
      </w:r>
      <w:r w:rsidR="00C31954">
        <w:rPr>
          <w:rFonts w:ascii="Arial" w:eastAsia="Times New Roman" w:hAnsi="Arial" w:cs="Arial"/>
          <w:color w:val="000000"/>
          <w:lang w:val="en-GB" w:eastAsia="pt-PT"/>
        </w:rPr>
        <w:t>D</w:t>
      </w:r>
      <w:r>
        <w:rPr>
          <w:rFonts w:ascii="Arial" w:eastAsia="Times New Roman" w:hAnsi="Arial" w:cs="Arial"/>
          <w:color w:val="000000"/>
          <w:lang w:val="en-GB" w:eastAsia="pt-PT"/>
        </w:rPr>
        <w:t>ata (</w:t>
      </w:r>
      <w:r w:rsidR="00C31954">
        <w:rPr>
          <w:rFonts w:ascii="Arial" w:eastAsia="Times New Roman" w:hAnsi="Arial" w:cs="Arial"/>
          <w:color w:val="000000"/>
          <w:lang w:val="en-GB" w:eastAsia="pt-PT"/>
        </w:rPr>
        <w:t xml:space="preserve">facts </w:t>
      </w:r>
      <w:r>
        <w:rPr>
          <w:rFonts w:ascii="Arial" w:eastAsia="Times New Roman" w:hAnsi="Arial" w:cs="Arial"/>
          <w:color w:val="000000"/>
          <w:lang w:val="en-GB" w:eastAsia="pt-PT"/>
        </w:rPr>
        <w:t xml:space="preserve">on Angela's Duckworth Grit test) was collected by colleagues with the assistance </w:t>
      </w:r>
      <w:r w:rsidR="00D830F7">
        <w:rPr>
          <w:rFonts w:ascii="Arial" w:eastAsia="Times New Roman" w:hAnsi="Arial" w:cs="Arial"/>
          <w:color w:val="000000"/>
          <w:lang w:val="en-GB" w:eastAsia="pt-PT"/>
        </w:rPr>
        <w:t>by</w:t>
      </w:r>
      <w:r>
        <w:rPr>
          <w:rFonts w:ascii="Arial" w:eastAsia="Times New Roman" w:hAnsi="Arial" w:cs="Arial"/>
          <w:color w:val="000000"/>
          <w:lang w:val="en-GB" w:eastAsia="pt-PT"/>
        </w:rPr>
        <w:t xml:space="preserve"> </w:t>
      </w:r>
      <w:r w:rsidR="00524763" w:rsidRPr="00524763">
        <w:rPr>
          <w:rFonts w:ascii="Arial" w:eastAsia="Times New Roman" w:hAnsi="Arial" w:cs="Arial"/>
          <w:color w:val="000000"/>
          <w:lang w:val="en-US" w:eastAsia="pt-PT"/>
        </w:rPr>
        <w:t>Dr Ngozi Ibeji</w:t>
      </w:r>
      <w:r>
        <w:rPr>
          <w:rFonts w:ascii="Arial" w:eastAsia="Times New Roman" w:hAnsi="Arial" w:cs="Arial"/>
          <w:color w:val="000000"/>
          <w:lang w:val="en-GB" w:eastAsia="pt-PT"/>
        </w:rPr>
        <w:t>.</w:t>
      </w:r>
    </w:p>
    <w:p w14:paraId="343B7F9D" w14:textId="3789560A" w:rsidR="00C674CB" w:rsidRPr="00524763" w:rsidRDefault="00524763" w:rsidP="00A93B90">
      <w:pPr>
        <w:shd w:val="clear" w:color="auto" w:fill="FFFFFF"/>
        <w:spacing w:after="0" w:line="360" w:lineRule="auto"/>
        <w:jc w:val="both"/>
        <w:rPr>
          <w:lang w:val="en-GB"/>
        </w:rPr>
      </w:pPr>
      <w:r w:rsidRPr="00524763">
        <w:rPr>
          <w:rFonts w:ascii="Arial" w:eastAsia="Times New Roman" w:hAnsi="Arial" w:cs="Arial"/>
          <w:color w:val="000000"/>
          <w:lang w:val="en-US" w:eastAsia="pt-PT"/>
        </w:rPr>
        <w:t>Dr Ngozi Ibeji</w:t>
      </w:r>
      <w:r w:rsidR="0018719D">
        <w:rPr>
          <w:rFonts w:ascii="Arial" w:eastAsia="Times New Roman" w:hAnsi="Arial" w:cs="Arial"/>
          <w:color w:val="000000"/>
          <w:lang w:val="en-GB" w:eastAsia="pt-PT"/>
        </w:rPr>
        <w:t>, Duckworth,</w:t>
      </w:r>
      <w:r w:rsidR="00D830F7">
        <w:rPr>
          <w:rFonts w:ascii="Arial" w:eastAsia="Times New Roman" w:hAnsi="Arial" w:cs="Arial"/>
          <w:color w:val="000000"/>
          <w:lang w:val="en-GB" w:eastAsia="pt-PT"/>
        </w:rPr>
        <w:t xml:space="preserve"> </w:t>
      </w:r>
      <w:r>
        <w:rPr>
          <w:rFonts w:ascii="Arial" w:eastAsia="Times New Roman" w:hAnsi="Arial" w:cs="Arial"/>
          <w:color w:val="000000"/>
          <w:lang w:val="en-GB" w:eastAsia="pt-PT"/>
        </w:rPr>
        <w:t>myself and</w:t>
      </w:r>
      <w:r w:rsidR="00D830F7">
        <w:rPr>
          <w:rFonts w:ascii="Arial" w:eastAsia="Times New Roman" w:hAnsi="Arial" w:cs="Arial"/>
          <w:color w:val="000000"/>
          <w:lang w:val="en-GB" w:eastAsia="pt-PT"/>
        </w:rPr>
        <w:t xml:space="preserve"> class</w:t>
      </w:r>
      <w:r>
        <w:rPr>
          <w:rFonts w:ascii="Arial" w:eastAsia="Times New Roman" w:hAnsi="Arial" w:cs="Arial"/>
          <w:color w:val="000000"/>
          <w:lang w:val="en-GB" w:eastAsia="pt-PT"/>
        </w:rPr>
        <w:t>room colleagues</w:t>
      </w:r>
      <w:r w:rsidR="0018719D">
        <w:rPr>
          <w:rFonts w:ascii="Arial" w:eastAsia="Times New Roman" w:hAnsi="Arial" w:cs="Arial"/>
          <w:color w:val="000000"/>
          <w:lang w:val="en-GB" w:eastAsia="pt-PT"/>
        </w:rPr>
        <w:t xml:space="preserve"> at the University are </w:t>
      </w:r>
      <w:r w:rsidR="00F97F10">
        <w:rPr>
          <w:rFonts w:ascii="Arial" w:eastAsia="Times New Roman" w:hAnsi="Arial" w:cs="Arial"/>
          <w:color w:val="000000"/>
          <w:lang w:val="en-GB" w:eastAsia="pt-PT"/>
        </w:rPr>
        <w:t xml:space="preserve">the </w:t>
      </w:r>
      <w:r w:rsidR="0018719D">
        <w:rPr>
          <w:rFonts w:ascii="Arial" w:eastAsia="Times New Roman" w:hAnsi="Arial" w:cs="Arial"/>
          <w:color w:val="000000"/>
          <w:lang w:val="en-GB" w:eastAsia="pt-PT"/>
        </w:rPr>
        <w:t>authorities.</w:t>
      </w:r>
      <w:r w:rsidR="0018719D">
        <w:rPr>
          <w:rFonts w:ascii="Arial" w:hAnsi="Arial" w:cs="Arial"/>
          <w:color w:val="252525"/>
          <w:shd w:val="clear" w:color="auto" w:fill="FFFFFF"/>
          <w:lang w:val="en-GB"/>
        </w:rPr>
        <w:br/>
      </w:r>
      <w:r w:rsidR="0018719D" w:rsidRPr="003D5C54">
        <w:rPr>
          <w:rFonts w:ascii="Arial" w:hAnsi="Arial" w:cs="Arial"/>
          <w:color w:val="000000" w:themeColor="text1"/>
          <w:shd w:val="clear" w:color="auto" w:fill="FFFFFF"/>
          <w:lang w:val="en-GB"/>
        </w:rPr>
        <w:t>The purpose of Angela's project is to validate or disprove Duckworth Grit Theory</w:t>
      </w:r>
      <w:r>
        <w:rPr>
          <w:rFonts w:ascii="Arial" w:hAnsi="Arial" w:cs="Arial"/>
          <w:color w:val="252525"/>
          <w:shd w:val="clear" w:color="auto" w:fill="FFFFFF"/>
          <w:lang w:val="en-GB"/>
        </w:rPr>
        <w:t xml:space="preserve"> </w:t>
      </w:r>
      <w:r w:rsidR="0018719D">
        <w:rPr>
          <w:rFonts w:ascii="Arial" w:eastAsia="Times New Roman" w:hAnsi="Arial" w:cs="Arial"/>
          <w:color w:val="000000"/>
          <w:lang w:val="en-GB" w:eastAsia="pt-PT"/>
        </w:rPr>
        <w:t>(Fielding, 2019).</w:t>
      </w:r>
    </w:p>
    <w:p w14:paraId="699B75A3" w14:textId="1EE3334E" w:rsidR="00C674CB" w:rsidRDefault="00524763">
      <w:pPr>
        <w:pStyle w:val="NoSpacing"/>
        <w:spacing w:line="360" w:lineRule="auto"/>
        <w:jc w:val="both"/>
        <w:rPr>
          <w:lang w:val="en-GB"/>
        </w:rPr>
      </w:pPr>
      <w:r>
        <w:rPr>
          <w:noProof/>
        </w:rPr>
        <w:lastRenderedPageBreak/>
        <w:drawing>
          <wp:inline distT="0" distB="0" distL="0" distR="0" wp14:anchorId="26C96C0B" wp14:editId="0056D44F">
            <wp:extent cx="5400040" cy="303784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400040" cy="3037840"/>
                    </a:xfrm>
                    <a:prstGeom prst="rect">
                      <a:avLst/>
                    </a:prstGeom>
                  </pic:spPr>
                </pic:pic>
              </a:graphicData>
            </a:graphic>
          </wp:inline>
        </w:drawing>
      </w:r>
    </w:p>
    <w:p w14:paraId="0D340890" w14:textId="77777777" w:rsidR="00131AFA" w:rsidRPr="00524763" w:rsidRDefault="00131AFA">
      <w:pPr>
        <w:pStyle w:val="NoSpacing"/>
        <w:spacing w:line="360" w:lineRule="auto"/>
        <w:jc w:val="both"/>
        <w:rPr>
          <w:lang w:val="en-GB"/>
        </w:rPr>
      </w:pPr>
    </w:p>
    <w:p w14:paraId="0BFCD29F"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The power provides pupils with hope for the future and a sense of purpose, according to Carol Dweck. Instead of failure, strive for progress. Carol Dweck's optimistic ethos formed the basis for her research. American psychologist Carol Dweck discovered that everyone perceives the world differently.</w:t>
      </w:r>
    </w:p>
    <w:p w14:paraId="7D28E085"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This is how capacity works. Both intelligent and capable, self-motivated efforts can develop talents. The positive mindset believes that fundamental skills can be developed</w:t>
      </w:r>
    </w:p>
    <w:p w14:paraId="243A48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Effort and dedication can improve it. This attitude fosters a love of learning excellent results require both knowledge and understanding.</w:t>
      </w:r>
    </w:p>
    <w:p w14:paraId="6AFA409C"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We may be encouraged to achieve excellence by this one phrase. The word yet reminds young people that practice, and effort can be used to develop these talents. Why is the word yet so effective? What is the development mindset? A development mindset encourages you to continue your program of study. I have not yet arrived. They perceive obstacles as chances to grow and improve. Growth Mindsets are characterised by effort, tenacity, ambition, hard work, excitement, and dedication to mention a few. A growing attitude has Grit. Grit is the capacity to endure and strive harder.</w:t>
      </w:r>
    </w:p>
    <w:p w14:paraId="1D8DA2E6"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Whenever necessary. Grit is a key component of a development mentality. It helps people develop (Dweck, 2006).</w:t>
      </w:r>
    </w:p>
    <w:p w14:paraId="5DAF1FB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Angela Duckworth and Carol Dweck researched characteristics that correlate too educational, success in both the workplace and interpersonally. Dr Duckworth analyses grit, while Dr Dweck investigates growth mindset tactics.</w:t>
      </w:r>
    </w:p>
    <w:p w14:paraId="2260278A" w14:textId="77777777" w:rsidR="00C674CB" w:rsidRDefault="00C674CB">
      <w:pPr>
        <w:pStyle w:val="NoSpacing"/>
        <w:spacing w:line="360" w:lineRule="auto"/>
        <w:jc w:val="both"/>
        <w:rPr>
          <w:rFonts w:ascii="Arial" w:hAnsi="Arial" w:cs="Arial"/>
          <w:lang w:val="en-GB"/>
        </w:rPr>
      </w:pPr>
    </w:p>
    <w:p w14:paraId="5DD9A93B" w14:textId="77777777" w:rsidR="00C674CB" w:rsidRDefault="00C674CB">
      <w:pPr>
        <w:pStyle w:val="NoSpacing"/>
        <w:spacing w:line="360" w:lineRule="auto"/>
        <w:jc w:val="both"/>
        <w:rPr>
          <w:rFonts w:ascii="Arial" w:hAnsi="Arial" w:cs="Arial"/>
          <w:lang w:val="en-GB"/>
        </w:rPr>
      </w:pPr>
    </w:p>
    <w:p w14:paraId="023E1CF2" w14:textId="77777777" w:rsidR="00C674CB" w:rsidRDefault="00C674CB">
      <w:pPr>
        <w:pStyle w:val="NoSpacing"/>
        <w:spacing w:line="360" w:lineRule="auto"/>
        <w:jc w:val="both"/>
        <w:rPr>
          <w:rFonts w:ascii="Arial" w:hAnsi="Arial" w:cs="Arial"/>
          <w:lang w:val="en-GB"/>
        </w:rPr>
      </w:pPr>
    </w:p>
    <w:p w14:paraId="23E92198" w14:textId="77777777" w:rsidR="00C674CB" w:rsidRDefault="00C674CB">
      <w:pPr>
        <w:pStyle w:val="NoSpacing"/>
        <w:spacing w:line="360" w:lineRule="auto"/>
        <w:jc w:val="both"/>
        <w:rPr>
          <w:rFonts w:ascii="Arial" w:hAnsi="Arial" w:cs="Arial"/>
          <w:lang w:val="en-GB"/>
        </w:rPr>
      </w:pPr>
    </w:p>
    <w:p w14:paraId="41BA881B" w14:textId="77777777" w:rsidR="00C674CB" w:rsidRDefault="0018719D">
      <w:pPr>
        <w:pStyle w:val="NoSpacing"/>
        <w:spacing w:line="360" w:lineRule="auto"/>
        <w:jc w:val="both"/>
      </w:pPr>
      <w:r>
        <w:rPr>
          <w:rFonts w:ascii="Arial" w:hAnsi="Arial" w:cs="Arial"/>
          <w:noProof/>
        </w:rPr>
        <w:drawing>
          <wp:inline distT="0" distB="0" distL="0" distR="0" wp14:anchorId="5EC98915" wp14:editId="749CD70C">
            <wp:extent cx="5400044" cy="3037837"/>
            <wp:effectExtent l="0" t="0" r="0" b="0"/>
            <wp:docPr id="15" name="Graphic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400044" cy="3037837"/>
                    </a:xfrm>
                    <a:prstGeom prst="rect">
                      <a:avLst/>
                    </a:prstGeom>
                    <a:noFill/>
                    <a:ln>
                      <a:noFill/>
                      <a:prstDash/>
                    </a:ln>
                  </pic:spPr>
                </pic:pic>
              </a:graphicData>
            </a:graphic>
          </wp:inline>
        </w:drawing>
      </w:r>
    </w:p>
    <w:p w14:paraId="2C045405" w14:textId="77777777" w:rsidR="00C674CB" w:rsidRDefault="00C674CB">
      <w:pPr>
        <w:pStyle w:val="NoSpacing"/>
        <w:spacing w:line="360" w:lineRule="auto"/>
        <w:jc w:val="both"/>
        <w:rPr>
          <w:rFonts w:ascii="Arial" w:hAnsi="Arial" w:cs="Arial"/>
          <w:lang w:val="en-GB"/>
        </w:rPr>
      </w:pPr>
    </w:p>
    <w:p w14:paraId="3D17FFFC" w14:textId="057FFE6B" w:rsidR="00C674CB" w:rsidRDefault="0018719D">
      <w:pPr>
        <w:pStyle w:val="NoSpacing"/>
        <w:spacing w:line="360" w:lineRule="auto"/>
        <w:jc w:val="both"/>
        <w:rPr>
          <w:rFonts w:ascii="Arial" w:hAnsi="Arial" w:cs="Arial"/>
          <w:lang w:val="en-GB"/>
        </w:rPr>
      </w:pPr>
      <w:r>
        <w:rPr>
          <w:rFonts w:ascii="Arial" w:hAnsi="Arial" w:cs="Arial"/>
          <w:lang w:val="en-GB"/>
        </w:rPr>
        <w:t>After reviewing different types of resources, such as Grit, DIKW, CRAAP, and Digital Skills, I would recommend everyone, whether they are beginners or experts, to remember that analysing the matter first will always lead to real understanding. To succeed in your future studies, you should utili</w:t>
      </w:r>
      <w:r w:rsidR="00127A6D">
        <w:rPr>
          <w:rFonts w:ascii="Arial" w:hAnsi="Arial" w:cs="Arial"/>
          <w:lang w:val="en-GB"/>
        </w:rPr>
        <w:t>s</w:t>
      </w:r>
      <w:r>
        <w:rPr>
          <w:rFonts w:ascii="Arial" w:hAnsi="Arial" w:cs="Arial"/>
          <w:lang w:val="en-GB"/>
        </w:rPr>
        <w:t>e all available technological platforms. Find credible sources and a variety of perspectives on the topic. Whenever you're confused, seek out perspectives from others and balance them all together to decide whether to demonstrate your case or choose an alternative. According to my study using primary and secondary data, the higher your Grit, the better your chances of achieving a higher academic level. It is correct to believe in Angela's Duckworth and Grit Theory. There is nothing better than strength. It is painful to face reality, but we acclimati</w:t>
      </w:r>
      <w:r w:rsidR="00127A6D">
        <w:rPr>
          <w:rFonts w:ascii="Arial" w:hAnsi="Arial" w:cs="Arial"/>
          <w:lang w:val="en-GB"/>
        </w:rPr>
        <w:t>s</w:t>
      </w:r>
      <w:r>
        <w:rPr>
          <w:rFonts w:ascii="Arial" w:hAnsi="Arial" w:cs="Arial"/>
          <w:lang w:val="en-GB"/>
        </w:rPr>
        <w:t>e to it. In constructing a store, we may construct protective features to counteract threats we may face in the face of hardship, thus developing grit.</w:t>
      </w:r>
    </w:p>
    <w:p w14:paraId="5CC43AEA" w14:textId="77777777" w:rsidR="00C674CB" w:rsidRDefault="00C674CB">
      <w:pPr>
        <w:pStyle w:val="NoSpacing"/>
        <w:spacing w:line="360" w:lineRule="auto"/>
        <w:jc w:val="both"/>
        <w:rPr>
          <w:rFonts w:ascii="Arial" w:hAnsi="Arial" w:cs="Arial"/>
          <w:lang w:val="en-GB"/>
        </w:rPr>
      </w:pPr>
    </w:p>
    <w:p w14:paraId="6F151113" w14:textId="77777777" w:rsidR="00C674CB" w:rsidRDefault="0018719D">
      <w:pPr>
        <w:pStyle w:val="NoSpacing"/>
        <w:spacing w:line="360" w:lineRule="auto"/>
        <w:jc w:val="both"/>
      </w:pPr>
      <w:r>
        <w:rPr>
          <w:rFonts w:ascii="Arial" w:hAnsi="Arial" w:cs="Arial"/>
          <w:noProof/>
        </w:rPr>
        <w:lastRenderedPageBreak/>
        <w:drawing>
          <wp:inline distT="0" distB="0" distL="0" distR="0" wp14:anchorId="3FF2E131" wp14:editId="63B5FC20">
            <wp:extent cx="5400044" cy="3037837"/>
            <wp:effectExtent l="0" t="0" r="0" b="0"/>
            <wp:docPr id="16" name="Graphic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400044" cy="3037837"/>
                    </a:xfrm>
                    <a:prstGeom prst="rect">
                      <a:avLst/>
                    </a:prstGeom>
                    <a:noFill/>
                    <a:ln>
                      <a:noFill/>
                      <a:prstDash/>
                    </a:ln>
                  </pic:spPr>
                </pic:pic>
              </a:graphicData>
            </a:graphic>
          </wp:inline>
        </w:drawing>
      </w:r>
    </w:p>
    <w:p w14:paraId="163CFF97" w14:textId="77777777" w:rsidR="00C674CB" w:rsidRDefault="00C674CB">
      <w:pPr>
        <w:pStyle w:val="NoSpacing"/>
        <w:spacing w:line="360" w:lineRule="auto"/>
        <w:jc w:val="both"/>
        <w:rPr>
          <w:rFonts w:ascii="Arial" w:hAnsi="Arial" w:cs="Arial"/>
          <w:lang w:val="en-GB"/>
        </w:rPr>
      </w:pPr>
    </w:p>
    <w:p w14:paraId="3D25F6BB" w14:textId="77777777" w:rsidR="00C674CB" w:rsidRDefault="0018719D">
      <w:pPr>
        <w:pStyle w:val="Heading1"/>
        <w:spacing w:line="360" w:lineRule="auto"/>
        <w:jc w:val="both"/>
        <w:rPr>
          <w:rFonts w:cs="Arial"/>
          <w:szCs w:val="22"/>
        </w:rPr>
      </w:pPr>
      <w:r>
        <w:rPr>
          <w:rFonts w:cs="Arial"/>
          <w:szCs w:val="22"/>
        </w:rPr>
        <w:t>References</w:t>
      </w:r>
    </w:p>
    <w:p w14:paraId="74774A95" w14:textId="77777777" w:rsidR="00C674CB" w:rsidRPr="00604978" w:rsidRDefault="0018719D">
      <w:pPr>
        <w:pStyle w:val="Bibliography"/>
        <w:spacing w:line="360" w:lineRule="auto"/>
        <w:jc w:val="both"/>
        <w:rPr>
          <w:lang w:val="en-GB"/>
        </w:rPr>
      </w:pPr>
      <w:r>
        <w:rPr>
          <w:rFonts w:ascii="Arial" w:hAnsi="Arial" w:cs="Arial"/>
          <w:lang w:val="en-US"/>
        </w:rPr>
        <w:t xml:space="preserve">Ackoff, R., 1989. From data to wisdom. </w:t>
      </w:r>
      <w:r>
        <w:rPr>
          <w:rFonts w:ascii="Arial" w:hAnsi="Arial" w:cs="Arial"/>
          <w:i/>
          <w:iCs/>
          <w:lang w:val="en-US"/>
        </w:rPr>
        <w:t xml:space="preserve">Journal of applied systems analysis, </w:t>
      </w:r>
      <w:r>
        <w:rPr>
          <w:rFonts w:ascii="Arial" w:hAnsi="Arial" w:cs="Arial"/>
          <w:lang w:val="en-US"/>
        </w:rPr>
        <w:t>16(1), pp. 3-9.</w:t>
      </w:r>
    </w:p>
    <w:p w14:paraId="1F75307D" w14:textId="77777777" w:rsidR="00C674CB" w:rsidRPr="00604978" w:rsidRDefault="0018719D">
      <w:pPr>
        <w:pStyle w:val="Bibliography"/>
        <w:spacing w:line="360" w:lineRule="auto"/>
        <w:jc w:val="both"/>
        <w:rPr>
          <w:lang w:val="en-GB"/>
        </w:rPr>
      </w:pPr>
      <w:r>
        <w:rPr>
          <w:rFonts w:ascii="Arial" w:hAnsi="Arial" w:cs="Arial"/>
          <w:lang w:val="en-US"/>
        </w:rPr>
        <w:t xml:space="preserve">Ackoff, R. L., 1989. From data to wisdom. </w:t>
      </w:r>
      <w:r>
        <w:rPr>
          <w:rFonts w:ascii="Arial" w:hAnsi="Arial" w:cs="Arial"/>
          <w:i/>
          <w:iCs/>
          <w:lang w:val="en-US"/>
        </w:rPr>
        <w:t xml:space="preserve">Journal of applied systems analysis, </w:t>
      </w:r>
      <w:r>
        <w:rPr>
          <w:rFonts w:ascii="Arial" w:hAnsi="Arial" w:cs="Arial"/>
          <w:lang w:val="en-US"/>
        </w:rPr>
        <w:t>pp. 3-9.</w:t>
      </w:r>
    </w:p>
    <w:p w14:paraId="6DD1F6B6" w14:textId="562B0629" w:rsidR="00C674CB" w:rsidRPr="00604978" w:rsidRDefault="0018719D">
      <w:pPr>
        <w:pStyle w:val="Bibliography"/>
        <w:spacing w:line="360" w:lineRule="auto"/>
        <w:jc w:val="both"/>
        <w:rPr>
          <w:lang w:val="en-GB"/>
        </w:rPr>
      </w:pPr>
      <w:r>
        <w:rPr>
          <w:rFonts w:ascii="Arial" w:hAnsi="Arial" w:cs="Arial"/>
          <w:lang w:val="en-US"/>
        </w:rPr>
        <w:t xml:space="preserve">Ackoff, R. L., 1999. Ackoff's Best. In: </w:t>
      </w:r>
      <w:r>
        <w:rPr>
          <w:rFonts w:ascii="Arial" w:hAnsi="Arial" w:cs="Arial"/>
          <w:i/>
          <w:iCs/>
          <w:lang w:val="en-US"/>
        </w:rPr>
        <w:t xml:space="preserve">His classic writings on management. </w:t>
      </w:r>
      <w:r>
        <w:rPr>
          <w:rFonts w:ascii="Arial" w:hAnsi="Arial" w:cs="Arial"/>
          <w:lang w:val="en-US"/>
        </w:rPr>
        <w:t xml:space="preserve">New York: John Wiley &amp; Son, </w:t>
      </w:r>
      <w:r w:rsidR="00D36058">
        <w:rPr>
          <w:rFonts w:ascii="Arial" w:hAnsi="Arial" w:cs="Arial"/>
          <w:lang w:val="en-US"/>
        </w:rPr>
        <w:t>p</w:t>
      </w:r>
      <w:r>
        <w:rPr>
          <w:rFonts w:ascii="Arial" w:hAnsi="Arial" w:cs="Arial"/>
          <w:lang w:val="en-US"/>
        </w:rPr>
        <w:t>p. 170 – 172.</w:t>
      </w:r>
    </w:p>
    <w:p w14:paraId="2AF29303" w14:textId="77777777" w:rsidR="00C674CB" w:rsidRPr="00604978" w:rsidRDefault="0018719D">
      <w:pPr>
        <w:pStyle w:val="Bibliography"/>
        <w:spacing w:line="360" w:lineRule="auto"/>
        <w:jc w:val="both"/>
        <w:rPr>
          <w:lang w:val="en-GB"/>
        </w:rPr>
      </w:pPr>
      <w:r>
        <w:rPr>
          <w:rFonts w:ascii="Arial" w:hAnsi="Arial" w:cs="Arial"/>
          <w:lang w:val="en-US"/>
        </w:rPr>
        <w:t xml:space="preserve">Ahsan, S. &amp; Shah, A., 2006. </w:t>
      </w:r>
      <w:r>
        <w:rPr>
          <w:rFonts w:ascii="Arial" w:hAnsi="Arial" w:cs="Arial"/>
          <w:i/>
          <w:iCs/>
          <w:lang w:val="en-US"/>
        </w:rPr>
        <w:t xml:space="preserve">Data, Information, Knowledge, Wisdom: A Doubly Linked Chain? </w:t>
      </w:r>
      <w:r>
        <w:rPr>
          <w:rFonts w:ascii="Arial" w:hAnsi="Arial" w:cs="Arial"/>
          <w:lang w:val="en-US"/>
        </w:rPr>
        <w:t>Research and Development Center of Computer Science: Citeseer.</w:t>
      </w:r>
    </w:p>
    <w:p w14:paraId="36FEAD56" w14:textId="77777777" w:rsidR="00C674CB" w:rsidRPr="00604978" w:rsidRDefault="0018719D">
      <w:pPr>
        <w:pStyle w:val="Bibliography"/>
        <w:spacing w:line="360" w:lineRule="auto"/>
        <w:jc w:val="both"/>
        <w:rPr>
          <w:lang w:val="en-GB"/>
        </w:rPr>
      </w:pPr>
      <w:r>
        <w:rPr>
          <w:rFonts w:ascii="Arial" w:hAnsi="Arial" w:cs="Arial"/>
          <w:lang w:val="en-US"/>
        </w:rPr>
        <w:t xml:space="preserve">Davenport, T. H. &amp; Prusak, L., 1998. </w:t>
      </w:r>
      <w:r>
        <w:rPr>
          <w:rFonts w:ascii="Arial" w:hAnsi="Arial" w:cs="Arial"/>
          <w:i/>
          <w:iCs/>
          <w:lang w:val="en-US"/>
        </w:rPr>
        <w:t xml:space="preserve">Working Knowledge: How Organizations Manage What They Know, </w:t>
      </w:r>
      <w:r>
        <w:rPr>
          <w:rFonts w:ascii="Arial" w:hAnsi="Arial" w:cs="Arial"/>
          <w:lang w:val="en-US"/>
        </w:rPr>
        <w:t>Boston: Harvard Business School Press.</w:t>
      </w:r>
    </w:p>
    <w:p w14:paraId="634C8E83" w14:textId="77777777" w:rsidR="00C674CB" w:rsidRPr="00604978" w:rsidRDefault="0018719D">
      <w:pPr>
        <w:pStyle w:val="Bibliography"/>
        <w:spacing w:line="360" w:lineRule="auto"/>
        <w:jc w:val="both"/>
        <w:rPr>
          <w:lang w:val="en-GB"/>
        </w:rPr>
      </w:pPr>
      <w:r>
        <w:rPr>
          <w:rFonts w:ascii="Arial" w:hAnsi="Arial" w:cs="Arial"/>
          <w:lang w:val="en-US"/>
        </w:rPr>
        <w:t xml:space="preserve">Duckworth, A. L., Peterson, C., Matthews, M. D. &amp; Kelly, D. R., 2007. Grit: Perseverance and Passion for Long-Term Goals. </w:t>
      </w:r>
      <w:r>
        <w:rPr>
          <w:rFonts w:ascii="Arial" w:hAnsi="Arial" w:cs="Arial"/>
          <w:i/>
          <w:iCs/>
          <w:lang w:val="en-US"/>
        </w:rPr>
        <w:t xml:space="preserve">Journal of personality and social psychology, </w:t>
      </w:r>
      <w:r>
        <w:rPr>
          <w:rFonts w:ascii="Arial" w:hAnsi="Arial" w:cs="Arial"/>
          <w:lang w:val="en-US"/>
        </w:rPr>
        <w:t>pp. 1087-1101.</w:t>
      </w:r>
    </w:p>
    <w:p w14:paraId="0B04225E" w14:textId="77777777" w:rsidR="00C674CB" w:rsidRPr="00604978" w:rsidRDefault="0018719D">
      <w:pPr>
        <w:pStyle w:val="Bibliography"/>
        <w:spacing w:line="360" w:lineRule="auto"/>
        <w:jc w:val="both"/>
        <w:rPr>
          <w:lang w:val="en-GB"/>
        </w:rPr>
      </w:pPr>
      <w:r>
        <w:rPr>
          <w:rFonts w:ascii="Arial" w:hAnsi="Arial" w:cs="Arial"/>
          <w:lang w:val="en-US"/>
        </w:rPr>
        <w:t xml:space="preserve">Dweck, C. S., 2006. Mindset: The new psychology of success. </w:t>
      </w:r>
      <w:r>
        <w:rPr>
          <w:rFonts w:ascii="Arial" w:hAnsi="Arial" w:cs="Arial"/>
          <w:i/>
          <w:iCs/>
          <w:lang w:val="en-US"/>
        </w:rPr>
        <w:t xml:space="preserve">Little, Brown Book Group, </w:t>
      </w:r>
      <w:r>
        <w:rPr>
          <w:rFonts w:ascii="Arial" w:hAnsi="Arial" w:cs="Arial"/>
          <w:lang w:val="en-US"/>
        </w:rPr>
        <w:t>p. https://www.google.co.uk/books/edition/Mindset_Updated_Edition/ckoKDQAAQBAJ?hl=en&amp;sa=X&amp;ved=2ahUKEwjQ3P2xiNP0AhXSOcAKHYoqC74QiqUDegQIJxAM.</w:t>
      </w:r>
    </w:p>
    <w:p w14:paraId="38A71D68" w14:textId="77777777" w:rsidR="00C674CB" w:rsidRPr="00604978" w:rsidRDefault="0018719D">
      <w:pPr>
        <w:pStyle w:val="Bibliography"/>
        <w:spacing w:line="360" w:lineRule="auto"/>
        <w:jc w:val="both"/>
        <w:rPr>
          <w:lang w:val="en-GB"/>
        </w:rPr>
      </w:pPr>
      <w:r>
        <w:rPr>
          <w:rFonts w:ascii="Arial" w:hAnsi="Arial" w:cs="Arial"/>
          <w:lang w:val="en-US"/>
        </w:rPr>
        <w:t xml:space="preserve">Fielding, J. A., 2019. Rethinking CRAAP: Getting students thinking like fact-checkers in evaluating web sources. </w:t>
      </w:r>
      <w:r>
        <w:rPr>
          <w:rFonts w:ascii="Arial" w:hAnsi="Arial" w:cs="Arial"/>
          <w:i/>
          <w:iCs/>
          <w:lang w:val="en-US"/>
        </w:rPr>
        <w:t xml:space="preserve">Association of College and Research Libraries, </w:t>
      </w:r>
      <w:r>
        <w:rPr>
          <w:rFonts w:ascii="Arial" w:hAnsi="Arial" w:cs="Arial"/>
          <w:lang w:val="en-US"/>
        </w:rPr>
        <w:t>pp. 620-623.</w:t>
      </w:r>
    </w:p>
    <w:p w14:paraId="7E1FED87" w14:textId="77777777" w:rsidR="00C674CB" w:rsidRPr="00604978" w:rsidRDefault="0018719D">
      <w:pPr>
        <w:pStyle w:val="Bibliography"/>
        <w:spacing w:line="360" w:lineRule="auto"/>
        <w:jc w:val="both"/>
        <w:rPr>
          <w:lang w:val="en-GB"/>
        </w:rPr>
      </w:pPr>
      <w:r>
        <w:rPr>
          <w:rFonts w:ascii="Arial" w:hAnsi="Arial" w:cs="Arial"/>
          <w:lang w:val="en-US"/>
        </w:rPr>
        <w:lastRenderedPageBreak/>
        <w:t xml:space="preserve">Harms, P. D., 2016. Angela Duckworth. Grit: The Power of Passion and Perseverance. </w:t>
      </w:r>
      <w:r>
        <w:rPr>
          <w:rFonts w:ascii="Arial" w:hAnsi="Arial" w:cs="Arial"/>
          <w:i/>
          <w:iCs/>
          <w:lang w:val="en-US"/>
        </w:rPr>
        <w:t xml:space="preserve">Personnel psychology, </w:t>
      </w:r>
      <w:r>
        <w:rPr>
          <w:rFonts w:ascii="Arial" w:hAnsi="Arial" w:cs="Arial"/>
          <w:lang w:val="en-US"/>
        </w:rPr>
        <w:t>pp. 1021-1024.</w:t>
      </w:r>
    </w:p>
    <w:p w14:paraId="29E85093" w14:textId="77777777" w:rsidR="00C674CB" w:rsidRPr="00604978" w:rsidRDefault="0018719D">
      <w:pPr>
        <w:pStyle w:val="Bibliography"/>
        <w:spacing w:line="360" w:lineRule="auto"/>
        <w:jc w:val="both"/>
        <w:rPr>
          <w:lang w:val="en-GB"/>
        </w:rPr>
      </w:pPr>
      <w:r>
        <w:rPr>
          <w:rFonts w:ascii="Arial" w:hAnsi="Arial" w:cs="Arial"/>
          <w:lang w:val="en-US"/>
        </w:rPr>
        <w:t xml:space="preserve">Liew, A., 2007. Understanding Data, Information, Knowledge and Their Inter-Relationships. </w:t>
      </w:r>
      <w:r>
        <w:rPr>
          <w:rFonts w:ascii="Arial" w:hAnsi="Arial" w:cs="Arial"/>
          <w:i/>
          <w:iCs/>
          <w:lang w:val="en-US"/>
        </w:rPr>
        <w:t>Journal of Knowledge Management Practice.</w:t>
      </w:r>
    </w:p>
    <w:p w14:paraId="5067ED0B" w14:textId="77777777" w:rsidR="00C674CB" w:rsidRPr="00604978" w:rsidRDefault="0018719D">
      <w:pPr>
        <w:pStyle w:val="Bibliography"/>
        <w:spacing w:line="360" w:lineRule="auto"/>
        <w:jc w:val="both"/>
        <w:rPr>
          <w:lang w:val="en-GB"/>
        </w:rPr>
      </w:pPr>
      <w:r>
        <w:rPr>
          <w:rFonts w:ascii="Arial" w:hAnsi="Arial" w:cs="Arial"/>
          <w:lang w:val="en-US"/>
        </w:rPr>
        <w:t xml:space="preserve">Rowley, J., 2007. The wisdom hierarchy: representations of the DIKW hierarchy. </w:t>
      </w:r>
      <w:r>
        <w:rPr>
          <w:rFonts w:ascii="Arial" w:hAnsi="Arial" w:cs="Arial"/>
          <w:i/>
          <w:iCs/>
          <w:lang w:val="en-US"/>
        </w:rPr>
        <w:t xml:space="preserve">Journal of Information and Communication Science, </w:t>
      </w:r>
      <w:r>
        <w:rPr>
          <w:rFonts w:ascii="Arial" w:hAnsi="Arial" w:cs="Arial"/>
          <w:lang w:val="en-US"/>
        </w:rPr>
        <w:t>pp. 163-180.</w:t>
      </w:r>
    </w:p>
    <w:p w14:paraId="3DFDB070" w14:textId="77777777" w:rsidR="00C674CB" w:rsidRPr="00604978" w:rsidRDefault="0018719D">
      <w:pPr>
        <w:pStyle w:val="Bibliography"/>
        <w:spacing w:line="360" w:lineRule="auto"/>
        <w:jc w:val="both"/>
        <w:rPr>
          <w:lang w:val="en-GB"/>
        </w:rPr>
      </w:pPr>
      <w:r>
        <w:rPr>
          <w:rFonts w:ascii="Arial" w:hAnsi="Arial" w:cs="Arial"/>
          <w:lang w:val="en-US"/>
        </w:rPr>
        <w:t xml:space="preserve">Rowley, J. &amp; Hartley, R., 2006. </w:t>
      </w:r>
      <w:r>
        <w:rPr>
          <w:rFonts w:ascii="Arial" w:hAnsi="Arial" w:cs="Arial"/>
          <w:i/>
          <w:iCs/>
          <w:lang w:val="en-US"/>
        </w:rPr>
        <w:t xml:space="preserve">Organizing Knowledge. </w:t>
      </w:r>
      <w:r>
        <w:rPr>
          <w:rFonts w:ascii="Arial" w:hAnsi="Arial" w:cs="Arial"/>
          <w:lang w:val="en-US"/>
        </w:rPr>
        <w:t>London: Ashgate Publishing, Ltd.</w:t>
      </w:r>
    </w:p>
    <w:p w14:paraId="486692AD" w14:textId="77777777" w:rsidR="00C674CB" w:rsidRDefault="0018719D">
      <w:pPr>
        <w:pStyle w:val="Bibliography"/>
        <w:spacing w:line="360" w:lineRule="auto"/>
        <w:jc w:val="both"/>
      </w:pPr>
      <w:r>
        <w:rPr>
          <w:rFonts w:ascii="Arial" w:hAnsi="Arial" w:cs="Arial"/>
          <w:lang w:val="en-US"/>
        </w:rPr>
        <w:t>Saunders. M., T. A. a. L. P., 2015. New York: Pearson Education.</w:t>
      </w:r>
    </w:p>
    <w:p w14:paraId="2215D675" w14:textId="77777777" w:rsidR="00C674CB" w:rsidRDefault="00C674CB">
      <w:pPr>
        <w:pStyle w:val="NoSpacing"/>
        <w:spacing w:line="360" w:lineRule="auto"/>
        <w:jc w:val="both"/>
        <w:rPr>
          <w:rFonts w:ascii="Arial" w:hAnsi="Arial" w:cs="Arial"/>
          <w:lang w:val="en-GB"/>
        </w:rPr>
      </w:pPr>
    </w:p>
    <w:p w14:paraId="3AD117A7" w14:textId="77777777" w:rsidR="00C674CB" w:rsidRDefault="0018719D">
      <w:pPr>
        <w:pStyle w:val="NoSpacing"/>
      </w:pPr>
      <w:r>
        <w:rPr>
          <w:noProof/>
        </w:rPr>
        <w:drawing>
          <wp:inline distT="0" distB="0" distL="0" distR="0" wp14:anchorId="579643F8" wp14:editId="3ABA73F6">
            <wp:extent cx="5400044" cy="3037837"/>
            <wp:effectExtent l="0" t="0" r="0" b="0"/>
            <wp:docPr id="17" name="Graphic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400044" cy="3037837"/>
                    </a:xfrm>
                    <a:prstGeom prst="rect">
                      <a:avLst/>
                    </a:prstGeom>
                    <a:noFill/>
                    <a:ln>
                      <a:noFill/>
                      <a:prstDash/>
                    </a:ln>
                  </pic:spPr>
                </pic:pic>
              </a:graphicData>
            </a:graphic>
          </wp:inline>
        </w:drawing>
      </w:r>
    </w:p>
    <w:sectPr w:rsidR="00C674CB">
      <w:footerReference w:type="default" r:id="rId42"/>
      <w:pgSz w:w="11906" w:h="16838"/>
      <w:pgMar w:top="1417" w:right="1701" w:bottom="1417" w:left="1701"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6C81C" w14:textId="77777777" w:rsidR="00EF5ED1" w:rsidRDefault="00EF5ED1">
      <w:pPr>
        <w:spacing w:after="0" w:line="240" w:lineRule="auto"/>
      </w:pPr>
      <w:r>
        <w:separator/>
      </w:r>
    </w:p>
  </w:endnote>
  <w:endnote w:type="continuationSeparator" w:id="0">
    <w:p w14:paraId="341058FC" w14:textId="77777777" w:rsidR="00EF5ED1" w:rsidRDefault="00EF5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46A2A" w14:textId="77777777" w:rsidR="00976067" w:rsidRDefault="0018719D">
    <w:pPr>
      <w:pStyle w:val="Footer"/>
      <w:jc w:val="center"/>
    </w:pPr>
    <w:r>
      <w:fldChar w:fldCharType="begin"/>
    </w:r>
    <w:r>
      <w:instrText xml:space="preserve"> PAGE </w:instrText>
    </w:r>
    <w:r>
      <w:fldChar w:fldCharType="separate"/>
    </w:r>
    <w:r>
      <w:t>2</w:t>
    </w:r>
    <w:r>
      <w:fldChar w:fldCharType="end"/>
    </w:r>
  </w:p>
  <w:p w14:paraId="534993EA" w14:textId="77777777" w:rsidR="00976067" w:rsidRDefault="00EF5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9F348" w14:textId="77777777" w:rsidR="00EF5ED1" w:rsidRDefault="00EF5ED1">
      <w:pPr>
        <w:spacing w:after="0" w:line="240" w:lineRule="auto"/>
      </w:pPr>
      <w:r>
        <w:rPr>
          <w:color w:val="000000"/>
        </w:rPr>
        <w:separator/>
      </w:r>
    </w:p>
  </w:footnote>
  <w:footnote w:type="continuationSeparator" w:id="0">
    <w:p w14:paraId="28D9604C" w14:textId="77777777" w:rsidR="00EF5ED1" w:rsidRDefault="00EF5E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7E17"/>
    <w:multiLevelType w:val="hybridMultilevel"/>
    <w:tmpl w:val="0B96E2FC"/>
    <w:lvl w:ilvl="0" w:tplc="08160001">
      <w:start w:val="1"/>
      <w:numFmt w:val="bullet"/>
      <w:lvlText w:val=""/>
      <w:lvlJc w:val="left"/>
      <w:pPr>
        <w:ind w:left="1500" w:hanging="360"/>
      </w:pPr>
      <w:rPr>
        <w:rFonts w:ascii="Symbol" w:hAnsi="Symbol" w:hint="default"/>
      </w:rPr>
    </w:lvl>
    <w:lvl w:ilvl="1" w:tplc="08160003" w:tentative="1">
      <w:start w:val="1"/>
      <w:numFmt w:val="bullet"/>
      <w:lvlText w:val="o"/>
      <w:lvlJc w:val="left"/>
      <w:pPr>
        <w:ind w:left="2220" w:hanging="360"/>
      </w:pPr>
      <w:rPr>
        <w:rFonts w:ascii="Courier New" w:hAnsi="Courier New" w:cs="Courier New" w:hint="default"/>
      </w:rPr>
    </w:lvl>
    <w:lvl w:ilvl="2" w:tplc="08160005" w:tentative="1">
      <w:start w:val="1"/>
      <w:numFmt w:val="bullet"/>
      <w:lvlText w:val=""/>
      <w:lvlJc w:val="left"/>
      <w:pPr>
        <w:ind w:left="2940" w:hanging="360"/>
      </w:pPr>
      <w:rPr>
        <w:rFonts w:ascii="Wingdings" w:hAnsi="Wingdings" w:hint="default"/>
      </w:rPr>
    </w:lvl>
    <w:lvl w:ilvl="3" w:tplc="08160001" w:tentative="1">
      <w:start w:val="1"/>
      <w:numFmt w:val="bullet"/>
      <w:lvlText w:val=""/>
      <w:lvlJc w:val="left"/>
      <w:pPr>
        <w:ind w:left="3660" w:hanging="360"/>
      </w:pPr>
      <w:rPr>
        <w:rFonts w:ascii="Symbol" w:hAnsi="Symbol" w:hint="default"/>
      </w:rPr>
    </w:lvl>
    <w:lvl w:ilvl="4" w:tplc="08160003" w:tentative="1">
      <w:start w:val="1"/>
      <w:numFmt w:val="bullet"/>
      <w:lvlText w:val="o"/>
      <w:lvlJc w:val="left"/>
      <w:pPr>
        <w:ind w:left="4380" w:hanging="360"/>
      </w:pPr>
      <w:rPr>
        <w:rFonts w:ascii="Courier New" w:hAnsi="Courier New" w:cs="Courier New" w:hint="default"/>
      </w:rPr>
    </w:lvl>
    <w:lvl w:ilvl="5" w:tplc="08160005" w:tentative="1">
      <w:start w:val="1"/>
      <w:numFmt w:val="bullet"/>
      <w:lvlText w:val=""/>
      <w:lvlJc w:val="left"/>
      <w:pPr>
        <w:ind w:left="5100" w:hanging="360"/>
      </w:pPr>
      <w:rPr>
        <w:rFonts w:ascii="Wingdings" w:hAnsi="Wingdings" w:hint="default"/>
      </w:rPr>
    </w:lvl>
    <w:lvl w:ilvl="6" w:tplc="08160001" w:tentative="1">
      <w:start w:val="1"/>
      <w:numFmt w:val="bullet"/>
      <w:lvlText w:val=""/>
      <w:lvlJc w:val="left"/>
      <w:pPr>
        <w:ind w:left="5820" w:hanging="360"/>
      </w:pPr>
      <w:rPr>
        <w:rFonts w:ascii="Symbol" w:hAnsi="Symbol" w:hint="default"/>
      </w:rPr>
    </w:lvl>
    <w:lvl w:ilvl="7" w:tplc="08160003" w:tentative="1">
      <w:start w:val="1"/>
      <w:numFmt w:val="bullet"/>
      <w:lvlText w:val="o"/>
      <w:lvlJc w:val="left"/>
      <w:pPr>
        <w:ind w:left="6540" w:hanging="360"/>
      </w:pPr>
      <w:rPr>
        <w:rFonts w:ascii="Courier New" w:hAnsi="Courier New" w:cs="Courier New" w:hint="default"/>
      </w:rPr>
    </w:lvl>
    <w:lvl w:ilvl="8" w:tplc="08160005" w:tentative="1">
      <w:start w:val="1"/>
      <w:numFmt w:val="bullet"/>
      <w:lvlText w:val=""/>
      <w:lvlJc w:val="left"/>
      <w:pPr>
        <w:ind w:left="7260" w:hanging="360"/>
      </w:pPr>
      <w:rPr>
        <w:rFonts w:ascii="Wingdings" w:hAnsi="Wingdings" w:hint="default"/>
      </w:rPr>
    </w:lvl>
  </w:abstractNum>
  <w:abstractNum w:abstractNumId="1" w15:restartNumberingAfterBreak="0">
    <w:nsid w:val="2A652F7B"/>
    <w:multiLevelType w:val="hybridMultilevel"/>
    <w:tmpl w:val="9F587A2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590A2E3E"/>
    <w:multiLevelType w:val="multilevel"/>
    <w:tmpl w:val="54129E4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CC519E6"/>
    <w:multiLevelType w:val="multilevel"/>
    <w:tmpl w:val="69208F7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F523FDD"/>
    <w:multiLevelType w:val="multilevel"/>
    <w:tmpl w:val="A644FB9A"/>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4CB"/>
    <w:rsid w:val="000736FB"/>
    <w:rsid w:val="00127A6D"/>
    <w:rsid w:val="00131AFA"/>
    <w:rsid w:val="0018719D"/>
    <w:rsid w:val="002F0EBB"/>
    <w:rsid w:val="0038141C"/>
    <w:rsid w:val="003C3B53"/>
    <w:rsid w:val="003D5C54"/>
    <w:rsid w:val="0049684A"/>
    <w:rsid w:val="004E56F1"/>
    <w:rsid w:val="00524763"/>
    <w:rsid w:val="00527D9D"/>
    <w:rsid w:val="00604978"/>
    <w:rsid w:val="006B6D08"/>
    <w:rsid w:val="007010DB"/>
    <w:rsid w:val="007E03D1"/>
    <w:rsid w:val="007F7C0B"/>
    <w:rsid w:val="0097456E"/>
    <w:rsid w:val="009A2E35"/>
    <w:rsid w:val="00A44DA1"/>
    <w:rsid w:val="00A93B90"/>
    <w:rsid w:val="00B4076D"/>
    <w:rsid w:val="00C12954"/>
    <w:rsid w:val="00C31954"/>
    <w:rsid w:val="00C50741"/>
    <w:rsid w:val="00C674CB"/>
    <w:rsid w:val="00D042B9"/>
    <w:rsid w:val="00D36058"/>
    <w:rsid w:val="00D830F7"/>
    <w:rsid w:val="00D87620"/>
    <w:rsid w:val="00DB0EAD"/>
    <w:rsid w:val="00DF155D"/>
    <w:rsid w:val="00DF32CF"/>
    <w:rsid w:val="00E75399"/>
    <w:rsid w:val="00E77DD4"/>
    <w:rsid w:val="00EF5ED1"/>
    <w:rsid w:val="00F05DE1"/>
    <w:rsid w:val="00F97F10"/>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96AA5"/>
  <w15:docId w15:val="{1C66DD91-69A7-4639-AC9C-368529327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spacing w:before="120" w:after="120" w:line="276" w:lineRule="auto"/>
      <w:outlineLvl w:val="0"/>
    </w:pPr>
    <w:rPr>
      <w:rFonts w:ascii="Arial" w:eastAsia="Times New Roman" w:hAnsi="Arial"/>
      <w:color w:val="323E4F"/>
      <w:kern w:val="3"/>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323E4F"/>
      <w:kern w:val="3"/>
      <w:szCs w:val="32"/>
      <w:lang w:val="en-US"/>
    </w:rPr>
  </w:style>
  <w:style w:type="paragraph" w:styleId="NoSpacing">
    <w:name w:val="No Spacing"/>
    <w:pPr>
      <w:suppressAutoHyphens/>
      <w:spacing w:after="0" w:line="240" w:lineRule="auto"/>
    </w:pPr>
  </w:style>
  <w:style w:type="paragraph" w:styleId="ListParagraph">
    <w:name w:val="List Paragraph"/>
    <w:basedOn w:val="Normal"/>
    <w:pPr>
      <w:ind w:left="720"/>
      <w:contextualSpacing/>
    </w:pPr>
  </w:style>
  <w:style w:type="paragraph" w:styleId="Header">
    <w:name w:val="header"/>
    <w:basedOn w:val="Normal"/>
    <w:pPr>
      <w:tabs>
        <w:tab w:val="center" w:pos="4252"/>
        <w:tab w:val="right" w:pos="8504"/>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252"/>
        <w:tab w:val="right" w:pos="8504"/>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DE4623-1017-4DAC-87B5-BB9A6C67E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16</Pages>
  <Words>2500</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dc:description/>
  <cp:lastModifiedBy>Ricardo José</cp:lastModifiedBy>
  <cp:revision>15</cp:revision>
  <dcterms:created xsi:type="dcterms:W3CDTF">2022-02-18T11:47:00Z</dcterms:created>
  <dcterms:modified xsi:type="dcterms:W3CDTF">2022-02-19T17:18:00Z</dcterms:modified>
</cp:coreProperties>
</file>