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18BDC138" w14:textId="3B5E274C" w:rsidR="00A70182" w:rsidRPr="00C0101A" w:rsidRDefault="00666952">
      <w:pPr>
        <w:rPr>
          <w:rFonts w:ascii="Arial" w:hAnsi="Arial" w:cs="Arial"/>
          <w:sz w:val="28"/>
          <w:szCs w:val="28"/>
          <w:u w:val="single"/>
        </w:rPr>
      </w:pPr>
      <w:r w:rsidRPr="00C0101A">
        <w:rPr>
          <w:rFonts w:ascii="Arial" w:hAnsi="Arial" w:cs="Arial"/>
          <w:sz w:val="28"/>
          <w:szCs w:val="28"/>
          <w:u w:val="single"/>
        </w:rPr>
        <w:t>To What Extent is the International Trade of Battlefield / Military Relic Material a Matter of Moral Concern?</w:t>
      </w:r>
    </w:p>
    <w:p w14:paraId="26166AD9" w14:textId="4B08AD6D" w:rsidR="00666952" w:rsidRPr="00966477" w:rsidRDefault="00666952">
      <w:pPr>
        <w:rPr>
          <w:rFonts w:ascii="Arial" w:hAnsi="Arial" w:cs="Arial"/>
          <w:sz w:val="24"/>
          <w:szCs w:val="24"/>
        </w:rPr>
      </w:pPr>
    </w:p>
    <w:p w14:paraId="4C0990FD" w14:textId="49E063F5" w:rsidR="009E0EE3" w:rsidRPr="00966477" w:rsidRDefault="008631D1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 xml:space="preserve">This essay aims to </w:t>
      </w:r>
      <w:r w:rsidR="000B1B87" w:rsidRPr="00966477">
        <w:rPr>
          <w:rFonts w:ascii="Arial" w:hAnsi="Arial" w:cs="Arial"/>
          <w:sz w:val="24"/>
          <w:szCs w:val="24"/>
        </w:rPr>
        <w:t xml:space="preserve">explore issues around the international trade of </w:t>
      </w:r>
      <w:r w:rsidR="000A5B42" w:rsidRPr="00966477">
        <w:rPr>
          <w:rFonts w:ascii="Arial" w:hAnsi="Arial" w:cs="Arial"/>
          <w:sz w:val="24"/>
          <w:szCs w:val="24"/>
        </w:rPr>
        <w:t xml:space="preserve">human remains. There will be </w:t>
      </w:r>
      <w:proofErr w:type="gramStart"/>
      <w:r w:rsidR="000A5B42" w:rsidRPr="00966477">
        <w:rPr>
          <w:rFonts w:ascii="Arial" w:hAnsi="Arial" w:cs="Arial"/>
          <w:sz w:val="24"/>
          <w:szCs w:val="24"/>
        </w:rPr>
        <w:t>a main focus</w:t>
      </w:r>
      <w:proofErr w:type="gramEnd"/>
      <w:r w:rsidR="000A5B42" w:rsidRPr="00966477">
        <w:rPr>
          <w:rFonts w:ascii="Arial" w:hAnsi="Arial" w:cs="Arial"/>
          <w:sz w:val="24"/>
          <w:szCs w:val="24"/>
        </w:rPr>
        <w:t xml:space="preserve"> on Mokomokai and </w:t>
      </w:r>
      <w:r w:rsidR="00C57D69" w:rsidRPr="00966477">
        <w:rPr>
          <w:rFonts w:ascii="Arial" w:hAnsi="Arial" w:cs="Arial"/>
          <w:sz w:val="24"/>
          <w:szCs w:val="24"/>
        </w:rPr>
        <w:t>repatriation.</w:t>
      </w:r>
      <w:r w:rsidR="00BF4608" w:rsidRPr="00966477">
        <w:rPr>
          <w:rFonts w:ascii="Arial" w:hAnsi="Arial" w:cs="Arial"/>
          <w:sz w:val="24"/>
          <w:szCs w:val="24"/>
        </w:rPr>
        <w:t xml:space="preserve"> Due t</w:t>
      </w:r>
      <w:r w:rsidR="002E0151" w:rsidRPr="00966477">
        <w:rPr>
          <w:rFonts w:ascii="Arial" w:hAnsi="Arial" w:cs="Arial"/>
          <w:sz w:val="24"/>
          <w:szCs w:val="24"/>
        </w:rPr>
        <w:t>o one of the original purposes of Mokomokai</w:t>
      </w:r>
      <w:r w:rsidR="0004789E" w:rsidRPr="00966477">
        <w:rPr>
          <w:rFonts w:ascii="Arial" w:hAnsi="Arial" w:cs="Arial"/>
          <w:sz w:val="24"/>
          <w:szCs w:val="24"/>
        </w:rPr>
        <w:t xml:space="preserve">, </w:t>
      </w:r>
      <w:r w:rsidR="002E0151" w:rsidRPr="00966477">
        <w:rPr>
          <w:rFonts w:ascii="Arial" w:hAnsi="Arial" w:cs="Arial"/>
          <w:sz w:val="24"/>
          <w:szCs w:val="24"/>
        </w:rPr>
        <w:t>the subsequent method of collecting them,</w:t>
      </w:r>
      <w:r w:rsidR="0004789E" w:rsidRPr="00966477">
        <w:rPr>
          <w:rFonts w:ascii="Arial" w:hAnsi="Arial" w:cs="Arial"/>
          <w:sz w:val="24"/>
          <w:szCs w:val="24"/>
        </w:rPr>
        <w:t xml:space="preserve"> and the reason for their </w:t>
      </w:r>
      <w:r w:rsidR="00583110" w:rsidRPr="00966477">
        <w:rPr>
          <w:rFonts w:ascii="Arial" w:hAnsi="Arial" w:cs="Arial"/>
          <w:sz w:val="24"/>
          <w:szCs w:val="24"/>
        </w:rPr>
        <w:t>trade</w:t>
      </w:r>
      <w:r w:rsidR="0004789E" w:rsidRPr="00966477">
        <w:rPr>
          <w:rFonts w:ascii="Arial" w:hAnsi="Arial" w:cs="Arial"/>
          <w:sz w:val="24"/>
          <w:szCs w:val="24"/>
        </w:rPr>
        <w:t>,</w:t>
      </w:r>
      <w:r w:rsidR="002E0151" w:rsidRPr="00966477">
        <w:rPr>
          <w:rFonts w:ascii="Arial" w:hAnsi="Arial" w:cs="Arial"/>
          <w:sz w:val="24"/>
          <w:szCs w:val="24"/>
        </w:rPr>
        <w:t xml:space="preserve"> </w:t>
      </w:r>
      <w:r w:rsidR="0004789E" w:rsidRPr="00966477">
        <w:rPr>
          <w:rFonts w:ascii="Arial" w:hAnsi="Arial" w:cs="Arial"/>
          <w:sz w:val="24"/>
          <w:szCs w:val="24"/>
        </w:rPr>
        <w:t>they can here be classed as a</w:t>
      </w:r>
      <w:r w:rsidR="003975F9" w:rsidRPr="00966477">
        <w:rPr>
          <w:rFonts w:ascii="Arial" w:hAnsi="Arial" w:cs="Arial"/>
          <w:sz w:val="24"/>
          <w:szCs w:val="24"/>
        </w:rPr>
        <w:t>n item wrought of conflict.</w:t>
      </w:r>
      <w:r w:rsidR="00DC69E9" w:rsidRPr="00966477">
        <w:rPr>
          <w:rFonts w:ascii="Arial" w:hAnsi="Arial" w:cs="Arial"/>
          <w:sz w:val="24"/>
          <w:szCs w:val="24"/>
        </w:rPr>
        <w:t xml:space="preserve"> </w:t>
      </w:r>
      <w:r w:rsidR="00583110" w:rsidRPr="00966477">
        <w:rPr>
          <w:rFonts w:ascii="Arial" w:hAnsi="Arial" w:cs="Arial"/>
          <w:sz w:val="24"/>
          <w:szCs w:val="24"/>
        </w:rPr>
        <w:t xml:space="preserve">Topics looked at will include the history of Mokomokai and their commodification, </w:t>
      </w:r>
      <w:r w:rsidR="001C5222" w:rsidRPr="00966477">
        <w:rPr>
          <w:rFonts w:ascii="Arial" w:hAnsi="Arial" w:cs="Arial"/>
          <w:sz w:val="24"/>
          <w:szCs w:val="24"/>
        </w:rPr>
        <w:t>a brief look at the Human Tissue Act and ill</w:t>
      </w:r>
      <w:r w:rsidR="00F212A5" w:rsidRPr="00966477">
        <w:rPr>
          <w:rFonts w:ascii="Arial" w:hAnsi="Arial" w:cs="Arial"/>
          <w:sz w:val="24"/>
          <w:szCs w:val="24"/>
        </w:rPr>
        <w:t xml:space="preserve">egal trade of human </w:t>
      </w:r>
      <w:proofErr w:type="gramStart"/>
      <w:r w:rsidR="00F212A5" w:rsidRPr="00966477">
        <w:rPr>
          <w:rFonts w:ascii="Arial" w:hAnsi="Arial" w:cs="Arial"/>
          <w:sz w:val="24"/>
          <w:szCs w:val="24"/>
        </w:rPr>
        <w:t>remains, and</w:t>
      </w:r>
      <w:proofErr w:type="gramEnd"/>
      <w:r w:rsidR="00F212A5" w:rsidRPr="00966477">
        <w:rPr>
          <w:rFonts w:ascii="Arial" w:hAnsi="Arial" w:cs="Arial"/>
          <w:sz w:val="24"/>
          <w:szCs w:val="24"/>
        </w:rPr>
        <w:t xml:space="preserve"> will </w:t>
      </w:r>
      <w:r w:rsidR="00246408" w:rsidRPr="00966477">
        <w:rPr>
          <w:rFonts w:ascii="Arial" w:hAnsi="Arial" w:cs="Arial"/>
          <w:sz w:val="24"/>
          <w:szCs w:val="24"/>
        </w:rPr>
        <w:t xml:space="preserve">conclude with the opinion that </w:t>
      </w:r>
      <w:r w:rsidR="004B0C4A" w:rsidRPr="00966477">
        <w:rPr>
          <w:rFonts w:ascii="Arial" w:hAnsi="Arial" w:cs="Arial"/>
          <w:sz w:val="24"/>
          <w:szCs w:val="24"/>
        </w:rPr>
        <w:t>all exhibitions and trades have ethical concerns.</w:t>
      </w:r>
    </w:p>
    <w:p w14:paraId="13B0DB95" w14:textId="30B993D8" w:rsidR="00D84BD1" w:rsidRPr="00966477" w:rsidRDefault="00D84BD1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 xml:space="preserve">Tā Moko is the name given to the sacred, or tapu, </w:t>
      </w:r>
      <w:r w:rsidR="00572000" w:rsidRPr="00966477">
        <w:rPr>
          <w:rFonts w:ascii="Arial" w:hAnsi="Arial" w:cs="Arial"/>
          <w:sz w:val="24"/>
          <w:szCs w:val="24"/>
        </w:rPr>
        <w:t xml:space="preserve">art of Māori tattooing. </w:t>
      </w:r>
      <w:r w:rsidR="00F701B0" w:rsidRPr="00966477">
        <w:rPr>
          <w:rFonts w:ascii="Arial" w:hAnsi="Arial" w:cs="Arial"/>
          <w:sz w:val="24"/>
          <w:szCs w:val="24"/>
        </w:rPr>
        <w:t xml:space="preserve">These highly symbolic designs tell tales relating to the </w:t>
      </w:r>
      <w:r w:rsidR="00D31DE3" w:rsidRPr="00966477">
        <w:rPr>
          <w:rFonts w:ascii="Arial" w:hAnsi="Arial" w:cs="Arial"/>
          <w:sz w:val="24"/>
          <w:szCs w:val="24"/>
        </w:rPr>
        <w:t>individual’s</w:t>
      </w:r>
      <w:r w:rsidR="00F701B0" w:rsidRPr="00966477">
        <w:rPr>
          <w:rFonts w:ascii="Arial" w:hAnsi="Arial" w:cs="Arial"/>
          <w:sz w:val="24"/>
          <w:szCs w:val="24"/>
        </w:rPr>
        <w:t xml:space="preserve"> life</w:t>
      </w:r>
      <w:r w:rsidR="00430FA9" w:rsidRPr="00966477">
        <w:rPr>
          <w:rFonts w:ascii="Arial" w:hAnsi="Arial" w:cs="Arial"/>
          <w:sz w:val="24"/>
          <w:szCs w:val="24"/>
        </w:rPr>
        <w:t xml:space="preserve">, ranging from </w:t>
      </w:r>
      <w:r w:rsidR="002F21AD" w:rsidRPr="00966477">
        <w:rPr>
          <w:rFonts w:ascii="Arial" w:hAnsi="Arial" w:cs="Arial"/>
          <w:sz w:val="24"/>
          <w:szCs w:val="24"/>
        </w:rPr>
        <w:t>social to political to religious areas</w:t>
      </w:r>
      <w:r w:rsidR="002F21AD" w:rsidRPr="00966477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D31DE3" w:rsidRPr="00966477">
        <w:rPr>
          <w:rFonts w:ascii="Arial" w:hAnsi="Arial" w:cs="Arial"/>
          <w:sz w:val="24"/>
          <w:szCs w:val="24"/>
        </w:rPr>
        <w:t>. However, Moko serve a deeper purpose than just a design. They contain mana</w:t>
      </w:r>
      <w:r w:rsidR="002F21AD" w:rsidRPr="00966477">
        <w:rPr>
          <w:rFonts w:ascii="Arial" w:hAnsi="Arial" w:cs="Arial"/>
          <w:sz w:val="24"/>
          <w:szCs w:val="24"/>
        </w:rPr>
        <w:t xml:space="preserve"> </w:t>
      </w:r>
      <w:r w:rsidR="00D31DE3" w:rsidRPr="00966477">
        <w:rPr>
          <w:rFonts w:ascii="Arial" w:hAnsi="Arial" w:cs="Arial"/>
          <w:sz w:val="24"/>
          <w:szCs w:val="24"/>
        </w:rPr>
        <w:t>- the power and status of an individual</w:t>
      </w:r>
      <w:r w:rsidR="002F21AD" w:rsidRPr="00966477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D31DE3" w:rsidRPr="00966477">
        <w:rPr>
          <w:rFonts w:ascii="Arial" w:hAnsi="Arial" w:cs="Arial"/>
          <w:sz w:val="24"/>
          <w:szCs w:val="24"/>
        </w:rPr>
        <w:t xml:space="preserve">. </w:t>
      </w:r>
      <w:r w:rsidR="00E47481" w:rsidRPr="00966477">
        <w:rPr>
          <w:rFonts w:ascii="Arial" w:hAnsi="Arial" w:cs="Arial"/>
          <w:sz w:val="24"/>
          <w:szCs w:val="24"/>
        </w:rPr>
        <w:t>In the past t</w:t>
      </w:r>
      <w:r w:rsidR="00D31DE3" w:rsidRPr="00966477">
        <w:rPr>
          <w:rFonts w:ascii="Arial" w:hAnsi="Arial" w:cs="Arial"/>
          <w:sz w:val="24"/>
          <w:szCs w:val="24"/>
        </w:rPr>
        <w:t xml:space="preserve">here </w:t>
      </w:r>
      <w:r w:rsidR="00E47481" w:rsidRPr="00966477">
        <w:rPr>
          <w:rFonts w:ascii="Arial" w:hAnsi="Arial" w:cs="Arial"/>
          <w:sz w:val="24"/>
          <w:szCs w:val="24"/>
        </w:rPr>
        <w:t>were two methods of creating Moko</w:t>
      </w:r>
      <w:r w:rsidR="002F21AD" w:rsidRPr="00966477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E47481" w:rsidRPr="00966477">
        <w:rPr>
          <w:rFonts w:ascii="Arial" w:hAnsi="Arial" w:cs="Arial"/>
          <w:sz w:val="24"/>
          <w:szCs w:val="24"/>
        </w:rPr>
        <w:t>. The first was</w:t>
      </w:r>
      <w:r w:rsidR="00C94BE6" w:rsidRPr="00966477">
        <w:rPr>
          <w:rFonts w:ascii="Arial" w:hAnsi="Arial" w:cs="Arial"/>
          <w:sz w:val="24"/>
          <w:szCs w:val="24"/>
        </w:rPr>
        <w:t xml:space="preserve"> done by carving away the skin and placing ink into the grooves, and the second was done by </w:t>
      </w:r>
      <w:r w:rsidR="002E6D5F" w:rsidRPr="00966477">
        <w:rPr>
          <w:rFonts w:ascii="Arial" w:hAnsi="Arial" w:cs="Arial"/>
          <w:sz w:val="24"/>
          <w:szCs w:val="24"/>
        </w:rPr>
        <w:t xml:space="preserve">inserting ink underneath the skin with a comb. These processes were expensive and </w:t>
      </w:r>
      <w:r w:rsidR="00EA3077" w:rsidRPr="00966477">
        <w:rPr>
          <w:rFonts w:ascii="Arial" w:hAnsi="Arial" w:cs="Arial"/>
          <w:sz w:val="24"/>
          <w:szCs w:val="24"/>
        </w:rPr>
        <w:t>required a period of healing time, so only high-ranking tribe members had them.</w:t>
      </w:r>
    </w:p>
    <w:p w14:paraId="0247A3FF" w14:textId="7FF0E2C8" w:rsidR="0057435F" w:rsidRPr="00966477" w:rsidRDefault="001B06C4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 xml:space="preserve">Mokomokai are the preserved heads of the Māori people, </w:t>
      </w:r>
      <w:r w:rsidR="00B92659" w:rsidRPr="00966477">
        <w:rPr>
          <w:rFonts w:ascii="Arial" w:hAnsi="Arial" w:cs="Arial"/>
          <w:sz w:val="24"/>
          <w:szCs w:val="24"/>
        </w:rPr>
        <w:t>wanted by collectors for the Tā Moko</w:t>
      </w:r>
      <w:r w:rsidRPr="00966477">
        <w:rPr>
          <w:rFonts w:ascii="Arial" w:hAnsi="Arial" w:cs="Arial"/>
          <w:sz w:val="24"/>
          <w:szCs w:val="24"/>
        </w:rPr>
        <w:t xml:space="preserve"> that adorn their faces. </w:t>
      </w:r>
      <w:r w:rsidR="007E0E1E" w:rsidRPr="00966477">
        <w:rPr>
          <w:rFonts w:ascii="Arial" w:hAnsi="Arial" w:cs="Arial"/>
          <w:sz w:val="24"/>
          <w:szCs w:val="24"/>
        </w:rPr>
        <w:t xml:space="preserve">There were two main reasons that heads were mummified. First was the preservation of high-ranking members of the tribe. These Mokomokai </w:t>
      </w:r>
      <w:r w:rsidR="003E0AF3" w:rsidRPr="00966477">
        <w:rPr>
          <w:rFonts w:ascii="Arial" w:hAnsi="Arial" w:cs="Arial"/>
          <w:sz w:val="24"/>
          <w:szCs w:val="24"/>
        </w:rPr>
        <w:t>were treated with utmost respect, kept in ornately carved boxes, and brought out only for special occasions</w:t>
      </w:r>
      <w:r w:rsidR="007A6C18" w:rsidRPr="00966477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3E0AF3" w:rsidRPr="00966477">
        <w:rPr>
          <w:rFonts w:ascii="Arial" w:hAnsi="Arial" w:cs="Arial"/>
          <w:sz w:val="24"/>
          <w:szCs w:val="24"/>
        </w:rPr>
        <w:t xml:space="preserve">. The other reason </w:t>
      </w:r>
      <w:r w:rsidR="00381EA1" w:rsidRPr="00966477">
        <w:rPr>
          <w:rFonts w:ascii="Arial" w:hAnsi="Arial" w:cs="Arial"/>
          <w:sz w:val="24"/>
          <w:szCs w:val="24"/>
        </w:rPr>
        <w:t xml:space="preserve">was the preservation of enemy tribe members. Unlike members of the same tribe, these heads were kept out in the marae, </w:t>
      </w:r>
      <w:r w:rsidR="00A934B8" w:rsidRPr="00966477">
        <w:rPr>
          <w:rFonts w:ascii="Arial" w:hAnsi="Arial" w:cs="Arial"/>
          <w:sz w:val="24"/>
          <w:szCs w:val="24"/>
        </w:rPr>
        <w:t>and were openly disrespected</w:t>
      </w:r>
      <w:r w:rsidR="007A6C18" w:rsidRPr="00966477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A934B8" w:rsidRPr="00966477">
        <w:rPr>
          <w:rFonts w:ascii="Arial" w:hAnsi="Arial" w:cs="Arial"/>
          <w:sz w:val="24"/>
          <w:szCs w:val="24"/>
        </w:rPr>
        <w:t>. However, they were key to establishing peace between previously at conflict tribes</w:t>
      </w:r>
      <w:r w:rsidR="00215AAB" w:rsidRPr="00966477">
        <w:rPr>
          <w:rFonts w:ascii="Arial" w:hAnsi="Arial" w:cs="Arial"/>
          <w:sz w:val="24"/>
          <w:szCs w:val="24"/>
        </w:rPr>
        <w:t>, for which t</w:t>
      </w:r>
      <w:r w:rsidR="00A934B8" w:rsidRPr="00966477">
        <w:rPr>
          <w:rFonts w:ascii="Arial" w:hAnsi="Arial" w:cs="Arial"/>
          <w:sz w:val="24"/>
          <w:szCs w:val="24"/>
        </w:rPr>
        <w:t xml:space="preserve">he trade and return of each </w:t>
      </w:r>
      <w:proofErr w:type="gramStart"/>
      <w:r w:rsidR="00215AAB" w:rsidRPr="00966477">
        <w:rPr>
          <w:rFonts w:ascii="Arial" w:hAnsi="Arial" w:cs="Arial"/>
          <w:sz w:val="24"/>
          <w:szCs w:val="24"/>
        </w:rPr>
        <w:t>tribes</w:t>
      </w:r>
      <w:proofErr w:type="gramEnd"/>
      <w:r w:rsidR="00215AAB" w:rsidRPr="00966477">
        <w:rPr>
          <w:rFonts w:ascii="Arial" w:hAnsi="Arial" w:cs="Arial"/>
          <w:sz w:val="24"/>
          <w:szCs w:val="24"/>
        </w:rPr>
        <w:t xml:space="preserve"> Mokomokai was essential. </w:t>
      </w:r>
      <w:r w:rsidR="009423CB" w:rsidRPr="00966477">
        <w:rPr>
          <w:rFonts w:ascii="Arial" w:hAnsi="Arial" w:cs="Arial"/>
          <w:sz w:val="24"/>
          <w:szCs w:val="24"/>
        </w:rPr>
        <w:t>Creating a Mokomokai was sacred</w:t>
      </w:r>
      <w:r w:rsidR="00430FA9" w:rsidRPr="00966477">
        <w:rPr>
          <w:rFonts w:ascii="Arial" w:hAnsi="Arial" w:cs="Arial"/>
          <w:sz w:val="24"/>
          <w:szCs w:val="24"/>
        </w:rPr>
        <w:t xml:space="preserve"> </w:t>
      </w:r>
      <w:r w:rsidR="009423CB" w:rsidRPr="00966477">
        <w:rPr>
          <w:rFonts w:ascii="Arial" w:hAnsi="Arial" w:cs="Arial"/>
          <w:sz w:val="24"/>
          <w:szCs w:val="24"/>
        </w:rPr>
        <w:t xml:space="preserve">and involved several days of preparation. During this time the people </w:t>
      </w:r>
      <w:r w:rsidR="00D84BD1" w:rsidRPr="00966477">
        <w:rPr>
          <w:rFonts w:ascii="Arial" w:hAnsi="Arial" w:cs="Arial"/>
          <w:sz w:val="24"/>
          <w:szCs w:val="24"/>
        </w:rPr>
        <w:t>performing</w:t>
      </w:r>
      <w:r w:rsidR="009423CB" w:rsidRPr="00966477">
        <w:rPr>
          <w:rFonts w:ascii="Arial" w:hAnsi="Arial" w:cs="Arial"/>
          <w:sz w:val="24"/>
          <w:szCs w:val="24"/>
        </w:rPr>
        <w:t xml:space="preserve"> the ceremony and the </w:t>
      </w:r>
      <w:r w:rsidR="00D84BD1" w:rsidRPr="00966477">
        <w:rPr>
          <w:rFonts w:ascii="Arial" w:hAnsi="Arial" w:cs="Arial"/>
          <w:sz w:val="24"/>
          <w:szCs w:val="24"/>
        </w:rPr>
        <w:t>family of the deceased were not allowed to eat</w:t>
      </w:r>
      <w:r w:rsidR="007A6C18" w:rsidRPr="00966477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D84BD1" w:rsidRPr="00966477">
        <w:rPr>
          <w:rFonts w:ascii="Arial" w:hAnsi="Arial" w:cs="Arial"/>
          <w:sz w:val="24"/>
          <w:szCs w:val="24"/>
        </w:rPr>
        <w:t>.</w:t>
      </w:r>
    </w:p>
    <w:p w14:paraId="3284064B" w14:textId="7640F289" w:rsidR="008F7C8B" w:rsidRPr="00966477" w:rsidRDefault="002C7A80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>Tā Moko and Mokomokai were an integral part of Māori society</w:t>
      </w:r>
      <w:r w:rsidR="00033508" w:rsidRPr="00966477">
        <w:rPr>
          <w:rFonts w:ascii="Arial" w:hAnsi="Arial" w:cs="Arial"/>
          <w:sz w:val="24"/>
          <w:szCs w:val="24"/>
        </w:rPr>
        <w:t xml:space="preserve">, </w:t>
      </w:r>
      <w:r w:rsidRPr="00966477">
        <w:rPr>
          <w:rFonts w:ascii="Arial" w:hAnsi="Arial" w:cs="Arial"/>
          <w:sz w:val="24"/>
          <w:szCs w:val="24"/>
        </w:rPr>
        <w:t xml:space="preserve">so once they became collectable items in Europe the practices rapidly </w:t>
      </w:r>
      <w:r w:rsidR="00BB1908" w:rsidRPr="00D95A25">
        <w:rPr>
          <w:rFonts w:ascii="Arial" w:hAnsi="Arial" w:cs="Arial"/>
          <w:sz w:val="24"/>
          <w:szCs w:val="24"/>
        </w:rPr>
        <w:t>desacralized</w:t>
      </w:r>
      <w:r w:rsidRPr="00D95A25">
        <w:rPr>
          <w:rFonts w:ascii="Arial" w:hAnsi="Arial" w:cs="Arial"/>
          <w:sz w:val="24"/>
          <w:szCs w:val="24"/>
        </w:rPr>
        <w:t xml:space="preserve">. </w:t>
      </w:r>
      <w:r w:rsidR="001557BA" w:rsidRPr="00D95A25">
        <w:rPr>
          <w:rFonts w:ascii="Arial" w:hAnsi="Arial" w:cs="Arial"/>
          <w:sz w:val="24"/>
          <w:szCs w:val="24"/>
        </w:rPr>
        <w:t xml:space="preserve">Additionally, as the </w:t>
      </w:r>
      <w:r w:rsidR="004346B9" w:rsidRPr="00D95A25">
        <w:rPr>
          <w:rFonts w:ascii="Arial" w:hAnsi="Arial" w:cs="Arial"/>
          <w:sz w:val="24"/>
          <w:szCs w:val="24"/>
        </w:rPr>
        <w:t>musket wars ended</w:t>
      </w:r>
      <w:r w:rsidR="00033508" w:rsidRPr="00D95A25">
        <w:rPr>
          <w:rFonts w:ascii="Arial" w:hAnsi="Arial" w:cs="Arial"/>
          <w:sz w:val="24"/>
          <w:szCs w:val="24"/>
        </w:rPr>
        <w:t xml:space="preserve"> </w:t>
      </w:r>
      <w:r w:rsidR="00D0486E" w:rsidRPr="00D95A25">
        <w:rPr>
          <w:rFonts w:ascii="Arial" w:hAnsi="Arial" w:cs="Arial"/>
          <w:sz w:val="24"/>
          <w:szCs w:val="24"/>
        </w:rPr>
        <w:t xml:space="preserve">with the treaty of </w:t>
      </w:r>
      <w:r w:rsidR="002A07C3" w:rsidRPr="00D95A25">
        <w:rPr>
          <w:rFonts w:ascii="Arial" w:hAnsi="Arial" w:cs="Arial"/>
          <w:sz w:val="24"/>
          <w:szCs w:val="24"/>
        </w:rPr>
        <w:t>Waitangi in 1940</w:t>
      </w:r>
      <w:r w:rsidR="00033508" w:rsidRPr="00D95A25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4346B9" w:rsidRPr="00966477">
        <w:rPr>
          <w:rFonts w:ascii="Arial" w:hAnsi="Arial" w:cs="Arial"/>
          <w:sz w:val="24"/>
          <w:szCs w:val="24"/>
        </w:rPr>
        <w:t xml:space="preserve"> and Māori were forced to incorporate into European society, the social structure that Tā Moko and Mokomokai were a direct result of </w:t>
      </w:r>
      <w:r w:rsidR="004949FE" w:rsidRPr="00966477">
        <w:rPr>
          <w:rFonts w:ascii="Arial" w:hAnsi="Arial" w:cs="Arial"/>
          <w:sz w:val="24"/>
          <w:szCs w:val="24"/>
        </w:rPr>
        <w:t xml:space="preserve">was lost. This alongside the danger posed to tattooed individuals by collectors lead to the loss of both </w:t>
      </w:r>
      <w:r w:rsidR="00347F50" w:rsidRPr="00966477">
        <w:rPr>
          <w:rFonts w:ascii="Arial" w:hAnsi="Arial" w:cs="Arial"/>
          <w:sz w:val="24"/>
          <w:szCs w:val="24"/>
        </w:rPr>
        <w:t xml:space="preserve">practices. It wasn’t until </w:t>
      </w:r>
      <w:r w:rsidR="008B30D5" w:rsidRPr="008B30D5">
        <w:rPr>
          <w:rFonts w:ascii="Arial" w:hAnsi="Arial" w:cs="Arial"/>
          <w:sz w:val="24"/>
          <w:szCs w:val="24"/>
        </w:rPr>
        <w:t>1990s</w:t>
      </w:r>
      <w:r w:rsidR="00033508" w:rsidRPr="008B30D5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347F50" w:rsidRPr="008B30D5">
        <w:rPr>
          <w:rFonts w:ascii="Arial" w:hAnsi="Arial" w:cs="Arial"/>
          <w:sz w:val="24"/>
          <w:szCs w:val="24"/>
        </w:rPr>
        <w:t xml:space="preserve"> that</w:t>
      </w:r>
      <w:r w:rsidR="00347F50" w:rsidRPr="00966477">
        <w:rPr>
          <w:rFonts w:ascii="Arial" w:hAnsi="Arial" w:cs="Arial"/>
          <w:sz w:val="24"/>
          <w:szCs w:val="24"/>
        </w:rPr>
        <w:t xml:space="preserve"> </w:t>
      </w:r>
      <w:r w:rsidR="00717232" w:rsidRPr="00966477">
        <w:rPr>
          <w:rFonts w:ascii="Arial" w:hAnsi="Arial" w:cs="Arial"/>
          <w:sz w:val="24"/>
          <w:szCs w:val="24"/>
        </w:rPr>
        <w:t>Tā Moko began to reappear</w:t>
      </w:r>
      <w:r w:rsidR="008B30D5">
        <w:rPr>
          <w:rFonts w:ascii="Arial" w:hAnsi="Arial" w:cs="Arial"/>
          <w:sz w:val="24"/>
          <w:szCs w:val="24"/>
        </w:rPr>
        <w:t xml:space="preserve"> in force</w:t>
      </w:r>
      <w:r w:rsidR="00717232" w:rsidRPr="00966477">
        <w:rPr>
          <w:rFonts w:ascii="Arial" w:hAnsi="Arial" w:cs="Arial"/>
          <w:sz w:val="24"/>
          <w:szCs w:val="24"/>
        </w:rPr>
        <w:t>.</w:t>
      </w:r>
    </w:p>
    <w:p w14:paraId="47104329" w14:textId="7BCAEA1B" w:rsidR="00052B03" w:rsidRPr="00966477" w:rsidRDefault="00D63083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>The desacralization of Māori practices began with the Mokomokai trade that emerged during the Musket Wars.</w:t>
      </w:r>
      <w:r w:rsidR="001E613C" w:rsidRPr="00966477">
        <w:rPr>
          <w:rFonts w:ascii="Arial" w:hAnsi="Arial" w:cs="Arial"/>
          <w:sz w:val="24"/>
          <w:szCs w:val="24"/>
        </w:rPr>
        <w:t xml:space="preserve"> </w:t>
      </w:r>
      <w:r w:rsidR="00DB23BC" w:rsidRPr="00966477">
        <w:rPr>
          <w:rFonts w:ascii="Arial" w:hAnsi="Arial" w:cs="Arial"/>
          <w:sz w:val="24"/>
          <w:szCs w:val="24"/>
        </w:rPr>
        <w:t>European museums and private collectors would pay handsome prices for the heads, a</w:t>
      </w:r>
      <w:r w:rsidR="00E46BA4" w:rsidRPr="00966477">
        <w:rPr>
          <w:rFonts w:ascii="Arial" w:hAnsi="Arial" w:cs="Arial"/>
          <w:sz w:val="24"/>
          <w:szCs w:val="24"/>
        </w:rPr>
        <w:t>nd so demand of them by traders increased</w:t>
      </w:r>
      <w:r w:rsidR="00ED1087" w:rsidRPr="00966477">
        <w:rPr>
          <w:rFonts w:ascii="Arial" w:hAnsi="Arial" w:cs="Arial"/>
          <w:sz w:val="24"/>
          <w:szCs w:val="24"/>
        </w:rPr>
        <w:t xml:space="preserve"> - a</w:t>
      </w:r>
      <w:r w:rsidR="00E46BA4" w:rsidRPr="00966477">
        <w:rPr>
          <w:rFonts w:ascii="Arial" w:hAnsi="Arial" w:cs="Arial"/>
          <w:sz w:val="24"/>
          <w:szCs w:val="24"/>
        </w:rPr>
        <w:t xml:space="preserve">t this same time, Māori demand for muskets was at an all-time high as intertribal </w:t>
      </w:r>
      <w:r w:rsidR="00E46BA4" w:rsidRPr="00966477">
        <w:rPr>
          <w:rFonts w:ascii="Arial" w:hAnsi="Arial" w:cs="Arial"/>
          <w:sz w:val="24"/>
          <w:szCs w:val="24"/>
        </w:rPr>
        <w:lastRenderedPageBreak/>
        <w:t xml:space="preserve">wars raged. </w:t>
      </w:r>
      <w:r w:rsidR="003230A4" w:rsidRPr="00966477">
        <w:rPr>
          <w:rFonts w:ascii="Arial" w:hAnsi="Arial" w:cs="Arial"/>
          <w:sz w:val="24"/>
          <w:szCs w:val="24"/>
        </w:rPr>
        <w:t xml:space="preserve">Although commodities such as crops and livestock could be traded, fewer Mokomokai could </w:t>
      </w:r>
      <w:r w:rsidR="007A33BC" w:rsidRPr="00966477">
        <w:rPr>
          <w:rFonts w:ascii="Arial" w:hAnsi="Arial" w:cs="Arial"/>
          <w:sz w:val="24"/>
          <w:szCs w:val="24"/>
        </w:rPr>
        <w:t>buy</w:t>
      </w:r>
      <w:r w:rsidR="003230A4" w:rsidRPr="00966477">
        <w:rPr>
          <w:rFonts w:ascii="Arial" w:hAnsi="Arial" w:cs="Arial"/>
          <w:sz w:val="24"/>
          <w:szCs w:val="24"/>
        </w:rPr>
        <w:t xml:space="preserve"> more muskets</w:t>
      </w:r>
      <w:r w:rsidR="007A33BC" w:rsidRPr="00966477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3230A4" w:rsidRPr="00966477">
        <w:rPr>
          <w:rFonts w:ascii="Arial" w:hAnsi="Arial" w:cs="Arial"/>
          <w:sz w:val="24"/>
          <w:szCs w:val="24"/>
        </w:rPr>
        <w:t xml:space="preserve">. </w:t>
      </w:r>
      <w:r w:rsidR="00ED1087" w:rsidRPr="00966477">
        <w:rPr>
          <w:rFonts w:ascii="Arial" w:hAnsi="Arial" w:cs="Arial"/>
          <w:sz w:val="24"/>
          <w:szCs w:val="24"/>
        </w:rPr>
        <w:t xml:space="preserve">This in turn lead to the start of raids on other </w:t>
      </w:r>
      <w:r w:rsidR="00F0151F" w:rsidRPr="00966477">
        <w:rPr>
          <w:rFonts w:ascii="Arial" w:hAnsi="Arial" w:cs="Arial"/>
          <w:sz w:val="24"/>
          <w:szCs w:val="24"/>
        </w:rPr>
        <w:t xml:space="preserve">settlements just </w:t>
      </w:r>
      <w:r w:rsidR="00F03241" w:rsidRPr="00966477">
        <w:rPr>
          <w:rFonts w:ascii="Arial" w:hAnsi="Arial" w:cs="Arial"/>
          <w:sz w:val="24"/>
          <w:szCs w:val="24"/>
        </w:rPr>
        <w:t>to</w:t>
      </w:r>
      <w:r w:rsidR="00F0151F" w:rsidRPr="00966477">
        <w:rPr>
          <w:rFonts w:ascii="Arial" w:hAnsi="Arial" w:cs="Arial"/>
          <w:sz w:val="24"/>
          <w:szCs w:val="24"/>
        </w:rPr>
        <w:t xml:space="preserve"> gather heads</w:t>
      </w:r>
      <w:r w:rsidR="00AC5A7A" w:rsidRPr="00966477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F0151F" w:rsidRPr="00966477">
        <w:rPr>
          <w:rFonts w:ascii="Arial" w:hAnsi="Arial" w:cs="Arial"/>
          <w:sz w:val="24"/>
          <w:szCs w:val="24"/>
        </w:rPr>
        <w:t xml:space="preserve">. </w:t>
      </w:r>
      <w:r w:rsidR="00F03241" w:rsidRPr="00966477">
        <w:rPr>
          <w:rFonts w:ascii="Arial" w:hAnsi="Arial" w:cs="Arial"/>
          <w:sz w:val="24"/>
          <w:szCs w:val="24"/>
        </w:rPr>
        <w:t xml:space="preserve">Whilst Mokomokai had once been essential for peace, they became </w:t>
      </w:r>
      <w:r w:rsidR="00B57D79" w:rsidRPr="00966477">
        <w:rPr>
          <w:rFonts w:ascii="Arial" w:hAnsi="Arial" w:cs="Arial"/>
          <w:sz w:val="24"/>
          <w:szCs w:val="24"/>
        </w:rPr>
        <w:t xml:space="preserve">the source of more conflict. Many slaves were captured and tattooed to fulfil Mokomokai demand and in some </w:t>
      </w:r>
      <w:r w:rsidR="00AC5A7A" w:rsidRPr="00966477">
        <w:rPr>
          <w:rFonts w:ascii="Arial" w:hAnsi="Arial" w:cs="Arial"/>
          <w:sz w:val="24"/>
          <w:szCs w:val="24"/>
        </w:rPr>
        <w:t>cases,</w:t>
      </w:r>
      <w:r w:rsidR="00B57D79" w:rsidRPr="00966477">
        <w:rPr>
          <w:rFonts w:ascii="Arial" w:hAnsi="Arial" w:cs="Arial"/>
          <w:sz w:val="24"/>
          <w:szCs w:val="24"/>
        </w:rPr>
        <w:t xml:space="preserve"> traders </w:t>
      </w:r>
      <w:r w:rsidR="00AC5A7A" w:rsidRPr="00966477">
        <w:rPr>
          <w:rFonts w:ascii="Arial" w:hAnsi="Arial" w:cs="Arial"/>
          <w:sz w:val="24"/>
          <w:szCs w:val="24"/>
        </w:rPr>
        <w:t>were able to pick heads while they were still alive</w:t>
      </w:r>
      <w:r w:rsidR="00AC5A7A" w:rsidRPr="00966477"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AC5A7A" w:rsidRPr="00966477">
        <w:rPr>
          <w:rFonts w:ascii="Arial" w:hAnsi="Arial" w:cs="Arial"/>
          <w:sz w:val="24"/>
          <w:szCs w:val="24"/>
        </w:rPr>
        <w:t xml:space="preserve">. </w:t>
      </w:r>
      <w:r w:rsidR="00EC7A9E" w:rsidRPr="00966477">
        <w:rPr>
          <w:rFonts w:ascii="Arial" w:hAnsi="Arial" w:cs="Arial"/>
          <w:sz w:val="24"/>
          <w:szCs w:val="24"/>
        </w:rPr>
        <w:t xml:space="preserve">Unable to tell the difference, European traders were given heads with false Tā Moko because those with real </w:t>
      </w:r>
      <w:r w:rsidR="00FD4ED1" w:rsidRPr="00966477">
        <w:rPr>
          <w:rFonts w:ascii="Arial" w:hAnsi="Arial" w:cs="Arial"/>
          <w:sz w:val="24"/>
          <w:szCs w:val="24"/>
        </w:rPr>
        <w:t>Moko, including slaves, were considered sacred and could not be killed.</w:t>
      </w:r>
    </w:p>
    <w:p w14:paraId="7D235DE6" w14:textId="71A2DF13" w:rsidR="00ED5CF2" w:rsidRPr="00966477" w:rsidRDefault="00FD4ED1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 xml:space="preserve">As a result of the Mokomokai trade Māori were able to </w:t>
      </w:r>
      <w:r w:rsidR="007D4F1C" w:rsidRPr="00966477">
        <w:rPr>
          <w:rFonts w:ascii="Arial" w:hAnsi="Arial" w:cs="Arial"/>
          <w:sz w:val="24"/>
          <w:szCs w:val="24"/>
        </w:rPr>
        <w:t xml:space="preserve">arm themselves with the muskets necessary for </w:t>
      </w:r>
      <w:r w:rsidR="00C471B0" w:rsidRPr="00966477">
        <w:rPr>
          <w:rFonts w:ascii="Arial" w:hAnsi="Arial" w:cs="Arial"/>
          <w:sz w:val="24"/>
          <w:szCs w:val="24"/>
        </w:rPr>
        <w:t xml:space="preserve">survival, and the use of fake Mokomokai meant that many museums and private collectors </w:t>
      </w:r>
      <w:r w:rsidR="008A139A" w:rsidRPr="00966477">
        <w:rPr>
          <w:rFonts w:ascii="Arial" w:hAnsi="Arial" w:cs="Arial"/>
          <w:sz w:val="24"/>
          <w:szCs w:val="24"/>
        </w:rPr>
        <w:t>would not have owned real Māori sacred ancestors. However, there are still many oversea. Since 2003 the New Zealand government has mandated th</w:t>
      </w:r>
      <w:r w:rsidR="00224934" w:rsidRPr="00966477">
        <w:rPr>
          <w:rFonts w:ascii="Arial" w:hAnsi="Arial" w:cs="Arial"/>
          <w:sz w:val="24"/>
          <w:szCs w:val="24"/>
        </w:rPr>
        <w:t>at Māori human remains must be tracked down and repatriated</w:t>
      </w:r>
      <w:r w:rsidR="00224934" w:rsidRPr="00966477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224934" w:rsidRPr="00966477">
        <w:rPr>
          <w:rFonts w:ascii="Arial" w:hAnsi="Arial" w:cs="Arial"/>
          <w:sz w:val="24"/>
          <w:szCs w:val="24"/>
        </w:rPr>
        <w:t xml:space="preserve">, and some </w:t>
      </w:r>
      <w:r w:rsidR="005E6DF5" w:rsidRPr="00966477">
        <w:rPr>
          <w:rFonts w:ascii="Arial" w:hAnsi="Arial" w:cs="Arial"/>
          <w:sz w:val="24"/>
          <w:szCs w:val="24"/>
        </w:rPr>
        <w:t>Māori groups have been doing this for longer</w:t>
      </w:r>
      <w:r w:rsidR="00ED5CF2" w:rsidRPr="00966477">
        <w:rPr>
          <w:rFonts w:ascii="Arial" w:hAnsi="Arial" w:cs="Arial"/>
          <w:sz w:val="24"/>
          <w:szCs w:val="24"/>
        </w:rPr>
        <w:t>.</w:t>
      </w:r>
      <w:r w:rsidR="00017F21" w:rsidRPr="00966477">
        <w:rPr>
          <w:rFonts w:ascii="Arial" w:hAnsi="Arial" w:cs="Arial"/>
          <w:sz w:val="24"/>
          <w:szCs w:val="24"/>
        </w:rPr>
        <w:t xml:space="preserve"> </w:t>
      </w:r>
      <w:r w:rsidR="00ED5CF2" w:rsidRPr="00966477">
        <w:rPr>
          <w:rFonts w:ascii="Arial" w:hAnsi="Arial" w:cs="Arial"/>
          <w:sz w:val="24"/>
          <w:szCs w:val="24"/>
        </w:rPr>
        <w:t xml:space="preserve">Some remains have been returned, for example the Mokomokai held in the </w:t>
      </w:r>
      <w:r w:rsidR="00D873F7" w:rsidRPr="00966477">
        <w:rPr>
          <w:rFonts w:ascii="Arial" w:hAnsi="Arial" w:cs="Arial"/>
          <w:sz w:val="24"/>
          <w:szCs w:val="24"/>
        </w:rPr>
        <w:t>Rouen Museum until 2011</w:t>
      </w:r>
      <w:r w:rsidR="00F91D5B" w:rsidRPr="00966477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D873F7" w:rsidRPr="00966477">
        <w:rPr>
          <w:rFonts w:ascii="Arial" w:hAnsi="Arial" w:cs="Arial"/>
          <w:sz w:val="24"/>
          <w:szCs w:val="24"/>
        </w:rPr>
        <w:t xml:space="preserve">, and a large collection of 107 Māori and Moriori </w:t>
      </w:r>
      <w:r w:rsidR="00424CD3" w:rsidRPr="00966477">
        <w:rPr>
          <w:rFonts w:ascii="Arial" w:hAnsi="Arial" w:cs="Arial"/>
          <w:sz w:val="24"/>
          <w:szCs w:val="24"/>
        </w:rPr>
        <w:t xml:space="preserve">remains from </w:t>
      </w:r>
      <w:r w:rsidR="001971BC" w:rsidRPr="00966477">
        <w:rPr>
          <w:rFonts w:ascii="Arial" w:hAnsi="Arial" w:cs="Arial"/>
          <w:sz w:val="24"/>
          <w:szCs w:val="24"/>
        </w:rPr>
        <w:t>the American Museum of Natural History</w:t>
      </w:r>
      <w:r w:rsidR="00424CD3" w:rsidRPr="00966477">
        <w:rPr>
          <w:rFonts w:ascii="Arial" w:hAnsi="Arial" w:cs="Arial"/>
          <w:sz w:val="24"/>
          <w:szCs w:val="24"/>
        </w:rPr>
        <w:t xml:space="preserve"> in 2014</w:t>
      </w:r>
      <w:r w:rsidR="00F91D5B" w:rsidRPr="00966477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424CD3" w:rsidRPr="00966477">
        <w:rPr>
          <w:rFonts w:ascii="Arial" w:hAnsi="Arial" w:cs="Arial"/>
          <w:sz w:val="24"/>
          <w:szCs w:val="24"/>
        </w:rPr>
        <w:t xml:space="preserve">. However, </w:t>
      </w:r>
      <w:r w:rsidR="00610433">
        <w:rPr>
          <w:rFonts w:ascii="Arial" w:hAnsi="Arial" w:cs="Arial"/>
          <w:sz w:val="24"/>
          <w:szCs w:val="24"/>
        </w:rPr>
        <w:t xml:space="preserve">as of 2003 </w:t>
      </w:r>
      <w:r w:rsidR="00424CD3" w:rsidRPr="00966477">
        <w:rPr>
          <w:rFonts w:ascii="Arial" w:hAnsi="Arial" w:cs="Arial"/>
          <w:sz w:val="24"/>
          <w:szCs w:val="24"/>
        </w:rPr>
        <w:t xml:space="preserve">there </w:t>
      </w:r>
      <w:r w:rsidR="00610433">
        <w:rPr>
          <w:rFonts w:ascii="Arial" w:hAnsi="Arial" w:cs="Arial"/>
          <w:sz w:val="24"/>
          <w:szCs w:val="24"/>
        </w:rPr>
        <w:t>were</w:t>
      </w:r>
      <w:r w:rsidR="00424CD3" w:rsidRPr="00966477">
        <w:rPr>
          <w:rFonts w:ascii="Arial" w:hAnsi="Arial" w:cs="Arial"/>
          <w:sz w:val="24"/>
          <w:szCs w:val="24"/>
        </w:rPr>
        <w:t xml:space="preserve"> estimated to </w:t>
      </w:r>
      <w:r w:rsidR="00424CD3" w:rsidRPr="00BD5F8E">
        <w:rPr>
          <w:rFonts w:ascii="Arial" w:hAnsi="Arial" w:cs="Arial"/>
          <w:sz w:val="24"/>
          <w:szCs w:val="24"/>
        </w:rPr>
        <w:t xml:space="preserve">be </w:t>
      </w:r>
      <w:r w:rsidR="00610433" w:rsidRPr="00BD5F8E">
        <w:rPr>
          <w:rFonts w:ascii="Arial" w:hAnsi="Arial" w:cs="Arial"/>
          <w:sz w:val="24"/>
          <w:szCs w:val="24"/>
        </w:rPr>
        <w:t>over 100 heads and over 500 ancestral</w:t>
      </w:r>
      <w:r w:rsidR="00424CD3" w:rsidRPr="00BD5F8E">
        <w:rPr>
          <w:rFonts w:ascii="Arial" w:hAnsi="Arial" w:cs="Arial"/>
          <w:sz w:val="24"/>
          <w:szCs w:val="24"/>
        </w:rPr>
        <w:t xml:space="preserve"> </w:t>
      </w:r>
      <w:r w:rsidR="00083C89" w:rsidRPr="00BD5F8E">
        <w:rPr>
          <w:rFonts w:ascii="Arial" w:hAnsi="Arial" w:cs="Arial"/>
          <w:sz w:val="24"/>
          <w:szCs w:val="24"/>
        </w:rPr>
        <w:t>remains still held across the world</w:t>
      </w:r>
      <w:r w:rsidR="00610433" w:rsidRPr="00BD5F8E">
        <w:rPr>
          <w:rFonts w:ascii="Arial" w:hAnsi="Arial" w:cs="Arial"/>
          <w:sz w:val="24"/>
          <w:szCs w:val="24"/>
        </w:rPr>
        <w:t xml:space="preserve"> and this number has not </w:t>
      </w:r>
      <w:r w:rsidR="00BD5F8E" w:rsidRPr="00BD5F8E">
        <w:rPr>
          <w:rFonts w:ascii="Arial" w:hAnsi="Arial" w:cs="Arial"/>
          <w:sz w:val="24"/>
          <w:szCs w:val="24"/>
        </w:rPr>
        <w:t>particularly declined</w:t>
      </w:r>
      <w:r w:rsidR="00F91D5B" w:rsidRPr="00BD5F8E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083C89" w:rsidRPr="00BD5F8E">
        <w:rPr>
          <w:rFonts w:ascii="Arial" w:hAnsi="Arial" w:cs="Arial"/>
          <w:sz w:val="24"/>
          <w:szCs w:val="24"/>
        </w:rPr>
        <w:t>.</w:t>
      </w:r>
      <w:r w:rsidR="008F7C8B" w:rsidRPr="00966477">
        <w:rPr>
          <w:rFonts w:ascii="Arial" w:hAnsi="Arial" w:cs="Arial"/>
          <w:sz w:val="24"/>
          <w:szCs w:val="24"/>
        </w:rPr>
        <w:t xml:space="preserve"> Is it then ethical to keep Mokomokai, knowing th</w:t>
      </w:r>
      <w:r w:rsidR="00864190" w:rsidRPr="00966477">
        <w:rPr>
          <w:rFonts w:ascii="Arial" w:hAnsi="Arial" w:cs="Arial"/>
          <w:sz w:val="24"/>
          <w:szCs w:val="24"/>
        </w:rPr>
        <w:t>at the ancestral ties are still strong, and the sordid history behind their commodification?</w:t>
      </w:r>
    </w:p>
    <w:p w14:paraId="3E3FD35D" w14:textId="31BC531B" w:rsidR="00F96AF0" w:rsidRPr="00966477" w:rsidRDefault="00083C89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 xml:space="preserve">Many museums and countries are </w:t>
      </w:r>
      <w:r w:rsidR="00B7132B" w:rsidRPr="00966477">
        <w:rPr>
          <w:rFonts w:ascii="Arial" w:hAnsi="Arial" w:cs="Arial"/>
          <w:sz w:val="24"/>
          <w:szCs w:val="24"/>
        </w:rPr>
        <w:t xml:space="preserve">reluctant to repatriate items in their collections for a multitude of reasons, despite many </w:t>
      </w:r>
      <w:r w:rsidR="007D3B37" w:rsidRPr="00966477">
        <w:rPr>
          <w:rFonts w:ascii="Arial" w:hAnsi="Arial" w:cs="Arial"/>
          <w:sz w:val="24"/>
          <w:szCs w:val="24"/>
        </w:rPr>
        <w:t>items’</w:t>
      </w:r>
      <w:r w:rsidR="00B7132B" w:rsidRPr="00966477">
        <w:rPr>
          <w:rFonts w:ascii="Arial" w:hAnsi="Arial" w:cs="Arial"/>
          <w:sz w:val="24"/>
          <w:szCs w:val="24"/>
        </w:rPr>
        <w:t xml:space="preserve"> no being addressed for returns and no longer serving any scientific </w:t>
      </w:r>
      <w:r w:rsidR="005F1368" w:rsidRPr="00966477">
        <w:rPr>
          <w:rFonts w:ascii="Arial" w:hAnsi="Arial" w:cs="Arial"/>
          <w:sz w:val="24"/>
          <w:szCs w:val="24"/>
        </w:rPr>
        <w:t xml:space="preserve">purpose by being retained as all that can be known about them is known. Although there </w:t>
      </w:r>
      <w:r w:rsidR="00F237BD" w:rsidRPr="00966477">
        <w:rPr>
          <w:rFonts w:ascii="Arial" w:hAnsi="Arial" w:cs="Arial"/>
          <w:sz w:val="24"/>
          <w:szCs w:val="24"/>
        </w:rPr>
        <w:t>is law in place</w:t>
      </w:r>
      <w:r w:rsidR="005F1368" w:rsidRPr="0096647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5F1368" w:rsidRPr="00966477">
        <w:rPr>
          <w:rFonts w:ascii="Arial" w:hAnsi="Arial" w:cs="Arial"/>
          <w:sz w:val="24"/>
          <w:szCs w:val="24"/>
        </w:rPr>
        <w:t>in regard to</w:t>
      </w:r>
      <w:proofErr w:type="gramEnd"/>
      <w:r w:rsidR="005F1368" w:rsidRPr="00966477">
        <w:rPr>
          <w:rFonts w:ascii="Arial" w:hAnsi="Arial" w:cs="Arial"/>
          <w:sz w:val="24"/>
          <w:szCs w:val="24"/>
        </w:rPr>
        <w:t xml:space="preserve"> holding human remains, The Human Tissue Act</w:t>
      </w:r>
      <w:r w:rsidR="006C2FC6" w:rsidRPr="00966477">
        <w:rPr>
          <w:rFonts w:ascii="Arial" w:hAnsi="Arial" w:cs="Arial"/>
          <w:sz w:val="24"/>
          <w:szCs w:val="24"/>
        </w:rPr>
        <w:t xml:space="preserve"> </w:t>
      </w:r>
      <w:r w:rsidR="005F1368" w:rsidRPr="00966477">
        <w:rPr>
          <w:rFonts w:ascii="Arial" w:hAnsi="Arial" w:cs="Arial"/>
          <w:sz w:val="24"/>
          <w:szCs w:val="24"/>
        </w:rPr>
        <w:t>being once such example, there are many loopholes that allow museums and countries to deny the return of remains</w:t>
      </w:r>
      <w:r w:rsidR="00F91D5B" w:rsidRPr="00966477"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5F1368" w:rsidRPr="00966477">
        <w:rPr>
          <w:rFonts w:ascii="Arial" w:hAnsi="Arial" w:cs="Arial"/>
          <w:sz w:val="24"/>
          <w:szCs w:val="24"/>
        </w:rPr>
        <w:t>.</w:t>
      </w:r>
      <w:r w:rsidR="00864190" w:rsidRPr="00966477">
        <w:rPr>
          <w:rFonts w:ascii="Arial" w:hAnsi="Arial" w:cs="Arial"/>
          <w:sz w:val="24"/>
          <w:szCs w:val="24"/>
        </w:rPr>
        <w:t xml:space="preserve"> </w:t>
      </w:r>
      <w:r w:rsidR="00F96AF0" w:rsidRPr="00966477">
        <w:rPr>
          <w:rFonts w:ascii="Arial" w:hAnsi="Arial" w:cs="Arial"/>
          <w:sz w:val="24"/>
          <w:szCs w:val="24"/>
        </w:rPr>
        <w:t xml:space="preserve">The Human Tissue Act </w:t>
      </w:r>
      <w:r w:rsidR="00D86DB3" w:rsidRPr="00966477">
        <w:rPr>
          <w:rFonts w:ascii="Arial" w:hAnsi="Arial" w:cs="Arial"/>
          <w:sz w:val="24"/>
          <w:szCs w:val="24"/>
        </w:rPr>
        <w:t xml:space="preserve">was passed in 2004 </w:t>
      </w:r>
      <w:proofErr w:type="gramStart"/>
      <w:r w:rsidR="00D86DB3" w:rsidRPr="00966477">
        <w:rPr>
          <w:rFonts w:ascii="Arial" w:hAnsi="Arial" w:cs="Arial"/>
          <w:sz w:val="24"/>
          <w:szCs w:val="24"/>
        </w:rPr>
        <w:t>as a result of</w:t>
      </w:r>
      <w:proofErr w:type="gramEnd"/>
      <w:r w:rsidR="00D86DB3" w:rsidRPr="00966477">
        <w:rPr>
          <w:rFonts w:ascii="Arial" w:hAnsi="Arial" w:cs="Arial"/>
          <w:sz w:val="24"/>
          <w:szCs w:val="24"/>
        </w:rPr>
        <w:t xml:space="preserve"> the recommendations of a report from the Royal </w:t>
      </w:r>
      <w:r w:rsidR="00492FED" w:rsidRPr="00966477">
        <w:rPr>
          <w:rFonts w:ascii="Arial" w:hAnsi="Arial" w:cs="Arial"/>
          <w:sz w:val="24"/>
          <w:szCs w:val="24"/>
        </w:rPr>
        <w:t>Liverpool Children’s inquiry after the Alder Hey scandal</w:t>
      </w:r>
      <w:r w:rsidR="002605C3" w:rsidRPr="00966477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492FED" w:rsidRPr="00966477">
        <w:rPr>
          <w:rFonts w:ascii="Arial" w:hAnsi="Arial" w:cs="Arial"/>
          <w:sz w:val="24"/>
          <w:szCs w:val="24"/>
        </w:rPr>
        <w:t>, where the removal and storage of human tissue took place without given consent</w:t>
      </w:r>
      <w:r w:rsidR="002605C3" w:rsidRPr="00966477">
        <w:rPr>
          <w:rStyle w:val="FootnoteReference"/>
          <w:rFonts w:ascii="Arial" w:hAnsi="Arial" w:cs="Arial"/>
          <w:sz w:val="24"/>
          <w:szCs w:val="24"/>
        </w:rPr>
        <w:footnoteReference w:id="18"/>
      </w:r>
      <w:r w:rsidR="00492FED" w:rsidRPr="00966477">
        <w:rPr>
          <w:rFonts w:ascii="Arial" w:hAnsi="Arial" w:cs="Arial"/>
          <w:sz w:val="24"/>
          <w:szCs w:val="24"/>
        </w:rPr>
        <w:t xml:space="preserve">. </w:t>
      </w:r>
      <w:r w:rsidR="00D16218" w:rsidRPr="00966477">
        <w:rPr>
          <w:rFonts w:ascii="Arial" w:hAnsi="Arial" w:cs="Arial"/>
          <w:sz w:val="24"/>
          <w:szCs w:val="24"/>
        </w:rPr>
        <w:t xml:space="preserve">Overseen by the Human Tissue Authority (HTA), the act regulates issues regarding to </w:t>
      </w:r>
      <w:r w:rsidR="00884180" w:rsidRPr="00966477">
        <w:rPr>
          <w:rFonts w:ascii="Arial" w:hAnsi="Arial" w:cs="Arial"/>
          <w:sz w:val="24"/>
          <w:szCs w:val="24"/>
        </w:rPr>
        <w:t>human tissues</w:t>
      </w:r>
      <w:r w:rsidR="00840C12" w:rsidRPr="00966477">
        <w:rPr>
          <w:rStyle w:val="FootnoteReference"/>
          <w:rFonts w:ascii="Arial" w:hAnsi="Arial" w:cs="Arial"/>
          <w:sz w:val="24"/>
          <w:szCs w:val="24"/>
        </w:rPr>
        <w:footnoteReference w:id="19"/>
      </w:r>
      <w:r w:rsidR="00884180" w:rsidRPr="00966477">
        <w:rPr>
          <w:rFonts w:ascii="Arial" w:hAnsi="Arial" w:cs="Arial"/>
          <w:sz w:val="24"/>
          <w:szCs w:val="24"/>
        </w:rPr>
        <w:t>.</w:t>
      </w:r>
      <w:r w:rsidR="00B667AA" w:rsidRPr="00966477">
        <w:rPr>
          <w:rFonts w:ascii="Arial" w:hAnsi="Arial" w:cs="Arial"/>
          <w:sz w:val="24"/>
          <w:szCs w:val="24"/>
        </w:rPr>
        <w:t xml:space="preserve"> The HTA is also responsible for issuing licenses for the public display of human remains and tissues (not including gametes, hair, and nails) </w:t>
      </w:r>
      <w:r w:rsidR="00020A47" w:rsidRPr="00966477">
        <w:rPr>
          <w:rFonts w:ascii="Arial" w:hAnsi="Arial" w:cs="Arial"/>
          <w:sz w:val="24"/>
          <w:szCs w:val="24"/>
        </w:rPr>
        <w:t>if the material is under 100 years old and written consent from the person had not been given</w:t>
      </w:r>
      <w:r w:rsidR="004560B8" w:rsidRPr="00966477">
        <w:rPr>
          <w:rStyle w:val="FootnoteReference"/>
          <w:rFonts w:ascii="Arial" w:hAnsi="Arial" w:cs="Arial"/>
          <w:sz w:val="24"/>
          <w:szCs w:val="24"/>
        </w:rPr>
        <w:footnoteReference w:id="20"/>
      </w:r>
      <w:r w:rsidR="00020A47" w:rsidRPr="00966477">
        <w:rPr>
          <w:rFonts w:ascii="Arial" w:hAnsi="Arial" w:cs="Arial"/>
          <w:sz w:val="24"/>
          <w:szCs w:val="24"/>
        </w:rPr>
        <w:t>.</w:t>
      </w:r>
      <w:r w:rsidR="000F20B8" w:rsidRPr="00966477">
        <w:rPr>
          <w:rFonts w:ascii="Arial" w:hAnsi="Arial" w:cs="Arial"/>
          <w:sz w:val="24"/>
          <w:szCs w:val="24"/>
        </w:rPr>
        <w:t xml:space="preserve"> An example where licensing was needed was for ‘Bodies… The Exhibition’</w:t>
      </w:r>
      <w:r w:rsidR="000F20B8" w:rsidRPr="00966477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="00864190" w:rsidRPr="00966477">
        <w:rPr>
          <w:rFonts w:ascii="Arial" w:hAnsi="Arial" w:cs="Arial"/>
          <w:sz w:val="24"/>
          <w:szCs w:val="24"/>
        </w:rPr>
        <w:t xml:space="preserve">, an exhibition of human remains </w:t>
      </w:r>
      <w:r w:rsidR="006D0920" w:rsidRPr="00966477">
        <w:rPr>
          <w:rFonts w:ascii="Arial" w:hAnsi="Arial" w:cs="Arial"/>
          <w:sz w:val="24"/>
          <w:szCs w:val="24"/>
        </w:rPr>
        <w:t xml:space="preserve">treated with plastic, as less than 100 years had passed </w:t>
      </w:r>
      <w:r w:rsidR="003D6067" w:rsidRPr="00966477">
        <w:rPr>
          <w:rFonts w:ascii="Arial" w:hAnsi="Arial" w:cs="Arial"/>
          <w:sz w:val="24"/>
          <w:szCs w:val="24"/>
        </w:rPr>
        <w:t>after their deaths</w:t>
      </w:r>
      <w:r w:rsidR="000F20B8" w:rsidRPr="00966477">
        <w:rPr>
          <w:rFonts w:ascii="Arial" w:hAnsi="Arial" w:cs="Arial"/>
          <w:sz w:val="24"/>
          <w:szCs w:val="24"/>
        </w:rPr>
        <w:t>.</w:t>
      </w:r>
      <w:r w:rsidR="00020A47" w:rsidRPr="00966477">
        <w:rPr>
          <w:rFonts w:ascii="Arial" w:hAnsi="Arial" w:cs="Arial"/>
          <w:sz w:val="24"/>
          <w:szCs w:val="24"/>
        </w:rPr>
        <w:t xml:space="preserve"> </w:t>
      </w:r>
      <w:r w:rsidR="00884180" w:rsidRPr="00966477">
        <w:rPr>
          <w:rFonts w:ascii="Arial" w:hAnsi="Arial" w:cs="Arial"/>
          <w:sz w:val="24"/>
          <w:szCs w:val="24"/>
        </w:rPr>
        <w:t xml:space="preserve">Section 47 subsection 2 </w:t>
      </w:r>
      <w:r w:rsidR="0081658A" w:rsidRPr="00966477">
        <w:rPr>
          <w:rFonts w:ascii="Arial" w:hAnsi="Arial" w:cs="Arial"/>
          <w:sz w:val="24"/>
          <w:szCs w:val="24"/>
        </w:rPr>
        <w:t xml:space="preserve">of the Human Tissue Act </w:t>
      </w:r>
      <w:r w:rsidR="00884180" w:rsidRPr="00966477">
        <w:rPr>
          <w:rFonts w:ascii="Arial" w:hAnsi="Arial" w:cs="Arial"/>
          <w:sz w:val="24"/>
          <w:szCs w:val="24"/>
        </w:rPr>
        <w:t xml:space="preserve">allows institutes such as museums to transfer human remains of 1000 years and below </w:t>
      </w:r>
      <w:r w:rsidR="002571AE" w:rsidRPr="00966477">
        <w:rPr>
          <w:rFonts w:ascii="Arial" w:hAnsi="Arial" w:cs="Arial"/>
          <w:sz w:val="24"/>
          <w:szCs w:val="24"/>
        </w:rPr>
        <w:t>if deemed appropriate</w:t>
      </w:r>
      <w:r w:rsidR="002605C3" w:rsidRPr="00966477"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2571AE" w:rsidRPr="00966477">
        <w:rPr>
          <w:rFonts w:ascii="Arial" w:hAnsi="Arial" w:cs="Arial"/>
          <w:sz w:val="24"/>
          <w:szCs w:val="24"/>
        </w:rPr>
        <w:t xml:space="preserve">. Although this can enable remains to be returned to </w:t>
      </w:r>
      <w:r w:rsidR="002571AE" w:rsidRPr="00966477">
        <w:rPr>
          <w:rFonts w:ascii="Arial" w:hAnsi="Arial" w:cs="Arial"/>
          <w:sz w:val="24"/>
          <w:szCs w:val="24"/>
        </w:rPr>
        <w:lastRenderedPageBreak/>
        <w:t xml:space="preserve">their original countries and communities, </w:t>
      </w:r>
      <w:r w:rsidR="007D6CF1" w:rsidRPr="00966477">
        <w:rPr>
          <w:rFonts w:ascii="Arial" w:hAnsi="Arial" w:cs="Arial"/>
          <w:sz w:val="24"/>
          <w:szCs w:val="24"/>
        </w:rPr>
        <w:t>it also allows the denial of repatriation claims. In 2008</w:t>
      </w:r>
      <w:r w:rsidR="002605C3" w:rsidRPr="00966477">
        <w:rPr>
          <w:rFonts w:ascii="Arial" w:hAnsi="Arial" w:cs="Arial"/>
          <w:sz w:val="24"/>
          <w:szCs w:val="24"/>
        </w:rPr>
        <w:t>,</w:t>
      </w:r>
      <w:r w:rsidR="007D6CF1" w:rsidRPr="00966477">
        <w:rPr>
          <w:rFonts w:ascii="Arial" w:hAnsi="Arial" w:cs="Arial"/>
          <w:sz w:val="24"/>
          <w:szCs w:val="24"/>
        </w:rPr>
        <w:t xml:space="preserve"> for example, the British Museum repatriated 9 human bone fragments to the New Zealand </w:t>
      </w:r>
      <w:proofErr w:type="spellStart"/>
      <w:r w:rsidR="007D6CF1" w:rsidRPr="00966477">
        <w:rPr>
          <w:rFonts w:ascii="Arial" w:hAnsi="Arial" w:cs="Arial"/>
          <w:sz w:val="24"/>
          <w:szCs w:val="24"/>
        </w:rPr>
        <w:t>Te</w:t>
      </w:r>
      <w:proofErr w:type="spellEnd"/>
      <w:r w:rsidR="007D6CF1" w:rsidRPr="00966477">
        <w:rPr>
          <w:rFonts w:ascii="Arial" w:hAnsi="Arial" w:cs="Arial"/>
          <w:sz w:val="24"/>
          <w:szCs w:val="24"/>
        </w:rPr>
        <w:t xml:space="preserve"> Papa</w:t>
      </w:r>
      <w:r w:rsidR="0006375A" w:rsidRPr="00966477">
        <w:rPr>
          <w:rFonts w:ascii="Arial" w:hAnsi="Arial" w:cs="Arial"/>
          <w:sz w:val="24"/>
          <w:szCs w:val="24"/>
        </w:rPr>
        <w:t xml:space="preserve"> Museum</w:t>
      </w:r>
      <w:r w:rsidR="00987379" w:rsidRPr="00966477">
        <w:rPr>
          <w:rStyle w:val="FootnoteReference"/>
          <w:rFonts w:ascii="Arial" w:hAnsi="Arial" w:cs="Arial"/>
          <w:sz w:val="24"/>
          <w:szCs w:val="24"/>
        </w:rPr>
        <w:footnoteReference w:id="23"/>
      </w:r>
      <w:r w:rsidR="0006375A" w:rsidRPr="00966477">
        <w:rPr>
          <w:rFonts w:ascii="Arial" w:hAnsi="Arial" w:cs="Arial"/>
          <w:sz w:val="24"/>
          <w:szCs w:val="24"/>
        </w:rPr>
        <w:t xml:space="preserve">. However, the claim had been made to both the bone fragments and 7 Mokomokai, </w:t>
      </w:r>
      <w:r w:rsidR="002B0194" w:rsidRPr="00966477">
        <w:rPr>
          <w:rFonts w:ascii="Arial" w:hAnsi="Arial" w:cs="Arial"/>
          <w:sz w:val="24"/>
          <w:szCs w:val="24"/>
        </w:rPr>
        <w:t xml:space="preserve">which were not returned as the museum deemed it unclear as to whether </w:t>
      </w:r>
      <w:r w:rsidR="003B328A" w:rsidRPr="00966477">
        <w:rPr>
          <w:rFonts w:ascii="Arial" w:hAnsi="Arial" w:cs="Arial"/>
          <w:sz w:val="24"/>
          <w:szCs w:val="24"/>
        </w:rPr>
        <w:t>funerary practices</w:t>
      </w:r>
      <w:r w:rsidR="009D5EBC" w:rsidRPr="00966477">
        <w:rPr>
          <w:rFonts w:ascii="Arial" w:hAnsi="Arial" w:cs="Arial"/>
          <w:sz w:val="24"/>
          <w:szCs w:val="24"/>
        </w:rPr>
        <w:t xml:space="preserve"> had been disturbed and whether the importance of the </w:t>
      </w:r>
      <w:r w:rsidR="006C358A" w:rsidRPr="00966477">
        <w:rPr>
          <w:rFonts w:ascii="Arial" w:hAnsi="Arial" w:cs="Arial"/>
          <w:sz w:val="24"/>
          <w:szCs w:val="24"/>
        </w:rPr>
        <w:t>remains to the Māori was greater than what the heads could gi</w:t>
      </w:r>
      <w:r w:rsidR="00987379" w:rsidRPr="00966477">
        <w:rPr>
          <w:rFonts w:ascii="Arial" w:hAnsi="Arial" w:cs="Arial"/>
          <w:sz w:val="24"/>
          <w:szCs w:val="24"/>
        </w:rPr>
        <w:t>v</w:t>
      </w:r>
      <w:r w:rsidR="006C358A" w:rsidRPr="00966477">
        <w:rPr>
          <w:rFonts w:ascii="Arial" w:hAnsi="Arial" w:cs="Arial"/>
          <w:sz w:val="24"/>
          <w:szCs w:val="24"/>
        </w:rPr>
        <w:t>e as sources of information about human history</w:t>
      </w:r>
      <w:r w:rsidR="00966477">
        <w:rPr>
          <w:rStyle w:val="FootnoteReference"/>
          <w:rFonts w:ascii="Arial" w:hAnsi="Arial" w:cs="Arial"/>
          <w:sz w:val="24"/>
          <w:szCs w:val="24"/>
        </w:rPr>
        <w:footnoteReference w:id="24"/>
      </w:r>
      <w:r w:rsidR="006C358A" w:rsidRPr="00966477">
        <w:rPr>
          <w:rFonts w:ascii="Arial" w:hAnsi="Arial" w:cs="Arial"/>
          <w:sz w:val="24"/>
          <w:szCs w:val="24"/>
        </w:rPr>
        <w:t xml:space="preserve">. Despite these statements, </w:t>
      </w:r>
      <w:r w:rsidR="00825ABF" w:rsidRPr="006B1347">
        <w:rPr>
          <w:rFonts w:ascii="Arial" w:hAnsi="Arial" w:cs="Arial"/>
          <w:sz w:val="24"/>
          <w:szCs w:val="24"/>
        </w:rPr>
        <w:t xml:space="preserve">all that can be known about Mokomokai is </w:t>
      </w:r>
      <w:r w:rsidR="00825ABF" w:rsidRPr="00046360">
        <w:rPr>
          <w:rFonts w:ascii="Arial" w:hAnsi="Arial" w:cs="Arial"/>
          <w:sz w:val="24"/>
          <w:szCs w:val="24"/>
        </w:rPr>
        <w:t>known</w:t>
      </w:r>
      <w:r w:rsidR="00966477" w:rsidRPr="00046360">
        <w:rPr>
          <w:rStyle w:val="FootnoteReference"/>
          <w:rFonts w:ascii="Arial" w:hAnsi="Arial" w:cs="Arial"/>
          <w:sz w:val="24"/>
          <w:szCs w:val="24"/>
        </w:rPr>
        <w:footnoteReference w:id="25"/>
      </w:r>
      <w:r w:rsidR="00825ABF" w:rsidRPr="00046360">
        <w:rPr>
          <w:rFonts w:ascii="Arial" w:hAnsi="Arial" w:cs="Arial"/>
          <w:sz w:val="24"/>
          <w:szCs w:val="24"/>
        </w:rPr>
        <w:t xml:space="preserve"> </w:t>
      </w:r>
      <w:r w:rsidR="00D0463F" w:rsidRPr="00046360">
        <w:rPr>
          <w:rFonts w:ascii="Arial" w:hAnsi="Arial" w:cs="Arial"/>
          <w:sz w:val="24"/>
          <w:szCs w:val="24"/>
        </w:rPr>
        <w:t xml:space="preserve">and their </w:t>
      </w:r>
      <w:r w:rsidR="003B328A" w:rsidRPr="00046360">
        <w:rPr>
          <w:rFonts w:ascii="Arial" w:hAnsi="Arial" w:cs="Arial"/>
          <w:sz w:val="24"/>
          <w:szCs w:val="24"/>
        </w:rPr>
        <w:t xml:space="preserve">funerary practice </w:t>
      </w:r>
      <w:r w:rsidR="00D0463F" w:rsidRPr="00046360">
        <w:rPr>
          <w:rFonts w:ascii="Arial" w:hAnsi="Arial" w:cs="Arial"/>
          <w:sz w:val="24"/>
          <w:szCs w:val="24"/>
        </w:rPr>
        <w:t>ha</w:t>
      </w:r>
      <w:r w:rsidR="003B328A" w:rsidRPr="00046360">
        <w:rPr>
          <w:rFonts w:ascii="Arial" w:hAnsi="Arial" w:cs="Arial"/>
          <w:sz w:val="24"/>
          <w:szCs w:val="24"/>
        </w:rPr>
        <w:t xml:space="preserve">d </w:t>
      </w:r>
      <w:r w:rsidR="00D0463F" w:rsidRPr="00046360">
        <w:rPr>
          <w:rFonts w:ascii="Arial" w:hAnsi="Arial" w:cs="Arial"/>
          <w:sz w:val="24"/>
          <w:szCs w:val="24"/>
        </w:rPr>
        <w:t>certainly been disturbed as originally these sacred remains were kept and only brought out for special occasions</w:t>
      </w:r>
      <w:r w:rsidR="00987379" w:rsidRPr="00046360">
        <w:rPr>
          <w:rStyle w:val="FootnoteReference"/>
          <w:rFonts w:ascii="Arial" w:hAnsi="Arial" w:cs="Arial"/>
          <w:sz w:val="24"/>
          <w:szCs w:val="24"/>
        </w:rPr>
        <w:footnoteReference w:id="26"/>
      </w:r>
      <w:r w:rsidR="00D0463F" w:rsidRPr="00046360">
        <w:rPr>
          <w:rFonts w:ascii="Arial" w:hAnsi="Arial" w:cs="Arial"/>
          <w:sz w:val="24"/>
          <w:szCs w:val="24"/>
        </w:rPr>
        <w:t>. It</w:t>
      </w:r>
      <w:r w:rsidR="00D0463F" w:rsidRPr="00966477">
        <w:rPr>
          <w:rFonts w:ascii="Arial" w:hAnsi="Arial" w:cs="Arial"/>
          <w:sz w:val="24"/>
          <w:szCs w:val="24"/>
        </w:rPr>
        <w:t xml:space="preserve"> is </w:t>
      </w:r>
      <w:r w:rsidR="002605C3" w:rsidRPr="00966477">
        <w:rPr>
          <w:rFonts w:ascii="Arial" w:hAnsi="Arial" w:cs="Arial"/>
          <w:sz w:val="24"/>
          <w:szCs w:val="24"/>
        </w:rPr>
        <w:t xml:space="preserve">likely </w:t>
      </w:r>
      <w:r w:rsidR="00D0463F" w:rsidRPr="00966477">
        <w:rPr>
          <w:rFonts w:ascii="Arial" w:hAnsi="Arial" w:cs="Arial"/>
          <w:sz w:val="24"/>
          <w:szCs w:val="24"/>
        </w:rPr>
        <w:t xml:space="preserve">only because the museum </w:t>
      </w:r>
      <w:r w:rsidR="00AB3553" w:rsidRPr="00966477">
        <w:rPr>
          <w:rFonts w:ascii="Arial" w:hAnsi="Arial" w:cs="Arial"/>
          <w:sz w:val="24"/>
          <w:szCs w:val="24"/>
        </w:rPr>
        <w:t xml:space="preserve">did not want to lose exhibition </w:t>
      </w:r>
      <w:r w:rsidR="002605C3" w:rsidRPr="00966477">
        <w:rPr>
          <w:rFonts w:ascii="Arial" w:hAnsi="Arial" w:cs="Arial"/>
          <w:sz w:val="24"/>
          <w:szCs w:val="24"/>
        </w:rPr>
        <w:t xml:space="preserve">items </w:t>
      </w:r>
      <w:r w:rsidR="00AB3553" w:rsidRPr="00966477">
        <w:rPr>
          <w:rFonts w:ascii="Arial" w:hAnsi="Arial" w:cs="Arial"/>
          <w:sz w:val="24"/>
          <w:szCs w:val="24"/>
        </w:rPr>
        <w:t>that they could</w:t>
      </w:r>
      <w:r w:rsidR="00D0463F" w:rsidRPr="00966477">
        <w:rPr>
          <w:rFonts w:ascii="Arial" w:hAnsi="Arial" w:cs="Arial"/>
          <w:sz w:val="24"/>
          <w:szCs w:val="24"/>
        </w:rPr>
        <w:t xml:space="preserve"> benefit </w:t>
      </w:r>
      <w:r w:rsidR="00AB3553" w:rsidRPr="00966477">
        <w:rPr>
          <w:rFonts w:ascii="Arial" w:hAnsi="Arial" w:cs="Arial"/>
          <w:sz w:val="24"/>
          <w:szCs w:val="24"/>
        </w:rPr>
        <w:t xml:space="preserve">from </w:t>
      </w:r>
      <w:r w:rsidR="00D0463F" w:rsidRPr="00966477">
        <w:rPr>
          <w:rFonts w:ascii="Arial" w:hAnsi="Arial" w:cs="Arial"/>
          <w:sz w:val="24"/>
          <w:szCs w:val="24"/>
        </w:rPr>
        <w:t xml:space="preserve">that they </w:t>
      </w:r>
      <w:r w:rsidR="00AB3553" w:rsidRPr="00966477">
        <w:rPr>
          <w:rFonts w:ascii="Arial" w:hAnsi="Arial" w:cs="Arial"/>
          <w:sz w:val="24"/>
          <w:szCs w:val="24"/>
        </w:rPr>
        <w:t>did not return the remains.</w:t>
      </w:r>
    </w:p>
    <w:p w14:paraId="57A4C3BB" w14:textId="198EB061" w:rsidR="00593D0C" w:rsidRPr="00966477" w:rsidRDefault="00593D0C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>It has been suggested that the theft of indigenous ancestral remains can best be described as a form of genocide</w:t>
      </w:r>
      <w:r w:rsidR="00490A91" w:rsidRPr="00966477">
        <w:rPr>
          <w:rStyle w:val="FootnoteReference"/>
          <w:rFonts w:ascii="Arial" w:hAnsi="Arial" w:cs="Arial"/>
          <w:sz w:val="24"/>
          <w:szCs w:val="24"/>
        </w:rPr>
        <w:footnoteReference w:id="27"/>
      </w:r>
      <w:r w:rsidR="00490A91" w:rsidRPr="00966477">
        <w:rPr>
          <w:rFonts w:ascii="Arial" w:hAnsi="Arial" w:cs="Arial"/>
          <w:sz w:val="24"/>
          <w:szCs w:val="24"/>
        </w:rPr>
        <w:t xml:space="preserve">, and that returning these remains can help </w:t>
      </w:r>
      <w:r w:rsidR="00BE03A2" w:rsidRPr="00966477">
        <w:rPr>
          <w:rFonts w:ascii="Arial" w:hAnsi="Arial" w:cs="Arial"/>
          <w:sz w:val="24"/>
          <w:szCs w:val="24"/>
        </w:rPr>
        <w:t xml:space="preserve">to heal </w:t>
      </w:r>
      <w:r w:rsidR="00490A91" w:rsidRPr="00966477">
        <w:rPr>
          <w:rFonts w:ascii="Arial" w:hAnsi="Arial" w:cs="Arial"/>
          <w:sz w:val="24"/>
          <w:szCs w:val="24"/>
        </w:rPr>
        <w:t>t</w:t>
      </w:r>
      <w:r w:rsidR="00791ABA" w:rsidRPr="00966477">
        <w:rPr>
          <w:rFonts w:ascii="Arial" w:hAnsi="Arial" w:cs="Arial"/>
          <w:sz w:val="24"/>
          <w:szCs w:val="24"/>
        </w:rPr>
        <w:t>he traumatic events that these groups went through in the past</w:t>
      </w:r>
      <w:r w:rsidR="00791ABA" w:rsidRPr="00966477">
        <w:rPr>
          <w:rStyle w:val="FootnoteReference"/>
          <w:rFonts w:ascii="Arial" w:hAnsi="Arial" w:cs="Arial"/>
          <w:sz w:val="24"/>
          <w:szCs w:val="24"/>
        </w:rPr>
        <w:footnoteReference w:id="28"/>
      </w:r>
      <w:r w:rsidR="00791ABA" w:rsidRPr="00966477">
        <w:rPr>
          <w:rFonts w:ascii="Arial" w:hAnsi="Arial" w:cs="Arial"/>
          <w:sz w:val="24"/>
          <w:szCs w:val="24"/>
        </w:rPr>
        <w:t xml:space="preserve">. </w:t>
      </w:r>
      <w:r w:rsidR="0002399D" w:rsidRPr="00966477">
        <w:rPr>
          <w:rFonts w:ascii="Arial" w:hAnsi="Arial" w:cs="Arial"/>
          <w:sz w:val="24"/>
          <w:szCs w:val="24"/>
        </w:rPr>
        <w:t xml:space="preserve">Western society and indigenous societies have </w:t>
      </w:r>
      <w:r w:rsidR="00BE03A2" w:rsidRPr="00966477">
        <w:rPr>
          <w:rFonts w:ascii="Arial" w:hAnsi="Arial" w:cs="Arial"/>
          <w:sz w:val="24"/>
          <w:szCs w:val="24"/>
        </w:rPr>
        <w:t xml:space="preserve">very </w:t>
      </w:r>
      <w:r w:rsidR="0002399D" w:rsidRPr="00966477">
        <w:rPr>
          <w:rFonts w:ascii="Arial" w:hAnsi="Arial" w:cs="Arial"/>
          <w:sz w:val="24"/>
          <w:szCs w:val="24"/>
        </w:rPr>
        <w:t>different views towards those who came before us</w:t>
      </w:r>
      <w:r w:rsidR="00BE03A2" w:rsidRPr="00966477">
        <w:rPr>
          <w:rFonts w:ascii="Arial" w:hAnsi="Arial" w:cs="Arial"/>
          <w:sz w:val="24"/>
          <w:szCs w:val="24"/>
        </w:rPr>
        <w:t>. Although</w:t>
      </w:r>
      <w:r w:rsidR="0002399D" w:rsidRPr="00966477">
        <w:rPr>
          <w:rFonts w:ascii="Arial" w:hAnsi="Arial" w:cs="Arial"/>
          <w:sz w:val="24"/>
          <w:szCs w:val="24"/>
        </w:rPr>
        <w:t xml:space="preserve"> western society focuses more on </w:t>
      </w:r>
      <w:r w:rsidR="005D4D3F" w:rsidRPr="00966477">
        <w:rPr>
          <w:rFonts w:ascii="Arial" w:hAnsi="Arial" w:cs="Arial"/>
          <w:sz w:val="24"/>
          <w:szCs w:val="24"/>
        </w:rPr>
        <w:t xml:space="preserve">direct biological links </w:t>
      </w:r>
      <w:r w:rsidR="00800A06" w:rsidRPr="00966477">
        <w:rPr>
          <w:rFonts w:ascii="Arial" w:hAnsi="Arial" w:cs="Arial"/>
          <w:sz w:val="24"/>
          <w:szCs w:val="24"/>
        </w:rPr>
        <w:t>and</w:t>
      </w:r>
      <w:r w:rsidR="005D4D3F" w:rsidRPr="00966477">
        <w:rPr>
          <w:rFonts w:ascii="Arial" w:hAnsi="Arial" w:cs="Arial"/>
          <w:sz w:val="24"/>
          <w:szCs w:val="24"/>
        </w:rPr>
        <w:t xml:space="preserve"> lose meaning </w:t>
      </w:r>
      <w:r w:rsidR="0075662C" w:rsidRPr="00966477">
        <w:rPr>
          <w:rFonts w:ascii="Arial" w:hAnsi="Arial" w:cs="Arial"/>
          <w:sz w:val="24"/>
          <w:szCs w:val="24"/>
        </w:rPr>
        <w:t xml:space="preserve">the </w:t>
      </w:r>
      <w:proofErr w:type="gramStart"/>
      <w:r w:rsidR="0075662C" w:rsidRPr="00966477">
        <w:rPr>
          <w:rFonts w:ascii="Arial" w:hAnsi="Arial" w:cs="Arial"/>
          <w:sz w:val="24"/>
          <w:szCs w:val="24"/>
        </w:rPr>
        <w:t>older</w:t>
      </w:r>
      <w:proofErr w:type="gramEnd"/>
      <w:r w:rsidR="0075662C" w:rsidRPr="00966477">
        <w:rPr>
          <w:rFonts w:ascii="Arial" w:hAnsi="Arial" w:cs="Arial"/>
          <w:sz w:val="24"/>
          <w:szCs w:val="24"/>
        </w:rPr>
        <w:t xml:space="preserve"> they are, indigenous societies are less affected by these factors</w:t>
      </w:r>
      <w:r w:rsidR="0075662C" w:rsidRPr="00966477">
        <w:rPr>
          <w:rStyle w:val="FootnoteReference"/>
          <w:rFonts w:ascii="Arial" w:hAnsi="Arial" w:cs="Arial"/>
          <w:sz w:val="24"/>
          <w:szCs w:val="24"/>
        </w:rPr>
        <w:footnoteReference w:id="29"/>
      </w:r>
      <w:r w:rsidR="0075662C" w:rsidRPr="00966477">
        <w:rPr>
          <w:rFonts w:ascii="Arial" w:hAnsi="Arial" w:cs="Arial"/>
          <w:sz w:val="24"/>
          <w:szCs w:val="24"/>
        </w:rPr>
        <w:t xml:space="preserve">. </w:t>
      </w:r>
      <w:r w:rsidR="00C93E97" w:rsidRPr="00966477">
        <w:rPr>
          <w:rFonts w:ascii="Arial" w:hAnsi="Arial" w:cs="Arial"/>
          <w:sz w:val="24"/>
          <w:szCs w:val="24"/>
        </w:rPr>
        <w:t xml:space="preserve">As a result of this, Western museums and countries tend to view human remains more as an item that can give us an insight into the past than human beings – </w:t>
      </w:r>
      <w:r w:rsidR="00FA4A25" w:rsidRPr="00966477">
        <w:rPr>
          <w:rFonts w:ascii="Arial" w:hAnsi="Arial" w:cs="Arial"/>
          <w:sz w:val="24"/>
          <w:szCs w:val="24"/>
        </w:rPr>
        <w:t>this is, however, only once they have</w:t>
      </w:r>
      <w:r w:rsidR="00C93E97" w:rsidRPr="00966477">
        <w:rPr>
          <w:rFonts w:ascii="Arial" w:hAnsi="Arial" w:cs="Arial"/>
          <w:sz w:val="24"/>
          <w:szCs w:val="24"/>
        </w:rPr>
        <w:t xml:space="preserve"> reached a</w:t>
      </w:r>
      <w:r w:rsidR="00FA4A25" w:rsidRPr="00966477">
        <w:rPr>
          <w:rFonts w:ascii="Arial" w:hAnsi="Arial" w:cs="Arial"/>
          <w:sz w:val="24"/>
          <w:szCs w:val="24"/>
        </w:rPr>
        <w:t xml:space="preserve"> certain undetermined age.</w:t>
      </w:r>
      <w:r w:rsidR="00A21281" w:rsidRPr="00966477">
        <w:rPr>
          <w:rFonts w:ascii="Arial" w:hAnsi="Arial" w:cs="Arial"/>
          <w:sz w:val="24"/>
          <w:szCs w:val="24"/>
        </w:rPr>
        <w:t xml:space="preserve"> Events such as the Alder Hey Hospital scandal </w:t>
      </w:r>
      <w:r w:rsidR="00014DF2" w:rsidRPr="00966477">
        <w:rPr>
          <w:rFonts w:ascii="Arial" w:hAnsi="Arial" w:cs="Arial"/>
          <w:sz w:val="24"/>
          <w:szCs w:val="24"/>
        </w:rPr>
        <w:t xml:space="preserve">show that people do care about how more recent human remains are handled, </w:t>
      </w:r>
      <w:r w:rsidR="000615C3" w:rsidRPr="00966477">
        <w:rPr>
          <w:rFonts w:ascii="Arial" w:hAnsi="Arial" w:cs="Arial"/>
          <w:sz w:val="24"/>
          <w:szCs w:val="24"/>
        </w:rPr>
        <w:t>though</w:t>
      </w:r>
      <w:r w:rsidR="00014DF2" w:rsidRPr="00966477">
        <w:rPr>
          <w:rFonts w:ascii="Arial" w:hAnsi="Arial" w:cs="Arial"/>
          <w:sz w:val="24"/>
          <w:szCs w:val="24"/>
        </w:rPr>
        <w:t xml:space="preserve"> </w:t>
      </w:r>
      <w:r w:rsidR="00EB6399" w:rsidRPr="00966477">
        <w:rPr>
          <w:rFonts w:ascii="Arial" w:hAnsi="Arial" w:cs="Arial"/>
          <w:sz w:val="24"/>
          <w:szCs w:val="24"/>
        </w:rPr>
        <w:t xml:space="preserve">displays like </w:t>
      </w:r>
      <w:r w:rsidR="00E30CB5">
        <w:rPr>
          <w:rFonts w:ascii="Arial" w:hAnsi="Arial" w:cs="Arial"/>
          <w:sz w:val="24"/>
          <w:szCs w:val="24"/>
        </w:rPr>
        <w:t>those of the Egyptian mummies</w:t>
      </w:r>
      <w:r w:rsidR="00EB6399" w:rsidRPr="00966477">
        <w:rPr>
          <w:rFonts w:ascii="Arial" w:hAnsi="Arial" w:cs="Arial"/>
          <w:sz w:val="24"/>
          <w:szCs w:val="24"/>
        </w:rPr>
        <w:t xml:space="preserve"> also show that there is a line drawn somewhere in the ages</w:t>
      </w:r>
      <w:r w:rsidR="00467DAD">
        <w:rPr>
          <w:rFonts w:ascii="Arial" w:hAnsi="Arial" w:cs="Arial"/>
          <w:sz w:val="24"/>
          <w:szCs w:val="24"/>
        </w:rPr>
        <w:t xml:space="preserve"> as to what is an actable display of human remains</w:t>
      </w:r>
      <w:r w:rsidR="00EB6399" w:rsidRPr="00966477">
        <w:rPr>
          <w:rFonts w:ascii="Arial" w:hAnsi="Arial" w:cs="Arial"/>
          <w:sz w:val="24"/>
          <w:szCs w:val="24"/>
        </w:rPr>
        <w:t>.</w:t>
      </w:r>
    </w:p>
    <w:p w14:paraId="7561A007" w14:textId="071B92C2" w:rsidR="009B7836" w:rsidRPr="00966477" w:rsidRDefault="00D11840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>Human remains are illegally sold across a variety of platforms on the internet</w:t>
      </w:r>
      <w:r w:rsidRPr="00966477">
        <w:rPr>
          <w:rStyle w:val="FootnoteReference"/>
          <w:rFonts w:ascii="Arial" w:hAnsi="Arial" w:cs="Arial"/>
          <w:sz w:val="24"/>
          <w:szCs w:val="24"/>
        </w:rPr>
        <w:footnoteReference w:id="30"/>
      </w:r>
      <w:r w:rsidRPr="00966477">
        <w:rPr>
          <w:rFonts w:ascii="Arial" w:hAnsi="Arial" w:cs="Arial"/>
          <w:sz w:val="24"/>
          <w:szCs w:val="24"/>
        </w:rPr>
        <w:t xml:space="preserve">. Despite attempts to control this, </w:t>
      </w:r>
      <w:r w:rsidR="00752690" w:rsidRPr="00966477">
        <w:rPr>
          <w:rFonts w:ascii="Arial" w:hAnsi="Arial" w:cs="Arial"/>
          <w:sz w:val="24"/>
          <w:szCs w:val="24"/>
        </w:rPr>
        <w:t xml:space="preserve">practice it can be difficult to prevent due to </w:t>
      </w:r>
      <w:proofErr w:type="gramStart"/>
      <w:r w:rsidR="00752690" w:rsidRPr="00966477">
        <w:rPr>
          <w:rFonts w:ascii="Arial" w:hAnsi="Arial" w:cs="Arial"/>
          <w:sz w:val="24"/>
          <w:szCs w:val="24"/>
        </w:rPr>
        <w:t>a number of</w:t>
      </w:r>
      <w:proofErr w:type="gramEnd"/>
      <w:r w:rsidR="00752690" w:rsidRPr="00966477">
        <w:rPr>
          <w:rFonts w:ascii="Arial" w:hAnsi="Arial" w:cs="Arial"/>
          <w:sz w:val="24"/>
          <w:szCs w:val="24"/>
        </w:rPr>
        <w:t xml:space="preserve"> factors, and new listings can appear at any time.</w:t>
      </w:r>
      <w:r w:rsidR="00D827DF" w:rsidRPr="00966477">
        <w:rPr>
          <w:rFonts w:ascii="Arial" w:hAnsi="Arial" w:cs="Arial"/>
          <w:sz w:val="24"/>
          <w:szCs w:val="24"/>
        </w:rPr>
        <w:t xml:space="preserve"> Due to their popularity, war trophies can sell quickly and for a range of prices. This opens up an opportunity for groups such as the ‘Black Diggers’ in Russia to form</w:t>
      </w:r>
      <w:r w:rsidR="00B76658" w:rsidRPr="00966477">
        <w:rPr>
          <w:rStyle w:val="FootnoteReference"/>
          <w:rFonts w:ascii="Arial" w:hAnsi="Arial" w:cs="Arial"/>
          <w:sz w:val="24"/>
          <w:szCs w:val="24"/>
        </w:rPr>
        <w:footnoteReference w:id="31"/>
      </w:r>
      <w:r w:rsidR="00B76658" w:rsidRPr="00966477">
        <w:rPr>
          <w:rFonts w:ascii="Arial" w:hAnsi="Arial" w:cs="Arial"/>
          <w:sz w:val="24"/>
          <w:szCs w:val="24"/>
        </w:rPr>
        <w:t xml:space="preserve">. Whilst war trophies have been collected throughout time for a variety of reasons, for example for a warrior to show prowess, </w:t>
      </w:r>
      <w:r w:rsidR="005E266B" w:rsidRPr="00966477">
        <w:rPr>
          <w:rFonts w:ascii="Arial" w:hAnsi="Arial" w:cs="Arial"/>
          <w:sz w:val="24"/>
          <w:szCs w:val="24"/>
        </w:rPr>
        <w:t>these items have gone from something cultural that would have been buried with their collector</w:t>
      </w:r>
      <w:r w:rsidR="00BF651D" w:rsidRPr="00966477">
        <w:rPr>
          <w:rStyle w:val="FootnoteReference"/>
          <w:rFonts w:ascii="Arial" w:hAnsi="Arial" w:cs="Arial"/>
          <w:sz w:val="24"/>
          <w:szCs w:val="24"/>
        </w:rPr>
        <w:footnoteReference w:id="32"/>
      </w:r>
      <w:r w:rsidR="005E266B" w:rsidRPr="00966477">
        <w:rPr>
          <w:rFonts w:ascii="Arial" w:hAnsi="Arial" w:cs="Arial"/>
          <w:sz w:val="24"/>
          <w:szCs w:val="24"/>
        </w:rPr>
        <w:t xml:space="preserve">, to something </w:t>
      </w:r>
      <w:r w:rsidR="00C81476" w:rsidRPr="00966477">
        <w:rPr>
          <w:rFonts w:ascii="Arial" w:hAnsi="Arial" w:cs="Arial"/>
          <w:sz w:val="24"/>
          <w:szCs w:val="24"/>
        </w:rPr>
        <w:t xml:space="preserve">that can be sold to a specific market. Many people collect items of war, even those who have </w:t>
      </w:r>
      <w:r w:rsidR="00176FD0" w:rsidRPr="00966477">
        <w:rPr>
          <w:rFonts w:ascii="Arial" w:hAnsi="Arial" w:cs="Arial"/>
          <w:sz w:val="24"/>
          <w:szCs w:val="24"/>
        </w:rPr>
        <w:t xml:space="preserve">never seen it. Something once culturally practiced became something done out of lust and a way to financially </w:t>
      </w:r>
      <w:r w:rsidR="006E11EF" w:rsidRPr="00966477">
        <w:rPr>
          <w:rFonts w:ascii="Arial" w:hAnsi="Arial" w:cs="Arial"/>
          <w:sz w:val="24"/>
          <w:szCs w:val="24"/>
        </w:rPr>
        <w:t xml:space="preserve">profit. Even human remains are sought after by some collectors, though sometimes these are faked. In 2005 Royal </w:t>
      </w:r>
      <w:r w:rsidR="00C373FD" w:rsidRPr="00966477">
        <w:rPr>
          <w:rFonts w:ascii="Arial" w:hAnsi="Arial" w:cs="Arial"/>
          <w:sz w:val="24"/>
          <w:szCs w:val="24"/>
        </w:rPr>
        <w:t>Malaysian customs seized a cargo of multiple human crania</w:t>
      </w:r>
      <w:r w:rsidR="00BF651D" w:rsidRPr="00966477">
        <w:rPr>
          <w:rStyle w:val="FootnoteReference"/>
          <w:rFonts w:ascii="Arial" w:hAnsi="Arial" w:cs="Arial"/>
          <w:sz w:val="24"/>
          <w:szCs w:val="24"/>
        </w:rPr>
        <w:footnoteReference w:id="33"/>
      </w:r>
      <w:r w:rsidR="00C373FD" w:rsidRPr="00966477">
        <w:rPr>
          <w:rFonts w:ascii="Arial" w:hAnsi="Arial" w:cs="Arial"/>
          <w:sz w:val="24"/>
          <w:szCs w:val="24"/>
        </w:rPr>
        <w:t xml:space="preserve">. Looking at some of these analysts can tell that </w:t>
      </w:r>
      <w:r w:rsidR="007E2CCA" w:rsidRPr="00966477">
        <w:rPr>
          <w:rFonts w:ascii="Arial" w:hAnsi="Arial" w:cs="Arial"/>
          <w:sz w:val="24"/>
          <w:szCs w:val="24"/>
        </w:rPr>
        <w:t xml:space="preserve">although real skulls are used, fake cultural symbols have been carved into them, or older real </w:t>
      </w:r>
      <w:r w:rsidR="00C645CF" w:rsidRPr="00966477">
        <w:rPr>
          <w:rFonts w:ascii="Arial" w:hAnsi="Arial" w:cs="Arial"/>
          <w:sz w:val="24"/>
          <w:szCs w:val="24"/>
        </w:rPr>
        <w:t>cultural remains have been touched up to appear more exotic and collectable</w:t>
      </w:r>
      <w:r w:rsidR="00BF651D" w:rsidRPr="00966477">
        <w:rPr>
          <w:rStyle w:val="FootnoteReference"/>
          <w:rFonts w:ascii="Arial" w:hAnsi="Arial" w:cs="Arial"/>
          <w:sz w:val="24"/>
          <w:szCs w:val="24"/>
        </w:rPr>
        <w:footnoteReference w:id="34"/>
      </w:r>
      <w:r w:rsidR="00C645CF" w:rsidRPr="00966477">
        <w:rPr>
          <w:rFonts w:ascii="Arial" w:hAnsi="Arial" w:cs="Arial"/>
          <w:sz w:val="24"/>
          <w:szCs w:val="24"/>
        </w:rPr>
        <w:t xml:space="preserve">. Practices </w:t>
      </w:r>
      <w:r w:rsidR="00C645CF" w:rsidRPr="00966477">
        <w:rPr>
          <w:rFonts w:ascii="Arial" w:hAnsi="Arial" w:cs="Arial"/>
          <w:sz w:val="24"/>
          <w:szCs w:val="24"/>
        </w:rPr>
        <w:lastRenderedPageBreak/>
        <w:t xml:space="preserve">such as these are incredibly unethical as where the </w:t>
      </w:r>
      <w:r w:rsidR="00363105" w:rsidRPr="00966477">
        <w:rPr>
          <w:rFonts w:ascii="Arial" w:hAnsi="Arial" w:cs="Arial"/>
          <w:sz w:val="24"/>
          <w:szCs w:val="24"/>
        </w:rPr>
        <w:t xml:space="preserve">remains came from and whether their consent had been given is unknown, and that they have been disturbed and </w:t>
      </w:r>
      <w:r w:rsidR="00BF651D" w:rsidRPr="00966477">
        <w:rPr>
          <w:rFonts w:ascii="Arial" w:hAnsi="Arial" w:cs="Arial"/>
          <w:sz w:val="24"/>
          <w:szCs w:val="24"/>
        </w:rPr>
        <w:t xml:space="preserve">modified to sell is </w:t>
      </w:r>
      <w:r w:rsidR="009B7836" w:rsidRPr="00966477">
        <w:rPr>
          <w:rFonts w:ascii="Arial" w:hAnsi="Arial" w:cs="Arial"/>
          <w:sz w:val="24"/>
          <w:szCs w:val="24"/>
        </w:rPr>
        <w:t>deeply unsettling</w:t>
      </w:r>
      <w:r w:rsidR="00BF651D" w:rsidRPr="00966477">
        <w:rPr>
          <w:rFonts w:ascii="Arial" w:hAnsi="Arial" w:cs="Arial"/>
          <w:sz w:val="24"/>
          <w:szCs w:val="24"/>
        </w:rPr>
        <w:t>.</w:t>
      </w:r>
    </w:p>
    <w:p w14:paraId="026F61D1" w14:textId="1B532591" w:rsidR="0057435F" w:rsidRPr="00966477" w:rsidRDefault="009B7836" w:rsidP="007F6F14">
      <w:pPr>
        <w:spacing w:line="240" w:lineRule="auto"/>
        <w:rPr>
          <w:rFonts w:ascii="Arial" w:hAnsi="Arial" w:cs="Arial"/>
          <w:sz w:val="24"/>
          <w:szCs w:val="24"/>
        </w:rPr>
      </w:pPr>
      <w:r w:rsidRPr="00966477">
        <w:rPr>
          <w:rFonts w:ascii="Arial" w:hAnsi="Arial" w:cs="Arial"/>
          <w:sz w:val="24"/>
          <w:szCs w:val="24"/>
        </w:rPr>
        <w:t>A</w:t>
      </w:r>
      <w:r w:rsidR="00D80499" w:rsidRPr="00966477">
        <w:rPr>
          <w:rFonts w:ascii="Arial" w:hAnsi="Arial" w:cs="Arial"/>
          <w:sz w:val="24"/>
          <w:szCs w:val="24"/>
        </w:rPr>
        <w:t xml:space="preserve">ll exhibitions </w:t>
      </w:r>
      <w:r w:rsidR="00524278" w:rsidRPr="00966477">
        <w:rPr>
          <w:rFonts w:ascii="Arial" w:hAnsi="Arial" w:cs="Arial"/>
          <w:sz w:val="24"/>
          <w:szCs w:val="24"/>
        </w:rPr>
        <w:t xml:space="preserve">are inherently ethical </w:t>
      </w:r>
      <w:r w:rsidR="00B75A80" w:rsidRPr="00966477">
        <w:rPr>
          <w:rFonts w:ascii="Arial" w:hAnsi="Arial" w:cs="Arial"/>
          <w:sz w:val="24"/>
          <w:szCs w:val="24"/>
        </w:rPr>
        <w:t xml:space="preserve">in nature. The decision as to what to display and whether it is appropriate </w:t>
      </w:r>
      <w:r w:rsidR="00F56DBC" w:rsidRPr="00966477">
        <w:rPr>
          <w:rFonts w:ascii="Arial" w:hAnsi="Arial" w:cs="Arial"/>
          <w:sz w:val="24"/>
          <w:szCs w:val="24"/>
        </w:rPr>
        <w:t xml:space="preserve">to do so </w:t>
      </w:r>
      <w:r w:rsidR="00B75A80" w:rsidRPr="00966477">
        <w:rPr>
          <w:rFonts w:ascii="Arial" w:hAnsi="Arial" w:cs="Arial"/>
          <w:sz w:val="24"/>
          <w:szCs w:val="24"/>
        </w:rPr>
        <w:t xml:space="preserve">in the current day and age is important in heritage concerns. </w:t>
      </w:r>
      <w:r w:rsidR="008A2598" w:rsidRPr="00966477">
        <w:rPr>
          <w:rFonts w:ascii="Arial" w:hAnsi="Arial" w:cs="Arial"/>
          <w:sz w:val="24"/>
          <w:szCs w:val="24"/>
        </w:rPr>
        <w:t>Items that can cause divisive opinions, like the Mokomokai, must be</w:t>
      </w:r>
      <w:r w:rsidR="008A2598" w:rsidRPr="00966477">
        <w:rPr>
          <w:rFonts w:ascii="Arial" w:hAnsi="Arial" w:cs="Arial"/>
          <w:sz w:val="24"/>
          <w:szCs w:val="24"/>
        </w:rPr>
        <w:t xml:space="preserve"> thoroughly </w:t>
      </w:r>
      <w:r w:rsidR="008A2598" w:rsidRPr="00966477">
        <w:rPr>
          <w:rFonts w:ascii="Arial" w:hAnsi="Arial" w:cs="Arial"/>
          <w:sz w:val="24"/>
          <w:szCs w:val="24"/>
        </w:rPr>
        <w:t xml:space="preserve">considered as </w:t>
      </w:r>
      <w:r w:rsidR="008A2598" w:rsidRPr="00966477">
        <w:rPr>
          <w:rFonts w:ascii="Arial" w:hAnsi="Arial" w:cs="Arial"/>
          <w:sz w:val="24"/>
          <w:szCs w:val="24"/>
        </w:rPr>
        <w:t>w</w:t>
      </w:r>
      <w:r w:rsidR="00F41999" w:rsidRPr="00966477">
        <w:rPr>
          <w:rFonts w:ascii="Arial" w:hAnsi="Arial" w:cs="Arial"/>
          <w:sz w:val="24"/>
          <w:szCs w:val="24"/>
        </w:rPr>
        <w:t xml:space="preserve">hat is chosen to be displayed and what is chosen to be repatriated </w:t>
      </w:r>
      <w:r w:rsidR="00095AD0" w:rsidRPr="00966477">
        <w:rPr>
          <w:rFonts w:ascii="Arial" w:hAnsi="Arial" w:cs="Arial"/>
          <w:sz w:val="24"/>
          <w:szCs w:val="24"/>
        </w:rPr>
        <w:t xml:space="preserve">is representative of the morals of the institute, its </w:t>
      </w:r>
      <w:r w:rsidR="00F74BB3" w:rsidRPr="00966477">
        <w:rPr>
          <w:rFonts w:ascii="Arial" w:hAnsi="Arial" w:cs="Arial"/>
          <w:sz w:val="24"/>
          <w:szCs w:val="24"/>
        </w:rPr>
        <w:t>constituents,</w:t>
      </w:r>
      <w:r w:rsidR="00095AD0" w:rsidRPr="00966477">
        <w:rPr>
          <w:rFonts w:ascii="Arial" w:hAnsi="Arial" w:cs="Arial"/>
          <w:sz w:val="24"/>
          <w:szCs w:val="24"/>
        </w:rPr>
        <w:t xml:space="preserve"> and the country. </w:t>
      </w:r>
      <w:r w:rsidR="001E27FB" w:rsidRPr="00966477">
        <w:rPr>
          <w:rFonts w:ascii="Arial" w:hAnsi="Arial" w:cs="Arial"/>
          <w:sz w:val="24"/>
          <w:szCs w:val="24"/>
        </w:rPr>
        <w:t xml:space="preserve">To conclude, the international trade of material of conflict is </w:t>
      </w:r>
      <w:r w:rsidRPr="00966477">
        <w:rPr>
          <w:rFonts w:ascii="Arial" w:hAnsi="Arial" w:cs="Arial"/>
          <w:sz w:val="24"/>
          <w:szCs w:val="24"/>
        </w:rPr>
        <w:t>a matter of a moral concern to a great extent.</w:t>
      </w:r>
    </w:p>
    <w:p w14:paraId="25FC3241" w14:textId="77777777" w:rsidR="002D7AD1" w:rsidRPr="00966477" w:rsidRDefault="002D7AD1" w:rsidP="00A55EF3">
      <w:pPr>
        <w:rPr>
          <w:rFonts w:ascii="Arial" w:hAnsi="Arial" w:cs="Arial"/>
          <w:sz w:val="24"/>
          <w:szCs w:val="24"/>
        </w:rPr>
      </w:pPr>
    </w:p>
    <w:p w14:paraId="0735AC18" w14:textId="3117CD0F" w:rsidR="0057435F" w:rsidRPr="00966477" w:rsidRDefault="0057435F" w:rsidP="00A55EF3">
      <w:pPr>
        <w:rPr>
          <w:rFonts w:ascii="Arial" w:hAnsi="Arial" w:cs="Arial"/>
          <w:sz w:val="24"/>
          <w:szCs w:val="24"/>
        </w:rPr>
      </w:pPr>
    </w:p>
    <w:p w14:paraId="79227371" w14:textId="39B3BBCC" w:rsidR="0057435F" w:rsidRPr="00966477" w:rsidRDefault="0057435F" w:rsidP="00A55EF3">
      <w:pPr>
        <w:rPr>
          <w:rFonts w:ascii="Arial" w:hAnsi="Arial" w:cs="Arial"/>
          <w:sz w:val="24"/>
          <w:szCs w:val="24"/>
        </w:rPr>
      </w:pPr>
    </w:p>
    <w:p w14:paraId="265691BA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33717DB3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4D472E87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693266B9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68BD012A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508B6963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12C12268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54A63003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5EF6D69E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594DC58A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736C5FD1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0FED779F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7DDAD987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2F362FBC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326BCD47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0C94F4EB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7EC1DCFB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49FE263F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54B2366F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30AB128D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723EC8BE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617AB495" w14:textId="77777777" w:rsidR="007F6F14" w:rsidRDefault="007F6F14" w:rsidP="006B1347">
      <w:pPr>
        <w:spacing w:line="240" w:lineRule="auto"/>
        <w:rPr>
          <w:rFonts w:ascii="Arial" w:hAnsi="Arial" w:cs="Arial"/>
          <w:sz w:val="24"/>
          <w:szCs w:val="24"/>
        </w:rPr>
      </w:pPr>
    </w:p>
    <w:p w14:paraId="7A4EF19B" w14:textId="6DA802A7" w:rsidR="00770E9A" w:rsidRPr="00966477" w:rsidRDefault="00014004" w:rsidP="006B1347">
      <w:pPr>
        <w:spacing w:line="240" w:lineRule="auto"/>
        <w:rPr>
          <w:rFonts w:ascii="Arial" w:hAnsi="Arial" w:cs="Arial"/>
          <w:color w:val="000000" w:themeColor="text1"/>
          <w:u w:val="single"/>
        </w:rPr>
      </w:pPr>
      <w:proofErr w:type="gramStart"/>
      <w:r w:rsidRPr="00966477">
        <w:rPr>
          <w:rFonts w:ascii="Arial" w:hAnsi="Arial" w:cs="Arial"/>
          <w:color w:val="000000" w:themeColor="text1"/>
          <w:u w:val="single"/>
        </w:rPr>
        <w:lastRenderedPageBreak/>
        <w:t>BIBLIOGRAPHY</w:t>
      </w:r>
      <w:r w:rsidR="00966477">
        <w:rPr>
          <w:rFonts w:ascii="Arial" w:hAnsi="Arial" w:cs="Arial"/>
          <w:color w:val="000000" w:themeColor="text1"/>
          <w:u w:val="single"/>
        </w:rPr>
        <w:t xml:space="preserve"> </w:t>
      </w:r>
      <w:r w:rsidRPr="00966477">
        <w:rPr>
          <w:rFonts w:ascii="Arial" w:hAnsi="Arial" w:cs="Arial"/>
          <w:color w:val="000000" w:themeColor="text1"/>
          <w:u w:val="single"/>
        </w:rPr>
        <w:t>:</w:t>
      </w:r>
      <w:proofErr w:type="gramEnd"/>
    </w:p>
    <w:p w14:paraId="6A7E546D" w14:textId="66F3B1A9" w:rsidR="00D2114C" w:rsidRPr="00966477" w:rsidRDefault="00AF51C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r w:rsidRPr="00966477">
        <w:rPr>
          <w:rFonts w:ascii="Arial" w:hAnsi="Arial" w:cs="Arial"/>
          <w:color w:val="000000" w:themeColor="text1"/>
          <w:sz w:val="20"/>
          <w:szCs w:val="20"/>
        </w:rPr>
        <w:t>Fforde C., Hubert J., Turnbull P., 2004. The dead and their possessions. London: Routledge</w:t>
      </w:r>
      <w:r w:rsidR="00276A79" w:rsidRPr="00966477">
        <w:rPr>
          <w:rFonts w:ascii="Arial" w:hAnsi="Arial" w:cs="Arial"/>
          <w:color w:val="000000" w:themeColor="text1"/>
          <w:sz w:val="20"/>
          <w:szCs w:val="20"/>
        </w:rPr>
        <w:t>.</w:t>
      </w:r>
    </w:p>
    <w:p w14:paraId="3E9E6BD7" w14:textId="6C2AB37D" w:rsidR="00D2114C" w:rsidRPr="00966477" w:rsidRDefault="000B008B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proofErr w:type="spellStart"/>
      <w:r w:rsidRPr="00966477">
        <w:rPr>
          <w:rFonts w:ascii="Arial" w:hAnsi="Arial" w:cs="Arial"/>
          <w:color w:val="000000" w:themeColor="text1"/>
          <w:sz w:val="20"/>
          <w:szCs w:val="20"/>
        </w:rPr>
        <w:t>Giesen</w:t>
      </w:r>
      <w:proofErr w:type="spellEnd"/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, M.J. (2013) Curating human </w:t>
      </w:r>
      <w:proofErr w:type="gramStart"/>
      <w:r w:rsidRPr="00966477">
        <w:rPr>
          <w:rFonts w:ascii="Arial" w:hAnsi="Arial" w:cs="Arial"/>
          <w:color w:val="000000" w:themeColor="text1"/>
          <w:sz w:val="20"/>
          <w:szCs w:val="20"/>
        </w:rPr>
        <w:t>remains :</w:t>
      </w:r>
      <w:proofErr w:type="gramEnd"/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caring for the dead in the United Kingdom. Suffolk: Boydell &amp; Brewer.</w:t>
      </w:r>
    </w:p>
    <w:p w14:paraId="0839BAF5" w14:textId="77777777" w:rsidR="00795173" w:rsidRPr="00966477" w:rsidRDefault="00795173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10" w:history="1"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http://news.bbc.co.uk/1/hi/healt</w:t>
        </w:r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</w:t>
        </w:r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/</w:t>
        </w:r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4772739.stm</w:t>
        </w:r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 xml:space="preserve"> </w:t>
        </w:r>
      </w:hyperlink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- accessed 4/02/2022</w:t>
      </w:r>
    </w:p>
    <w:p w14:paraId="29C5F4C4" w14:textId="77777777" w:rsidR="00795173" w:rsidRPr="00966477" w:rsidRDefault="00795173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</w:pPr>
      <w:hyperlink r:id="rId11" w:history="1"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3F3F3"/>
          </w:rPr>
          <w:t xml:space="preserve">http://news.bbc.co.uk/1/hi/health/4944018.stm </w:t>
        </w:r>
      </w:hyperlink>
      <w:r w:rsidRPr="00966477"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  <w:t xml:space="preserve"> - accessed 4/02/2022</w:t>
      </w:r>
    </w:p>
    <w:p w14:paraId="2A4BB9AD" w14:textId="77777777" w:rsidR="00795173" w:rsidRPr="00966477" w:rsidRDefault="00795173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12" w:history="1"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http://www.nzetc.org/tm/scholarly/tei-TeIMoko.html</w:t>
        </w:r>
      </w:hyperlink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 - accessed 21/01/2022</w:t>
      </w:r>
    </w:p>
    <w:p w14:paraId="73087E11" w14:textId="77777777" w:rsidR="006B1347" w:rsidRPr="00966477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13" w:history="1"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https://archive.hta.gov.uk/faqs/public-display-anatomical-specimens</w:t>
        </w:r>
      </w:hyperlink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 - accessed 04/02/2022</w:t>
      </w:r>
    </w:p>
    <w:p w14:paraId="27D937B5" w14:textId="77777777" w:rsidR="006B1347" w:rsidRPr="00966477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14" w:history="1"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https://archive.ph/20130223000152/http://www.stuff.co.nz/sunday-star-times/features/feature-archive/212741</w:t>
        </w:r>
      </w:hyperlink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 - accessed 21/01/2022</w:t>
      </w:r>
    </w:p>
    <w:p w14:paraId="533AD306" w14:textId="77777777" w:rsidR="006B1347" w:rsidRPr="00966477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15" w:history="1"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https://publisher.unimas.my/ojs/index.php/BJK/article/view/3622</w:t>
        </w:r>
      </w:hyperlink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 - accessed 21/01/2022</w:t>
      </w:r>
    </w:p>
    <w:p w14:paraId="76138552" w14:textId="7ACA1D6A" w:rsidR="00D95A25" w:rsidRDefault="00D95A25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16" w:history="1">
        <w:r w:rsidRPr="00D95A25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https://teara.govt.nz/en/musket-wars/page-1</w:t>
        </w:r>
      </w:hyperlink>
      <w:r>
        <w:rPr>
          <w:rFonts w:ascii="Arial" w:hAnsi="Arial" w:cs="Arial"/>
          <w:color w:val="000000" w:themeColor="text1"/>
          <w:sz w:val="20"/>
          <w:szCs w:val="20"/>
        </w:rPr>
        <w:t xml:space="preserve">  - accessed 21/01/2022</w:t>
      </w:r>
    </w:p>
    <w:p w14:paraId="12BE76D5" w14:textId="7587CEC0" w:rsidR="006B1347" w:rsidRPr="00966477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proofErr w:type="gramStart"/>
      <w:r w:rsidRPr="00966477">
        <w:rPr>
          <w:rFonts w:ascii="Arial" w:hAnsi="Arial" w:cs="Arial"/>
          <w:color w:val="000000" w:themeColor="text1"/>
          <w:sz w:val="20"/>
          <w:szCs w:val="20"/>
        </w:rPr>
        <w:t>https://www.abc.net.au/news/2020-12-14/mokomokai-maori-heads-stuff-the-british-stole-repatriations/12771180?nw=0&amp;r=HtmlFragment  -</w:t>
      </w:r>
      <w:proofErr w:type="gramEnd"/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accessed 20/01/2022</w:t>
      </w:r>
    </w:p>
    <w:p w14:paraId="2FE18134" w14:textId="77777777" w:rsidR="006B1347" w:rsidRPr="00966477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17" w:history="1"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https://www.bbc.co.uk/news/world-asia-pacific-13329600</w:t>
        </w:r>
      </w:hyperlink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 - accessed 21/01/2022</w:t>
      </w:r>
    </w:p>
    <w:p w14:paraId="792667BA" w14:textId="77777777" w:rsidR="006B1347" w:rsidRPr="006B1347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18" w:history="1">
        <w:r w:rsidRPr="00966477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https://www.britishmuseum.org/our-work/departments/human-remains/request-repatriation-human-remains-new-zealand</w:t>
        </w:r>
      </w:hyperlink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 - accessed 04/02/2022</w:t>
      </w:r>
    </w:p>
    <w:p w14:paraId="5166417B" w14:textId="77777777" w:rsidR="006B1347" w:rsidRPr="00CC7B26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</w:pPr>
      <w:hyperlink r:id="rId19" w:history="1">
        <w:r w:rsidRPr="00CC7B26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3F3F3"/>
          </w:rPr>
          <w:t>https://www.legislation.gov.uk/ukpga/2004/30/notes/division/2</w:t>
        </w:r>
      </w:hyperlink>
      <w:r w:rsidRPr="00CC7B26"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  <w:t xml:space="preserve">  - accessed 04/02/2022</w:t>
      </w:r>
    </w:p>
    <w:p w14:paraId="5AEAEFB6" w14:textId="77777777" w:rsidR="006B1347" w:rsidRPr="00CC7B26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</w:pPr>
      <w:hyperlink r:id="rId20" w:history="1">
        <w:r w:rsidRPr="00CC7B26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3F3F3"/>
          </w:rPr>
          <w:t>https://www.legislation.gov.uk/ukpga/2004/30/notes/division/5/3/2/2</w:t>
        </w:r>
      </w:hyperlink>
      <w:r w:rsidRPr="00CC7B26"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  <w:t xml:space="preserve">  - accessed 4/02/2022</w:t>
      </w:r>
    </w:p>
    <w:p w14:paraId="01FB05C4" w14:textId="77777777" w:rsidR="006B1347" w:rsidRPr="00CC7B26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</w:pPr>
      <w:hyperlink r:id="rId21" w:history="1">
        <w:r w:rsidRPr="00CC7B26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3F3F3"/>
          </w:rPr>
          <w:t>https://www.ncbi.nlm.nih.gov/pmc/articles/PMC1119560/</w:t>
        </w:r>
      </w:hyperlink>
      <w:r w:rsidRPr="00CC7B26"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  <w:t xml:space="preserve">  - accessed 4/02/2022</w:t>
      </w:r>
    </w:p>
    <w:p w14:paraId="1618F238" w14:textId="77777777" w:rsidR="006B1347" w:rsidRPr="00CC7B26" w:rsidRDefault="006B1347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22" w:history="1">
        <w:r w:rsidRPr="00CC7B26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https://www.researchgate.net/publication/266473796_Mokomokai_Commercialization_and_Desacralization</w:t>
        </w:r>
      </w:hyperlink>
      <w:r w:rsidRPr="00CC7B26">
        <w:rPr>
          <w:rFonts w:ascii="Arial" w:hAnsi="Arial" w:cs="Arial"/>
          <w:color w:val="000000" w:themeColor="text1"/>
          <w:sz w:val="20"/>
          <w:szCs w:val="20"/>
        </w:rPr>
        <w:t xml:space="preserve">  - accessed 21/01/2022</w:t>
      </w:r>
    </w:p>
    <w:p w14:paraId="3C7BC475" w14:textId="164779AA" w:rsidR="007F6F14" w:rsidRPr="007F6F14" w:rsidRDefault="007F6F14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23" w:history="1">
        <w:r w:rsidRPr="007F6F14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https://www.youtube.com/watch?v=_HY0OCVwKuU</w:t>
        </w:r>
      </w:hyperlink>
    </w:p>
    <w:p w14:paraId="561102CB" w14:textId="6F9A875A" w:rsidR="006B1347" w:rsidRPr="00CC7B26" w:rsidRDefault="007F6F14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24" w:history="1">
        <w:r w:rsidRPr="007F6F14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https://www.youtube.com/watch?v=wglJxY6i77E</w:t>
        </w:r>
      </w:hyperlink>
      <w:r w:rsidR="006B1347" w:rsidRPr="00CC7B26">
        <w:rPr>
          <w:rFonts w:ascii="Arial" w:hAnsi="Arial" w:cs="Arial"/>
          <w:color w:val="000000" w:themeColor="text1"/>
          <w:sz w:val="20"/>
          <w:szCs w:val="20"/>
        </w:rPr>
        <w:t xml:space="preserve">  - accessed 04/02/2022</w:t>
      </w:r>
    </w:p>
    <w:p w14:paraId="263B824A" w14:textId="6971F2F0" w:rsidR="00BB2BA5" w:rsidRDefault="00BB2BA5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hyperlink r:id="rId25" w:history="1">
        <w:r w:rsidRPr="00CC7B26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</w:rPr>
          <w:t>https://www.zealandtattoo.co.nz/tattoo-styles/maori-tattoo/</w:t>
        </w:r>
      </w:hyperlink>
      <w:r w:rsidRPr="00CC7B26">
        <w:rPr>
          <w:rFonts w:ascii="Arial" w:hAnsi="Arial" w:cs="Arial"/>
          <w:color w:val="000000" w:themeColor="text1"/>
          <w:sz w:val="20"/>
          <w:szCs w:val="20"/>
        </w:rPr>
        <w:t xml:space="preserve">  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- accessed </w:t>
      </w:r>
      <w:r w:rsidR="00CC7B26">
        <w:rPr>
          <w:rFonts w:ascii="Arial" w:hAnsi="Arial" w:cs="Arial"/>
          <w:color w:val="000000" w:themeColor="text1"/>
          <w:sz w:val="20"/>
          <w:szCs w:val="20"/>
        </w:rPr>
        <w:t>21/02/2022</w:t>
      </w:r>
    </w:p>
    <w:p w14:paraId="174ACF75" w14:textId="68051675" w:rsidR="00795173" w:rsidRPr="00966477" w:rsidRDefault="00795173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r w:rsidRPr="00966477">
        <w:rPr>
          <w:rFonts w:ascii="Arial" w:hAnsi="Arial" w:cs="Arial"/>
          <w:color w:val="000000" w:themeColor="text1"/>
          <w:sz w:val="20"/>
          <w:szCs w:val="20"/>
        </w:rPr>
        <w:t>Quigley, C.</w:t>
      </w:r>
      <w:r w:rsidR="00CC6A30">
        <w:rPr>
          <w:rFonts w:ascii="Arial" w:hAnsi="Arial" w:cs="Arial"/>
          <w:color w:val="000000" w:themeColor="text1"/>
          <w:sz w:val="20"/>
          <w:szCs w:val="20"/>
        </w:rPr>
        <w:t xml:space="preserve"> (2005)</w:t>
      </w:r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The Corpse. Jefferson NC: McFarland &amp; Company, Inc., Publishers.</w:t>
      </w:r>
    </w:p>
    <w:p w14:paraId="5751E8A9" w14:textId="77777777" w:rsidR="00795173" w:rsidRPr="00966477" w:rsidRDefault="00795173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</w:pPr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Smith, L. (2004) ‘The repatriation of human remains – problem or opportunity?’, </w:t>
      </w:r>
      <w:r w:rsidRPr="00966477">
        <w:rPr>
          <w:rFonts w:ascii="Arial" w:hAnsi="Arial" w:cs="Arial"/>
          <w:color w:val="000000" w:themeColor="text1"/>
          <w:sz w:val="20"/>
          <w:szCs w:val="20"/>
          <w:shd w:val="clear" w:color="auto" w:fill="F3F3F3"/>
        </w:rPr>
        <w:t>Cambridge, UK: Cambridge University Press.</w:t>
      </w:r>
    </w:p>
    <w:p w14:paraId="270ABFF3" w14:textId="77777777" w:rsidR="00795173" w:rsidRPr="00966477" w:rsidRDefault="00795173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proofErr w:type="gramStart"/>
      <w:r w:rsidRPr="00966477">
        <w:rPr>
          <w:rFonts w:ascii="Arial" w:hAnsi="Arial" w:cs="Arial"/>
          <w:color w:val="000000" w:themeColor="text1"/>
          <w:sz w:val="20"/>
          <w:szCs w:val="20"/>
        </w:rPr>
        <w:t>teaomaori.news</w:t>
      </w:r>
      <w:proofErr w:type="gramEnd"/>
      <w:r w:rsidRPr="00966477">
        <w:rPr>
          <w:rFonts w:ascii="Arial" w:hAnsi="Arial" w:cs="Arial"/>
          <w:color w:val="000000" w:themeColor="text1"/>
          <w:sz w:val="20"/>
          <w:szCs w:val="20"/>
        </w:rPr>
        <w:t>/largest-collection-ancestral-remains-nz-history-be-repatriated  - accessed 20/01/2022</w:t>
      </w:r>
    </w:p>
    <w:p w14:paraId="5B1D3F4B" w14:textId="7073AAAC" w:rsidR="0050164F" w:rsidRDefault="00D2114C" w:rsidP="006B134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Turnbull, P. and Pickering, M. (2010) The long way </w:t>
      </w:r>
      <w:proofErr w:type="gramStart"/>
      <w:r w:rsidRPr="00966477">
        <w:rPr>
          <w:rFonts w:ascii="Arial" w:hAnsi="Arial" w:cs="Arial"/>
          <w:color w:val="000000" w:themeColor="text1"/>
          <w:sz w:val="20"/>
          <w:szCs w:val="20"/>
        </w:rPr>
        <w:t>home :</w:t>
      </w:r>
      <w:proofErr w:type="gramEnd"/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the meanings and values of repatriation. New York: </w:t>
      </w:r>
      <w:proofErr w:type="spellStart"/>
      <w:r w:rsidRPr="00966477">
        <w:rPr>
          <w:rFonts w:ascii="Arial" w:hAnsi="Arial" w:cs="Arial"/>
          <w:color w:val="000000" w:themeColor="text1"/>
          <w:sz w:val="20"/>
          <w:szCs w:val="20"/>
        </w:rPr>
        <w:t>Berghahn</w:t>
      </w:r>
      <w:proofErr w:type="spellEnd"/>
      <w:r w:rsidRPr="00966477">
        <w:rPr>
          <w:rFonts w:ascii="Arial" w:hAnsi="Arial" w:cs="Arial"/>
          <w:color w:val="000000" w:themeColor="text1"/>
          <w:sz w:val="20"/>
          <w:szCs w:val="20"/>
        </w:rPr>
        <w:t xml:space="preserve"> Books.</w:t>
      </w:r>
    </w:p>
    <w:p w14:paraId="35343FDE" w14:textId="72886CA2" w:rsidR="00337417" w:rsidRDefault="00337417" w:rsidP="0096647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</w:p>
    <w:p w14:paraId="76BC6CF2" w14:textId="35AC87E9" w:rsidR="00A803D0" w:rsidRDefault="00A803D0" w:rsidP="0096647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</w:p>
    <w:p w14:paraId="36E6C332" w14:textId="53CB5F49" w:rsidR="00A803D0" w:rsidRDefault="00A803D0" w:rsidP="0096647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</w:p>
    <w:p w14:paraId="423347C3" w14:textId="6E04F683" w:rsidR="0069632E" w:rsidRDefault="0069632E" w:rsidP="00966477">
      <w:pPr>
        <w:spacing w:line="240" w:lineRule="auto"/>
        <w:rPr>
          <w:rFonts w:ascii="Arial" w:hAnsi="Arial" w:cs="Arial"/>
          <w:color w:val="000000" w:themeColor="text1"/>
          <w:sz w:val="20"/>
          <w:szCs w:val="20"/>
        </w:rPr>
      </w:pPr>
    </w:p>
    <w:sectPr w:rsidR="006963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0CFF20" w14:textId="77777777" w:rsidR="00080CB9" w:rsidRDefault="00080CB9" w:rsidP="002F21AD">
      <w:pPr>
        <w:spacing w:after="0" w:line="240" w:lineRule="auto"/>
      </w:pPr>
      <w:r>
        <w:separator/>
      </w:r>
    </w:p>
  </w:endnote>
  <w:endnote w:type="continuationSeparator" w:id="0">
    <w:p w14:paraId="5820D30A" w14:textId="77777777" w:rsidR="00080CB9" w:rsidRDefault="00080CB9" w:rsidP="002F21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DD3229" w14:textId="77777777" w:rsidR="00080CB9" w:rsidRDefault="00080CB9" w:rsidP="002F21AD">
      <w:pPr>
        <w:spacing w:after="0" w:line="240" w:lineRule="auto"/>
      </w:pPr>
      <w:r>
        <w:separator/>
      </w:r>
    </w:p>
  </w:footnote>
  <w:footnote w:type="continuationSeparator" w:id="0">
    <w:p w14:paraId="1655F810" w14:textId="77777777" w:rsidR="00080CB9" w:rsidRDefault="00080CB9" w:rsidP="002F21AD">
      <w:pPr>
        <w:spacing w:after="0" w:line="240" w:lineRule="auto"/>
      </w:pPr>
      <w:r>
        <w:continuationSeparator/>
      </w:r>
    </w:p>
  </w:footnote>
  <w:footnote w:id="1">
    <w:p w14:paraId="54DF10B1" w14:textId="083BC6DD" w:rsidR="002F21AD" w:rsidRPr="009E0EE3" w:rsidRDefault="002F21AD" w:rsidP="009E0EE3">
      <w:pPr>
        <w:pStyle w:val="FootnoteText"/>
        <w:rPr>
          <w:rFonts w:ascii="Arial" w:hAnsi="Arial" w:cs="Arial"/>
          <w:sz w:val="16"/>
          <w:szCs w:val="16"/>
        </w:rPr>
      </w:pPr>
      <w:r w:rsidRPr="009E0EE3">
        <w:rPr>
          <w:rStyle w:val="FootnoteReference"/>
          <w:rFonts w:ascii="Arial" w:hAnsi="Arial" w:cs="Arial"/>
          <w:sz w:val="16"/>
          <w:szCs w:val="16"/>
        </w:rPr>
        <w:footnoteRef/>
      </w:r>
      <w:r w:rsidRPr="009E0EE3">
        <w:rPr>
          <w:rFonts w:ascii="Arial" w:hAnsi="Arial" w:cs="Arial"/>
          <w:sz w:val="16"/>
          <w:szCs w:val="16"/>
        </w:rPr>
        <w:t xml:space="preserve"> </w:t>
      </w:r>
      <w:hyperlink r:id="rId1" w:history="1">
        <w:r w:rsidR="00023011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2">
    <w:p w14:paraId="65ED55A6" w14:textId="7848AF80" w:rsidR="002F21AD" w:rsidRPr="009E0EE3" w:rsidRDefault="002F21AD" w:rsidP="009E0EE3">
      <w:pPr>
        <w:pStyle w:val="FootnoteText"/>
        <w:rPr>
          <w:rFonts w:ascii="Arial" w:hAnsi="Arial" w:cs="Arial"/>
          <w:sz w:val="16"/>
          <w:szCs w:val="16"/>
        </w:rPr>
      </w:pPr>
      <w:r w:rsidRPr="009E0EE3">
        <w:rPr>
          <w:rStyle w:val="FootnoteReference"/>
          <w:rFonts w:ascii="Arial" w:hAnsi="Arial" w:cs="Arial"/>
          <w:sz w:val="16"/>
          <w:szCs w:val="16"/>
        </w:rPr>
        <w:footnoteRef/>
      </w:r>
      <w:r w:rsidRPr="009E0EE3">
        <w:rPr>
          <w:rFonts w:ascii="Arial" w:hAnsi="Arial" w:cs="Arial"/>
          <w:sz w:val="16"/>
          <w:szCs w:val="16"/>
        </w:rPr>
        <w:t xml:space="preserve"> </w:t>
      </w:r>
      <w:hyperlink r:id="rId2" w:history="1">
        <w:r w:rsidR="00023011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3">
    <w:p w14:paraId="5A699FAE" w14:textId="1B3981F8" w:rsidR="002F21AD" w:rsidRPr="009E0EE3" w:rsidRDefault="002F21AD" w:rsidP="009E0EE3">
      <w:pPr>
        <w:pStyle w:val="FootnoteText"/>
        <w:rPr>
          <w:rFonts w:ascii="Arial" w:hAnsi="Arial" w:cs="Arial"/>
          <w:sz w:val="16"/>
          <w:szCs w:val="16"/>
        </w:rPr>
      </w:pPr>
      <w:r w:rsidRPr="009E0EE3">
        <w:rPr>
          <w:rStyle w:val="FootnoteReference"/>
          <w:rFonts w:ascii="Arial" w:hAnsi="Arial" w:cs="Arial"/>
          <w:sz w:val="16"/>
          <w:szCs w:val="16"/>
        </w:rPr>
        <w:footnoteRef/>
      </w:r>
      <w:r w:rsidRPr="009E0EE3">
        <w:rPr>
          <w:rFonts w:ascii="Arial" w:hAnsi="Arial" w:cs="Arial"/>
          <w:sz w:val="16"/>
          <w:szCs w:val="16"/>
        </w:rPr>
        <w:t xml:space="preserve"> </w:t>
      </w:r>
      <w:hyperlink r:id="rId3" w:history="1">
        <w:r w:rsidR="00023011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4">
    <w:p w14:paraId="3D052F71" w14:textId="080C5235" w:rsidR="007A6C18" w:rsidRPr="009E0EE3" w:rsidRDefault="007A6C18" w:rsidP="009E0EE3">
      <w:pPr>
        <w:pStyle w:val="FootnoteText"/>
        <w:rPr>
          <w:rFonts w:ascii="Arial" w:hAnsi="Arial" w:cs="Arial"/>
          <w:sz w:val="16"/>
          <w:szCs w:val="16"/>
        </w:rPr>
      </w:pPr>
      <w:r w:rsidRPr="009E0EE3">
        <w:rPr>
          <w:rStyle w:val="FootnoteReference"/>
          <w:rFonts w:ascii="Arial" w:hAnsi="Arial" w:cs="Arial"/>
          <w:sz w:val="16"/>
          <w:szCs w:val="16"/>
        </w:rPr>
        <w:footnoteRef/>
      </w:r>
      <w:r w:rsidRPr="009E0EE3">
        <w:rPr>
          <w:rFonts w:ascii="Arial" w:hAnsi="Arial" w:cs="Arial"/>
          <w:sz w:val="16"/>
          <w:szCs w:val="16"/>
        </w:rPr>
        <w:t xml:space="preserve"> </w:t>
      </w:r>
      <w:hyperlink r:id="rId4" w:history="1">
        <w:r w:rsidR="00023011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5">
    <w:p w14:paraId="6AD02B28" w14:textId="12A4B72E" w:rsidR="007A6C18" w:rsidRPr="009E0EE3" w:rsidRDefault="007A6C18" w:rsidP="009E0EE3">
      <w:pPr>
        <w:pStyle w:val="FootnoteText"/>
        <w:rPr>
          <w:rFonts w:ascii="Arial" w:hAnsi="Arial" w:cs="Arial"/>
          <w:sz w:val="16"/>
          <w:szCs w:val="16"/>
        </w:rPr>
      </w:pPr>
      <w:r w:rsidRPr="009E0EE3">
        <w:rPr>
          <w:rStyle w:val="FootnoteReference"/>
          <w:rFonts w:ascii="Arial" w:hAnsi="Arial" w:cs="Arial"/>
          <w:sz w:val="16"/>
          <w:szCs w:val="16"/>
        </w:rPr>
        <w:footnoteRef/>
      </w:r>
      <w:r w:rsidRPr="009E0EE3">
        <w:rPr>
          <w:rFonts w:ascii="Arial" w:hAnsi="Arial" w:cs="Arial"/>
          <w:sz w:val="16"/>
          <w:szCs w:val="16"/>
        </w:rPr>
        <w:t xml:space="preserve"> </w:t>
      </w:r>
      <w:hyperlink r:id="rId5" w:history="1">
        <w:r w:rsidR="00023011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6">
    <w:p w14:paraId="57391136" w14:textId="2CE2C4CD" w:rsidR="007A6C18" w:rsidRPr="009E0EE3" w:rsidRDefault="007A6C18" w:rsidP="009E0EE3">
      <w:pPr>
        <w:pStyle w:val="FootnoteText"/>
        <w:rPr>
          <w:rFonts w:ascii="Arial" w:hAnsi="Arial" w:cs="Arial"/>
          <w:sz w:val="16"/>
          <w:szCs w:val="16"/>
        </w:rPr>
      </w:pPr>
      <w:r w:rsidRPr="009E0EE3">
        <w:rPr>
          <w:rStyle w:val="FootnoteReference"/>
          <w:rFonts w:ascii="Arial" w:hAnsi="Arial" w:cs="Arial"/>
          <w:sz w:val="16"/>
          <w:szCs w:val="16"/>
        </w:rPr>
        <w:footnoteRef/>
      </w:r>
      <w:r w:rsidRPr="009E0EE3">
        <w:rPr>
          <w:rFonts w:ascii="Arial" w:hAnsi="Arial" w:cs="Arial"/>
          <w:sz w:val="16"/>
          <w:szCs w:val="16"/>
        </w:rPr>
        <w:t xml:space="preserve"> </w:t>
      </w:r>
      <w:hyperlink r:id="rId6" w:history="1">
        <w:r w:rsidR="00023011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7">
    <w:p w14:paraId="7872F7A2" w14:textId="6CAFA782" w:rsidR="00033508" w:rsidRPr="00796F01" w:rsidRDefault="00033508" w:rsidP="009E0EE3">
      <w:pPr>
        <w:pStyle w:val="FootnoteText"/>
        <w:rPr>
          <w:rFonts w:ascii="Arial" w:hAnsi="Arial" w:cs="Arial"/>
          <w:sz w:val="16"/>
          <w:szCs w:val="16"/>
        </w:rPr>
      </w:pPr>
      <w:r w:rsidRPr="009E0EE3">
        <w:rPr>
          <w:rStyle w:val="FootnoteReference"/>
          <w:rFonts w:ascii="Arial" w:hAnsi="Arial" w:cs="Arial"/>
          <w:sz w:val="16"/>
          <w:szCs w:val="16"/>
        </w:rPr>
        <w:footnoteRef/>
      </w:r>
      <w:r>
        <w:t xml:space="preserve"> </w:t>
      </w:r>
      <w:r w:rsidR="00796F01" w:rsidRPr="00796F01">
        <w:rPr>
          <w:rFonts w:ascii="Arial" w:hAnsi="Arial" w:cs="Arial"/>
          <w:sz w:val="16"/>
          <w:szCs w:val="16"/>
        </w:rPr>
        <w:t>https://teara.govt.nz/en/musket-wars/page-1</w:t>
      </w:r>
    </w:p>
  </w:footnote>
  <w:footnote w:id="8">
    <w:p w14:paraId="0CD5D581" w14:textId="28D755D8" w:rsidR="00033508" w:rsidRPr="009E0EE3" w:rsidRDefault="00033508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="00BB2BA5" w:rsidRPr="00BB2BA5">
        <w:rPr>
          <w:rFonts w:ascii="Arial" w:hAnsi="Arial" w:cs="Arial"/>
          <w:color w:val="000000" w:themeColor="text1"/>
          <w:sz w:val="16"/>
          <w:szCs w:val="16"/>
        </w:rPr>
        <w:t>https://www.zealandtattoo.co.nz/tattoo-styles/maori-tattoo/</w:t>
      </w:r>
    </w:p>
  </w:footnote>
  <w:footnote w:id="9">
    <w:p w14:paraId="13DEC10D" w14:textId="5031E8F9" w:rsidR="007A33BC" w:rsidRPr="009E0EE3" w:rsidRDefault="007A33BC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7" w:history="1">
        <w:r w:rsidR="001E613C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10">
    <w:p w14:paraId="2DF79342" w14:textId="33B32265" w:rsidR="00AC5A7A" w:rsidRPr="009E0EE3" w:rsidRDefault="00AC5A7A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8" w:history="1">
        <w:r w:rsidR="001E613C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11">
    <w:p w14:paraId="36A04CB9" w14:textId="4211F896" w:rsidR="00AC5A7A" w:rsidRPr="009E0EE3" w:rsidRDefault="00AC5A7A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9" w:history="1">
        <w:r w:rsidR="00734642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http://www.nzetc.org/tm/scholarly/tei-TeIMoko.html</w:t>
        </w:r>
      </w:hyperlink>
    </w:p>
  </w:footnote>
  <w:footnote w:id="12">
    <w:p w14:paraId="50681708" w14:textId="0AFC4D57" w:rsidR="00224934" w:rsidRPr="009E0EE3" w:rsidRDefault="00224934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="004E70FF" w:rsidRPr="009E0EE3">
        <w:rPr>
          <w:rFonts w:ascii="Arial" w:hAnsi="Arial" w:cs="Arial"/>
          <w:color w:val="000000" w:themeColor="text1"/>
          <w:sz w:val="16"/>
          <w:szCs w:val="16"/>
        </w:rPr>
        <w:t>https://www.abc.net.au/news/2020-12-14/mokomokai-maori-heads-stuff-the-british-stole-repatriations/12771180?nw=0&amp;r=HtmlFragment</w:t>
      </w:r>
    </w:p>
  </w:footnote>
  <w:footnote w:id="13">
    <w:p w14:paraId="51878AC5" w14:textId="4F482065" w:rsidR="00F91D5B" w:rsidRPr="009E0EE3" w:rsidRDefault="00F91D5B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10" w:history="1">
        <w:r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https://www.bbc.co.uk/news/world-asia-pacific-13329600</w:t>
        </w:r>
      </w:hyperlink>
    </w:p>
  </w:footnote>
  <w:footnote w:id="14">
    <w:p w14:paraId="44D31957" w14:textId="6DDF0B33" w:rsidR="00F91D5B" w:rsidRPr="009E0EE3" w:rsidRDefault="00F91D5B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proofErr w:type="gramStart"/>
      <w:r w:rsidRPr="009E0EE3">
        <w:rPr>
          <w:rFonts w:ascii="Arial" w:hAnsi="Arial" w:cs="Arial"/>
          <w:color w:val="000000" w:themeColor="text1"/>
          <w:sz w:val="16"/>
          <w:szCs w:val="16"/>
        </w:rPr>
        <w:t>teaomaori.news</w:t>
      </w:r>
      <w:proofErr w:type="gramEnd"/>
      <w:r w:rsidRPr="009E0EE3">
        <w:rPr>
          <w:rFonts w:ascii="Arial" w:hAnsi="Arial" w:cs="Arial"/>
          <w:color w:val="000000" w:themeColor="text1"/>
          <w:sz w:val="16"/>
          <w:szCs w:val="16"/>
        </w:rPr>
        <w:t>/largest-collection-ancestral-remains-nz-history-be-repatriated</w:t>
      </w:r>
    </w:p>
  </w:footnote>
  <w:footnote w:id="15">
    <w:p w14:paraId="776A4A10" w14:textId="3452766A" w:rsidR="00F91D5B" w:rsidRPr="009E0EE3" w:rsidRDefault="00F91D5B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11" w:history="1">
        <w:r w:rsidR="000552E9" w:rsidRPr="00662757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https://www.youtube.com/watch?v=_HY0OCVwKuU</w:t>
        </w:r>
      </w:hyperlink>
      <w:r w:rsidR="000552E9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="00662757">
        <w:rPr>
          <w:rFonts w:ascii="Arial" w:hAnsi="Arial" w:cs="Arial"/>
          <w:color w:val="000000" w:themeColor="text1"/>
          <w:sz w:val="16"/>
          <w:szCs w:val="16"/>
        </w:rPr>
        <w:t>44:00 to 44:15</w:t>
      </w:r>
    </w:p>
  </w:footnote>
  <w:footnote w:id="16">
    <w:p w14:paraId="6833429E" w14:textId="3F91924A" w:rsidR="00F91D5B" w:rsidRPr="009E0EE3" w:rsidRDefault="00F91D5B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="00ED4A11" w:rsidRPr="009E0EE3">
        <w:rPr>
          <w:rFonts w:ascii="Arial" w:hAnsi="Arial" w:cs="Arial"/>
          <w:color w:val="000000" w:themeColor="text1"/>
          <w:sz w:val="16"/>
          <w:szCs w:val="16"/>
        </w:rPr>
        <w:t>Turnbull, P. and Pickering, M. (2010)</w:t>
      </w:r>
      <w:r w:rsidR="003D0EEB" w:rsidRPr="009E0EE3">
        <w:rPr>
          <w:rFonts w:ascii="Arial" w:hAnsi="Arial" w:cs="Arial"/>
          <w:color w:val="000000" w:themeColor="text1"/>
          <w:sz w:val="16"/>
          <w:szCs w:val="16"/>
        </w:rPr>
        <w:t xml:space="preserve"> pp.30.</w:t>
      </w:r>
    </w:p>
  </w:footnote>
  <w:footnote w:id="17">
    <w:p w14:paraId="30F0DE25" w14:textId="14132554" w:rsidR="002605C3" w:rsidRPr="009E0EE3" w:rsidRDefault="002605C3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12" w:history="1">
        <w:r w:rsidR="00633900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  <w:shd w:val="clear" w:color="auto" w:fill="F3F3F3"/>
          </w:rPr>
          <w:t>https://www.ncbi.nlm.nih.gov/pmc/articles/PMC1119560/</w:t>
        </w:r>
      </w:hyperlink>
    </w:p>
  </w:footnote>
  <w:footnote w:id="18">
    <w:p w14:paraId="0B8449DA" w14:textId="266BA762" w:rsidR="002605C3" w:rsidRPr="009E0EE3" w:rsidRDefault="002605C3" w:rsidP="009E0EE3">
      <w:pPr>
        <w:pStyle w:val="FootnoteText"/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13" w:history="1">
        <w:r w:rsidR="00D73E8F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  <w:shd w:val="clear" w:color="auto" w:fill="F3F3F3"/>
          </w:rPr>
          <w:t>http://news.bbc.co.uk/1/hi/health/4944018.stm</w:t>
        </w:r>
      </w:hyperlink>
    </w:p>
  </w:footnote>
  <w:footnote w:id="19">
    <w:p w14:paraId="4149A6D0" w14:textId="7E127B58" w:rsidR="00840C12" w:rsidRPr="00840C12" w:rsidRDefault="00840C12" w:rsidP="009E0EE3">
      <w:pPr>
        <w:pStyle w:val="FootnoteText"/>
        <w:rPr>
          <w:rFonts w:ascii="Arial" w:hAnsi="Arial" w:cs="Arial"/>
          <w:sz w:val="16"/>
          <w:szCs w:val="16"/>
        </w:rPr>
      </w:pPr>
      <w:r w:rsidRPr="009E0EE3">
        <w:rPr>
          <w:rStyle w:val="FootnoteReference"/>
          <w:rFonts w:ascii="Arial" w:hAnsi="Arial" w:cs="Arial"/>
          <w:sz w:val="16"/>
          <w:szCs w:val="16"/>
        </w:rPr>
        <w:footnoteRef/>
      </w:r>
      <w:r w:rsidRPr="009E0EE3">
        <w:rPr>
          <w:rFonts w:ascii="Arial" w:hAnsi="Arial" w:cs="Arial"/>
          <w:sz w:val="16"/>
          <w:szCs w:val="16"/>
        </w:rPr>
        <w:t xml:space="preserve"> </w:t>
      </w:r>
      <w:r w:rsidRPr="009E0EE3">
        <w:rPr>
          <w:rFonts w:ascii="Arial" w:hAnsi="Arial" w:cs="Arial"/>
          <w:sz w:val="16"/>
          <w:szCs w:val="16"/>
        </w:rPr>
        <w:t>https://www.legislation.gov.uk/ukpga/2004/30/notes/division/</w:t>
      </w:r>
    </w:p>
  </w:footnote>
  <w:footnote w:id="20">
    <w:p w14:paraId="17326CB8" w14:textId="3177326B" w:rsidR="004560B8" w:rsidRPr="009E0EE3" w:rsidRDefault="004560B8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14" w:history="1">
        <w:r w:rsidR="0015601C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https://archive.hta.gov.uk/faqs/public-display-anatomical-specimens</w:t>
        </w:r>
      </w:hyperlink>
    </w:p>
  </w:footnote>
  <w:footnote w:id="21">
    <w:p w14:paraId="75227642" w14:textId="66E086C4" w:rsidR="000F20B8" w:rsidRPr="009E0EE3" w:rsidRDefault="000F20B8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15" w:history="1">
        <w:r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http://news.bbc.co.uk/1/hi/health/4772739.stm</w:t>
        </w:r>
      </w:hyperlink>
    </w:p>
  </w:footnote>
  <w:footnote w:id="22">
    <w:p w14:paraId="499C0F1A" w14:textId="4ED82F73" w:rsidR="002605C3" w:rsidRPr="009E0EE3" w:rsidRDefault="002605C3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16" w:history="1">
        <w:r w:rsidR="0050164F" w:rsidRPr="009E0EE3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  <w:shd w:val="clear" w:color="auto" w:fill="F3F3F3"/>
          </w:rPr>
          <w:t>https://www.legislation.gov.uk/ukpga/2004/30/notes/division/5/3/2/2</w:t>
        </w:r>
      </w:hyperlink>
    </w:p>
  </w:footnote>
  <w:footnote w:id="23">
    <w:p w14:paraId="76807989" w14:textId="26A08862" w:rsidR="00987379" w:rsidRPr="009E0EE3" w:rsidRDefault="00987379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17" w:history="1">
        <w:r w:rsidR="00C0101A" w:rsidRPr="00C0101A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https://www.britishmuseum.org/our-work/departments/human-remains/request-repatriation-human-remains-new-zealand</w:t>
        </w:r>
      </w:hyperlink>
    </w:p>
  </w:footnote>
  <w:footnote w:id="24">
    <w:p w14:paraId="078A3FB5" w14:textId="0695458E" w:rsidR="00966477" w:rsidRPr="00966477" w:rsidRDefault="00966477">
      <w:pPr>
        <w:pStyle w:val="FootnoteText"/>
        <w:rPr>
          <w:rFonts w:ascii="Arial" w:hAnsi="Arial" w:cs="Arial"/>
          <w:sz w:val="16"/>
          <w:szCs w:val="16"/>
        </w:rPr>
      </w:pPr>
      <w:r w:rsidRPr="00966477">
        <w:rPr>
          <w:rStyle w:val="FootnoteReference"/>
          <w:rFonts w:ascii="Arial" w:hAnsi="Arial" w:cs="Arial"/>
          <w:sz w:val="16"/>
          <w:szCs w:val="16"/>
        </w:rPr>
        <w:footnoteRef/>
      </w:r>
      <w:r w:rsidRPr="00966477">
        <w:rPr>
          <w:rFonts w:ascii="Arial" w:hAnsi="Arial" w:cs="Arial"/>
          <w:sz w:val="16"/>
          <w:szCs w:val="16"/>
        </w:rPr>
        <w:t xml:space="preserve"> </w:t>
      </w:r>
      <w:hyperlink r:id="rId18" w:history="1">
        <w:r w:rsidRPr="00966477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https://www.britishmuseum.org/our-work/departments/human-remains/request-repatriation-human-remains-new-zealand</w:t>
        </w:r>
      </w:hyperlink>
    </w:p>
  </w:footnote>
  <w:footnote w:id="25">
    <w:p w14:paraId="20CD04C8" w14:textId="279A168E" w:rsidR="00966477" w:rsidRDefault="00966477">
      <w:pPr>
        <w:pStyle w:val="FootnoteText"/>
      </w:pPr>
      <w:r w:rsidRPr="00966477">
        <w:rPr>
          <w:rStyle w:val="FootnoteReference"/>
          <w:rFonts w:ascii="Arial" w:hAnsi="Arial" w:cs="Arial"/>
          <w:sz w:val="16"/>
          <w:szCs w:val="16"/>
        </w:rPr>
        <w:footnoteRef/>
      </w:r>
      <w:r w:rsidRPr="00966477">
        <w:rPr>
          <w:rFonts w:ascii="Arial" w:hAnsi="Arial" w:cs="Arial"/>
          <w:sz w:val="16"/>
          <w:szCs w:val="16"/>
        </w:rPr>
        <w:t xml:space="preserve"> </w:t>
      </w:r>
      <w:hyperlink r:id="rId19" w:history="1">
        <w:r w:rsidRPr="00966477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https://www.britishmuseum.org/our-work/departments/human-remains/request-repatriation-human-remains-new-zealand</w:t>
        </w:r>
      </w:hyperlink>
    </w:p>
  </w:footnote>
  <w:footnote w:id="26">
    <w:p w14:paraId="4CF75A19" w14:textId="740F6B87" w:rsidR="00987379" w:rsidRPr="009E0EE3" w:rsidRDefault="00987379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hyperlink r:id="rId20" w:history="1">
        <w:r w:rsidR="00046360" w:rsidRPr="00046360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https://www.researchgate.net/publication/266473796_Mokomokai_Commercialization_and_Desacralization</w:t>
        </w:r>
      </w:hyperlink>
    </w:p>
  </w:footnote>
  <w:footnote w:id="27">
    <w:p w14:paraId="589923EF" w14:textId="15CFE62A" w:rsidR="00490A91" w:rsidRPr="009E0EE3" w:rsidRDefault="00490A91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="000615C3" w:rsidRPr="009E0EE3">
        <w:rPr>
          <w:rFonts w:ascii="Arial" w:hAnsi="Arial" w:cs="Arial"/>
          <w:color w:val="000000" w:themeColor="text1"/>
          <w:sz w:val="16"/>
          <w:szCs w:val="16"/>
        </w:rPr>
        <w:t>Turnbull, P. and Pickering, M. (2010) pp.15.</w:t>
      </w:r>
    </w:p>
  </w:footnote>
  <w:footnote w:id="28">
    <w:p w14:paraId="659D4263" w14:textId="4265B55C" w:rsidR="00791ABA" w:rsidRPr="009E0EE3" w:rsidRDefault="00791ABA" w:rsidP="009E0EE3">
      <w:pPr>
        <w:pStyle w:val="FootnoteText"/>
        <w:rPr>
          <w:rFonts w:ascii="Arial" w:hAnsi="Arial" w:cs="Arial"/>
          <w:color w:val="000000" w:themeColor="text1"/>
          <w:sz w:val="16"/>
          <w:szCs w:val="16"/>
        </w:rPr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="00C50932" w:rsidRPr="009E0EE3">
        <w:rPr>
          <w:rFonts w:ascii="Arial" w:hAnsi="Arial" w:cs="Arial"/>
          <w:color w:val="000000" w:themeColor="text1"/>
          <w:sz w:val="16"/>
          <w:szCs w:val="16"/>
        </w:rPr>
        <w:t>Fforde C., Hubert J., Turnbull P., 2004. pp.</w:t>
      </w:r>
      <w:r w:rsidR="00E86522" w:rsidRPr="009E0EE3">
        <w:rPr>
          <w:rFonts w:ascii="Arial" w:hAnsi="Arial" w:cs="Arial"/>
          <w:color w:val="000000" w:themeColor="text1"/>
          <w:sz w:val="16"/>
          <w:szCs w:val="16"/>
        </w:rPr>
        <w:t>6.</w:t>
      </w:r>
    </w:p>
  </w:footnote>
  <w:footnote w:id="29">
    <w:p w14:paraId="2E058474" w14:textId="6998218A" w:rsidR="0075662C" w:rsidRDefault="0075662C" w:rsidP="009E0EE3">
      <w:pPr>
        <w:pStyle w:val="FootnoteText"/>
      </w:pPr>
      <w:r w:rsidRPr="009E0EE3">
        <w:rPr>
          <w:rStyle w:val="FootnoteReference"/>
          <w:rFonts w:ascii="Arial" w:hAnsi="Arial" w:cs="Arial"/>
          <w:color w:val="000000" w:themeColor="text1"/>
          <w:sz w:val="16"/>
          <w:szCs w:val="16"/>
        </w:rPr>
        <w:footnoteRef/>
      </w:r>
      <w:r w:rsidRPr="009E0EE3">
        <w:rPr>
          <w:rFonts w:ascii="Arial" w:hAnsi="Arial" w:cs="Arial"/>
          <w:color w:val="000000" w:themeColor="text1"/>
          <w:sz w:val="16"/>
          <w:szCs w:val="16"/>
        </w:rPr>
        <w:t xml:space="preserve"> </w:t>
      </w:r>
      <w:r w:rsidR="007D3B37" w:rsidRPr="009E0EE3">
        <w:rPr>
          <w:rFonts w:ascii="Arial" w:hAnsi="Arial" w:cs="Arial"/>
          <w:color w:val="000000" w:themeColor="text1"/>
          <w:sz w:val="16"/>
          <w:szCs w:val="16"/>
        </w:rPr>
        <w:t>Smith, L. (2004)</w:t>
      </w:r>
    </w:p>
  </w:footnote>
  <w:footnote w:id="30">
    <w:p w14:paraId="3D4AE837" w14:textId="55DED759" w:rsidR="00D11840" w:rsidRPr="0069632E" w:rsidRDefault="00D11840">
      <w:pPr>
        <w:pStyle w:val="FootnoteText"/>
        <w:rPr>
          <w:rFonts w:ascii="Arial" w:hAnsi="Arial" w:cs="Arial"/>
          <w:sz w:val="16"/>
          <w:szCs w:val="16"/>
        </w:rPr>
      </w:pPr>
      <w:r w:rsidRPr="00E76E40">
        <w:rPr>
          <w:rStyle w:val="FootnoteReference"/>
          <w:rFonts w:ascii="Arial" w:hAnsi="Arial" w:cs="Arial"/>
          <w:sz w:val="16"/>
          <w:szCs w:val="16"/>
        </w:rPr>
        <w:footnoteRef/>
      </w:r>
      <w:r w:rsidRPr="00E76E40">
        <w:rPr>
          <w:rFonts w:ascii="Arial" w:hAnsi="Arial" w:cs="Arial"/>
          <w:sz w:val="16"/>
          <w:szCs w:val="16"/>
        </w:rPr>
        <w:t xml:space="preserve"> </w:t>
      </w:r>
      <w:hyperlink r:id="rId21" w:history="1">
        <w:r w:rsidR="0069632E" w:rsidRPr="0069632E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https://publisher.unimas.my/ojs/index.php/BJK/article/view/3622</w:t>
        </w:r>
      </w:hyperlink>
    </w:p>
  </w:footnote>
  <w:footnote w:id="31">
    <w:p w14:paraId="7E893543" w14:textId="0C97CFDB" w:rsidR="00B76658" w:rsidRPr="006A7F7A" w:rsidRDefault="00B76658">
      <w:pPr>
        <w:pStyle w:val="FootnoteText"/>
        <w:rPr>
          <w:rFonts w:ascii="Arial" w:hAnsi="Arial" w:cs="Arial"/>
          <w:sz w:val="16"/>
          <w:szCs w:val="16"/>
        </w:rPr>
      </w:pPr>
      <w:r w:rsidRPr="006A7F7A">
        <w:rPr>
          <w:rStyle w:val="FootnoteReference"/>
          <w:rFonts w:ascii="Arial" w:hAnsi="Arial" w:cs="Arial"/>
          <w:sz w:val="16"/>
          <w:szCs w:val="16"/>
        </w:rPr>
        <w:footnoteRef/>
      </w:r>
      <w:r w:rsidRPr="006A7F7A">
        <w:rPr>
          <w:rFonts w:ascii="Arial" w:hAnsi="Arial" w:cs="Arial"/>
          <w:sz w:val="16"/>
          <w:szCs w:val="16"/>
        </w:rPr>
        <w:t xml:space="preserve"> </w:t>
      </w:r>
      <w:r w:rsidR="006A7F7A" w:rsidRPr="006A7F7A">
        <w:rPr>
          <w:rFonts w:ascii="Arial" w:hAnsi="Arial" w:cs="Arial"/>
          <w:sz w:val="16"/>
          <w:szCs w:val="16"/>
        </w:rPr>
        <w:t>https://www.youtube.com/watch?v=wglJxY6i77E</w:t>
      </w:r>
    </w:p>
  </w:footnote>
  <w:footnote w:id="32">
    <w:p w14:paraId="3D30A724" w14:textId="15C0E232" w:rsidR="00BF651D" w:rsidRPr="00966477" w:rsidRDefault="00BF651D">
      <w:pPr>
        <w:pStyle w:val="FootnoteText"/>
        <w:rPr>
          <w:rFonts w:ascii="Arial" w:hAnsi="Arial" w:cs="Arial"/>
          <w:sz w:val="16"/>
          <w:szCs w:val="16"/>
        </w:rPr>
      </w:pPr>
      <w:r w:rsidRPr="00966477">
        <w:rPr>
          <w:rStyle w:val="FootnoteReference"/>
          <w:rFonts w:ascii="Arial" w:hAnsi="Arial" w:cs="Arial"/>
          <w:sz w:val="16"/>
          <w:szCs w:val="16"/>
        </w:rPr>
        <w:footnoteRef/>
      </w:r>
      <w:r w:rsidRPr="00966477">
        <w:rPr>
          <w:rFonts w:ascii="Arial" w:hAnsi="Arial" w:cs="Arial"/>
          <w:sz w:val="16"/>
          <w:szCs w:val="16"/>
        </w:rPr>
        <w:t xml:space="preserve"> </w:t>
      </w:r>
      <w:r w:rsidR="0099121D" w:rsidRPr="0099121D">
        <w:rPr>
          <w:rFonts w:ascii="Arial" w:hAnsi="Arial" w:cs="Arial"/>
          <w:color w:val="000000" w:themeColor="text1"/>
          <w:sz w:val="16"/>
          <w:szCs w:val="16"/>
        </w:rPr>
        <w:t>Quigley, C. (2005)</w:t>
      </w:r>
      <w:r w:rsidR="0099121D">
        <w:rPr>
          <w:rFonts w:ascii="Arial" w:hAnsi="Arial" w:cs="Arial"/>
          <w:color w:val="000000" w:themeColor="text1"/>
          <w:sz w:val="16"/>
          <w:szCs w:val="16"/>
        </w:rPr>
        <w:t xml:space="preserve"> pp.249.</w:t>
      </w:r>
    </w:p>
  </w:footnote>
  <w:footnote w:id="33">
    <w:p w14:paraId="2C37991F" w14:textId="1852B14A" w:rsidR="00BF651D" w:rsidRPr="00966477" w:rsidRDefault="00BF651D">
      <w:pPr>
        <w:pStyle w:val="FootnoteText"/>
        <w:rPr>
          <w:rFonts w:ascii="Arial" w:hAnsi="Arial" w:cs="Arial"/>
          <w:sz w:val="16"/>
          <w:szCs w:val="16"/>
        </w:rPr>
      </w:pPr>
      <w:r w:rsidRPr="00966477">
        <w:rPr>
          <w:rStyle w:val="FootnoteReference"/>
          <w:rFonts w:ascii="Arial" w:hAnsi="Arial" w:cs="Arial"/>
          <w:sz w:val="16"/>
          <w:szCs w:val="16"/>
        </w:rPr>
        <w:footnoteRef/>
      </w:r>
      <w:r w:rsidRPr="00966477">
        <w:rPr>
          <w:rFonts w:ascii="Arial" w:hAnsi="Arial" w:cs="Arial"/>
          <w:sz w:val="16"/>
          <w:szCs w:val="16"/>
        </w:rPr>
        <w:t xml:space="preserve"> </w:t>
      </w:r>
      <w:hyperlink r:id="rId22" w:history="1">
        <w:r w:rsidR="00561869" w:rsidRPr="0069632E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https://publisher.unimas.my/ojs/index.php/BJK/article/view/3622</w:t>
        </w:r>
      </w:hyperlink>
    </w:p>
  </w:footnote>
  <w:footnote w:id="34">
    <w:p w14:paraId="1A2278C6" w14:textId="376810EA" w:rsidR="00BF651D" w:rsidRDefault="00BF651D">
      <w:pPr>
        <w:pStyle w:val="FootnoteText"/>
      </w:pPr>
      <w:r w:rsidRPr="00966477">
        <w:rPr>
          <w:rStyle w:val="FootnoteReference"/>
          <w:rFonts w:ascii="Arial" w:hAnsi="Arial" w:cs="Arial"/>
          <w:sz w:val="16"/>
          <w:szCs w:val="16"/>
        </w:rPr>
        <w:footnoteRef/>
      </w:r>
      <w:r>
        <w:t xml:space="preserve"> </w:t>
      </w:r>
      <w:hyperlink r:id="rId23" w:history="1">
        <w:r w:rsidR="00561869" w:rsidRPr="0069632E">
          <w:rPr>
            <w:rStyle w:val="Hyperlink"/>
            <w:rFonts w:ascii="Arial" w:hAnsi="Arial" w:cs="Arial"/>
            <w:color w:val="000000" w:themeColor="text1"/>
            <w:sz w:val="16"/>
            <w:szCs w:val="16"/>
            <w:u w:val="none"/>
          </w:rPr>
          <w:t>https://publisher.unimas.my/ojs/index.php/BJK/article/view/3622</w:t>
        </w:r>
      </w:hyperlink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42D"/>
    <w:rsid w:val="00014004"/>
    <w:rsid w:val="00014DF2"/>
    <w:rsid w:val="00017F21"/>
    <w:rsid w:val="00020A47"/>
    <w:rsid w:val="00023011"/>
    <w:rsid w:val="0002399D"/>
    <w:rsid w:val="00032D41"/>
    <w:rsid w:val="00033508"/>
    <w:rsid w:val="0004076A"/>
    <w:rsid w:val="00046360"/>
    <w:rsid w:val="0004789E"/>
    <w:rsid w:val="000517E9"/>
    <w:rsid w:val="00052B03"/>
    <w:rsid w:val="000552E9"/>
    <w:rsid w:val="000615C3"/>
    <w:rsid w:val="0006375A"/>
    <w:rsid w:val="000647CC"/>
    <w:rsid w:val="00080CB9"/>
    <w:rsid w:val="00083C89"/>
    <w:rsid w:val="00095AD0"/>
    <w:rsid w:val="00096AC1"/>
    <w:rsid w:val="000A4A0A"/>
    <w:rsid w:val="000A5B42"/>
    <w:rsid w:val="000B008B"/>
    <w:rsid w:val="000B1B87"/>
    <w:rsid w:val="000D240E"/>
    <w:rsid w:val="000E27EF"/>
    <w:rsid w:val="000F20B8"/>
    <w:rsid w:val="000F66EC"/>
    <w:rsid w:val="000F6B12"/>
    <w:rsid w:val="001321EF"/>
    <w:rsid w:val="0013268B"/>
    <w:rsid w:val="001341DF"/>
    <w:rsid w:val="001557BA"/>
    <w:rsid w:val="0015601C"/>
    <w:rsid w:val="00172C23"/>
    <w:rsid w:val="00176FD0"/>
    <w:rsid w:val="001971BC"/>
    <w:rsid w:val="001B06C4"/>
    <w:rsid w:val="001B0845"/>
    <w:rsid w:val="001B347D"/>
    <w:rsid w:val="001C0D59"/>
    <w:rsid w:val="001C5222"/>
    <w:rsid w:val="001E27FB"/>
    <w:rsid w:val="001E613C"/>
    <w:rsid w:val="00205D19"/>
    <w:rsid w:val="00215AAB"/>
    <w:rsid w:val="00221628"/>
    <w:rsid w:val="00224934"/>
    <w:rsid w:val="00244613"/>
    <w:rsid w:val="00246408"/>
    <w:rsid w:val="002553BC"/>
    <w:rsid w:val="002571AE"/>
    <w:rsid w:val="002605C3"/>
    <w:rsid w:val="002624F3"/>
    <w:rsid w:val="002764B1"/>
    <w:rsid w:val="00276A79"/>
    <w:rsid w:val="00281DA4"/>
    <w:rsid w:val="0029014C"/>
    <w:rsid w:val="002A07C3"/>
    <w:rsid w:val="002B0194"/>
    <w:rsid w:val="002B1D1F"/>
    <w:rsid w:val="002C7A80"/>
    <w:rsid w:val="002D7AD1"/>
    <w:rsid w:val="002E0151"/>
    <w:rsid w:val="002E6D5F"/>
    <w:rsid w:val="002F21AD"/>
    <w:rsid w:val="002F64C3"/>
    <w:rsid w:val="003019AB"/>
    <w:rsid w:val="0030234C"/>
    <w:rsid w:val="003230A4"/>
    <w:rsid w:val="00337417"/>
    <w:rsid w:val="00337A6F"/>
    <w:rsid w:val="00341760"/>
    <w:rsid w:val="00347F50"/>
    <w:rsid w:val="00363105"/>
    <w:rsid w:val="0038082B"/>
    <w:rsid w:val="00381EA1"/>
    <w:rsid w:val="003975F9"/>
    <w:rsid w:val="003A6B38"/>
    <w:rsid w:val="003B328A"/>
    <w:rsid w:val="003C205D"/>
    <w:rsid w:val="003D0EEB"/>
    <w:rsid w:val="003D5D27"/>
    <w:rsid w:val="003D6067"/>
    <w:rsid w:val="003E0AF3"/>
    <w:rsid w:val="003E7963"/>
    <w:rsid w:val="003F19E1"/>
    <w:rsid w:val="003F6029"/>
    <w:rsid w:val="0040116F"/>
    <w:rsid w:val="00401AB3"/>
    <w:rsid w:val="00424CD3"/>
    <w:rsid w:val="00430FA9"/>
    <w:rsid w:val="004331CB"/>
    <w:rsid w:val="004346B9"/>
    <w:rsid w:val="004522EA"/>
    <w:rsid w:val="004560B8"/>
    <w:rsid w:val="00467C00"/>
    <w:rsid w:val="00467DAD"/>
    <w:rsid w:val="004870CB"/>
    <w:rsid w:val="00490A91"/>
    <w:rsid w:val="00492FED"/>
    <w:rsid w:val="004949FE"/>
    <w:rsid w:val="00497319"/>
    <w:rsid w:val="004B0C4A"/>
    <w:rsid w:val="004D434F"/>
    <w:rsid w:val="004E70FF"/>
    <w:rsid w:val="004F6506"/>
    <w:rsid w:val="0050164F"/>
    <w:rsid w:val="005147A6"/>
    <w:rsid w:val="00524278"/>
    <w:rsid w:val="00561869"/>
    <w:rsid w:val="00572000"/>
    <w:rsid w:val="0057435F"/>
    <w:rsid w:val="00583110"/>
    <w:rsid w:val="005853DF"/>
    <w:rsid w:val="00586FAC"/>
    <w:rsid w:val="00593D0C"/>
    <w:rsid w:val="005A2241"/>
    <w:rsid w:val="005D419B"/>
    <w:rsid w:val="005D4D3F"/>
    <w:rsid w:val="005E266B"/>
    <w:rsid w:val="005E6DF5"/>
    <w:rsid w:val="005F03C8"/>
    <w:rsid w:val="005F1368"/>
    <w:rsid w:val="00601F48"/>
    <w:rsid w:val="006053A2"/>
    <w:rsid w:val="00610433"/>
    <w:rsid w:val="00613712"/>
    <w:rsid w:val="00633900"/>
    <w:rsid w:val="00640D9D"/>
    <w:rsid w:val="00662757"/>
    <w:rsid w:val="00666952"/>
    <w:rsid w:val="00685437"/>
    <w:rsid w:val="0069632E"/>
    <w:rsid w:val="006A7F7A"/>
    <w:rsid w:val="006B1347"/>
    <w:rsid w:val="006C2FC6"/>
    <w:rsid w:val="006C358A"/>
    <w:rsid w:val="006C7642"/>
    <w:rsid w:val="006D0920"/>
    <w:rsid w:val="006E11EF"/>
    <w:rsid w:val="006E5EDF"/>
    <w:rsid w:val="006E6585"/>
    <w:rsid w:val="00717232"/>
    <w:rsid w:val="0072535B"/>
    <w:rsid w:val="00734642"/>
    <w:rsid w:val="00740AB0"/>
    <w:rsid w:val="00752690"/>
    <w:rsid w:val="0075662C"/>
    <w:rsid w:val="007618D3"/>
    <w:rsid w:val="00770E9A"/>
    <w:rsid w:val="00771BDE"/>
    <w:rsid w:val="00773E3C"/>
    <w:rsid w:val="00776B6F"/>
    <w:rsid w:val="00791ABA"/>
    <w:rsid w:val="00795173"/>
    <w:rsid w:val="00796F01"/>
    <w:rsid w:val="007A0162"/>
    <w:rsid w:val="007A180C"/>
    <w:rsid w:val="007A33BC"/>
    <w:rsid w:val="007A6C18"/>
    <w:rsid w:val="007B7122"/>
    <w:rsid w:val="007C0293"/>
    <w:rsid w:val="007C23CB"/>
    <w:rsid w:val="007C4FC7"/>
    <w:rsid w:val="007C7E6B"/>
    <w:rsid w:val="007D3B37"/>
    <w:rsid w:val="007D4F1C"/>
    <w:rsid w:val="007D6CF1"/>
    <w:rsid w:val="007E0E1E"/>
    <w:rsid w:val="007E2CCA"/>
    <w:rsid w:val="007F6F14"/>
    <w:rsid w:val="00800A06"/>
    <w:rsid w:val="0081658A"/>
    <w:rsid w:val="00825ABF"/>
    <w:rsid w:val="00840C12"/>
    <w:rsid w:val="00842C91"/>
    <w:rsid w:val="008477F4"/>
    <w:rsid w:val="008611C2"/>
    <w:rsid w:val="008631D1"/>
    <w:rsid w:val="00864190"/>
    <w:rsid w:val="0087179C"/>
    <w:rsid w:val="008824E2"/>
    <w:rsid w:val="00884180"/>
    <w:rsid w:val="00886208"/>
    <w:rsid w:val="008A139A"/>
    <w:rsid w:val="008A2598"/>
    <w:rsid w:val="008B30D5"/>
    <w:rsid w:val="008E7126"/>
    <w:rsid w:val="008F2091"/>
    <w:rsid w:val="008F7C8B"/>
    <w:rsid w:val="009077A0"/>
    <w:rsid w:val="0092564A"/>
    <w:rsid w:val="009423CB"/>
    <w:rsid w:val="00964C97"/>
    <w:rsid w:val="00966477"/>
    <w:rsid w:val="00967021"/>
    <w:rsid w:val="009735F6"/>
    <w:rsid w:val="00980F17"/>
    <w:rsid w:val="009869B6"/>
    <w:rsid w:val="00987379"/>
    <w:rsid w:val="0099121D"/>
    <w:rsid w:val="009B0E34"/>
    <w:rsid w:val="009B7836"/>
    <w:rsid w:val="009D1537"/>
    <w:rsid w:val="009D5EBC"/>
    <w:rsid w:val="009E0EE3"/>
    <w:rsid w:val="009E17C0"/>
    <w:rsid w:val="009F4CD0"/>
    <w:rsid w:val="00A13974"/>
    <w:rsid w:val="00A13BB7"/>
    <w:rsid w:val="00A21281"/>
    <w:rsid w:val="00A41968"/>
    <w:rsid w:val="00A51C1F"/>
    <w:rsid w:val="00A55EF3"/>
    <w:rsid w:val="00A564FF"/>
    <w:rsid w:val="00A576C2"/>
    <w:rsid w:val="00A61521"/>
    <w:rsid w:val="00A70182"/>
    <w:rsid w:val="00A803D0"/>
    <w:rsid w:val="00A934B8"/>
    <w:rsid w:val="00AA5C4C"/>
    <w:rsid w:val="00AB1B9B"/>
    <w:rsid w:val="00AB3553"/>
    <w:rsid w:val="00AC5A7A"/>
    <w:rsid w:val="00AF51C7"/>
    <w:rsid w:val="00B02BC3"/>
    <w:rsid w:val="00B168E5"/>
    <w:rsid w:val="00B31DC9"/>
    <w:rsid w:val="00B4061A"/>
    <w:rsid w:val="00B450EA"/>
    <w:rsid w:val="00B523AF"/>
    <w:rsid w:val="00B57D79"/>
    <w:rsid w:val="00B667AA"/>
    <w:rsid w:val="00B66F87"/>
    <w:rsid w:val="00B7132B"/>
    <w:rsid w:val="00B75A80"/>
    <w:rsid w:val="00B763B5"/>
    <w:rsid w:val="00B76658"/>
    <w:rsid w:val="00B92659"/>
    <w:rsid w:val="00B930B5"/>
    <w:rsid w:val="00B95C16"/>
    <w:rsid w:val="00BB1908"/>
    <w:rsid w:val="00BB2BA5"/>
    <w:rsid w:val="00BC289E"/>
    <w:rsid w:val="00BD3FE0"/>
    <w:rsid w:val="00BD5F8E"/>
    <w:rsid w:val="00BE03A2"/>
    <w:rsid w:val="00BF4608"/>
    <w:rsid w:val="00BF651D"/>
    <w:rsid w:val="00C0101A"/>
    <w:rsid w:val="00C234A2"/>
    <w:rsid w:val="00C26728"/>
    <w:rsid w:val="00C311F8"/>
    <w:rsid w:val="00C373FD"/>
    <w:rsid w:val="00C4606B"/>
    <w:rsid w:val="00C471B0"/>
    <w:rsid w:val="00C50932"/>
    <w:rsid w:val="00C57D69"/>
    <w:rsid w:val="00C645CF"/>
    <w:rsid w:val="00C6741F"/>
    <w:rsid w:val="00C81476"/>
    <w:rsid w:val="00C93E97"/>
    <w:rsid w:val="00C94BE6"/>
    <w:rsid w:val="00CB5440"/>
    <w:rsid w:val="00CB7724"/>
    <w:rsid w:val="00CC6A30"/>
    <w:rsid w:val="00CC7B26"/>
    <w:rsid w:val="00CD555B"/>
    <w:rsid w:val="00CF7718"/>
    <w:rsid w:val="00D0463F"/>
    <w:rsid w:val="00D0486E"/>
    <w:rsid w:val="00D11840"/>
    <w:rsid w:val="00D16218"/>
    <w:rsid w:val="00D2114C"/>
    <w:rsid w:val="00D229F1"/>
    <w:rsid w:val="00D31DE3"/>
    <w:rsid w:val="00D369B9"/>
    <w:rsid w:val="00D5693A"/>
    <w:rsid w:val="00D63083"/>
    <w:rsid w:val="00D73E8F"/>
    <w:rsid w:val="00D80499"/>
    <w:rsid w:val="00D827DF"/>
    <w:rsid w:val="00D84BD1"/>
    <w:rsid w:val="00D86A42"/>
    <w:rsid w:val="00D86DB3"/>
    <w:rsid w:val="00D873F7"/>
    <w:rsid w:val="00D95A25"/>
    <w:rsid w:val="00DA2CD2"/>
    <w:rsid w:val="00DB23BC"/>
    <w:rsid w:val="00DB4014"/>
    <w:rsid w:val="00DB4873"/>
    <w:rsid w:val="00DC69E9"/>
    <w:rsid w:val="00E0042D"/>
    <w:rsid w:val="00E20A71"/>
    <w:rsid w:val="00E22385"/>
    <w:rsid w:val="00E26249"/>
    <w:rsid w:val="00E30CB5"/>
    <w:rsid w:val="00E402F9"/>
    <w:rsid w:val="00E46BA4"/>
    <w:rsid w:val="00E47481"/>
    <w:rsid w:val="00E76E40"/>
    <w:rsid w:val="00E86522"/>
    <w:rsid w:val="00E92FF8"/>
    <w:rsid w:val="00EA1CBB"/>
    <w:rsid w:val="00EA283B"/>
    <w:rsid w:val="00EA3077"/>
    <w:rsid w:val="00EB4EF0"/>
    <w:rsid w:val="00EB6399"/>
    <w:rsid w:val="00EC01A7"/>
    <w:rsid w:val="00EC5E4C"/>
    <w:rsid w:val="00EC7A9E"/>
    <w:rsid w:val="00ED1087"/>
    <w:rsid w:val="00ED4A11"/>
    <w:rsid w:val="00ED5CF2"/>
    <w:rsid w:val="00EE19AF"/>
    <w:rsid w:val="00F0151F"/>
    <w:rsid w:val="00F03241"/>
    <w:rsid w:val="00F212A5"/>
    <w:rsid w:val="00F237BD"/>
    <w:rsid w:val="00F2680F"/>
    <w:rsid w:val="00F358A2"/>
    <w:rsid w:val="00F41999"/>
    <w:rsid w:val="00F56DBC"/>
    <w:rsid w:val="00F57827"/>
    <w:rsid w:val="00F701B0"/>
    <w:rsid w:val="00F71456"/>
    <w:rsid w:val="00F74BB3"/>
    <w:rsid w:val="00F90911"/>
    <w:rsid w:val="00F91D5B"/>
    <w:rsid w:val="00F96AF0"/>
    <w:rsid w:val="00FA12D6"/>
    <w:rsid w:val="00FA4A25"/>
    <w:rsid w:val="00FD1150"/>
    <w:rsid w:val="00FD4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1B25BB02"/>
  <w15:chartTrackingRefBased/>
  <w15:docId w15:val="{225EE987-E8BA-4B2D-ADAC-12A38E687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2F21A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F21A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F21A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66F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F8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5601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archive.hta.gov.uk/faqs/public-display-anatomical-specimens" TargetMode="External"/><Relationship Id="rId18" Type="http://schemas.openxmlformats.org/officeDocument/2006/relationships/hyperlink" Target="https://www.britishmuseum.org/our-work/departments/human-remains/request-repatriation-human-remains-new-zealand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ncbi.nlm.nih.gov/pmc/articles/PMC1119560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://www.nzetc.org/tm/scholarly/tei-TeIMoko.html" TargetMode="External"/><Relationship Id="rId17" Type="http://schemas.openxmlformats.org/officeDocument/2006/relationships/hyperlink" Target="https://www.bbc.co.uk/news/world-asia-pacific-13329600" TargetMode="External"/><Relationship Id="rId25" Type="http://schemas.openxmlformats.org/officeDocument/2006/relationships/hyperlink" Target="https://www.zealandtattoo.co.nz/tattoo-styles/maori-tattoo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teara.govt.nz/en/musket-wars/page-1" TargetMode="External"/><Relationship Id="rId20" Type="http://schemas.openxmlformats.org/officeDocument/2006/relationships/hyperlink" Target="https://www.legislation.gov.uk/ukpga/2004/30/notes/division/5/3/2/2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news.bbc.co.uk/1/hi/health/4944018.stm%20" TargetMode="External"/><Relationship Id="rId24" Type="http://schemas.openxmlformats.org/officeDocument/2006/relationships/hyperlink" Target="https://www.youtube.com/watch?v=wglJxY6i77E" TargetMode="External"/><Relationship Id="rId5" Type="http://schemas.openxmlformats.org/officeDocument/2006/relationships/styles" Target="styles.xml"/><Relationship Id="rId15" Type="http://schemas.openxmlformats.org/officeDocument/2006/relationships/hyperlink" Target="https://publisher.unimas.my/ojs/index.php/BJK/article/view/3622" TargetMode="External"/><Relationship Id="rId23" Type="http://schemas.openxmlformats.org/officeDocument/2006/relationships/hyperlink" Target="https://www.youtube.com/watch?v=_HY0OCVwKuU" TargetMode="External"/><Relationship Id="rId10" Type="http://schemas.openxmlformats.org/officeDocument/2006/relationships/hyperlink" Target="http://news.bbc.co.uk/1/hi/health/4772739.stm%20" TargetMode="External"/><Relationship Id="rId19" Type="http://schemas.openxmlformats.org/officeDocument/2006/relationships/hyperlink" Target="https://www.legislation.gov.uk/ukpga/2004/30/notes/division/2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archive.ph/20130223000152/http://www.stuff.co.nz/sunday-star-times/features/feature-archive/212741" TargetMode="External"/><Relationship Id="rId22" Type="http://schemas.openxmlformats.org/officeDocument/2006/relationships/hyperlink" Target="https://www.researchgate.net/publication/266473796_Mokomokai_Commercialization_and_Desacralization" TargetMode="External"/><Relationship Id="rId27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266473796_Mokomokai_Commercialization_and_Desacralization" TargetMode="External"/><Relationship Id="rId13" Type="http://schemas.openxmlformats.org/officeDocument/2006/relationships/hyperlink" Target="http://news.bbc.co.uk/1/hi/health/4944018.stm" TargetMode="External"/><Relationship Id="rId18" Type="http://schemas.openxmlformats.org/officeDocument/2006/relationships/hyperlink" Target="https://www.britishmuseum.org/our-work/departments/human-remains/request-repatriation-human-remains-new-zealand" TargetMode="External"/><Relationship Id="rId3" Type="http://schemas.openxmlformats.org/officeDocument/2006/relationships/hyperlink" Target="https://www.researchgate.net/publication/266473796_Mokomokai_Commercialization_and_Desacralization" TargetMode="External"/><Relationship Id="rId21" Type="http://schemas.openxmlformats.org/officeDocument/2006/relationships/hyperlink" Target="https://publisher.unimas.my/ojs/index.php/BJK/article/view/3622" TargetMode="External"/><Relationship Id="rId7" Type="http://schemas.openxmlformats.org/officeDocument/2006/relationships/hyperlink" Target="https://www.researchgate.net/publication/266473796_Mokomokai_Commercialization_and_Desacralization" TargetMode="External"/><Relationship Id="rId12" Type="http://schemas.openxmlformats.org/officeDocument/2006/relationships/hyperlink" Target="https://www.ncbi.nlm.nih.gov/pmc/articles/PMC1119560/" TargetMode="External"/><Relationship Id="rId17" Type="http://schemas.openxmlformats.org/officeDocument/2006/relationships/hyperlink" Target="https://www.britishmuseum.org/our-work/departments/human-remains/request-repatriation-human-remains-new-zealand" TargetMode="External"/><Relationship Id="rId2" Type="http://schemas.openxmlformats.org/officeDocument/2006/relationships/hyperlink" Target="https://www.researchgate.net/publication/266473796_Mokomokai_Commercialization_and_Desacralization" TargetMode="External"/><Relationship Id="rId16" Type="http://schemas.openxmlformats.org/officeDocument/2006/relationships/hyperlink" Target="https://www.legislation.gov.uk/ukpga/2004/30/notes/division/5/3/2/2" TargetMode="External"/><Relationship Id="rId20" Type="http://schemas.openxmlformats.org/officeDocument/2006/relationships/hyperlink" Target="https://www.researchgate.net/publication/266473796_Mokomokai_Commercialization_and_Desacralization" TargetMode="External"/><Relationship Id="rId1" Type="http://schemas.openxmlformats.org/officeDocument/2006/relationships/hyperlink" Target="https://www.researchgate.net/publication/266473796_Mokomokai_Commercialization_and_Desacralization" TargetMode="External"/><Relationship Id="rId6" Type="http://schemas.openxmlformats.org/officeDocument/2006/relationships/hyperlink" Target="https://www.researchgate.net/publication/266473796_Mokomokai_Commercialization_and_Desacralization" TargetMode="External"/><Relationship Id="rId11" Type="http://schemas.openxmlformats.org/officeDocument/2006/relationships/hyperlink" Target="https://www.youtube.com/watch?v=_HY0OCVwKuU" TargetMode="External"/><Relationship Id="rId5" Type="http://schemas.openxmlformats.org/officeDocument/2006/relationships/hyperlink" Target="https://www.researchgate.net/publication/266473796_Mokomokai_Commercialization_and_Desacralization" TargetMode="External"/><Relationship Id="rId15" Type="http://schemas.openxmlformats.org/officeDocument/2006/relationships/hyperlink" Target="http://news.bbc.co.uk/1/hi/health/4772739.stm" TargetMode="External"/><Relationship Id="rId23" Type="http://schemas.openxmlformats.org/officeDocument/2006/relationships/hyperlink" Target="https://publisher.unimas.my/ojs/index.php/BJK/article/view/3622" TargetMode="External"/><Relationship Id="rId10" Type="http://schemas.openxmlformats.org/officeDocument/2006/relationships/hyperlink" Target="https://www.bbc.co.uk/news/world-asia-pacific-13329600" TargetMode="External"/><Relationship Id="rId19" Type="http://schemas.openxmlformats.org/officeDocument/2006/relationships/hyperlink" Target="https://www.britishmuseum.org/our-work/departments/human-remains/request-repatriation-human-remains-new-zealand" TargetMode="External"/><Relationship Id="rId4" Type="http://schemas.openxmlformats.org/officeDocument/2006/relationships/hyperlink" Target="https://www.researchgate.net/publication/266473796_Mokomokai_Commercialization_and_Desacralization" TargetMode="External"/><Relationship Id="rId9" Type="http://schemas.openxmlformats.org/officeDocument/2006/relationships/hyperlink" Target="http://www.nzetc.org/tm/scholarly/tei-TeIMoko.html" TargetMode="External"/><Relationship Id="rId14" Type="http://schemas.openxmlformats.org/officeDocument/2006/relationships/hyperlink" Target="https://archive.hta.gov.uk/faqs/public-display-anatomical-specimens" TargetMode="External"/><Relationship Id="rId22" Type="http://schemas.openxmlformats.org/officeDocument/2006/relationships/hyperlink" Target="https://publisher.unimas.my/ojs/index.php/BJK/article/view/362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8bed3a81c1da6ecd06d1ed3ec5d35963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b57c5f630087982c84183410b17e8578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9B5626-BC40-44F0-8CED-C61A09B46F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4AB265-458C-44CA-8F5B-B76DF81848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D7EA02-3E66-468A-8651-215520BFBCB1}">
  <ds:schemaRefs>
    <ds:schemaRef ds:uri="http://schemas.microsoft.com/office/infopath/2007/PartnerControls"/>
    <ds:schemaRef ds:uri="7b23fa32-4003-4364-bee1-595462966394"/>
    <ds:schemaRef ds:uri="http://schemas.microsoft.com/office/2006/metadata/properties"/>
    <ds:schemaRef ds:uri="http://purl.org/dc/terms/"/>
    <ds:schemaRef ds:uri="http://schemas.microsoft.com/office/2006/documentManagement/types"/>
    <ds:schemaRef ds:uri="http://purl.org/dc/elements/1.1/"/>
    <ds:schemaRef ds:uri="http://www.w3.org/XML/1998/namespace"/>
    <ds:schemaRef ds:uri="http://schemas.openxmlformats.org/package/2006/metadata/core-properties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85110F01-8F45-4CAC-8D02-3D031BDFC4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6052</TotalTime>
  <Pages>5</Pages>
  <Words>2003</Words>
  <Characters>11421</Characters>
  <Application>Microsoft Office Word</Application>
  <DocSecurity>0</DocSecurity>
  <Lines>95</Lines>
  <Paragraphs>26</Paragraphs>
  <ScaleCrop>false</ScaleCrop>
  <Company/>
  <LinksUpToDate>false</LinksUpToDate>
  <CharactersWithSpaces>13398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 Hazel Blackmore (2000676)</dc:creator>
  <cp:keywords/>
  <dc:description/>
  <cp:lastModifiedBy>M Hazel Blackmore (2000676)</cp:lastModifiedBy>
  <cp:revision>334</cp:revision>
  <dcterms:created xsi:type="dcterms:W3CDTF">2022-01-20T15:09:00Z</dcterms:created>
  <dcterms:modified xsi:type="dcterms:W3CDTF">2022-02-04T22:05:00Z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