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38717421"/>
        <w:docPartObj>
          <w:docPartGallery w:val="Cover Pages"/>
          <w:docPartUnique/>
        </w:docPartObj>
      </w:sdtPr>
      <w:sdtEndPr>
        <w:rPr>
          <w:color w:val="4472C4" w:themeColor="accent1"/>
        </w:rPr>
      </w:sdtEndPr>
      <w:sdtContent>
        <w:p w14:paraId="7BB46B9F" w14:textId="4DC77BBE" w:rsidR="006230D1" w:rsidRDefault="006230D1">
          <w:r>
            <w:rPr>
              <w:noProof/>
              <w:lang w:val="bg-BG" w:eastAsia="bg-BG"/>
            </w:rPr>
            <mc:AlternateContent>
              <mc:Choice Requires="wps">
                <w:drawing>
                  <wp:anchor distT="0" distB="0" distL="114300" distR="114300" simplePos="0" relativeHeight="251661312" behindDoc="0" locked="0" layoutInCell="1" allowOverlap="1" wp14:anchorId="5391AF4B" wp14:editId="16FEA5E4">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EBF5E7B" w14:textId="7561AEF9" w:rsidR="006230D1" w:rsidRDefault="001853C6">
                                    <w:pPr>
                                      <w:pStyle w:val="NoSpacing"/>
                                      <w:spacing w:after="480"/>
                                      <w:rPr>
                                        <w:i/>
                                        <w:color w:val="262626" w:themeColor="text1" w:themeTint="D9"/>
                                        <w:sz w:val="32"/>
                                        <w:szCs w:val="32"/>
                                      </w:rPr>
                                    </w:pPr>
                                    <w:r>
                                      <w:rPr>
                                        <w:i/>
                                        <w:color w:val="262626" w:themeColor="text1" w:themeTint="D9"/>
                                        <w:sz w:val="32"/>
                                        <w:szCs w:val="32"/>
                                      </w:rPr>
                                      <w:t>STUDENT ID:1907082</w:t>
                                    </w:r>
                                  </w:p>
                                </w:sdtContent>
                              </w:sdt>
                              <w:p w14:paraId="4E9867EE" w14:textId="77A87171" w:rsidR="006230D1" w:rsidRDefault="008267A5">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6230D1">
                                      <w:rPr>
                                        <w:i/>
                                        <w:color w:val="262626" w:themeColor="text1" w:themeTint="D9"/>
                                        <w:sz w:val="26"/>
                                        <w:szCs w:val="26"/>
                                      </w:rPr>
                                      <w:t xml:space="preserve">STUDENT </w:t>
                                    </w:r>
                                    <w:proofErr w:type="spellStart"/>
                                    <w:r w:rsidR="006230D1">
                                      <w:rPr>
                                        <w:i/>
                                        <w:color w:val="262626" w:themeColor="text1" w:themeTint="D9"/>
                                        <w:sz w:val="26"/>
                                        <w:szCs w:val="26"/>
                                      </w:rPr>
                                      <w:t>NAME:</w:t>
                                    </w:r>
                                    <w:r w:rsidR="001853C6">
                                      <w:rPr>
                                        <w:i/>
                                        <w:color w:val="262626" w:themeColor="text1" w:themeTint="D9"/>
                                        <w:sz w:val="26"/>
                                        <w:szCs w:val="26"/>
                                      </w:rPr>
                                      <w:t>Georgi</w:t>
                                    </w:r>
                                    <w:proofErr w:type="spellEnd"/>
                                    <w:r w:rsidR="001853C6">
                                      <w:rPr>
                                        <w:i/>
                                        <w:color w:val="262626" w:themeColor="text1" w:themeTint="D9"/>
                                        <w:sz w:val="26"/>
                                        <w:szCs w:val="26"/>
                                      </w:rPr>
                                      <w:t xml:space="preserve"> </w:t>
                                    </w:r>
                                    <w:proofErr w:type="spellStart"/>
                                    <w:r w:rsidR="001853C6">
                                      <w:rPr>
                                        <w:i/>
                                        <w:color w:val="262626" w:themeColor="text1" w:themeTint="D9"/>
                                        <w:sz w:val="26"/>
                                        <w:szCs w:val="26"/>
                                      </w:rPr>
                                      <w:t>Genche</w:t>
                                    </w:r>
                                    <w:proofErr w:type="spellEnd"/>
                                  </w:sdtContent>
                                </w:sdt>
                                <w:r w:rsidR="006230D1">
                                  <w:rPr>
                                    <w:i/>
                                    <w:color w:val="262626" w:themeColor="text1" w:themeTint="D9"/>
                                    <w:sz w:val="26"/>
                                    <w:szCs w:val="26"/>
                                  </w:rPr>
                                  <w:t xml:space="preserve"> | </w:t>
                                </w:r>
                                <w:sdt>
                                  <w:sdtPr>
                                    <w:rPr>
                                      <w:i/>
                                      <w:color w:val="262626" w:themeColor="text1" w:themeTint="D9"/>
                                      <w:sz w:val="26"/>
                                      <w:szCs w:val="26"/>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EndPr/>
                                  <w:sdtContent>
                                    <w:r w:rsidR="006230D1">
                                      <w:rPr>
                                        <w:i/>
                                        <w:color w:val="262626" w:themeColor="text1" w:themeTint="D9"/>
                                        <w:sz w:val="26"/>
                                        <w:szCs w:val="26"/>
                                      </w:rPr>
                                      <w:t>WORD COUNT:</w:t>
                                    </w:r>
                                  </w:sdtContent>
                                </w:sdt>
                                <w:r w:rsidR="003C62FA">
                                  <w:rPr>
                                    <w:i/>
                                    <w:color w:val="262626" w:themeColor="text1" w:themeTint="D9"/>
                                    <w:sz w:val="26"/>
                                    <w:szCs w:val="26"/>
                                  </w:rPr>
                                  <w:t xml:space="preserve"> 2658</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5391AF4B"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&#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EBF5E7B" w14:textId="7561AEF9" w:rsidR="006230D1" w:rsidRDefault="001853C6">
                              <w:pPr>
                                <w:pStyle w:val="NoSpacing"/>
                                <w:spacing w:after="480"/>
                                <w:rPr>
                                  <w:i/>
                                  <w:color w:val="262626" w:themeColor="text1" w:themeTint="D9"/>
                                  <w:sz w:val="32"/>
                                  <w:szCs w:val="32"/>
                                </w:rPr>
                              </w:pPr>
                              <w:r>
                                <w:rPr>
                                  <w:i/>
                                  <w:color w:val="262626" w:themeColor="text1" w:themeTint="D9"/>
                                  <w:sz w:val="32"/>
                                  <w:szCs w:val="32"/>
                                </w:rPr>
                                <w:t>STUDENT ID:1907082</w:t>
                              </w:r>
                            </w:p>
                          </w:sdtContent>
                        </w:sdt>
                        <w:p w14:paraId="4E9867EE" w14:textId="77A87171" w:rsidR="006230D1" w:rsidRDefault="008267A5">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6230D1">
                                <w:rPr>
                                  <w:i/>
                                  <w:color w:val="262626" w:themeColor="text1" w:themeTint="D9"/>
                                  <w:sz w:val="26"/>
                                  <w:szCs w:val="26"/>
                                </w:rPr>
                                <w:t xml:space="preserve">STUDENT </w:t>
                              </w:r>
                              <w:proofErr w:type="spellStart"/>
                              <w:r w:rsidR="006230D1">
                                <w:rPr>
                                  <w:i/>
                                  <w:color w:val="262626" w:themeColor="text1" w:themeTint="D9"/>
                                  <w:sz w:val="26"/>
                                  <w:szCs w:val="26"/>
                                </w:rPr>
                                <w:t>NAME:</w:t>
                              </w:r>
                              <w:r w:rsidR="001853C6">
                                <w:rPr>
                                  <w:i/>
                                  <w:color w:val="262626" w:themeColor="text1" w:themeTint="D9"/>
                                  <w:sz w:val="26"/>
                                  <w:szCs w:val="26"/>
                                </w:rPr>
                                <w:t>Georgi</w:t>
                              </w:r>
                              <w:proofErr w:type="spellEnd"/>
                              <w:r w:rsidR="001853C6">
                                <w:rPr>
                                  <w:i/>
                                  <w:color w:val="262626" w:themeColor="text1" w:themeTint="D9"/>
                                  <w:sz w:val="26"/>
                                  <w:szCs w:val="26"/>
                                </w:rPr>
                                <w:t xml:space="preserve"> </w:t>
                              </w:r>
                              <w:proofErr w:type="spellStart"/>
                              <w:r w:rsidR="001853C6">
                                <w:rPr>
                                  <w:i/>
                                  <w:color w:val="262626" w:themeColor="text1" w:themeTint="D9"/>
                                  <w:sz w:val="26"/>
                                  <w:szCs w:val="26"/>
                                </w:rPr>
                                <w:t>Genche</w:t>
                              </w:r>
                              <w:proofErr w:type="spellEnd"/>
                            </w:sdtContent>
                          </w:sdt>
                          <w:r w:rsidR="006230D1">
                            <w:rPr>
                              <w:i/>
                              <w:color w:val="262626" w:themeColor="text1" w:themeTint="D9"/>
                              <w:sz w:val="26"/>
                              <w:szCs w:val="26"/>
                            </w:rPr>
                            <w:t xml:space="preserve"> | </w:t>
                          </w:r>
                          <w:sdt>
                            <w:sdtPr>
                              <w:rPr>
                                <w:i/>
                                <w:color w:val="262626" w:themeColor="text1" w:themeTint="D9"/>
                                <w:sz w:val="26"/>
                                <w:szCs w:val="26"/>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EndPr/>
                            <w:sdtContent>
                              <w:r w:rsidR="006230D1">
                                <w:rPr>
                                  <w:i/>
                                  <w:color w:val="262626" w:themeColor="text1" w:themeTint="D9"/>
                                  <w:sz w:val="26"/>
                                  <w:szCs w:val="26"/>
                                </w:rPr>
                                <w:t>WORD COUNT:</w:t>
                              </w:r>
                            </w:sdtContent>
                          </w:sdt>
                          <w:r w:rsidR="003C62FA">
                            <w:rPr>
                              <w:i/>
                              <w:color w:val="262626" w:themeColor="text1" w:themeTint="D9"/>
                              <w:sz w:val="26"/>
                              <w:szCs w:val="26"/>
                            </w:rPr>
                            <w:t xml:space="preserve"> 2658</w:t>
                          </w:r>
                        </w:p>
                      </w:txbxContent>
                    </v:textbox>
                    <w10:wrap anchorx="page" anchory="page"/>
                  </v:shape>
                </w:pict>
              </mc:Fallback>
            </mc:AlternateContent>
          </w:r>
          <w:r>
            <w:rPr>
              <w:noProof/>
              <w:lang w:val="bg-BG" w:eastAsia="bg-BG"/>
            </w:rPr>
            <mc:AlternateContent>
              <mc:Choice Requires="wps">
                <w:drawing>
                  <wp:anchor distT="0" distB="0" distL="114300" distR="114300" simplePos="0" relativeHeight="251660288" behindDoc="1" locked="0" layoutInCell="1" allowOverlap="1" wp14:anchorId="422EE6E8" wp14:editId="1C5D2C46">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1DBCF66F"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" strokecolor="#272727 [2749]" strokeweight="2.25pt">
                    <v:stroke joinstyle="miter"/>
                    <w10:wrap anchorx="page" anchory="page"/>
                  </v:line>
                </w:pict>
              </mc:Fallback>
            </mc:AlternateContent>
          </w:r>
          <w:r>
            <w:rPr>
              <w:noProof/>
              <w:lang w:val="bg-BG" w:eastAsia="bg-BG"/>
            </w:rPr>
            <mc:AlternateContent>
              <mc:Choice Requires="wps">
                <w:drawing>
                  <wp:anchor distT="0" distB="0" distL="114300" distR="114300" simplePos="0" relativeHeight="251659264" behindDoc="0" locked="0" layoutInCell="1" allowOverlap="1" wp14:anchorId="3D7832AD" wp14:editId="473CE7FF">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47D7E7BB" w14:textId="036C470C" w:rsidR="006230D1" w:rsidRDefault="006230D1">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LCBB5003 Management economics A1</w:t>
                                    </w:r>
                                  </w:p>
                                </w:sdtContent>
                              </w:sdt>
                              <w:sdt>
                                <w:sdtPr>
                                  <w:rPr>
                                    <w:rFonts w:ascii="Segoe UI" w:hAnsi="Segoe UI" w:cs="Segoe UI"/>
                                    <w:b/>
                                    <w:bCs/>
                                    <w:color w:val="373A3C"/>
                                    <w:shd w:val="clear" w:color="auto" w:fill="F9F9F9"/>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40E1DBB5" w14:textId="3B8638F5" w:rsidR="006230D1" w:rsidRDefault="00FA79E2">
                                    <w:pPr>
                                      <w:pStyle w:val="NoSpacing"/>
                                      <w:rPr>
                                        <w:i/>
                                        <w:color w:val="262626" w:themeColor="text1" w:themeTint="D9"/>
                                        <w:sz w:val="36"/>
                                        <w:szCs w:val="36"/>
                                      </w:rPr>
                                    </w:pPr>
                                    <w:r w:rsidRPr="00FA79E2">
                                      <w:rPr>
                                        <w:rFonts w:ascii="Segoe UI" w:hAnsi="Segoe UI" w:cs="Segoe UI"/>
                                        <w:b/>
                                        <w:bCs/>
                                        <w:color w:val="373A3C"/>
                                        <w:shd w:val="clear" w:color="auto" w:fill="F9F9F9"/>
                                      </w:rPr>
                                      <w:t xml:space="preserve">MODULE LEADER: </w:t>
                                    </w:r>
                                    <w:proofErr w:type="spellStart"/>
                                    <w:r w:rsidRPr="00FA79E2">
                                      <w:rPr>
                                        <w:rFonts w:ascii="Segoe UI" w:hAnsi="Segoe UI" w:cs="Segoe UI"/>
                                        <w:b/>
                                        <w:bCs/>
                                        <w:color w:val="373A3C"/>
                                        <w:shd w:val="clear" w:color="auto" w:fill="F9F9F9"/>
                                      </w:rPr>
                                      <w:t>Dr</w:t>
                                    </w:r>
                                    <w:proofErr w:type="spellEnd"/>
                                    <w:r w:rsidRPr="00FA79E2">
                                      <w:rPr>
                                        <w:rFonts w:ascii="Segoe UI" w:hAnsi="Segoe UI" w:cs="Segoe UI"/>
                                        <w:b/>
                                        <w:bCs/>
                                        <w:color w:val="373A3C"/>
                                        <w:shd w:val="clear" w:color="auto" w:fill="F9F9F9"/>
                                      </w:rPr>
                                      <w:t xml:space="preserve"> </w:t>
                                    </w:r>
                                    <w:proofErr w:type="spellStart"/>
                                    <w:r w:rsidRPr="00FA79E2">
                                      <w:rPr>
                                        <w:rFonts w:ascii="Segoe UI" w:hAnsi="Segoe UI" w:cs="Segoe UI"/>
                                        <w:b/>
                                        <w:bCs/>
                                        <w:color w:val="373A3C"/>
                                        <w:shd w:val="clear" w:color="auto" w:fill="F9F9F9"/>
                                      </w:rPr>
                                      <w:t>Taye</w:t>
                                    </w:r>
                                    <w:proofErr w:type="spellEnd"/>
                                    <w:r w:rsidRPr="00FA79E2">
                                      <w:rPr>
                                        <w:rFonts w:ascii="Segoe UI" w:hAnsi="Segoe UI" w:cs="Segoe UI"/>
                                        <w:b/>
                                        <w:bCs/>
                                        <w:color w:val="373A3C"/>
                                        <w:shd w:val="clear" w:color="auto" w:fill="F9F9F9"/>
                                      </w:rPr>
                                      <w:t xml:space="preserve"> Timothy </w:t>
                                    </w:r>
                                    <w:proofErr w:type="spellStart"/>
                                    <w:r w:rsidRPr="00FA79E2">
                                      <w:rPr>
                                        <w:rFonts w:ascii="Segoe UI" w:hAnsi="Segoe UI" w:cs="Segoe UI"/>
                                        <w:b/>
                                        <w:bCs/>
                                        <w:color w:val="373A3C"/>
                                        <w:shd w:val="clear" w:color="auto" w:fill="F9F9F9"/>
                                      </w:rPr>
                                      <w:t>Osadiya</w:t>
                                    </w:r>
                                    <w:proofErr w:type="spellEnd"/>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type w14:anchorId="3D7832AD" id="_x0000_t202" coordsize="21600,21600" o:spt="202" path="m,l,21600r21600,l21600,xe">
                    <v:stroke joinstyle="miter"/>
                    <v:path gradientshapeok="t" o:connecttype="rect"/>
                  </v:shapetype>
                  <v:shape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&#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47D7E7BB" w14:textId="036C470C" w:rsidR="006230D1" w:rsidRDefault="006230D1">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LCBB5003 Management economics A1</w:t>
                              </w:r>
                            </w:p>
                          </w:sdtContent>
                        </w:sdt>
                        <w:sdt>
                          <w:sdtPr>
                            <w:rPr>
                              <w:rStyle w:val="Footer"/>
                              <w:rFonts w:ascii="Segoe UI" w:hAnsi="Segoe UI" w:cs="Segoe UI"/>
                              <w:b/>
                              <w:bCs/>
                              <w:color w:val="373A3C"/>
                              <w:shd w:val="clear" w:color="auto" w:fill="F9F9F9"/>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40E1DBB5" w14:textId="3B8638F5" w:rsidR="006230D1" w:rsidRDefault="00FA79E2">
                              <w:pPr>
                                <w:pStyle w:val="NoSpacing"/>
                                <w:rPr>
                                  <w:i/>
                                  <w:color w:val="262626" w:themeColor="text1" w:themeTint="D9"/>
                                  <w:sz w:val="36"/>
                                  <w:szCs w:val="36"/>
                                </w:rPr>
                              </w:pPr>
                              <w:r w:rsidRPr="00FA79E2">
                                <w:rPr>
                                  <w:rStyle w:val="Footer"/>
                                  <w:rFonts w:ascii="Segoe UI" w:hAnsi="Segoe UI" w:cs="Segoe UI"/>
                                  <w:b/>
                                  <w:bCs/>
                                  <w:color w:val="373A3C"/>
                                  <w:shd w:val="clear" w:color="auto" w:fill="F9F9F9"/>
                                </w:rPr>
                                <w:t xml:space="preserve">MODULE LEADER: </w:t>
                              </w:r>
                              <w:proofErr w:type="spellStart"/>
                              <w:r w:rsidRPr="00FA79E2">
                                <w:rPr>
                                  <w:rStyle w:val="Footer"/>
                                  <w:rFonts w:ascii="Segoe UI" w:hAnsi="Segoe UI" w:cs="Segoe UI"/>
                                  <w:b/>
                                  <w:bCs/>
                                  <w:color w:val="373A3C"/>
                                  <w:shd w:val="clear" w:color="auto" w:fill="F9F9F9"/>
                                </w:rPr>
                                <w:t>Dr</w:t>
                              </w:r>
                              <w:proofErr w:type="spellEnd"/>
                              <w:r w:rsidRPr="00FA79E2">
                                <w:rPr>
                                  <w:rStyle w:val="Footer"/>
                                  <w:rFonts w:ascii="Segoe UI" w:hAnsi="Segoe UI" w:cs="Segoe UI"/>
                                  <w:b/>
                                  <w:bCs/>
                                  <w:color w:val="373A3C"/>
                                  <w:shd w:val="clear" w:color="auto" w:fill="F9F9F9"/>
                                </w:rPr>
                                <w:t xml:space="preserve"> </w:t>
                              </w:r>
                              <w:proofErr w:type="spellStart"/>
                              <w:r w:rsidRPr="00FA79E2">
                                <w:rPr>
                                  <w:rStyle w:val="Footer"/>
                                  <w:rFonts w:ascii="Segoe UI" w:hAnsi="Segoe UI" w:cs="Segoe UI"/>
                                  <w:b/>
                                  <w:bCs/>
                                  <w:color w:val="373A3C"/>
                                  <w:shd w:val="clear" w:color="auto" w:fill="F9F9F9"/>
                                </w:rPr>
                                <w:t>Taye</w:t>
                              </w:r>
                              <w:proofErr w:type="spellEnd"/>
                              <w:r w:rsidRPr="00FA79E2">
                                <w:rPr>
                                  <w:rStyle w:val="Footer"/>
                                  <w:rFonts w:ascii="Segoe UI" w:hAnsi="Segoe UI" w:cs="Segoe UI"/>
                                  <w:b/>
                                  <w:bCs/>
                                  <w:color w:val="373A3C"/>
                                  <w:shd w:val="clear" w:color="auto" w:fill="F9F9F9"/>
                                </w:rPr>
                                <w:t xml:space="preserve"> Timothy Osadiya</w:t>
                              </w:r>
                            </w:p>
                          </w:sdtContent>
                        </w:sdt>
                      </w:txbxContent>
                    </v:textbox>
                    <w10:wrap anchorx="page" anchory="page"/>
                  </v:shape>
                </w:pict>
              </mc:Fallback>
            </mc:AlternateContent>
          </w:r>
        </w:p>
        <w:p w14:paraId="5DCBE9E8" w14:textId="069CF09D" w:rsidR="006230D1" w:rsidRDefault="006230D1">
          <w:pPr>
            <w:spacing w:after="0" w:line="240" w:lineRule="auto"/>
            <w:rPr>
              <w:color w:val="4472C4" w:themeColor="accent1"/>
            </w:rPr>
          </w:pPr>
          <w:r>
            <w:rPr>
              <w:color w:val="4472C4" w:themeColor="accent1"/>
            </w:rPr>
            <w:br w:type="page"/>
          </w:r>
        </w:p>
      </w:sdtContent>
    </w:sdt>
    <w:sdt>
      <w:sdtPr>
        <w:rPr>
          <w:rFonts w:ascii="Arial" w:eastAsiaTheme="minorHAnsi" w:hAnsi="Arial" w:cstheme="minorBidi"/>
          <w:b w:val="0"/>
          <w:bCs w:val="0"/>
          <w:color w:val="auto"/>
          <w:sz w:val="24"/>
          <w:szCs w:val="22"/>
          <w:lang w:val="en-GB"/>
        </w:rPr>
        <w:id w:val="366181340"/>
        <w:docPartObj>
          <w:docPartGallery w:val="Table of Contents"/>
          <w:docPartUnique/>
        </w:docPartObj>
      </w:sdtPr>
      <w:sdtEndPr>
        <w:rPr>
          <w:noProof/>
        </w:rPr>
      </w:sdtEndPr>
      <w:sdtContent>
        <w:p w14:paraId="438A1EE3" w14:textId="5D3ADAD5" w:rsidR="00B17914" w:rsidRPr="00B17914" w:rsidRDefault="00B17914" w:rsidP="00B17914">
          <w:pPr>
            <w:pStyle w:val="TOCHeading"/>
            <w:jc w:val="center"/>
            <w:rPr>
              <w:rFonts w:ascii="Arial" w:hAnsi="Arial" w:cs="Arial"/>
              <w:b w:val="0"/>
              <w:bCs w:val="0"/>
              <w:color w:val="auto"/>
              <w:sz w:val="36"/>
              <w:szCs w:val="36"/>
            </w:rPr>
          </w:pPr>
          <w:r w:rsidRPr="00B17914">
            <w:rPr>
              <w:rFonts w:ascii="Arial" w:hAnsi="Arial" w:cs="Arial"/>
              <w:b w:val="0"/>
              <w:bCs w:val="0"/>
              <w:color w:val="auto"/>
              <w:sz w:val="36"/>
              <w:szCs w:val="36"/>
            </w:rPr>
            <w:t>Table of Contents</w:t>
          </w:r>
        </w:p>
        <w:p w14:paraId="4AAE8A6C" w14:textId="14BB5FF5" w:rsidR="00B17914" w:rsidRPr="00B17914" w:rsidRDefault="00B17914" w:rsidP="00B17914">
          <w:pPr>
            <w:pStyle w:val="TOC1"/>
            <w:tabs>
              <w:tab w:val="right" w:leader="dot" w:pos="9016"/>
            </w:tabs>
            <w:jc w:val="center"/>
            <w:rPr>
              <w:rFonts w:ascii="Arial" w:hAnsi="Arial" w:cs="Arial"/>
              <w:b w:val="0"/>
              <w:bCs w:val="0"/>
              <w:i w:val="0"/>
              <w:iCs w:val="0"/>
              <w:noProof/>
            </w:rPr>
          </w:pPr>
          <w:r w:rsidRPr="00B17914">
            <w:rPr>
              <w:rFonts w:ascii="Arial" w:hAnsi="Arial" w:cs="Arial"/>
              <w:b w:val="0"/>
              <w:bCs w:val="0"/>
              <w:i w:val="0"/>
              <w:iCs w:val="0"/>
            </w:rPr>
            <w:fldChar w:fldCharType="begin"/>
          </w:r>
          <w:r w:rsidRPr="00B17914">
            <w:rPr>
              <w:rFonts w:ascii="Arial" w:hAnsi="Arial" w:cs="Arial"/>
              <w:b w:val="0"/>
              <w:bCs w:val="0"/>
              <w:i w:val="0"/>
              <w:iCs w:val="0"/>
            </w:rPr>
            <w:instrText xml:space="preserve"> TOC \o "1-3" \h \z \u </w:instrText>
          </w:r>
          <w:r w:rsidRPr="00B17914">
            <w:rPr>
              <w:rFonts w:ascii="Arial" w:hAnsi="Arial" w:cs="Arial"/>
              <w:b w:val="0"/>
              <w:bCs w:val="0"/>
              <w:i w:val="0"/>
              <w:iCs w:val="0"/>
            </w:rPr>
            <w:fldChar w:fldCharType="separate"/>
          </w:r>
          <w:hyperlink w:anchor="_Toc113264459" w:history="1">
            <w:r w:rsidRPr="00B17914">
              <w:rPr>
                <w:rStyle w:val="Hyperlink"/>
                <w:rFonts w:ascii="Arial" w:hAnsi="Arial" w:cs="Arial"/>
                <w:b w:val="0"/>
                <w:bCs w:val="0"/>
                <w:i w:val="0"/>
                <w:iCs w:val="0"/>
                <w:noProof/>
                <w:color w:val="auto"/>
              </w:rPr>
              <w:t>Introduction</w:t>
            </w:r>
            <w:r w:rsidRPr="00B17914">
              <w:rPr>
                <w:rFonts w:ascii="Arial" w:hAnsi="Arial" w:cs="Arial"/>
                <w:b w:val="0"/>
                <w:bCs w:val="0"/>
                <w:i w:val="0"/>
                <w:iCs w:val="0"/>
                <w:noProof/>
                <w:webHidden/>
              </w:rPr>
              <w:tab/>
            </w:r>
            <w:r w:rsidRPr="00B17914">
              <w:rPr>
                <w:rFonts w:ascii="Arial" w:hAnsi="Arial" w:cs="Arial"/>
                <w:b w:val="0"/>
                <w:bCs w:val="0"/>
                <w:i w:val="0"/>
                <w:iCs w:val="0"/>
                <w:noProof/>
                <w:webHidden/>
              </w:rPr>
              <w:fldChar w:fldCharType="begin"/>
            </w:r>
            <w:r w:rsidRPr="00B17914">
              <w:rPr>
                <w:rFonts w:ascii="Arial" w:hAnsi="Arial" w:cs="Arial"/>
                <w:b w:val="0"/>
                <w:bCs w:val="0"/>
                <w:i w:val="0"/>
                <w:iCs w:val="0"/>
                <w:noProof/>
                <w:webHidden/>
              </w:rPr>
              <w:instrText xml:space="preserve"> PAGEREF _Toc113264459 \h </w:instrText>
            </w:r>
            <w:r w:rsidRPr="00B17914">
              <w:rPr>
                <w:rFonts w:ascii="Arial" w:hAnsi="Arial" w:cs="Arial"/>
                <w:b w:val="0"/>
                <w:bCs w:val="0"/>
                <w:i w:val="0"/>
                <w:iCs w:val="0"/>
                <w:noProof/>
                <w:webHidden/>
              </w:rPr>
            </w:r>
            <w:r w:rsidRPr="00B17914">
              <w:rPr>
                <w:rFonts w:ascii="Arial" w:hAnsi="Arial" w:cs="Arial"/>
                <w:b w:val="0"/>
                <w:bCs w:val="0"/>
                <w:i w:val="0"/>
                <w:iCs w:val="0"/>
                <w:noProof/>
                <w:webHidden/>
              </w:rPr>
              <w:fldChar w:fldCharType="separate"/>
            </w:r>
            <w:r w:rsidRPr="00B17914">
              <w:rPr>
                <w:rFonts w:ascii="Arial" w:hAnsi="Arial" w:cs="Arial"/>
                <w:b w:val="0"/>
                <w:bCs w:val="0"/>
                <w:i w:val="0"/>
                <w:iCs w:val="0"/>
                <w:noProof/>
                <w:webHidden/>
              </w:rPr>
              <w:t>2</w:t>
            </w:r>
            <w:r w:rsidRPr="00B17914">
              <w:rPr>
                <w:rFonts w:ascii="Arial" w:hAnsi="Arial" w:cs="Arial"/>
                <w:b w:val="0"/>
                <w:bCs w:val="0"/>
                <w:i w:val="0"/>
                <w:iCs w:val="0"/>
                <w:noProof/>
                <w:webHidden/>
              </w:rPr>
              <w:fldChar w:fldCharType="end"/>
            </w:r>
          </w:hyperlink>
        </w:p>
        <w:p w14:paraId="2501314B" w14:textId="2CBBE74A" w:rsidR="00B17914" w:rsidRPr="00B17914" w:rsidRDefault="008267A5" w:rsidP="00B17914">
          <w:pPr>
            <w:pStyle w:val="TOC1"/>
            <w:tabs>
              <w:tab w:val="right" w:leader="dot" w:pos="9016"/>
            </w:tabs>
            <w:jc w:val="center"/>
            <w:rPr>
              <w:rFonts w:ascii="Arial" w:hAnsi="Arial" w:cs="Arial"/>
              <w:b w:val="0"/>
              <w:bCs w:val="0"/>
              <w:i w:val="0"/>
              <w:iCs w:val="0"/>
              <w:noProof/>
            </w:rPr>
          </w:pPr>
          <w:hyperlink w:anchor="_Toc113264460" w:history="1">
            <w:r w:rsidR="00B17914" w:rsidRPr="00B17914">
              <w:rPr>
                <w:rStyle w:val="Hyperlink"/>
                <w:rFonts w:ascii="Arial" w:hAnsi="Arial" w:cs="Arial"/>
                <w:b w:val="0"/>
                <w:bCs w:val="0"/>
                <w:i w:val="0"/>
                <w:iCs w:val="0"/>
                <w:noProof/>
                <w:color w:val="auto"/>
              </w:rPr>
              <w:t>Task 1: Business Description</w:t>
            </w:r>
            <w:r w:rsidR="00B17914" w:rsidRPr="00B17914">
              <w:rPr>
                <w:rFonts w:ascii="Arial" w:hAnsi="Arial" w:cs="Arial"/>
                <w:b w:val="0"/>
                <w:bCs w:val="0"/>
                <w:i w:val="0"/>
                <w:iCs w:val="0"/>
                <w:noProof/>
                <w:webHidden/>
              </w:rPr>
              <w:tab/>
            </w:r>
            <w:r w:rsidR="00B17914" w:rsidRPr="00B17914">
              <w:rPr>
                <w:rFonts w:ascii="Arial" w:hAnsi="Arial" w:cs="Arial"/>
                <w:b w:val="0"/>
                <w:bCs w:val="0"/>
                <w:i w:val="0"/>
                <w:iCs w:val="0"/>
                <w:noProof/>
                <w:webHidden/>
              </w:rPr>
              <w:fldChar w:fldCharType="begin"/>
            </w:r>
            <w:r w:rsidR="00B17914" w:rsidRPr="00B17914">
              <w:rPr>
                <w:rFonts w:ascii="Arial" w:hAnsi="Arial" w:cs="Arial"/>
                <w:b w:val="0"/>
                <w:bCs w:val="0"/>
                <w:i w:val="0"/>
                <w:iCs w:val="0"/>
                <w:noProof/>
                <w:webHidden/>
              </w:rPr>
              <w:instrText xml:space="preserve"> PAGEREF _Toc113264460 \h </w:instrText>
            </w:r>
            <w:r w:rsidR="00B17914" w:rsidRPr="00B17914">
              <w:rPr>
                <w:rFonts w:ascii="Arial" w:hAnsi="Arial" w:cs="Arial"/>
                <w:b w:val="0"/>
                <w:bCs w:val="0"/>
                <w:i w:val="0"/>
                <w:iCs w:val="0"/>
                <w:noProof/>
                <w:webHidden/>
              </w:rPr>
            </w:r>
            <w:r w:rsidR="00B17914" w:rsidRPr="00B17914">
              <w:rPr>
                <w:rFonts w:ascii="Arial" w:hAnsi="Arial" w:cs="Arial"/>
                <w:b w:val="0"/>
                <w:bCs w:val="0"/>
                <w:i w:val="0"/>
                <w:iCs w:val="0"/>
                <w:noProof/>
                <w:webHidden/>
              </w:rPr>
              <w:fldChar w:fldCharType="separate"/>
            </w:r>
            <w:r w:rsidR="00B17914" w:rsidRPr="00B17914">
              <w:rPr>
                <w:rFonts w:ascii="Arial" w:hAnsi="Arial" w:cs="Arial"/>
                <w:b w:val="0"/>
                <w:bCs w:val="0"/>
                <w:i w:val="0"/>
                <w:iCs w:val="0"/>
                <w:noProof/>
                <w:webHidden/>
              </w:rPr>
              <w:t>2</w:t>
            </w:r>
            <w:r w:rsidR="00B17914" w:rsidRPr="00B17914">
              <w:rPr>
                <w:rFonts w:ascii="Arial" w:hAnsi="Arial" w:cs="Arial"/>
                <w:b w:val="0"/>
                <w:bCs w:val="0"/>
                <w:i w:val="0"/>
                <w:iCs w:val="0"/>
                <w:noProof/>
                <w:webHidden/>
              </w:rPr>
              <w:fldChar w:fldCharType="end"/>
            </w:r>
          </w:hyperlink>
        </w:p>
        <w:p w14:paraId="39CCDED7" w14:textId="2FE1BCCA" w:rsidR="00B17914" w:rsidRPr="00B17914" w:rsidRDefault="008267A5" w:rsidP="00B17914">
          <w:pPr>
            <w:pStyle w:val="TOC1"/>
            <w:tabs>
              <w:tab w:val="right" w:leader="dot" w:pos="9016"/>
            </w:tabs>
            <w:jc w:val="center"/>
            <w:rPr>
              <w:rFonts w:ascii="Arial" w:hAnsi="Arial" w:cs="Arial"/>
              <w:b w:val="0"/>
              <w:bCs w:val="0"/>
              <w:i w:val="0"/>
              <w:iCs w:val="0"/>
              <w:noProof/>
            </w:rPr>
          </w:pPr>
          <w:hyperlink w:anchor="_Toc113264461" w:history="1">
            <w:r w:rsidR="00B17914" w:rsidRPr="00B17914">
              <w:rPr>
                <w:rStyle w:val="Hyperlink"/>
                <w:rFonts w:ascii="Arial" w:hAnsi="Arial" w:cs="Arial"/>
                <w:b w:val="0"/>
                <w:bCs w:val="0"/>
                <w:i w:val="0"/>
                <w:iCs w:val="0"/>
                <w:noProof/>
                <w:color w:val="auto"/>
              </w:rPr>
              <w:t>Task 2: Identification of Demand and Market Equilibrium</w:t>
            </w:r>
            <w:r w:rsidR="00B17914" w:rsidRPr="00B17914">
              <w:rPr>
                <w:rFonts w:ascii="Arial" w:hAnsi="Arial" w:cs="Arial"/>
                <w:b w:val="0"/>
                <w:bCs w:val="0"/>
                <w:i w:val="0"/>
                <w:iCs w:val="0"/>
                <w:noProof/>
                <w:webHidden/>
              </w:rPr>
              <w:tab/>
            </w:r>
            <w:r w:rsidR="00B17914" w:rsidRPr="00B17914">
              <w:rPr>
                <w:rFonts w:ascii="Arial" w:hAnsi="Arial" w:cs="Arial"/>
                <w:b w:val="0"/>
                <w:bCs w:val="0"/>
                <w:i w:val="0"/>
                <w:iCs w:val="0"/>
                <w:noProof/>
                <w:webHidden/>
              </w:rPr>
              <w:fldChar w:fldCharType="begin"/>
            </w:r>
            <w:r w:rsidR="00B17914" w:rsidRPr="00B17914">
              <w:rPr>
                <w:rFonts w:ascii="Arial" w:hAnsi="Arial" w:cs="Arial"/>
                <w:b w:val="0"/>
                <w:bCs w:val="0"/>
                <w:i w:val="0"/>
                <w:iCs w:val="0"/>
                <w:noProof/>
                <w:webHidden/>
              </w:rPr>
              <w:instrText xml:space="preserve"> PAGEREF _Toc113264461 \h </w:instrText>
            </w:r>
            <w:r w:rsidR="00B17914" w:rsidRPr="00B17914">
              <w:rPr>
                <w:rFonts w:ascii="Arial" w:hAnsi="Arial" w:cs="Arial"/>
                <w:b w:val="0"/>
                <w:bCs w:val="0"/>
                <w:i w:val="0"/>
                <w:iCs w:val="0"/>
                <w:noProof/>
                <w:webHidden/>
              </w:rPr>
            </w:r>
            <w:r w:rsidR="00B17914" w:rsidRPr="00B17914">
              <w:rPr>
                <w:rFonts w:ascii="Arial" w:hAnsi="Arial" w:cs="Arial"/>
                <w:b w:val="0"/>
                <w:bCs w:val="0"/>
                <w:i w:val="0"/>
                <w:iCs w:val="0"/>
                <w:noProof/>
                <w:webHidden/>
              </w:rPr>
              <w:fldChar w:fldCharType="separate"/>
            </w:r>
            <w:r w:rsidR="00B17914" w:rsidRPr="00B17914">
              <w:rPr>
                <w:rFonts w:ascii="Arial" w:hAnsi="Arial" w:cs="Arial"/>
                <w:b w:val="0"/>
                <w:bCs w:val="0"/>
                <w:i w:val="0"/>
                <w:iCs w:val="0"/>
                <w:noProof/>
                <w:webHidden/>
              </w:rPr>
              <w:t>2</w:t>
            </w:r>
            <w:r w:rsidR="00B17914" w:rsidRPr="00B17914">
              <w:rPr>
                <w:rFonts w:ascii="Arial" w:hAnsi="Arial" w:cs="Arial"/>
                <w:b w:val="0"/>
                <w:bCs w:val="0"/>
                <w:i w:val="0"/>
                <w:iCs w:val="0"/>
                <w:noProof/>
                <w:webHidden/>
              </w:rPr>
              <w:fldChar w:fldCharType="end"/>
            </w:r>
          </w:hyperlink>
        </w:p>
        <w:p w14:paraId="038DBAB9" w14:textId="3B8DFDBC" w:rsidR="00B17914" w:rsidRPr="00B17914" w:rsidRDefault="008267A5" w:rsidP="00B17914">
          <w:pPr>
            <w:pStyle w:val="TOC1"/>
            <w:tabs>
              <w:tab w:val="right" w:leader="dot" w:pos="9016"/>
            </w:tabs>
            <w:jc w:val="center"/>
            <w:rPr>
              <w:rFonts w:ascii="Arial" w:hAnsi="Arial" w:cs="Arial"/>
              <w:b w:val="0"/>
              <w:bCs w:val="0"/>
              <w:i w:val="0"/>
              <w:iCs w:val="0"/>
              <w:noProof/>
            </w:rPr>
          </w:pPr>
          <w:hyperlink w:anchor="_Toc113264462" w:history="1">
            <w:r w:rsidR="00B17914" w:rsidRPr="00B17914">
              <w:rPr>
                <w:rStyle w:val="Hyperlink"/>
                <w:rFonts w:ascii="Arial" w:hAnsi="Arial" w:cs="Arial"/>
                <w:b w:val="0"/>
                <w:bCs w:val="0"/>
                <w:i w:val="0"/>
                <w:iCs w:val="0"/>
                <w:noProof/>
                <w:color w:val="auto"/>
              </w:rPr>
              <w:t>Task 3: Indication of Whether Demand is More Elastic or More Inelastic</w:t>
            </w:r>
            <w:r w:rsidR="00B17914" w:rsidRPr="00B17914">
              <w:rPr>
                <w:rFonts w:ascii="Arial" w:hAnsi="Arial" w:cs="Arial"/>
                <w:b w:val="0"/>
                <w:bCs w:val="0"/>
                <w:i w:val="0"/>
                <w:iCs w:val="0"/>
                <w:noProof/>
                <w:webHidden/>
              </w:rPr>
              <w:tab/>
            </w:r>
            <w:r w:rsidR="00B17914" w:rsidRPr="00B17914">
              <w:rPr>
                <w:rFonts w:ascii="Arial" w:hAnsi="Arial" w:cs="Arial"/>
                <w:b w:val="0"/>
                <w:bCs w:val="0"/>
                <w:i w:val="0"/>
                <w:iCs w:val="0"/>
                <w:noProof/>
                <w:webHidden/>
              </w:rPr>
              <w:fldChar w:fldCharType="begin"/>
            </w:r>
            <w:r w:rsidR="00B17914" w:rsidRPr="00B17914">
              <w:rPr>
                <w:rFonts w:ascii="Arial" w:hAnsi="Arial" w:cs="Arial"/>
                <w:b w:val="0"/>
                <w:bCs w:val="0"/>
                <w:i w:val="0"/>
                <w:iCs w:val="0"/>
                <w:noProof/>
                <w:webHidden/>
              </w:rPr>
              <w:instrText xml:space="preserve"> PAGEREF _Toc113264462 \h </w:instrText>
            </w:r>
            <w:r w:rsidR="00B17914" w:rsidRPr="00B17914">
              <w:rPr>
                <w:rFonts w:ascii="Arial" w:hAnsi="Arial" w:cs="Arial"/>
                <w:b w:val="0"/>
                <w:bCs w:val="0"/>
                <w:i w:val="0"/>
                <w:iCs w:val="0"/>
                <w:noProof/>
                <w:webHidden/>
              </w:rPr>
            </w:r>
            <w:r w:rsidR="00B17914" w:rsidRPr="00B17914">
              <w:rPr>
                <w:rFonts w:ascii="Arial" w:hAnsi="Arial" w:cs="Arial"/>
                <w:b w:val="0"/>
                <w:bCs w:val="0"/>
                <w:i w:val="0"/>
                <w:iCs w:val="0"/>
                <w:noProof/>
                <w:webHidden/>
              </w:rPr>
              <w:fldChar w:fldCharType="separate"/>
            </w:r>
            <w:r w:rsidR="00B17914" w:rsidRPr="00B17914">
              <w:rPr>
                <w:rFonts w:ascii="Arial" w:hAnsi="Arial" w:cs="Arial"/>
                <w:b w:val="0"/>
                <w:bCs w:val="0"/>
                <w:i w:val="0"/>
                <w:iCs w:val="0"/>
                <w:noProof/>
                <w:webHidden/>
              </w:rPr>
              <w:t>4</w:t>
            </w:r>
            <w:r w:rsidR="00B17914" w:rsidRPr="00B17914">
              <w:rPr>
                <w:rFonts w:ascii="Arial" w:hAnsi="Arial" w:cs="Arial"/>
                <w:b w:val="0"/>
                <w:bCs w:val="0"/>
                <w:i w:val="0"/>
                <w:iCs w:val="0"/>
                <w:noProof/>
                <w:webHidden/>
              </w:rPr>
              <w:fldChar w:fldCharType="end"/>
            </w:r>
          </w:hyperlink>
        </w:p>
        <w:p w14:paraId="6F40EBCC" w14:textId="153EEF4E" w:rsidR="00B17914" w:rsidRPr="00B17914" w:rsidRDefault="008267A5" w:rsidP="00B17914">
          <w:pPr>
            <w:pStyle w:val="TOC1"/>
            <w:tabs>
              <w:tab w:val="right" w:leader="dot" w:pos="9016"/>
            </w:tabs>
            <w:jc w:val="center"/>
            <w:rPr>
              <w:rFonts w:ascii="Arial" w:hAnsi="Arial" w:cs="Arial"/>
              <w:b w:val="0"/>
              <w:bCs w:val="0"/>
              <w:i w:val="0"/>
              <w:iCs w:val="0"/>
              <w:noProof/>
            </w:rPr>
          </w:pPr>
          <w:hyperlink w:anchor="_Toc113264463" w:history="1">
            <w:r w:rsidR="00B17914" w:rsidRPr="00B17914">
              <w:rPr>
                <w:rStyle w:val="Hyperlink"/>
                <w:rFonts w:ascii="Arial" w:hAnsi="Arial" w:cs="Arial"/>
                <w:b w:val="0"/>
                <w:bCs w:val="0"/>
                <w:i w:val="0"/>
                <w:iCs w:val="0"/>
                <w:noProof/>
                <w:color w:val="auto"/>
              </w:rPr>
              <w:t>Conclusion</w:t>
            </w:r>
            <w:r w:rsidR="00B17914" w:rsidRPr="00B17914">
              <w:rPr>
                <w:rFonts w:ascii="Arial" w:hAnsi="Arial" w:cs="Arial"/>
                <w:b w:val="0"/>
                <w:bCs w:val="0"/>
                <w:i w:val="0"/>
                <w:iCs w:val="0"/>
                <w:noProof/>
                <w:webHidden/>
              </w:rPr>
              <w:tab/>
            </w:r>
            <w:r w:rsidR="00B17914" w:rsidRPr="00B17914">
              <w:rPr>
                <w:rFonts w:ascii="Arial" w:hAnsi="Arial" w:cs="Arial"/>
                <w:b w:val="0"/>
                <w:bCs w:val="0"/>
                <w:i w:val="0"/>
                <w:iCs w:val="0"/>
                <w:noProof/>
                <w:webHidden/>
              </w:rPr>
              <w:fldChar w:fldCharType="begin"/>
            </w:r>
            <w:r w:rsidR="00B17914" w:rsidRPr="00B17914">
              <w:rPr>
                <w:rFonts w:ascii="Arial" w:hAnsi="Arial" w:cs="Arial"/>
                <w:b w:val="0"/>
                <w:bCs w:val="0"/>
                <w:i w:val="0"/>
                <w:iCs w:val="0"/>
                <w:noProof/>
                <w:webHidden/>
              </w:rPr>
              <w:instrText xml:space="preserve"> PAGEREF _Toc113264463 \h </w:instrText>
            </w:r>
            <w:r w:rsidR="00B17914" w:rsidRPr="00B17914">
              <w:rPr>
                <w:rFonts w:ascii="Arial" w:hAnsi="Arial" w:cs="Arial"/>
                <w:b w:val="0"/>
                <w:bCs w:val="0"/>
                <w:i w:val="0"/>
                <w:iCs w:val="0"/>
                <w:noProof/>
                <w:webHidden/>
              </w:rPr>
            </w:r>
            <w:r w:rsidR="00B17914" w:rsidRPr="00B17914">
              <w:rPr>
                <w:rFonts w:ascii="Arial" w:hAnsi="Arial" w:cs="Arial"/>
                <w:b w:val="0"/>
                <w:bCs w:val="0"/>
                <w:i w:val="0"/>
                <w:iCs w:val="0"/>
                <w:noProof/>
                <w:webHidden/>
              </w:rPr>
              <w:fldChar w:fldCharType="separate"/>
            </w:r>
            <w:r w:rsidR="00B17914" w:rsidRPr="00B17914">
              <w:rPr>
                <w:rFonts w:ascii="Arial" w:hAnsi="Arial" w:cs="Arial"/>
                <w:b w:val="0"/>
                <w:bCs w:val="0"/>
                <w:i w:val="0"/>
                <w:iCs w:val="0"/>
                <w:noProof/>
                <w:webHidden/>
              </w:rPr>
              <w:t>6</w:t>
            </w:r>
            <w:r w:rsidR="00B17914" w:rsidRPr="00B17914">
              <w:rPr>
                <w:rFonts w:ascii="Arial" w:hAnsi="Arial" w:cs="Arial"/>
                <w:b w:val="0"/>
                <w:bCs w:val="0"/>
                <w:i w:val="0"/>
                <w:iCs w:val="0"/>
                <w:noProof/>
                <w:webHidden/>
              </w:rPr>
              <w:fldChar w:fldCharType="end"/>
            </w:r>
          </w:hyperlink>
        </w:p>
        <w:p w14:paraId="28A2F1D7" w14:textId="7AC3AE0F" w:rsidR="00B17914" w:rsidRPr="00B17914" w:rsidRDefault="008267A5" w:rsidP="00B17914">
          <w:pPr>
            <w:pStyle w:val="TOC1"/>
            <w:tabs>
              <w:tab w:val="right" w:leader="dot" w:pos="9016"/>
            </w:tabs>
            <w:jc w:val="center"/>
            <w:rPr>
              <w:rFonts w:ascii="Arial" w:hAnsi="Arial" w:cs="Arial"/>
              <w:b w:val="0"/>
              <w:bCs w:val="0"/>
              <w:i w:val="0"/>
              <w:iCs w:val="0"/>
              <w:noProof/>
            </w:rPr>
          </w:pPr>
          <w:hyperlink w:anchor="_Toc113264464" w:history="1">
            <w:r w:rsidR="00B17914" w:rsidRPr="00B17914">
              <w:rPr>
                <w:rStyle w:val="Hyperlink"/>
                <w:rFonts w:ascii="Arial" w:hAnsi="Arial" w:cs="Arial"/>
                <w:b w:val="0"/>
                <w:bCs w:val="0"/>
                <w:i w:val="0"/>
                <w:iCs w:val="0"/>
                <w:noProof/>
                <w:color w:val="auto"/>
              </w:rPr>
              <w:t>References</w:t>
            </w:r>
            <w:r w:rsidR="00B17914" w:rsidRPr="00B17914">
              <w:rPr>
                <w:rFonts w:ascii="Arial" w:hAnsi="Arial" w:cs="Arial"/>
                <w:b w:val="0"/>
                <w:bCs w:val="0"/>
                <w:i w:val="0"/>
                <w:iCs w:val="0"/>
                <w:noProof/>
                <w:webHidden/>
              </w:rPr>
              <w:tab/>
            </w:r>
            <w:r w:rsidR="00B17914" w:rsidRPr="00B17914">
              <w:rPr>
                <w:rFonts w:ascii="Arial" w:hAnsi="Arial" w:cs="Arial"/>
                <w:b w:val="0"/>
                <w:bCs w:val="0"/>
                <w:i w:val="0"/>
                <w:iCs w:val="0"/>
                <w:noProof/>
                <w:webHidden/>
              </w:rPr>
              <w:fldChar w:fldCharType="begin"/>
            </w:r>
            <w:r w:rsidR="00B17914" w:rsidRPr="00B17914">
              <w:rPr>
                <w:rFonts w:ascii="Arial" w:hAnsi="Arial" w:cs="Arial"/>
                <w:b w:val="0"/>
                <w:bCs w:val="0"/>
                <w:i w:val="0"/>
                <w:iCs w:val="0"/>
                <w:noProof/>
                <w:webHidden/>
              </w:rPr>
              <w:instrText xml:space="preserve"> PAGEREF _Toc113264464 \h </w:instrText>
            </w:r>
            <w:r w:rsidR="00B17914" w:rsidRPr="00B17914">
              <w:rPr>
                <w:rFonts w:ascii="Arial" w:hAnsi="Arial" w:cs="Arial"/>
                <w:b w:val="0"/>
                <w:bCs w:val="0"/>
                <w:i w:val="0"/>
                <w:iCs w:val="0"/>
                <w:noProof/>
                <w:webHidden/>
              </w:rPr>
            </w:r>
            <w:r w:rsidR="00B17914" w:rsidRPr="00B17914">
              <w:rPr>
                <w:rFonts w:ascii="Arial" w:hAnsi="Arial" w:cs="Arial"/>
                <w:b w:val="0"/>
                <w:bCs w:val="0"/>
                <w:i w:val="0"/>
                <w:iCs w:val="0"/>
                <w:noProof/>
                <w:webHidden/>
              </w:rPr>
              <w:fldChar w:fldCharType="separate"/>
            </w:r>
            <w:r w:rsidR="00B17914" w:rsidRPr="00B17914">
              <w:rPr>
                <w:rFonts w:ascii="Arial" w:hAnsi="Arial" w:cs="Arial"/>
                <w:b w:val="0"/>
                <w:bCs w:val="0"/>
                <w:i w:val="0"/>
                <w:iCs w:val="0"/>
                <w:noProof/>
                <w:webHidden/>
              </w:rPr>
              <w:t>7</w:t>
            </w:r>
            <w:r w:rsidR="00B17914" w:rsidRPr="00B17914">
              <w:rPr>
                <w:rFonts w:ascii="Arial" w:hAnsi="Arial" w:cs="Arial"/>
                <w:b w:val="0"/>
                <w:bCs w:val="0"/>
                <w:i w:val="0"/>
                <w:iCs w:val="0"/>
                <w:noProof/>
                <w:webHidden/>
              </w:rPr>
              <w:fldChar w:fldCharType="end"/>
            </w:r>
          </w:hyperlink>
        </w:p>
        <w:p w14:paraId="24CFB937" w14:textId="3FF9623F" w:rsidR="00B17914" w:rsidRDefault="00B17914" w:rsidP="00B17914">
          <w:pPr>
            <w:jc w:val="center"/>
          </w:pPr>
          <w:r w:rsidRPr="00B17914">
            <w:rPr>
              <w:rFonts w:cs="Arial"/>
              <w:noProof/>
            </w:rPr>
            <w:fldChar w:fldCharType="end"/>
          </w:r>
        </w:p>
      </w:sdtContent>
    </w:sdt>
    <w:p w14:paraId="68EF488E" w14:textId="77777777" w:rsidR="00525A46" w:rsidRDefault="00525A46"/>
    <w:p w14:paraId="092954A3" w14:textId="77777777" w:rsidR="00525A46" w:rsidRDefault="00525A46">
      <w:pPr>
        <w:spacing w:after="0" w:line="240" w:lineRule="auto"/>
      </w:pPr>
      <w:r>
        <w:br w:type="page"/>
      </w:r>
    </w:p>
    <w:p w14:paraId="64FB48A3" w14:textId="3B3B1A6B" w:rsidR="00FE6EE1" w:rsidRDefault="00525A46" w:rsidP="00525A46">
      <w:pPr>
        <w:pStyle w:val="Heading1"/>
      </w:pPr>
      <w:bookmarkStart w:id="0" w:name="_Toc113264459"/>
      <w:r>
        <w:lastRenderedPageBreak/>
        <w:t>Introduction</w:t>
      </w:r>
      <w:bookmarkEnd w:id="0"/>
    </w:p>
    <w:p w14:paraId="715C99DF" w14:textId="7FA65B58" w:rsidR="00026748" w:rsidRDefault="00037F0A" w:rsidP="00525A46">
      <w:r>
        <w:t xml:space="preserve">This report examines the principles of demand and supply, price elasticity, and market structures within the framework of an organisation by analysing Coca-business Cola's practises. This latter company is a worldwide conglomerate that operates out of its headquarters in the United States and produces a wide variety of goods. The Coca-Cola soft drink, which is one of the company's currently 500 goods, serves as the company's flagship item. It is referred to as an elastic good due to the fact that a moderate shift in price results in a significant boost in demand, and the opposite is also true. Oligopolistic market structures are ones that both the company and its most significant rival, </w:t>
      </w:r>
      <w:proofErr w:type="spellStart"/>
      <w:r>
        <w:t>Pepsico</w:t>
      </w:r>
      <w:proofErr w:type="spellEnd"/>
      <w:r>
        <w:t xml:space="preserve">, operate inside. As a consequence of this, they have decided to become members of a cartel in order to maintain price stability within this industry, increase revenues, and prevent new competitors from entering the market. </w:t>
      </w:r>
    </w:p>
    <w:p w14:paraId="4C215253" w14:textId="41D8568B" w:rsidR="00026748" w:rsidRDefault="00037F0A" w:rsidP="00026748">
      <w:pPr>
        <w:pStyle w:val="Heading1"/>
      </w:pPr>
      <w:bookmarkStart w:id="1" w:name="_Toc113264460"/>
      <w:r>
        <w:t>Task 1: Business Description</w:t>
      </w:r>
      <w:bookmarkEnd w:id="1"/>
    </w:p>
    <w:p w14:paraId="57D474E7" w14:textId="5D4939EF" w:rsidR="00810B78" w:rsidRDefault="00037F0A" w:rsidP="00026748">
      <w:r>
        <w:t xml:space="preserve">Coca-Cola is a publicly traded firm that operates out of its headquarters in Atlanta, which is located in Georgia. In one of the industries with the most intense levels of competition, the beverage company goes up against PepsiCo, Red Bull, Keurig </w:t>
      </w:r>
      <w:proofErr w:type="spellStart"/>
      <w:r>
        <w:t>Dr.</w:t>
      </w:r>
      <w:proofErr w:type="spellEnd"/>
      <w:r>
        <w:t xml:space="preserve"> Pepper, and a number of other well-known brands </w:t>
      </w:r>
      <w:r w:rsidR="00E303A0" w:rsidRPr="00E303A0">
        <w:t>(</w:t>
      </w:r>
      <w:proofErr w:type="spellStart"/>
      <w:r w:rsidR="00E303A0" w:rsidRPr="00E303A0">
        <w:t>Makienko</w:t>
      </w:r>
      <w:proofErr w:type="spellEnd"/>
      <w:r w:rsidR="00E303A0" w:rsidRPr="00E303A0">
        <w:t xml:space="preserve"> and </w:t>
      </w:r>
      <w:proofErr w:type="spellStart"/>
      <w:r w:rsidR="00E303A0" w:rsidRPr="00E303A0">
        <w:t>Rixom</w:t>
      </w:r>
      <w:proofErr w:type="spellEnd"/>
      <w:r w:rsidR="00E303A0" w:rsidRPr="00E303A0">
        <w:t>, 2022)</w:t>
      </w:r>
      <w:r w:rsidR="00E303A0">
        <w:t xml:space="preserve">. </w:t>
      </w:r>
      <w:r>
        <w:t xml:space="preserve">According to </w:t>
      </w:r>
      <w:r w:rsidR="00810B78" w:rsidRPr="00810B78">
        <w:t>Dai</w:t>
      </w:r>
      <w:r w:rsidR="00810B78">
        <w:t xml:space="preserve"> (</w:t>
      </w:r>
      <w:r w:rsidR="00810B78" w:rsidRPr="00810B78">
        <w:t>2021)</w:t>
      </w:r>
      <w:r w:rsidR="00810B78">
        <w:t xml:space="preserve"> </w:t>
      </w:r>
      <w:r>
        <w:t xml:space="preserve">one factor that has helped to the company's success is its varied product line, which includes brands such as Fanta, Schweppes, Fresca, </w:t>
      </w:r>
      <w:proofErr w:type="spellStart"/>
      <w:r>
        <w:t>Barq's</w:t>
      </w:r>
      <w:proofErr w:type="spellEnd"/>
      <w:r>
        <w:t xml:space="preserve">, and Dasani, amongst many others. </w:t>
      </w:r>
    </w:p>
    <w:p w14:paraId="23256213" w14:textId="68534349" w:rsidR="00026748" w:rsidRDefault="00037F0A" w:rsidP="00026748">
      <w:r>
        <w:t>The American giant is most recognised for its flagship beverage brand, Coca-Cola. As a result of the fact that the company's products are commodities that are in high demand as the average income of consumers continues to climb, one may classify these goods as commonplace items</w:t>
      </w:r>
      <w:r w:rsidR="00810B78" w:rsidRPr="00810B78">
        <w:t xml:space="preserve"> (Dai, 2021)</w:t>
      </w:r>
      <w:r>
        <w:t>. However, in 2019, the American syndicate released a new product that was given the name "zero sugar," and since then, there has been a rise in demand for it</w:t>
      </w:r>
      <w:r w:rsidR="00810B78">
        <w:t xml:space="preserve">. </w:t>
      </w:r>
      <w:r>
        <w:t xml:space="preserve">This research investigates supply and demand, elasticity, and the structure of the market in relation to Coca-Cola, the most successful corporation in the United States. </w:t>
      </w:r>
    </w:p>
    <w:p w14:paraId="356007B4" w14:textId="7BE3AB8C" w:rsidR="00026748" w:rsidRDefault="00037F0A" w:rsidP="00026748">
      <w:pPr>
        <w:pStyle w:val="Heading1"/>
      </w:pPr>
      <w:bookmarkStart w:id="2" w:name="_Toc113264461"/>
      <w:r>
        <w:t>Task 2:</w:t>
      </w:r>
      <w:r w:rsidR="00026748">
        <w:t xml:space="preserve"> </w:t>
      </w:r>
      <w:r>
        <w:t>Identification of</w:t>
      </w:r>
      <w:r w:rsidR="00026748">
        <w:t xml:space="preserve"> Demand and Market Equilibrium</w:t>
      </w:r>
      <w:bookmarkEnd w:id="2"/>
    </w:p>
    <w:p w14:paraId="47D021EF" w14:textId="6EEBBCE2" w:rsidR="00037F0A" w:rsidRDefault="00037F0A" w:rsidP="00037F0A">
      <w:r>
        <w:t xml:space="preserve">The terminology and concepts that economists use to explain how a product might be positioned on the market have been developed over time. Therefore, demand can be defined as the quantity of products and services that consumers are predicted to acquire from a market at any given time. This can be done at any given point in time </w:t>
      </w:r>
      <w:r w:rsidR="00E303A0" w:rsidRPr="00E303A0">
        <w:t xml:space="preserve">(Sanchez, Abril and </w:t>
      </w:r>
      <w:proofErr w:type="spellStart"/>
      <w:r w:rsidR="00E303A0" w:rsidRPr="00E303A0">
        <w:t>Haenlein</w:t>
      </w:r>
      <w:proofErr w:type="spellEnd"/>
      <w:r w:rsidR="00E303A0" w:rsidRPr="00E303A0">
        <w:t>, 2019)</w:t>
      </w:r>
      <w:r w:rsidR="00E303A0">
        <w:t xml:space="preserve">. </w:t>
      </w:r>
      <w:r>
        <w:t xml:space="preserve">On the other hand, supply is defined as the number of specific commodities that sellers are willing to offer at a particular price. The Coca-Cola curve is similar to those of other products, and the reason for its movement from the left to the right is due to a combination of a few different causes. </w:t>
      </w:r>
    </w:p>
    <w:p w14:paraId="16B2ADCF" w14:textId="0A745469" w:rsidR="00037F0A" w:rsidRDefault="00037F0A" w:rsidP="00037F0A">
      <w:r>
        <w:lastRenderedPageBreak/>
        <w:t>This downward trend suggests that there is an inverse relationship between the price of an item and the quantity of that thing that is required at any one time, as shown in Figure 1. This connection can also be explained by the law of demand, which holds that as the prices of commodities rise, so does the demand in the market</w:t>
      </w:r>
      <w:r w:rsidR="00E303A0" w:rsidRPr="00E303A0">
        <w:t xml:space="preserve"> (Sanchez, Abril and </w:t>
      </w:r>
      <w:proofErr w:type="spellStart"/>
      <w:r w:rsidR="00E303A0" w:rsidRPr="00E303A0">
        <w:t>Haenlein</w:t>
      </w:r>
      <w:proofErr w:type="spellEnd"/>
      <w:r w:rsidR="00E303A0" w:rsidRPr="00E303A0">
        <w:t>, 2019)</w:t>
      </w:r>
      <w:r w:rsidR="00E303A0">
        <w:t xml:space="preserve">. </w:t>
      </w:r>
      <w:r>
        <w:t>As a direct consequence of this, consumers are now able to acquire diet cokes at more affordable price</w:t>
      </w:r>
      <w:r w:rsidR="00E303A0">
        <w:t xml:space="preserve">. </w:t>
      </w:r>
      <w:r>
        <w:t xml:space="preserve">To boil it all down, it is reasonable to infer that price has a significant impact on demand. A shift along the demand curve, which is defined as a change in market demand, is an illustration of the effect that is caused when the price of a good or service is raised. </w:t>
      </w:r>
    </w:p>
    <w:p w14:paraId="5FC2ABD3" w14:textId="77777777" w:rsidR="00037F0A" w:rsidRDefault="00037F0A" w:rsidP="00037F0A">
      <w:r>
        <w:t xml:space="preserve">The entire business supply in the United States is analogous to the vast majority of products in the industry, which typically move up the vertical scale from left to right. It shows how the price of a Coca-Cola fizzy drink is related to the number of goods that are produced and placed on the market within a specific amount of time (Chen &amp; Voigt, 2020). The impacts of a change in price are represented by what is known as a shift in the supply arc, which is also known as a shift in the quantity supplied. </w:t>
      </w:r>
    </w:p>
    <w:p w14:paraId="4A469E62" w14:textId="29833F54" w:rsidR="00037F0A" w:rsidRDefault="00037F0A" w:rsidP="00037F0A">
      <w:r>
        <w:t xml:space="preserve">The demand and supply curves of the American behemoth can also be utilised to calculate the state of equality between the two microeconomic notions. This is possible since the demand and supply curves are mathematically related. When economic forces are in a condition of equilibrium, the economy is said to be in a state of equilibrium </w:t>
      </w:r>
      <w:r w:rsidR="00E303A0" w:rsidRPr="00E303A0">
        <w:t xml:space="preserve">(Sanchez, Abril and </w:t>
      </w:r>
      <w:proofErr w:type="spellStart"/>
      <w:r w:rsidR="00E303A0" w:rsidRPr="00E303A0">
        <w:t>Haenlein</w:t>
      </w:r>
      <w:proofErr w:type="spellEnd"/>
      <w:r w:rsidR="00E303A0" w:rsidRPr="00E303A0">
        <w:t>, 2019)</w:t>
      </w:r>
      <w:r w:rsidR="00E303A0">
        <w:t xml:space="preserve">. </w:t>
      </w:r>
      <w:r>
        <w:t xml:space="preserve">It applies to Coca-Cola in situations when there is equilibrium between the quantity of products requested and the quantity of goods offered on the market </w:t>
      </w:r>
      <w:r w:rsidR="00E303A0" w:rsidRPr="00E303A0">
        <w:t>(</w:t>
      </w:r>
      <w:proofErr w:type="spellStart"/>
      <w:r w:rsidR="00E303A0" w:rsidRPr="00E303A0">
        <w:t>Zare</w:t>
      </w:r>
      <w:proofErr w:type="spellEnd"/>
      <w:r w:rsidR="00E303A0" w:rsidRPr="00E303A0">
        <w:t xml:space="preserve"> et al., 2020)</w:t>
      </w:r>
      <w:r w:rsidR="00E303A0">
        <w:t xml:space="preserve">. </w:t>
      </w:r>
      <w:r>
        <w:t xml:space="preserve">However, the price of a product is not the only economic aspect that plays a role in determining the demand for that commodity. Other parts of a product are recognised as having the potential to be contributors to both the manufacture and the use of the product. An increase in the purchasing power of customers, for example, would lead to higher prices for Coca-Cola goods, which would then push the market to the right. It is also claimed that the price of competing products has an effect on the amount of demand there is for Coca-Cola products (Chen &amp; Voigt, 2020). For instance, an increase in the prices of Pepsi products will lead to an increase in demand for Coca-Cola, which will cause the demand curve to shift to the right, and vice versa. </w:t>
      </w:r>
    </w:p>
    <w:p w14:paraId="1237028D" w14:textId="52A90011" w:rsidR="00037F0A" w:rsidRDefault="00037F0A" w:rsidP="00037F0A">
      <w:r>
        <w:t xml:space="preserve">Products are considered complementary if they improve the value of another product in some way. Customers frequently purchase many items at once, such as milk and cereal. When quick-service restaurants like McDonald's and Kentucky Fried Chicken raise their prices, it results in a decrease in sales of soft drinks and carbonated beverages, which indicates that the trajectory of the Coca-Cola market will change to the left </w:t>
      </w:r>
      <w:r w:rsidR="00E303A0" w:rsidRPr="00E303A0">
        <w:t>(</w:t>
      </w:r>
      <w:proofErr w:type="spellStart"/>
      <w:r w:rsidR="00E303A0" w:rsidRPr="00E303A0">
        <w:t>Makienko</w:t>
      </w:r>
      <w:proofErr w:type="spellEnd"/>
      <w:r w:rsidR="00E303A0" w:rsidRPr="00E303A0">
        <w:t xml:space="preserve"> and </w:t>
      </w:r>
      <w:proofErr w:type="spellStart"/>
      <w:r w:rsidR="00E303A0" w:rsidRPr="00E303A0">
        <w:t>Rixom</w:t>
      </w:r>
      <w:proofErr w:type="spellEnd"/>
      <w:r w:rsidR="00E303A0" w:rsidRPr="00E303A0">
        <w:t>, 2022)</w:t>
      </w:r>
      <w:r w:rsidR="00E303A0">
        <w:t xml:space="preserve">. </w:t>
      </w:r>
      <w:r>
        <w:t>The preferences and tastes of customers have a significant impact on the market's demand. The food and beverage industry conducts research into the changing views of its customers in order to counteract the negative effects of production and consumption. In response to the growing number of health-conscious groups calling for the elimination of superfluous calories from soft beverages, the dominating American business, Coca-Cola, developed its well-</w:t>
      </w:r>
      <w:r>
        <w:lastRenderedPageBreak/>
        <w:t>known brand Zero Sugar</w:t>
      </w:r>
      <w:r w:rsidR="00E303A0" w:rsidRPr="00E303A0">
        <w:t xml:space="preserve"> (</w:t>
      </w:r>
      <w:proofErr w:type="spellStart"/>
      <w:r w:rsidR="00E303A0" w:rsidRPr="00E303A0">
        <w:t>Ntono</w:t>
      </w:r>
      <w:proofErr w:type="spellEnd"/>
      <w:r w:rsidR="00E303A0" w:rsidRPr="00E303A0">
        <w:t>, 2022)</w:t>
      </w:r>
      <w:r w:rsidR="00E303A0">
        <w:t xml:space="preserve">. </w:t>
      </w:r>
      <w:r>
        <w:t xml:space="preserve">The American brand had a boom in demand immediately following the launch of the product, as a large number of customers preferred this item to others on the market. </w:t>
      </w:r>
    </w:p>
    <w:p w14:paraId="636992BE" w14:textId="5A2631D0" w:rsidR="00037F0A" w:rsidRDefault="00037F0A" w:rsidP="00037F0A">
      <w:r>
        <w:t xml:space="preserve">However, the availability of Coca-Cola beverages on the market is influenced by a number of different circumstances. As a result of the utilisation of regional segmentation, it is believed that the supply of soft drinks is determined by the number of customers residing in a certain region. Due to the fact that the American company has a sizable customer base that has high levels of brand loyalty </w:t>
      </w:r>
      <w:r w:rsidR="00810B78" w:rsidRPr="00810B78">
        <w:t>(Dai, 2021)</w:t>
      </w:r>
      <w:r w:rsidR="00810B78">
        <w:t>. P</w:t>
      </w:r>
      <w:r>
        <w:t xml:space="preserve">roducers may be able to manufacture massive amounts of soft drinks in order to satisfy the growing demand of customers. Another aspect that plays a role in determining whether or not Coca-Cola products are offered for sale on the market is the cost of production. An increase in production costs, for example, will ultimately result in a rise in the cost of ingredients like caffeine, flavouring, and sugar. As a direct consequence of this, Coca-Cola might end up producing less goods, which would cause the demand curve to move to the left. When the cost of capital falls, the corporation will make enormous quantities of Coca-Cola products. This will occur when the costs of key ingredients, such as sugar and caffeine, become more affordable and there is a greater supply of these elements. </w:t>
      </w:r>
    </w:p>
    <w:p w14:paraId="4CF0CB59" w14:textId="0B771484" w:rsidR="00EC4B23" w:rsidRDefault="00037F0A" w:rsidP="00EC4B23">
      <w:r>
        <w:t xml:space="preserve">The latest technical developments can have an effect on the quantity of a product. Big data and augmented reality are being used by Coca-Cola in a select number of their bottling operations located all around the world. It involves wearing eyewear or putting on a headset that projected visuals from a computer in front of the user's line of sight. The American corporation has been able to simplify its manufacturing procedures as a direct result of these recent advancements. Coca-Cola is able to significantly reduce its production costs as a result of what it views as an enhancement to its manufacturing methods. As a result of this, producers will be able to produce a greater number of individual units of their goods, which will cause a shift to the right in the quantity that is supplied. </w:t>
      </w:r>
    </w:p>
    <w:p w14:paraId="042D0E25" w14:textId="3FEC0AA6" w:rsidR="00026748" w:rsidRDefault="00037F0A" w:rsidP="00026748">
      <w:pPr>
        <w:pStyle w:val="Heading1"/>
      </w:pPr>
      <w:bookmarkStart w:id="3" w:name="_Toc113264462"/>
      <w:r>
        <w:t>Task 3:</w:t>
      </w:r>
      <w:r w:rsidR="00026748">
        <w:t xml:space="preserve"> Indica</w:t>
      </w:r>
      <w:r>
        <w:t>tion of Whether</w:t>
      </w:r>
      <w:r w:rsidR="00026748">
        <w:t xml:space="preserve"> Demand is More Elastic or More Inelastic</w:t>
      </w:r>
      <w:bookmarkEnd w:id="3"/>
    </w:p>
    <w:p w14:paraId="226ED4B1" w14:textId="77777777" w:rsidR="00037F0A" w:rsidRDefault="00037F0A" w:rsidP="00037F0A">
      <w:r>
        <w:t xml:space="preserve">Researchers have determined a wide variety of product attributes and market conditions by applying economic concepts to their work. For example, the term "elasticity" refers to how the overall amount required of a product or service reacts to changes in the price of the underlying products. Elasticity can be positive or negative (Yadav et al., 2021). Accordingly, the demand for a product is said to be elastic if it varies greatly in response to variations in the price of the product. On the other hand, the demand for consumables is said to be inelastic when it sways only slightly in reaction to changes in price. </w:t>
      </w:r>
    </w:p>
    <w:p w14:paraId="10E26245" w14:textId="77777777" w:rsidR="00037F0A" w:rsidRDefault="00037F0A" w:rsidP="00037F0A">
      <w:r>
        <w:t xml:space="preserve">In light of the current state of the market, economists have devised a variety of approaches that can be used to analyse the qualities of products. In the field of </w:t>
      </w:r>
      <w:r>
        <w:lastRenderedPageBreak/>
        <w:t xml:space="preserve">microeconomics, the term "price elasticity of demand" refers to the degree to which a shift in the cost of a good or service affects the quantity of that good or service that the market requires. The formula for calculating it is to divide the proportional change in the value of a good by the relative difference in the amount of a good that is required. If you lower the price of something, you nearly always see a rise in sales, and vice versa. </w:t>
      </w:r>
    </w:p>
    <w:p w14:paraId="57E0ADFB" w14:textId="02076F1F" w:rsidR="00037F0A" w:rsidRDefault="00037F0A" w:rsidP="00037F0A">
      <w:r>
        <w:t xml:space="preserve">As a result, Coca-Cola products exhibit a degree of adaptability in reaction to the conditions of the market. It is generally accepted that the demand for soft drinks in the United States is capable of exhibiting elastic behaviour. It suggests that competition in the market for non-alcoholic beverages creates a modest change in price, which results in a significant shift in demand for the product. For instance, if Coca-Cola raises the price of its carbonated beverages, consumers will opt for Pepsi rather than Coca-Cola, which will result in a decrease in demand for Coca-Cola </w:t>
      </w:r>
      <w:r w:rsidR="00E303A0" w:rsidRPr="00E303A0">
        <w:t>(</w:t>
      </w:r>
      <w:proofErr w:type="spellStart"/>
      <w:r w:rsidR="00E303A0" w:rsidRPr="00E303A0">
        <w:t>Ntono</w:t>
      </w:r>
      <w:proofErr w:type="spellEnd"/>
      <w:r w:rsidR="00E303A0" w:rsidRPr="00E303A0">
        <w:t>, 2022)</w:t>
      </w:r>
      <w:r w:rsidR="00E303A0">
        <w:t xml:space="preserve">. </w:t>
      </w:r>
      <w:r>
        <w:t xml:space="preserve">Coca-Cola, on the other hand, is aware of the elasticity of demand for its products and has the ability to choose to lower the price of its beverages, which will result in Pepsi having a smaller market share. </w:t>
      </w:r>
    </w:p>
    <w:p w14:paraId="617F69DF" w14:textId="65AE2BF6" w:rsidR="00037F0A" w:rsidRDefault="00037F0A" w:rsidP="00037F0A">
      <w:r>
        <w:t xml:space="preserve">Price changes have an impact on the overall revenue of the Coca-Cola firm when there is elasticity in the demand for the company's products. As a result, there will be a reduction in revenue if the price of beverages continues to rise. On the other hand, the decrease in price results in an increase in the amount of income generated by the American brand. The management of the beverage company has decided to offer discounts on a number of different commodities in an effort to boost sales. The "ideal alternative" has the qualities that are determined by the preferences of the customers. Both Coca-Cola and Pepsi are considered to be excellent substitutes in the event that they deliver an equivalent amount of gratification. Pepsi is also a "nearly ideal equal" for Coca-Cola, or vice versa, depending on which beverage has a flavour that consumers prefer more (Pereira &amp; </w:t>
      </w:r>
      <w:proofErr w:type="spellStart"/>
      <w:r>
        <w:t>Frazzon</w:t>
      </w:r>
      <w:proofErr w:type="spellEnd"/>
      <w:r>
        <w:t xml:space="preserve">, 2021). In the non-alcoholic beverage industry, emerging businesses face a number of obstacles that prevent them from reaching the same economies of scale as the industry's established giants. The current market leaders already possess reliable links with manufacturers and intermediaries, as well as production and patenting technology that they have developed themselves. </w:t>
      </w:r>
    </w:p>
    <w:p w14:paraId="700D7B3B" w14:textId="05E634A7" w:rsidR="00037F0A" w:rsidRDefault="00037F0A" w:rsidP="00037F0A">
      <w:r>
        <w:t>It is generally accepted that the availability of substitutes for a product contributes to the degree to which demand can be elastic. Fruit juices, coffee from Starbucks, and energy drinks like Red Bull and Monster Energy are a few examples of products that can be used as substitutes for Coca-Cola</w:t>
      </w:r>
      <w:r w:rsidR="00E303A0" w:rsidRPr="00E303A0">
        <w:t xml:space="preserve"> (</w:t>
      </w:r>
      <w:proofErr w:type="spellStart"/>
      <w:r w:rsidR="00E303A0" w:rsidRPr="00E303A0">
        <w:t>Makienko</w:t>
      </w:r>
      <w:proofErr w:type="spellEnd"/>
      <w:r w:rsidR="00E303A0" w:rsidRPr="00E303A0">
        <w:t xml:space="preserve"> and </w:t>
      </w:r>
      <w:proofErr w:type="spellStart"/>
      <w:r w:rsidR="00E303A0" w:rsidRPr="00E303A0">
        <w:t>Rixom</w:t>
      </w:r>
      <w:proofErr w:type="spellEnd"/>
      <w:r w:rsidR="00E303A0" w:rsidRPr="00E303A0">
        <w:t>, 2022)</w:t>
      </w:r>
      <w:r w:rsidR="00E303A0">
        <w:t xml:space="preserve">. </w:t>
      </w:r>
      <w:r>
        <w:t xml:space="preserve">Customers may look to other brands of carbonated beverages in order to compensate for the increased cost of Coca-Cola products. Because it varies depending on the duration of a cycle, the elasticity of demand is thought to be time-dependent. This is due to the fact that it swings. Given that customers have more time to modify their tastes and preferences over the course of a longer period of time, it is reasonable to anticipate that demand elasticity will be elastic in the long run. </w:t>
      </w:r>
    </w:p>
    <w:p w14:paraId="503D83DD" w14:textId="77777777" w:rsidR="00037F0A" w:rsidRDefault="00037F0A" w:rsidP="00037F0A">
      <w:r>
        <w:lastRenderedPageBreak/>
        <w:t xml:space="preserve">Additionally, the income level of customers plays a key impact in demand elasticity. This is the case since demand is elastic for consumers that fall into the middle class. This group is sensitive to price changes, and as a result, if Coke's carbonated beverages become more expensive, there will be a decline in demand from this group (Pereira &amp; </w:t>
      </w:r>
      <w:proofErr w:type="spellStart"/>
      <w:r>
        <w:t>Frazzon</w:t>
      </w:r>
      <w:proofErr w:type="spellEnd"/>
      <w:r>
        <w:t>, 2021). Millennials are the target audience for the Coca-Cola product; nevertheless, the brand is also available to other generations of consumers (</w:t>
      </w:r>
      <w:proofErr w:type="spellStart"/>
      <w:r>
        <w:t>Schmacker</w:t>
      </w:r>
      <w:proofErr w:type="spellEnd"/>
      <w:r>
        <w:t xml:space="preserve"> &amp; </w:t>
      </w:r>
      <w:proofErr w:type="spellStart"/>
      <w:r>
        <w:t>Smed</w:t>
      </w:r>
      <w:proofErr w:type="spellEnd"/>
      <w:r>
        <w:t xml:space="preserve">, 2020). Although demand is somewhat elastic in the short term due to the fact that even Coca-Cola devotees will change their preference if prices rise, demand is somewhat inelastic in the long term due to the fact that even Coca-Cola devotees will change their preference if prices rise. </w:t>
      </w:r>
    </w:p>
    <w:p w14:paraId="7A5A905D" w14:textId="0A8451AF" w:rsidR="00EC4B23" w:rsidRDefault="00037F0A" w:rsidP="00026748">
      <w:r>
        <w:t xml:space="preserve">It is possible that the American beverage corporation would alter its pricing methods in reaction to the conditions of the market. As an illustration, it is possible that it will adjust the price of its products in reaction to a kinked demand curve. In a market characterised by oligopoly, Coca-Cola may see a kink in the demand curve as a direct result of competition from other businesses </w:t>
      </w:r>
      <w:r w:rsidR="00E303A0" w:rsidRPr="00E303A0">
        <w:t>(</w:t>
      </w:r>
      <w:proofErr w:type="spellStart"/>
      <w:r w:rsidR="00E303A0" w:rsidRPr="00E303A0">
        <w:t>Zare</w:t>
      </w:r>
      <w:proofErr w:type="spellEnd"/>
      <w:r w:rsidR="00E303A0" w:rsidRPr="00E303A0">
        <w:t xml:space="preserve"> et al., 2020)</w:t>
      </w:r>
      <w:r w:rsidR="00E303A0">
        <w:t xml:space="preserve">. </w:t>
      </w:r>
      <w:r>
        <w:t>As a consequence of this, and on the basis of the premise that other firms operating in the industry will not follow suit, it executes a price rise that is over the threshold of equilibrium. In order to maximise their share of the market and boost their profits, Coca-Cola and Pepsi typically choose to compete on price. Nevertheless, over the summer holidays, both companies will engage in strong competition with the goal of increasing sales in order to achieve a higher overall market profit</w:t>
      </w:r>
      <w:r w:rsidR="00E303A0" w:rsidRPr="00E303A0">
        <w:t xml:space="preserve"> (Zhang, 2021)</w:t>
      </w:r>
      <w:r w:rsidR="00E303A0">
        <w:t xml:space="preserve">. </w:t>
      </w:r>
      <w:r>
        <w:t xml:space="preserve">Consequently, the idiosyncrasies of this oligopolistic market have an effect on the pricing tactics that are utilised by the American beverage behemoth. </w:t>
      </w:r>
    </w:p>
    <w:p w14:paraId="1878A11F" w14:textId="079C21F4" w:rsidR="00026748" w:rsidRDefault="00026748" w:rsidP="00026748">
      <w:pPr>
        <w:pStyle w:val="Heading1"/>
      </w:pPr>
      <w:bookmarkStart w:id="4" w:name="_Toc113264463"/>
      <w:r>
        <w:t>Conclusion</w:t>
      </w:r>
      <w:bookmarkEnd w:id="4"/>
    </w:p>
    <w:p w14:paraId="0BCF446B" w14:textId="2CDC7228" w:rsidR="00026748" w:rsidRDefault="00037F0A" w:rsidP="00026748">
      <w:r>
        <w:t>In this paper, we looked at how the fundamental economic principles of supply and demand apply to Coca-Cola, which is the most successful beverage company in the United States. Pepsi and a few other local companies have a commanding presence in the market where the global brand competes. When applied to organisational management, the principles of finance and economics offer managers with a greater understanding of the factors that drive the supply and demand of a product. As a direct result of this, the rule of demand is useful in the context of Coca-Cola for assisting in the determination of the appropriate amounts of items to be delivered to the market. In addition, its management is aware of how to adapt to changing market conditions in order to increase sales and revenue, as well as the factors that influence the degree to which customers are willing to pay for the company's wares. These ideas are vital for directing companies in striking a balance between the forces that are in favour of their products and those that are in opposition to them. Coca-Cola may choose to make investments in research and development in order to broaden its product line in the future in order to prevent potential challenges with supply and demand.</w:t>
      </w:r>
    </w:p>
    <w:p w14:paraId="20142753" w14:textId="77777777" w:rsidR="00037F0A" w:rsidRDefault="00037F0A" w:rsidP="00026748"/>
    <w:p w14:paraId="4E208E6D" w14:textId="768178BE" w:rsidR="00026748" w:rsidRDefault="00026748" w:rsidP="00026748">
      <w:pPr>
        <w:pStyle w:val="Heading1"/>
      </w:pPr>
      <w:bookmarkStart w:id="5" w:name="_Toc113264464"/>
      <w:r>
        <w:lastRenderedPageBreak/>
        <w:t>References</w:t>
      </w:r>
      <w:bookmarkEnd w:id="5"/>
    </w:p>
    <w:p w14:paraId="23C2ADD4" w14:textId="77777777" w:rsidR="00810B78" w:rsidRDefault="00810B78" w:rsidP="00037F0A">
      <w:r>
        <w:t xml:space="preserve">Chen, X., &amp; Voigt, T. (2020). Implementation of the Manufacturing Execution System in the food and beverage industry. </w:t>
      </w:r>
      <w:r w:rsidRPr="00810B78">
        <w:rPr>
          <w:i/>
          <w:iCs/>
        </w:rPr>
        <w:t>Journal of Food Engineering</w:t>
      </w:r>
      <w:r>
        <w:t>, 278, 109932. Web.</w:t>
      </w:r>
    </w:p>
    <w:p w14:paraId="7E935084" w14:textId="43B8E6AA" w:rsidR="00810B78" w:rsidRDefault="00810B78" w:rsidP="00037F0A">
      <w:r w:rsidRPr="00810B78">
        <w:t xml:space="preserve">Dai, Y. (2021). Comparison of Emphasis Point Towards Marketing Strategies Between Pepsi &amp; Coca-Cola. </w:t>
      </w:r>
      <w:r w:rsidRPr="00810B78">
        <w:rPr>
          <w:i/>
          <w:iCs/>
        </w:rPr>
        <w:t>Atlantis Press</w:t>
      </w:r>
      <w:r>
        <w:t xml:space="preserve"> </w:t>
      </w:r>
      <w:r w:rsidRPr="00810B78">
        <w:t xml:space="preserve">[online] </w:t>
      </w:r>
      <w:r>
        <w:t xml:space="preserve">Available at: </w:t>
      </w:r>
      <w:hyperlink r:id="rId8" w:history="1">
        <w:r w:rsidRPr="00A03BF3">
          <w:rPr>
            <w:rStyle w:val="Hyperlink"/>
          </w:rPr>
          <w:t>www.atlantis-press.com</w:t>
        </w:r>
      </w:hyperlink>
      <w:r w:rsidRPr="00810B78">
        <w:t>.</w:t>
      </w:r>
      <w:r>
        <w:t xml:space="preserve"> [Accessed: 29 Aug. 2022].</w:t>
      </w:r>
    </w:p>
    <w:p w14:paraId="7484D920" w14:textId="5B891729" w:rsidR="00810B78" w:rsidRDefault="00810B78" w:rsidP="00037F0A">
      <w:proofErr w:type="spellStart"/>
      <w:r w:rsidRPr="00E303A0">
        <w:t>Makienko</w:t>
      </w:r>
      <w:proofErr w:type="spellEnd"/>
      <w:r w:rsidRPr="00E303A0">
        <w:t xml:space="preserve">, I. and </w:t>
      </w:r>
      <w:proofErr w:type="spellStart"/>
      <w:r w:rsidRPr="00E303A0">
        <w:t>Rixom</w:t>
      </w:r>
      <w:proofErr w:type="spellEnd"/>
      <w:r w:rsidRPr="00E303A0">
        <w:t xml:space="preserve">, J. (2022). Using Marketing Mix Elasticities to Demonstrate Consumer and Producer Perspectives in Marketing Management Class. </w:t>
      </w:r>
      <w:r w:rsidRPr="00810B78">
        <w:rPr>
          <w:i/>
          <w:iCs/>
        </w:rPr>
        <w:t>The International Journal of Management Education</w:t>
      </w:r>
      <w:r w:rsidRPr="00E303A0">
        <w:t>, 20(</w:t>
      </w:r>
      <w:r w:rsidRPr="00810B78">
        <w:rPr>
          <w:b/>
          <w:bCs/>
        </w:rPr>
        <w:t>3</w:t>
      </w:r>
      <w:r w:rsidRPr="00E303A0">
        <w:t xml:space="preserve">), p.100689. </w:t>
      </w:r>
    </w:p>
    <w:p w14:paraId="278AA686" w14:textId="4CE13B06" w:rsidR="00810B78" w:rsidRDefault="00810B78" w:rsidP="00037F0A">
      <w:proofErr w:type="spellStart"/>
      <w:r w:rsidRPr="00E303A0">
        <w:t>Ntono</w:t>
      </w:r>
      <w:proofErr w:type="spellEnd"/>
      <w:r w:rsidRPr="00E303A0">
        <w:t>, F. (2022). The effect of branding on product marketing</w:t>
      </w:r>
      <w:r>
        <w:t>.</w:t>
      </w:r>
      <w:r w:rsidRPr="00E303A0">
        <w:t xml:space="preserve"> </w:t>
      </w:r>
      <w:proofErr w:type="gramStart"/>
      <w:r w:rsidRPr="00810B78">
        <w:rPr>
          <w:i/>
          <w:iCs/>
        </w:rPr>
        <w:t>ir.busitema.ac.ug</w:t>
      </w:r>
      <w:proofErr w:type="gramEnd"/>
      <w:r w:rsidRPr="00E303A0">
        <w:t xml:space="preserve"> [online]. Available at: </w:t>
      </w:r>
      <w:hyperlink r:id="rId9" w:history="1">
        <w:r w:rsidRPr="00A03BF3">
          <w:rPr>
            <w:rStyle w:val="Hyperlink"/>
          </w:rPr>
          <w:t>https://ir.busitema.ac.ug/handle/20.500.12283/1530</w:t>
        </w:r>
      </w:hyperlink>
      <w:r w:rsidRPr="00E303A0">
        <w:t>.</w:t>
      </w:r>
      <w:r>
        <w:t xml:space="preserve"> [Accessed: 17 Aug. 2022].</w:t>
      </w:r>
    </w:p>
    <w:p w14:paraId="0D232CF0" w14:textId="77777777" w:rsidR="00810B78" w:rsidRDefault="00810B78" w:rsidP="00037F0A">
      <w:r>
        <w:t xml:space="preserve">Pereira, M. M., &amp; </w:t>
      </w:r>
      <w:proofErr w:type="spellStart"/>
      <w:r>
        <w:t>Frazzon</w:t>
      </w:r>
      <w:proofErr w:type="spellEnd"/>
      <w:r>
        <w:t xml:space="preserve">, E. M. (2021). A data-driven approach to adaptive synchronization of demand and supply in </w:t>
      </w:r>
      <w:proofErr w:type="spellStart"/>
      <w:r>
        <w:t>omni</w:t>
      </w:r>
      <w:proofErr w:type="spellEnd"/>
      <w:r>
        <w:t xml:space="preserve">-channel retail supply chains. </w:t>
      </w:r>
      <w:r w:rsidRPr="00B17914">
        <w:rPr>
          <w:i/>
          <w:iCs/>
        </w:rPr>
        <w:t>International Journal of Information Management</w:t>
      </w:r>
      <w:r>
        <w:t>, 57, 102165. Web.</w:t>
      </w:r>
    </w:p>
    <w:p w14:paraId="197FA6E4" w14:textId="77777777" w:rsidR="00810B78" w:rsidRDefault="00810B78" w:rsidP="00037F0A">
      <w:r w:rsidRPr="00E303A0">
        <w:t xml:space="preserve">Sanchez, J., Abril, C. and </w:t>
      </w:r>
      <w:proofErr w:type="spellStart"/>
      <w:r w:rsidRPr="00E303A0">
        <w:t>Haenlein</w:t>
      </w:r>
      <w:proofErr w:type="spellEnd"/>
      <w:r w:rsidRPr="00E303A0">
        <w:t xml:space="preserve">, M. (2019). Competitive </w:t>
      </w:r>
      <w:proofErr w:type="spellStart"/>
      <w:r w:rsidRPr="00E303A0">
        <w:t>spillover</w:t>
      </w:r>
      <w:proofErr w:type="spellEnd"/>
      <w:r w:rsidRPr="00E303A0">
        <w:t xml:space="preserve"> elasticities of electronic word of mouth: an application to the soft drink industry. </w:t>
      </w:r>
      <w:r w:rsidRPr="00B17914">
        <w:rPr>
          <w:i/>
          <w:iCs/>
        </w:rPr>
        <w:t>Journal of the Academy of Marketing Science</w:t>
      </w:r>
      <w:r w:rsidRPr="00E303A0">
        <w:t>. doi:10.1007/s11747-019-00683-5.</w:t>
      </w:r>
    </w:p>
    <w:p w14:paraId="5132390A" w14:textId="77777777" w:rsidR="00810B78" w:rsidRDefault="00810B78" w:rsidP="00037F0A">
      <w:proofErr w:type="spellStart"/>
      <w:r>
        <w:t>Schmacker</w:t>
      </w:r>
      <w:proofErr w:type="spellEnd"/>
      <w:r>
        <w:t xml:space="preserve">, R., &amp; </w:t>
      </w:r>
      <w:proofErr w:type="spellStart"/>
      <w:r>
        <w:t>Smed</w:t>
      </w:r>
      <w:proofErr w:type="spellEnd"/>
      <w:r>
        <w:t xml:space="preserve">, S. (2020). Do prices and purchases respond similarly to soft drink tax increases and cuts? </w:t>
      </w:r>
      <w:r w:rsidRPr="00B17914">
        <w:rPr>
          <w:i/>
          <w:iCs/>
        </w:rPr>
        <w:t>Economics &amp; Human Biology</w:t>
      </w:r>
      <w:r>
        <w:t>, 37, 100864. Web.</w:t>
      </w:r>
    </w:p>
    <w:p w14:paraId="0EC32807" w14:textId="77777777" w:rsidR="00810B78" w:rsidRDefault="00810B78" w:rsidP="00037F0A">
      <w:r>
        <w:t xml:space="preserve">Yadav, D., </w:t>
      </w:r>
      <w:proofErr w:type="spellStart"/>
      <w:r>
        <w:t>Kumari</w:t>
      </w:r>
      <w:proofErr w:type="spellEnd"/>
      <w:r>
        <w:t xml:space="preserve">, R., Kumar, N., &amp; Sarkar, B. (2021). Reduction of waste and carbon emission through the selection of items with cross-price elasticity of demand to form a sustainable supply chain with preservation technology. </w:t>
      </w:r>
      <w:r w:rsidRPr="00B17914">
        <w:rPr>
          <w:i/>
          <w:iCs/>
        </w:rPr>
        <w:t>Journal of Cleaner Production</w:t>
      </w:r>
      <w:r>
        <w:t>, 297, 126298. Web.</w:t>
      </w:r>
    </w:p>
    <w:p w14:paraId="6FE33D87" w14:textId="57F7E13F" w:rsidR="00810B78" w:rsidRDefault="00810B78" w:rsidP="00037F0A">
      <w:proofErr w:type="spellStart"/>
      <w:r w:rsidRPr="00E303A0">
        <w:t>Zare</w:t>
      </w:r>
      <w:proofErr w:type="spellEnd"/>
      <w:r w:rsidRPr="00E303A0">
        <w:t xml:space="preserve">, S., </w:t>
      </w:r>
      <w:proofErr w:type="spellStart"/>
      <w:r w:rsidRPr="00E303A0">
        <w:t>Asgari</w:t>
      </w:r>
      <w:proofErr w:type="spellEnd"/>
      <w:r w:rsidRPr="00E303A0">
        <w:t>, M., Woods, T. and Zheng, Y. (2020). Consumer proximity and brand loyalty in craft soda marketing: A case study of Ale</w:t>
      </w:r>
      <w:r w:rsidRPr="00E303A0">
        <w:rPr>
          <w:rFonts w:ascii="Cambria Math" w:hAnsi="Cambria Math" w:cs="Cambria Math"/>
        </w:rPr>
        <w:t>‐</w:t>
      </w:r>
      <w:r w:rsidRPr="00E303A0">
        <w:t>8</w:t>
      </w:r>
      <w:r w:rsidRPr="00E303A0">
        <w:rPr>
          <w:rFonts w:ascii="Cambria Math" w:hAnsi="Cambria Math" w:cs="Cambria Math"/>
        </w:rPr>
        <w:t>‐</w:t>
      </w:r>
      <w:r w:rsidRPr="00E303A0">
        <w:t xml:space="preserve">One. </w:t>
      </w:r>
      <w:r w:rsidRPr="00B17914">
        <w:rPr>
          <w:i/>
          <w:iCs/>
        </w:rPr>
        <w:t>Agribusiness</w:t>
      </w:r>
      <w:r w:rsidRPr="00E303A0">
        <w:t>, 36(</w:t>
      </w:r>
      <w:r w:rsidRPr="00B17914">
        <w:rPr>
          <w:b/>
          <w:bCs/>
        </w:rPr>
        <w:t>4</w:t>
      </w:r>
      <w:r w:rsidRPr="00E303A0">
        <w:t xml:space="preserve">), pp.522–541. </w:t>
      </w:r>
    </w:p>
    <w:p w14:paraId="7BBC4B97" w14:textId="77777777" w:rsidR="00810B78" w:rsidRDefault="00810B78" w:rsidP="00037F0A">
      <w:r w:rsidRPr="00E303A0">
        <w:t xml:space="preserve">Zhang, X. (2021). </w:t>
      </w:r>
      <w:r w:rsidRPr="00B17914">
        <w:rPr>
          <w:i/>
          <w:iCs/>
        </w:rPr>
        <w:t xml:space="preserve">Analysis on the Production and Marketing Strategies of Oligopoly Companies Based on </w:t>
      </w:r>
      <w:proofErr w:type="spellStart"/>
      <w:r w:rsidRPr="00B17914">
        <w:rPr>
          <w:i/>
          <w:iCs/>
        </w:rPr>
        <w:t>Cournot</w:t>
      </w:r>
      <w:proofErr w:type="spellEnd"/>
      <w:r w:rsidRPr="00B17914">
        <w:rPr>
          <w:i/>
          <w:iCs/>
        </w:rPr>
        <w:t xml:space="preserve"> Model and </w:t>
      </w:r>
      <w:proofErr w:type="spellStart"/>
      <w:r w:rsidRPr="00B17914">
        <w:rPr>
          <w:i/>
          <w:iCs/>
        </w:rPr>
        <w:t>Stackelberg</w:t>
      </w:r>
      <w:proofErr w:type="spellEnd"/>
      <w:r w:rsidRPr="00B17914">
        <w:rPr>
          <w:i/>
          <w:iCs/>
        </w:rPr>
        <w:t xml:space="preserve"> Model</w:t>
      </w:r>
      <w:r w:rsidRPr="00E303A0">
        <w:t xml:space="preserve">. Les </w:t>
      </w:r>
      <w:proofErr w:type="spellStart"/>
      <w:r w:rsidRPr="00E303A0">
        <w:t>Ulis</w:t>
      </w:r>
      <w:proofErr w:type="spellEnd"/>
      <w:r w:rsidRPr="00E303A0">
        <w:t>: EDP Sciences.</w:t>
      </w:r>
    </w:p>
    <w:sectPr w:rsidR="00810B78" w:rsidSect="00525A46">
      <w:footerReference w:type="even"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0D2B9B" w14:textId="77777777" w:rsidR="008267A5" w:rsidRDefault="008267A5" w:rsidP="00525A46">
      <w:pPr>
        <w:spacing w:after="0" w:line="240" w:lineRule="auto"/>
      </w:pPr>
      <w:r>
        <w:separator/>
      </w:r>
    </w:p>
  </w:endnote>
  <w:endnote w:type="continuationSeparator" w:id="0">
    <w:p w14:paraId="51AE2E5C" w14:textId="77777777" w:rsidR="008267A5" w:rsidRDefault="008267A5" w:rsidP="00525A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143697447"/>
      <w:docPartObj>
        <w:docPartGallery w:val="Page Numbers (Bottom of Page)"/>
        <w:docPartUnique/>
      </w:docPartObj>
    </w:sdtPr>
    <w:sdtEndPr>
      <w:rPr>
        <w:rStyle w:val="PageNumber"/>
      </w:rPr>
    </w:sdtEndPr>
    <w:sdtContent>
      <w:p w14:paraId="4A8B94A8" w14:textId="1B4ACF5F" w:rsidR="00525A46" w:rsidRDefault="00525A46" w:rsidP="00EF01E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0F9645A" w14:textId="77777777" w:rsidR="00525A46" w:rsidRDefault="00525A46" w:rsidP="00525A46">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469097963"/>
      <w:docPartObj>
        <w:docPartGallery w:val="Page Numbers (Bottom of Page)"/>
        <w:docPartUnique/>
      </w:docPartObj>
    </w:sdtPr>
    <w:sdtEndPr>
      <w:rPr>
        <w:rStyle w:val="PageNumber"/>
      </w:rPr>
    </w:sdtEndPr>
    <w:sdtContent>
      <w:p w14:paraId="71B6210D" w14:textId="3BE9E12B" w:rsidR="00525A46" w:rsidRDefault="00525A46" w:rsidP="00EF01E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1853C6">
          <w:rPr>
            <w:rStyle w:val="PageNumber"/>
            <w:noProof/>
          </w:rPr>
          <w:t>1</w:t>
        </w:r>
        <w:r>
          <w:rPr>
            <w:rStyle w:val="PageNumber"/>
          </w:rPr>
          <w:fldChar w:fldCharType="end"/>
        </w:r>
      </w:p>
    </w:sdtContent>
  </w:sdt>
  <w:p w14:paraId="70CFDF4B" w14:textId="77777777" w:rsidR="00525A46" w:rsidRDefault="00525A46" w:rsidP="00525A46">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E83F59" w14:textId="77777777" w:rsidR="008267A5" w:rsidRDefault="008267A5" w:rsidP="00525A46">
      <w:pPr>
        <w:spacing w:after="0" w:line="240" w:lineRule="auto"/>
      </w:pPr>
      <w:r>
        <w:separator/>
      </w:r>
    </w:p>
  </w:footnote>
  <w:footnote w:type="continuationSeparator" w:id="0">
    <w:p w14:paraId="412287A9" w14:textId="77777777" w:rsidR="008267A5" w:rsidRDefault="008267A5" w:rsidP="00525A4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A46"/>
    <w:rsid w:val="00026748"/>
    <w:rsid w:val="00037F0A"/>
    <w:rsid w:val="001853C6"/>
    <w:rsid w:val="001869D6"/>
    <w:rsid w:val="00357C21"/>
    <w:rsid w:val="003B1D4C"/>
    <w:rsid w:val="003C62FA"/>
    <w:rsid w:val="0044707B"/>
    <w:rsid w:val="004B1B00"/>
    <w:rsid w:val="004D3907"/>
    <w:rsid w:val="00525A46"/>
    <w:rsid w:val="005433BA"/>
    <w:rsid w:val="006230D1"/>
    <w:rsid w:val="007A3D60"/>
    <w:rsid w:val="007B427D"/>
    <w:rsid w:val="00810B78"/>
    <w:rsid w:val="008267A5"/>
    <w:rsid w:val="008C1EFB"/>
    <w:rsid w:val="009D7A30"/>
    <w:rsid w:val="00A42C19"/>
    <w:rsid w:val="00AF0788"/>
    <w:rsid w:val="00B17914"/>
    <w:rsid w:val="00D56FBB"/>
    <w:rsid w:val="00E303A0"/>
    <w:rsid w:val="00E54E64"/>
    <w:rsid w:val="00EB0A82"/>
    <w:rsid w:val="00EC4B23"/>
    <w:rsid w:val="00F8010B"/>
    <w:rsid w:val="00FA79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CE9BB"/>
  <w15:chartTrackingRefBased/>
  <w15:docId w15:val="{49AEB03F-8305-BC4F-86E4-3BDD18B22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B17914"/>
    <w:pPr>
      <w:keepNext/>
      <w:keepLines/>
      <w:spacing w:before="240" w:after="0"/>
      <w:outlineLvl w:val="0"/>
    </w:pPr>
    <w:rPr>
      <w:rFonts w:asciiTheme="majorHAnsi" w:eastAsiaTheme="majorEastAsia" w:hAnsiTheme="majorHAnsi" w:cstheme="majorBidi"/>
      <w:b/>
      <w:color w:val="2F5496" w:themeColor="accent1" w:themeShade="BF"/>
      <w:sz w:val="35"/>
      <w:szCs w:val="32"/>
    </w:rPr>
  </w:style>
  <w:style w:type="paragraph" w:styleId="Heading2">
    <w:name w:val="heading 2"/>
    <w:basedOn w:val="Normal"/>
    <w:next w:val="Normal"/>
    <w:link w:val="Heading2Char"/>
    <w:uiPriority w:val="9"/>
    <w:semiHidden/>
    <w:unhideWhenUsed/>
    <w:qFormat/>
    <w:rsid w:val="00B17914"/>
    <w:pPr>
      <w:keepNext/>
      <w:keepLines/>
      <w:spacing w:before="40" w:after="0"/>
      <w:outlineLvl w:val="1"/>
    </w:pPr>
    <w:rPr>
      <w:rFonts w:asciiTheme="majorHAnsi" w:eastAsiaTheme="majorEastAsia" w:hAnsiTheme="majorHAnsi" w:cstheme="majorBidi"/>
      <w:color w:val="2F5496" w:themeColor="accent1" w:themeShade="BF"/>
      <w:sz w:val="3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25A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5A46"/>
    <w:rPr>
      <w:rFonts w:ascii="Arial" w:hAnsi="Arial"/>
      <w:szCs w:val="22"/>
    </w:rPr>
  </w:style>
  <w:style w:type="character" w:styleId="PageNumber">
    <w:name w:val="page number"/>
    <w:basedOn w:val="DefaultParagraphFont"/>
    <w:uiPriority w:val="99"/>
    <w:semiHidden/>
    <w:unhideWhenUsed/>
    <w:rsid w:val="00525A46"/>
  </w:style>
  <w:style w:type="character" w:customStyle="1" w:styleId="Heading1Char">
    <w:name w:val="Heading 1 Char"/>
    <w:basedOn w:val="DefaultParagraphFont"/>
    <w:link w:val="Heading1"/>
    <w:uiPriority w:val="9"/>
    <w:rsid w:val="00B17914"/>
    <w:rPr>
      <w:rFonts w:asciiTheme="majorHAnsi" w:eastAsiaTheme="majorEastAsia" w:hAnsiTheme="majorHAnsi" w:cstheme="majorBidi"/>
      <w:b/>
      <w:color w:val="2F5496" w:themeColor="accent1" w:themeShade="BF"/>
      <w:sz w:val="35"/>
      <w:szCs w:val="32"/>
    </w:rPr>
  </w:style>
  <w:style w:type="paragraph" w:styleId="NoSpacing">
    <w:name w:val="No Spacing"/>
    <w:link w:val="NoSpacingChar"/>
    <w:uiPriority w:val="1"/>
    <w:qFormat/>
    <w:rsid w:val="00525A46"/>
    <w:rPr>
      <w:rFonts w:eastAsiaTheme="minorEastAsia"/>
      <w:sz w:val="22"/>
      <w:szCs w:val="22"/>
      <w:lang w:val="en-US" w:eastAsia="zh-CN"/>
    </w:rPr>
  </w:style>
  <w:style w:type="character" w:customStyle="1" w:styleId="NoSpacingChar">
    <w:name w:val="No Spacing Char"/>
    <w:basedOn w:val="DefaultParagraphFont"/>
    <w:link w:val="NoSpacing"/>
    <w:uiPriority w:val="1"/>
    <w:rsid w:val="00525A46"/>
    <w:rPr>
      <w:rFonts w:eastAsiaTheme="minorEastAsia"/>
      <w:sz w:val="22"/>
      <w:szCs w:val="22"/>
      <w:lang w:val="en-US" w:eastAsia="zh-CN"/>
    </w:rPr>
  </w:style>
  <w:style w:type="character" w:styleId="Hyperlink">
    <w:name w:val="Hyperlink"/>
    <w:basedOn w:val="DefaultParagraphFont"/>
    <w:uiPriority w:val="99"/>
    <w:unhideWhenUsed/>
    <w:rsid w:val="00E303A0"/>
    <w:rPr>
      <w:color w:val="0563C1" w:themeColor="hyperlink"/>
      <w:u w:val="single"/>
    </w:rPr>
  </w:style>
  <w:style w:type="character" w:customStyle="1" w:styleId="UnresolvedMention">
    <w:name w:val="Unresolved Mention"/>
    <w:basedOn w:val="DefaultParagraphFont"/>
    <w:uiPriority w:val="99"/>
    <w:semiHidden/>
    <w:unhideWhenUsed/>
    <w:rsid w:val="00E303A0"/>
    <w:rPr>
      <w:color w:val="605E5C"/>
      <w:shd w:val="clear" w:color="auto" w:fill="E1DFDD"/>
    </w:rPr>
  </w:style>
  <w:style w:type="character" w:customStyle="1" w:styleId="Heading2Char">
    <w:name w:val="Heading 2 Char"/>
    <w:basedOn w:val="DefaultParagraphFont"/>
    <w:link w:val="Heading2"/>
    <w:uiPriority w:val="9"/>
    <w:semiHidden/>
    <w:rsid w:val="00B17914"/>
    <w:rPr>
      <w:rFonts w:asciiTheme="majorHAnsi" w:eastAsiaTheme="majorEastAsia" w:hAnsiTheme="majorHAnsi" w:cstheme="majorBidi"/>
      <w:color w:val="2F5496" w:themeColor="accent1" w:themeShade="BF"/>
      <w:sz w:val="30"/>
      <w:szCs w:val="26"/>
    </w:rPr>
  </w:style>
  <w:style w:type="paragraph" w:styleId="TOCHeading">
    <w:name w:val="TOC Heading"/>
    <w:basedOn w:val="Heading1"/>
    <w:next w:val="Normal"/>
    <w:uiPriority w:val="39"/>
    <w:unhideWhenUsed/>
    <w:qFormat/>
    <w:rsid w:val="00B17914"/>
    <w:pPr>
      <w:spacing w:before="480"/>
      <w:outlineLvl w:val="9"/>
    </w:pPr>
    <w:rPr>
      <w:bCs/>
      <w:sz w:val="28"/>
      <w:szCs w:val="28"/>
      <w:lang w:val="en-US"/>
    </w:rPr>
  </w:style>
  <w:style w:type="paragraph" w:styleId="TOC1">
    <w:name w:val="toc 1"/>
    <w:basedOn w:val="Normal"/>
    <w:next w:val="Normal"/>
    <w:autoRedefine/>
    <w:uiPriority w:val="39"/>
    <w:unhideWhenUsed/>
    <w:rsid w:val="00B17914"/>
    <w:pPr>
      <w:spacing w:before="120" w:after="0"/>
    </w:pPr>
    <w:rPr>
      <w:rFonts w:asciiTheme="minorHAnsi" w:hAnsiTheme="minorHAnsi" w:cstheme="minorHAnsi"/>
      <w:b/>
      <w:bCs/>
      <w:i/>
      <w:iCs/>
      <w:szCs w:val="24"/>
    </w:rPr>
  </w:style>
  <w:style w:type="paragraph" w:styleId="TOC2">
    <w:name w:val="toc 2"/>
    <w:basedOn w:val="Normal"/>
    <w:next w:val="Normal"/>
    <w:autoRedefine/>
    <w:uiPriority w:val="39"/>
    <w:semiHidden/>
    <w:unhideWhenUsed/>
    <w:rsid w:val="00B17914"/>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B17914"/>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B17914"/>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B17914"/>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B17914"/>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B17914"/>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B17914"/>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B17914"/>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5039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tlantis-pres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ir.busitema.ac.ug/handle/20.500.12283/15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ID:</PublishDate>
  <Abstract/>
  <CompanyAddress>WORD COUNT:</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01CA9F6-F397-42D0-9163-3B78F53C1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2774</Words>
  <Characters>15816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LCBB5003 Management economics A1</vt:lpstr>
    </vt:vector>
  </TitlesOfParts>
  <Manager/>
  <Company>STUDENT NAME:Georgi Genche</Company>
  <LinksUpToDate>false</LinksUpToDate>
  <CharactersWithSpaces>18553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LCBB5003 Management economics A1</dc:title>
  <dc:subject>MODULE LEADER: Dr Taye Timothy Osadiya</dc:subject>
  <dc:creator>STUDENT ID:1907082</dc:creator>
  <cp:keywords/>
  <dc:description/>
  <cp:lastModifiedBy>user1</cp:lastModifiedBy>
  <cp:revision>11</cp:revision>
  <dcterms:created xsi:type="dcterms:W3CDTF">2022-09-05T03:40:00Z</dcterms:created>
  <dcterms:modified xsi:type="dcterms:W3CDTF">2022-09-05T19:47:00Z</dcterms:modified>
  <cp:category/>
</cp:coreProperties>
</file>