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Acas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(2015)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Starting staff: Induction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7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www.acas.org.uk/sites/default/files/2021-03/Starting-staff-induction.pdf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4 April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‌Action for Children (2023)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does a SEND or ALN diagnosis mean for me and my child?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8" w:tgtFrame="_blank" w:history="1">
        <w:r w:rsidRPr="0097427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https://parents.actionforchildren.org.uk/additional-needs-disabilities/getting-diagnosis/send-aln-diagnosis/</w:t>
        </w:r>
      </w:hyperlink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8 April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Addi-Raccah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A. and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Grinshtain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Y. (2022) ‘Teachers’ professionalism and relations with parents: teachers’ and parents’ views’,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Research Papers in Education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37(6), pp. 1142-1164, DOI: </w:t>
      </w:r>
      <w:hyperlink r:id="rId9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10.1080/02671522.2021.1931949.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Akulu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Family (2023)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How family dynamics affect children’s development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0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https://akukulufamily.com/how-family-dynamics-affect-childrens-development/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Allingham, S (2023) Refocussing on the ‘Unique Child’ in early years education.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1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https://kinderly.co.uk/2023/03/21/refocussing-on-the-unique-child-in-early-years-education/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 (Accessed: 20 December 2023).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Arnold, D.H.,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Zeljo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A.,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Doctoroff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G.L. and Ortiz, C. (2008).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‘Parent Involvement in Preschool: Predictors and the Relation of Involvement to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Preliteracy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Development’, 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School Psychology Review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37(1), pp.74–90.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DOI: 10.1080/02796015.2008.12087910. 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Bartram, B. (2019) ‘Using questionnaires’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,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in Lambert, M.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Practical research methods in education.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Oxon: Routledge. 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Bilton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H. (2019) ‘Values stop play? 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Teachers' attitudes to the early years outdoor environment’,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Early Childhood Development and Care,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190(1), pp. 12-20.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DOI: 10.1080/03004430.2019.1653548.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lastRenderedPageBreak/>
        <w:t>Care Council for Wales (2012)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Supervising and appraising well.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guide to effective supervision and appraisal for those working in social care.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2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https://socialcare.wales/cms-assets/documents/Supervising-and-appraising-well-social-care.pdf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Care Council for Wales (2016) Continuous professional development principles for the Early Years and childcare workforce in Wales. Available at: </w:t>
      </w:r>
      <w:hyperlink r:id="rId13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https://socialcare.wales/cms.assets/documents/Early-years-CPD-principles.pdf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4 April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Care Inspectorate Wales (2023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stimulating and enriching exterior that inspires children's curiosity as well as exceptional physical and creative experiences.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4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https://www.careinspectorate.wales/stimulating-and-enriching-exterior-inspires-childrens-curiosity-well-exceptional-physical-and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 </w:t>
      </w:r>
      <w:hyperlink r:id="rId15" w:tgtFrame="_blank" w:history="1">
        <w:r w:rsidRPr="0097427A">
          <w:rPr>
            <w:rFonts w:ascii="Arial" w:eastAsia="Times New Roman" w:hAnsi="Arial" w:cs="Arial"/>
            <w:sz w:val="24"/>
            <w:szCs w:val="24"/>
            <w:lang w:eastAsia="en-GB"/>
          </w:rPr>
          <w:t>(Accessed</w:t>
        </w:r>
        <w:proofErr w:type="gramStart"/>
        <w:r w:rsidRPr="0097427A">
          <w:rPr>
            <w:rFonts w:ascii="Arial" w:eastAsia="Times New Roman" w:hAnsi="Arial" w:cs="Arial"/>
            <w:sz w:val="24"/>
            <w:szCs w:val="24"/>
            <w:lang w:eastAsia="en-GB"/>
          </w:rPr>
          <w:t>:1</w:t>
        </w:r>
        <w:proofErr w:type="gramEnd"/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April 2024).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Care Inspectorate Wales (2024)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Self-assessment of service statement (SASS)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- </w:t>
      </w:r>
      <w:hyperlink r:id="rId16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https://www.careinspectorate.wales/providing-a-care-service/already-registered-services/self-assessment-service-statement-sass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 7 March 2023).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Cheney, J.,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Vidmar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S.,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Gailer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N., Wainwright, C., and Douglas, T. (2020) ‘Health-related quality-of-life in children with cystic fibrosis aged 5-years and associations with health outcomes,’ 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Journal of Cystic Fibrosis,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19(3),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Pp.483-491. DOI: 10.1016/J.JCF.2020.02.022.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Curby</w:t>
      </w:r>
      <w:proofErr w:type="spellEnd"/>
      <w:r w:rsidRPr="0097427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T. W., Brock, L. L. and </w:t>
      </w:r>
      <w:proofErr w:type="spellStart"/>
      <w:r w:rsidRPr="0097427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Hamre</w:t>
      </w:r>
      <w:proofErr w:type="spellEnd"/>
      <w:r w:rsidRPr="0097427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B. K. (2013) ‘Teachers’ Emotional Support Consistency Predicts Children’s Achievement Gains and Social Skills’, </w:t>
      </w:r>
      <w:r w:rsidRPr="0097427A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Early Education and Development</w:t>
      </w:r>
      <w:r w:rsidRPr="0097427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24(3), pp. 292–309. DOI: 10.1080/10409289.2012.665760.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Data Protection Act 2018.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- </w:t>
      </w:r>
      <w:hyperlink r:id="rId17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https://www.legislation.gov.uk/ukpga/2018/12/contents/enacted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Davies, R. and Hamilton, P. (2018) ‘Assessing learning in the early years’ outdoor classroom: examining challenges in practice’,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Journal of Primary, Elementary and Early Years,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46(1), pp. 117-129. DOI: 10.1080/03004279.206.1194448.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Douglas, A. (2019) ‘Leadership for quality early childhood education and care’,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OECD working paper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8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https://www.oecd-ilibrary.org/docserver/6e563bae-en.pdf?expires=1652964702&amp;id=id&amp;accname=guest&amp;checksum=F82E8AC31EFD387E3077321759EC1309</w:t>
        </w:r>
      </w:hyperlink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Dudley, G. and Thomas, W. (2023)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Planning in the moment.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Llanelli: The Learning Partnership.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Flying Start (2014)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is a schema?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9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https://www.flyingstart.uk.com/wp-content/uploads/2014/08/Schema.pdf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70C0"/>
          <w:sz w:val="24"/>
          <w:szCs w:val="24"/>
          <w:lang w:eastAsia="en-GB"/>
        </w:rPr>
        <w:t>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Flying Start Cardiff (no date)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Stay and Play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20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https://www.flyingstartcardiff.co.uk/what-we-do/stay-and-play/?cn-reloaded=1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Flying Start Cardiff (no date) 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Additional Needs in Flying Start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21" w:anchor=":~:text=The%20Flying%20Start%20Inclusion%20Team&amp;text=Support%20families%20and%20children%20with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https://www.flyingstartcardiff.co.uk/what-we-do/additional-needs-in-flying-start/#:~:text=The%20Flying%20Start%20Inclusion%20Team&amp;text=Support%20families%20and%20children%20with</w:t>
        </w:r>
      </w:hyperlink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25 March 2024). </w:t>
      </w:r>
    </w:p>
    <w:p w:rsidR="0097427A" w:rsidRPr="0097427A" w:rsidRDefault="0097427A" w:rsidP="0097427A">
      <w:pPr>
        <w:shd w:val="clear" w:color="auto" w:fill="FFFFFF"/>
        <w:spacing w:beforeAutospacing="1" w:after="0" w:afterAutospacing="1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Gambrill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E. and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Shlonsky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>, A. (2000) ‘Risk assessment in context,’ 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Children and </w:t>
      </w:r>
      <w:r>
        <w:rPr>
          <w:rFonts w:ascii="Arial" w:eastAsia="Times New Roman" w:hAnsi="Arial" w:cs="Arial"/>
          <w:i/>
          <w:iCs/>
          <w:sz w:val="24"/>
          <w:szCs w:val="24"/>
          <w:lang w:eastAsia="en-GB"/>
        </w:rPr>
        <w:t>y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outh Services Review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, 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22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(11-12), pp.813-837. DOI: </w:t>
      </w:r>
      <w:r w:rsidRPr="0097427A">
        <w:rPr>
          <w:rFonts w:ascii="Arial" w:eastAsia="Times New Roman" w:hAnsi="Arial" w:cs="Arial"/>
          <w:caps/>
          <w:sz w:val="24"/>
          <w:szCs w:val="24"/>
          <w:lang w:eastAsia="en-GB"/>
        </w:rPr>
        <w:t>10.1093/OBO/9780195389678-0167.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Gillani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A. (2022)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Why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family engagement is crucial for schools and children.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22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https://www.bera.ac.uk/blog/why-family-engagement-is-crucial-for-schools-and-children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GOV.UK (no date)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Disclosure and barring service.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3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https://www.gov.uk/government/organisations/disclosure-and-barring-service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4 April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Healthline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(2012) 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Developmental expressive language disorder (DELD)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 Available at: </w:t>
      </w:r>
      <w:hyperlink r:id="rId24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https://www.healthline.com/health/expressive-language-disorder-developmental</w:t>
        </w:r>
      </w:hyperlink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8 April 2024).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Hordern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J. (2013) ‘A productive system of early years professional development’,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Early Years.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 International Research Journal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, 33(2), pp. 106-118. DOI: 10.1080/09575146.2012.744958.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Karlsudd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P. (2021) ‘Improving children’s sense of belonging through group-orientated individualisation’,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British Journal of Special Education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, 48(4), pp. 417-437.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DOI: 10.1111/1467.8578.12383. 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Knechtle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B.,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Waśkiewicz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Z., Sousa C., Hill L., and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Nikolaidis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P.T. (2020) ‘Cold Water Swimming—Benefits and Risks: A Narrative Review,’ 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International Journal of Environmental Research and Public Health,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17(23). DOI: 10.3390/ijerph17238984. 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Laverty, B. and Reay, C. (2016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) 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Coping with Crisis: Learning the lessons from accidents in the Early Years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 Bloomsbury Publishing: United Kingdom.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Linberg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A.,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Kluczniok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K.,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Burghardt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>, L. and Freund, J.D. (2017) ‘Quality of toddler childcare – can it be assessed with questionnaires?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’,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Early Child Development and Care,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189(8), pp.1369-1383. DOI: 10.1080/03004430.2017.1380636.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Macintyre, C (2015)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Identifying additional learning needs in the early years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Pr="0097427A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nd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edn.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London; Routledge.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Madeley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L. (2014)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do Early Years education and care staff value in professional supervision?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Q-methodological study.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DEdCPsy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thesis, University of Sheffield.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5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https://etheses.whiterose.ac.uk/7253/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May, R., Stevenson, S.,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McGachy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N., and Bloch, C.  </w:t>
      </w: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(2019) 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All about… schematic learning.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6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https://www.magonlinelibrary.com/toc/nuwa/2019/3</w:t>
        </w:r>
      </w:hyperlink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 10 April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Mayer, A. (2021) ‘Reducing respondents’ perceptions of bias in survey research’,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Methodological Innovations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14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(3). DOI: 10.1177/20597991211055952.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McInnes, K., Thomas, A., Pescott, C., Jones, C., Packer, R. and Watkins, P. (2018) ‘Enabling theory into practice: Making sense of the ‘why’ and the ‘how’ in the Early Years’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 International Journal for Cross-Disciplinary Subjects in Education (IJCDSE), 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3(9), pp.3844-3845. Available at: </w:t>
      </w:r>
      <w:hyperlink r:id="rId27" w:tgtFrame="_blank" w:history="1">
        <w:r w:rsidRPr="0097427A">
          <w:rPr>
            <w:rFonts w:ascii="Arial" w:eastAsia="Times New Roman" w:hAnsi="Arial" w:cs="Arial"/>
            <w:sz w:val="24"/>
            <w:szCs w:val="24"/>
            <w:lang w:eastAsia="en-GB"/>
          </w:rPr>
          <w:t>https://infonomics-society.org/wp-content/uploads/ijcdse/published-papers/volume-9-2018/Enabling-Theory-into-Practice.pdf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Murray, J. (2019) ‘Hearing young children’s voices’,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Journal of Early Years Education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27(1), pp. 1–5. </w:t>
      </w:r>
      <w:proofErr w:type="spellStart"/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doi</w:t>
      </w:r>
      <w:proofErr w:type="spellEnd"/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>: 10.1080/09669760.2018.1563352.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National Strategies (2009)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Progress matters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28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https://foundationyears.org.uk/files/2012/05/progress-matters.pdf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NDNA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Cymru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(2022)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Brief Introduction to ‘Loose Parts Play’.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29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https://ndna.org.uk/wp-content/uploads/2022/07/Wales-Introduction-to-Loose-Parts-Play-Factsheet.pdf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Newby, P. (2014)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Research methods for education.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2</w:t>
      </w:r>
      <w:r w:rsidRPr="0097427A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edn.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Oxon: Taylor &amp; Francis Group. 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NSPCC (2021)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Attachment and child development.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0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https://learning.nspcc.org.uk/child-health-development/attachment-early-years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February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Parker, S. (2017)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Sharing process with parents.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1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https://www.classroommonitor.co.uk/sharing-progress-with-parents/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Perlman, M., Fletcher, B.,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Falenchuk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O.,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Brunsek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A., McMullen, E. and Shah, P.S. (2017) ‘Child-staff ratios in early childhood education and care settings and child outcomes: A systematic review and meta-analysis', </w:t>
      </w:r>
      <w:proofErr w:type="spell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Plos</w:t>
      </w:r>
      <w:proofErr w:type="spell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One,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12(1). DOI: 10.1371/journal.pone.0170256. 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Play Safety Forum (2015)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Managing risk in play provision: A position statement.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2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https://playsafetyforum.files.wordpress.com/2015/03/managing-risk-in-play-provision-position-statement.pdf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Popov, G., Lyon, B.K. and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Hollcroft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B. (2016) 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Risk assessment: A practical guide to assessing operational risks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Hoboken, New Jersey: Wiley.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Quality for all (2020)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Quality for all.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- </w:t>
      </w:r>
      <w:hyperlink r:id="rId33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https://www.earlyyears.wales/en/quality-for-all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Rodd, J. (2013)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Leadership in early childhood. 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4</w:t>
      </w:r>
      <w:r w:rsidRPr="0097427A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Edition.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Open University Press.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Rouse, E., and O’Brien, D. (2017) ‘Mutuality and Reciprocity in Parent–teacher Relationships: Understanding the Nature of Partnerships in Early Childhood Education and Care Provision’,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Australasian Journal of Early Childhood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, 42(2), pp. 45-52. DOI: 10.23965/AJEC.42.2.06.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Sando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O.J.,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Kleppe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R., &amp;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Sandseter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>, E.B. (2021) Risky Play and Children’s Well-Being, Involvement and Physical Activity.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Child Indicators Research, 14, 1435 - 1451</w:t>
      </w:r>
      <w:r w:rsidRPr="0097427A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.</w:t>
      </w:r>
      <w:r w:rsidRPr="0097427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DOI: 10.1007/s12187-021-09804-5.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Sandseter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E.B.H and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Sando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O.J. (2016) ‘We Don’t Allow Children to Climb Trees” How a Focus on Safety Affects Norwegian Children’s Play in Early-Childhood Education and Care Settings’,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American journal of play,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8(2), pp. 178-200. Available at: - </w:t>
      </w:r>
      <w:hyperlink r:id="rId34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https://open.dmmh.no/dmmh-</w:t>
        </w:r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lastRenderedPageBreak/>
          <w:t>xmlui/bitstream/handle/11250/2563917/We%20dont%20allow%20accepted%20version.pdf?sequence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Singer, E. and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Haan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D. (2010)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Fostering a sense of belonging in multicultural childcare settings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London: Routledge.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Sims, M. and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Waniganayake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M. (2015) ‘The role of staff in quality improvement in early childhood’,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Education and Training Studies,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3(5).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DOI: 10.1114/jets.v3i5.942.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Smith, G. (2023) 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1:1 role in early childhood settings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 </w:t>
      </w: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Voice of Early Childhood.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35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https://thevoiceofearlychildhood.com/1-to-1-early-childhood/</w:t>
        </w:r>
      </w:hyperlink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 (Accessed: 8 April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Smith, A.,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Hesketh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K., Dodd, H., and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Sluijs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E. (2021)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importance of (risky) play: promoting child physical activity, mental health and family wellbeing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36" w:anchor=":~:text=Key%20barriers%20to%20risky%20play%20include%20parental%20fears,obstacles%20%28for%20example%2C%20children%20internalizing%20their%20parents%E2%80%99%20fears%29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sphr.nihr.ac.uk/news-and-events/blog/the-importance-of-risky-play-promoting-child-physical-activity-mental-health-and-family-wellbeing/#:~:text=Key%20barriers%20to%20risky%20play%20include%20parental%20fears,obstacles%20%28for%20example%2C%20children%20internalizing%20their%20parents%E2%80%99%20fears%29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(Accessed: 16 March 2024).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Snap </w:t>
      </w:r>
      <w:proofErr w:type="spell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Cymru</w:t>
      </w:r>
      <w:proofErr w:type="spell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(no date) </w:t>
      </w:r>
      <w:r w:rsidRPr="0097427A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New ALN System</w:t>
      </w: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 Available at: </w:t>
      </w:r>
      <w:hyperlink r:id="rId37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https://www.snapcymru.org/get-support/new-aln-system/</w:t>
        </w:r>
      </w:hyperlink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proofErr w:type="gramStart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8 April 2024).</w:t>
      </w:r>
      <w:proofErr w:type="gramEnd"/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‌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Social Care Wales (2018)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Code of practice for social care employers.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8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https://socialcare.wales/cms-assets/documents/Employers-code.pdf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Social Care Wales (2023)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Your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well-being matters: workforce health and well-being framework.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9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https://socialcare.wales/resources-guidance/health-and-well-being-resources/your-well-being-matters-workforce-health-and-well-being-framework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Social Care Wales (2024)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 practitioner.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0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https://socialcare.wales/qualifications-funding/qualification-framework/job-roles/flying-start/flying-start-practitioner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Social Mobility Commission (2022)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impact of parenting on children’s outcomes.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1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https://www.gov.uk/government/news/the-impact-of-parenting-on-childrens-outcomes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Soni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>, A. (2019) ‘Opportunities for development: the practice of supervision in early years provision in England’,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International Journal of Early Years Education,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27(1), pp.52-67. Available at: DOI: 10.1080/09669760.2018.1444586.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Taylor, C., Rhys, M., Waldron, S., Davies, R., Power, S., Maynard, T., Moore, L., </w:t>
      </w:r>
      <w:proofErr w:type="spell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Blackaby</w:t>
      </w:r>
      <w:proofErr w:type="spell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, D. and Lewis, I. (2015)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Evaluating the Foundation Phase: Final Report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(Wales Institute of Social and Economic Research, Data and Methods WISERD, Cardiff University).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2" w:tgtFrame="_blank" w:history="1">
        <w:r w:rsidRPr="0097427A">
          <w:rPr>
            <w:rFonts w:ascii="Arial" w:eastAsia="Times New Roman" w:hAnsi="Arial" w:cs="Arial"/>
            <w:color w:val="4071C7"/>
            <w:sz w:val="24"/>
            <w:szCs w:val="24"/>
            <w:u w:val="single"/>
            <w:lang w:eastAsia="en-GB"/>
          </w:rPr>
          <w:t>https://dera.ioe.ac.uk/id/eprint/23035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9 April 2024). 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Child Minding and Day Care (Wales) Regulations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2010.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- </w:t>
      </w:r>
      <w:hyperlink r:id="rId43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https://www.legislation.gov.uk/wsi/2010/2574/regulation/16/made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 9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Toys (Safety) Regulations 2011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4" w:anchor="legislative-background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https://www.gov.uk/government/publications/toys-safety-regulations-2011/toys-safety-regulations-2011-great-britain-#legislative-background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>Thomas Coram Research Unit (2002)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Research on ratios, group size and staff qualifications and training in early years and childcare settings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[report].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5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researchgate.net/profile/Peter-Moss-2/publication/277826916_Research_on_ratios_group_size_and_staff_qualifications_and_training_in_early_years_and_childcare_settings_part_A_review_of_international_research_on_the_relationship_between_ratios_staff_qualification/links/55bf50fa08ae092e96653a43/Research-on-ratios-group-size-and-staff-qualifications-and-</w:t>
        </w:r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lastRenderedPageBreak/>
          <w:t>training-in-early-years-and-childcare-settings-part-A-review-of-international-research-on-the-relationship-between-ratios-staff-qualifica.pdf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29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UK Government (no date)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Data protection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6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https://www.gov.uk/data-protection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UNICEF (no date)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Convention on the Rights of the Child: The children’s version </w:t>
      </w:r>
      <w:hyperlink r:id="rId47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https://www.unicef.org/child-rights-convention/convention-text-childrens-version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15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UNICEF (2019)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Two thirds of the world’s school-age children have no internet access at home, new </w:t>
      </w:r>
      <w:proofErr w:type="spell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unicef-itu</w:t>
      </w:r>
      <w:proofErr w:type="spell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report says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48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https://www.unicef.org.uk/press-releases/two-thirds-of-the-worlds-school-age-children-have-no-internet-access-at-home-new-unicef-itu-report-says/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Well-being of future generations (Wales) Act 2015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- </w:t>
      </w:r>
      <w:hyperlink r:id="rId49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https://www.legislation.gov.uk/anaw/2015/2/2023-04-01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Welsh Government (2016)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Inclusion and pupil support guidance. </w:t>
      </w:r>
      <w:r w:rsidRPr="0097427A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50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https://Www.gov.wales/sites/default/files/publications/2018-05/guidance-inclusion-and-pupil-support_0.pdf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8 April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(2017)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 – Parenting support guidance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51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https://www.gov.wales/sites/default/files/publications/2019-07/flying-start-parenting-support-guidance.pdf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(2021a)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Digital strategy for Wales.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- </w:t>
      </w:r>
      <w:hyperlink r:id="rId52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https://www.gov.wales/digital-strategy-wales-html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(2021b)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Using wellbeing activities to nurture pupils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53" w:tgtFrame="_blank" w:history="1">
        <w:r w:rsidRPr="0097427A">
          <w:rPr>
            <w:rFonts w:ascii="Arial" w:eastAsia="Times New Roman" w:hAnsi="Arial" w:cs="Arial"/>
            <w:sz w:val="24"/>
            <w:szCs w:val="24"/>
            <w:lang w:eastAsia="en-GB"/>
          </w:rPr>
          <w:t>https://hwb.gov.wales/curriculum-for-wales/health-and-well-being/statements-of-what-matters/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15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Welsh Government (2022a)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</w:t>
      </w:r>
      <w:proofErr w:type="gramEnd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curriculum for non-maintained nursery settings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54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https://hwb.gov.wales/api/storage/b1801d78-38c3-4320-9818-d9996c21aef8/220914-a-curriculum-for-funded-non-maintained-nursery-settings.pdf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February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(2022b)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Education is </w:t>
      </w:r>
      <w:proofErr w:type="gramStart"/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Changing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55" w:tgtFrame="_blank" w:history="1">
        <w:r w:rsidRPr="0097427A">
          <w:rPr>
            <w:rFonts w:ascii="Arial" w:eastAsia="Times New Roman" w:hAnsi="Arial" w:cs="Arial"/>
            <w:sz w:val="24"/>
            <w:szCs w:val="24"/>
            <w:lang w:eastAsia="en-GB"/>
          </w:rPr>
          <w:t>https://www.gov.wales/education-changing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25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(2022c)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New framework for school improvement to focus on learner progression: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56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https://www.gov.wales/new-framework-school-improvement-focus-learner-progression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4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(2023a)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Quality Framework for Early Childhood Play, Learning and Care in Wales.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57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https://hwb.gov.wales/api/storage/031bbc2d-d2f8-429d-a944-5fc33484827d/a-quality-framework-for-early-childhood-play-learning-and-care-v1.pdf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(2023b)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Flying Start Childcare: guidance.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Available at: - </w:t>
      </w:r>
      <w:hyperlink r:id="rId58" w:anchor="121219" w:tgtFrame="_blank" w:history="1">
        <w:r w:rsidRPr="0097427A">
          <w:rPr>
            <w:rFonts w:ascii="Arial" w:eastAsia="Times New Roman" w:hAnsi="Arial" w:cs="Arial"/>
            <w:color w:val="467886"/>
            <w:sz w:val="24"/>
            <w:szCs w:val="24"/>
            <w:u w:val="single"/>
            <w:lang w:eastAsia="en-GB"/>
          </w:rPr>
          <w:t>https://www.gov.wales/flying-start-childcare-guidance-html#121219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 16 March 2023).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:rsid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(2023c)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National minimum standards for regulated childcare for children up to the age of 12 years 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>[document].</w:t>
      </w:r>
      <w:proofErr w:type="gramEnd"/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59" w:tgtFrame="_blank" w:history="1">
        <w:r w:rsidRPr="0097427A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https://www.gov.wales/sites/default/files/publications/2023-05/national-minimum-standards-for-regulated-childcare-0.pdf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 (Accessed: 17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bookmarkStart w:id="0" w:name="_GoBack"/>
      <w:bookmarkEnd w:id="0"/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(2023d) </w:t>
      </w:r>
      <w:r w:rsidRPr="0097427A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Welsh Government Annual Report</w:t>
      </w:r>
      <w:r w:rsidRPr="0097427A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60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https://www.gov.wales/welsh-government-annual-report-2023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  <w:hyperlink r:id="rId61" w:tgtFrame="_blank" w:history="1">
        <w:r w:rsidRPr="0097427A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(</w:t>
        </w:r>
        <w:r w:rsidRPr="0097427A">
          <w:rPr>
            <w:rFonts w:ascii="Arial" w:eastAsia="Times New Roman" w:hAnsi="Arial" w:cs="Arial"/>
            <w:sz w:val="24"/>
            <w:szCs w:val="24"/>
            <w:lang w:eastAsia="en-GB"/>
          </w:rPr>
          <w:t>Accessed</w:t>
        </w:r>
      </w:hyperlink>
      <w:r w:rsidRPr="0097427A">
        <w:rPr>
          <w:rFonts w:ascii="Arial" w:eastAsia="Times New Roman" w:hAnsi="Arial" w:cs="Arial"/>
          <w:sz w:val="24"/>
          <w:szCs w:val="24"/>
          <w:lang w:eastAsia="en-GB"/>
        </w:rPr>
        <w:t>: 16 March 2024).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color w:val="7030A0"/>
          <w:sz w:val="24"/>
          <w:szCs w:val="24"/>
          <w:lang w:eastAsia="en-GB"/>
        </w:rPr>
        <w:t>  </w:t>
      </w:r>
    </w:p>
    <w:p w:rsidR="0097427A" w:rsidRPr="0097427A" w:rsidRDefault="0097427A" w:rsidP="0097427A">
      <w:pPr>
        <w:spacing w:after="0" w:line="36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97427A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:rsidR="00CC03CB" w:rsidRPr="0097427A" w:rsidRDefault="00CC03CB" w:rsidP="0097427A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CC03CB" w:rsidRPr="0097427A">
      <w:headerReference w:type="default" r:id="rId62"/>
      <w:footerReference w:type="default" r:id="rId6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A1EB3" w:rsidRDefault="00BA1EB3" w:rsidP="0097427A">
      <w:pPr>
        <w:spacing w:after="0" w:line="240" w:lineRule="auto"/>
      </w:pPr>
      <w:r>
        <w:separator/>
      </w:r>
    </w:p>
  </w:endnote>
  <w:endnote w:type="continuationSeparator" w:id="0">
    <w:p w:rsidR="00BA1EB3" w:rsidRDefault="00BA1EB3" w:rsidP="009742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0338065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7427A" w:rsidRDefault="0097427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97427A" w:rsidRDefault="0097427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A1EB3" w:rsidRDefault="00BA1EB3" w:rsidP="0097427A">
      <w:pPr>
        <w:spacing w:after="0" w:line="240" w:lineRule="auto"/>
      </w:pPr>
      <w:r>
        <w:separator/>
      </w:r>
    </w:p>
  </w:footnote>
  <w:footnote w:type="continuationSeparator" w:id="0">
    <w:p w:rsidR="00BA1EB3" w:rsidRDefault="00BA1EB3" w:rsidP="009742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7427A" w:rsidRDefault="0097427A">
    <w:pPr>
      <w:pStyle w:val="Header"/>
    </w:pPr>
    <w:r>
      <w:t>ECEY6011</w:t>
    </w:r>
    <w:r>
      <w:ptab w:relativeTo="margin" w:alignment="center" w:leader="none"/>
    </w:r>
    <w:r>
      <w:t>Reference list</w:t>
    </w:r>
    <w:r>
      <w:ptab w:relativeTo="margin" w:alignment="right" w:leader="none"/>
    </w:r>
    <w:r>
      <w:t>Student: 2307462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65F7F"/>
    <w:rsid w:val="0097427A"/>
    <w:rsid w:val="00BA1EB3"/>
    <w:rsid w:val="00CC03CB"/>
    <w:rsid w:val="00E65F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427A"/>
  </w:style>
  <w:style w:type="paragraph" w:styleId="Footer">
    <w:name w:val="footer"/>
    <w:basedOn w:val="Normal"/>
    <w:link w:val="FooterChar"/>
    <w:uiPriority w:val="99"/>
    <w:unhideWhenUsed/>
    <w:rsid w:val="0097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427A"/>
  </w:style>
  <w:style w:type="paragraph" w:styleId="BalloonText">
    <w:name w:val="Balloon Text"/>
    <w:basedOn w:val="Normal"/>
    <w:link w:val="BalloonTextChar"/>
    <w:uiPriority w:val="99"/>
    <w:semiHidden/>
    <w:unhideWhenUsed/>
    <w:rsid w:val="009742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27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427A"/>
  </w:style>
  <w:style w:type="paragraph" w:styleId="Footer">
    <w:name w:val="footer"/>
    <w:basedOn w:val="Normal"/>
    <w:link w:val="FooterChar"/>
    <w:uiPriority w:val="99"/>
    <w:unhideWhenUsed/>
    <w:rsid w:val="0097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427A"/>
  </w:style>
  <w:style w:type="paragraph" w:styleId="BalloonText">
    <w:name w:val="Balloon Text"/>
    <w:basedOn w:val="Normal"/>
    <w:link w:val="BalloonTextChar"/>
    <w:uiPriority w:val="99"/>
    <w:semiHidden/>
    <w:unhideWhenUsed/>
    <w:rsid w:val="009742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27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4600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2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275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77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047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343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906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99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60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60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03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73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06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243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26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07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43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38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929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95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9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4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61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04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63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57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58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266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74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859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379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434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15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2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42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29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896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18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91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51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16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590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953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523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022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27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58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20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10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68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80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710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405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1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06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433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8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46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34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756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552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63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20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45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0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722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77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77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55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21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844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4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72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685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8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58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66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52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588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77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612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862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2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696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38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943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09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magonlinelibrary.com/toc/nuwa/2019/3" TargetMode="External"/><Relationship Id="rId21" Type="http://schemas.openxmlformats.org/officeDocument/2006/relationships/hyperlink" Target="https://www.flyingstartcardiff.co.uk/what-we-do/additional-needs-in-flying-start/" TargetMode="External"/><Relationship Id="rId34" Type="http://schemas.openxmlformats.org/officeDocument/2006/relationships/hyperlink" Target="https://open.dmmh.no/dmmh-xmlui/bitstream/handle/11250/2563917/We%20dont%20allow%20accepted%20version.pdf?sequence" TargetMode="External"/><Relationship Id="rId42" Type="http://schemas.openxmlformats.org/officeDocument/2006/relationships/hyperlink" Target="https://dera.ioe.ac.uk/id/eprint/23035" TargetMode="External"/><Relationship Id="rId47" Type="http://schemas.openxmlformats.org/officeDocument/2006/relationships/hyperlink" Target="https://www.unicef.org/child-rights-convention/convention-text-childrens-version" TargetMode="External"/><Relationship Id="rId50" Type="http://schemas.openxmlformats.org/officeDocument/2006/relationships/hyperlink" Target="https://www.gov.wales/sites/default/files/publications/2018-05/guidance-inclusion-and-pupil-support_0.pdf" TargetMode="External"/><Relationship Id="rId55" Type="http://schemas.openxmlformats.org/officeDocument/2006/relationships/hyperlink" Target="https://www.gov.wales/education-changing" TargetMode="External"/><Relationship Id="rId63" Type="http://schemas.openxmlformats.org/officeDocument/2006/relationships/footer" Target="footer1.xml"/><Relationship Id="rId7" Type="http://schemas.openxmlformats.org/officeDocument/2006/relationships/hyperlink" Target="http://www.acas.org.uk/sites/default/files/2021-03/Starting-staff-induction.pdf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www.careinspectorate.wales/providing-a-care-service/already-registered-services/self-assessment-service-statement-sass" TargetMode="External"/><Relationship Id="rId29" Type="http://schemas.openxmlformats.org/officeDocument/2006/relationships/hyperlink" Target="https://ndna.org.uk/wp-content/uploads/2022/07/Wales-Introduction-to-Loose-Parts-Play-Factsheet.pdf" TargetMode="External"/><Relationship Id="rId11" Type="http://schemas.openxmlformats.org/officeDocument/2006/relationships/hyperlink" Target="https://kinderly.co.uk/2023/03/21/refocussing-on-the-unique-child-in-early-years-education/" TargetMode="External"/><Relationship Id="rId24" Type="http://schemas.openxmlformats.org/officeDocument/2006/relationships/hyperlink" Target="https://www.healthline.com/health/expressive-language-disorder-developmental" TargetMode="External"/><Relationship Id="rId32" Type="http://schemas.openxmlformats.org/officeDocument/2006/relationships/hyperlink" Target="https://playsafetyforum.files.wordpress.com/2015/03/managing-risk-in-play-provision-position-statement.pdf" TargetMode="External"/><Relationship Id="rId37" Type="http://schemas.openxmlformats.org/officeDocument/2006/relationships/hyperlink" Target="https://www.snapcymru.org/get-support/new-aln-system/" TargetMode="External"/><Relationship Id="rId40" Type="http://schemas.openxmlformats.org/officeDocument/2006/relationships/hyperlink" Target="https://socialcare.wales/qualifications-funding/qualification-framework/job-roles/flying-start/flying-start-practitioner" TargetMode="External"/><Relationship Id="rId45" Type="http://schemas.openxmlformats.org/officeDocument/2006/relationships/hyperlink" Target="https://www.researchgate.net/profile/Peter-Moss-2/publication/277826916_Research_on_ratios_group_size_and_staff_qualifications_and_training_in_early_years_and_childcare_settings_part_A_review_of_international_research_on_the_relationship_between_ratios_staff_qualification/links/55bf50fa08ae092e96653a43/Research-on-ratios-group-size-and-staff-qualifications-and-training-in-early-years-and-childcare-settings-part-A-review-of-international-research-on-the-relationship-between-ratios-staff-qualifica.pdf" TargetMode="External"/><Relationship Id="rId53" Type="http://schemas.openxmlformats.org/officeDocument/2006/relationships/hyperlink" Target="https://hwb.gov.wales/curriculum-for-wales/health-and-well-being/statements-of-what-matters/" TargetMode="External"/><Relationship Id="rId58" Type="http://schemas.openxmlformats.org/officeDocument/2006/relationships/hyperlink" Target="https://www.gov.wales/flying-start-childcare-guidance-html" TargetMode="External"/><Relationship Id="rId66" Type="http://schemas.openxmlformats.org/officeDocument/2006/relationships/theme" Target="theme/theme1.xml"/><Relationship Id="rId5" Type="http://schemas.openxmlformats.org/officeDocument/2006/relationships/footnotes" Target="footnotes.xml"/><Relationship Id="rId61" Type="http://schemas.openxmlformats.org/officeDocument/2006/relationships/hyperlink" Target="https://www.gov.wales/welsh-government-annual-report-2023-html.(Accessed" TargetMode="External"/><Relationship Id="rId19" Type="http://schemas.openxmlformats.org/officeDocument/2006/relationships/hyperlink" Target="https://www.flyingstart.uk.com/wp-content/uploads/2014/08/Schema.pdf" TargetMode="External"/><Relationship Id="rId14" Type="http://schemas.openxmlformats.org/officeDocument/2006/relationships/hyperlink" Target="https://www.careinspectorate.wales/stimulating-and-enriching-exterior-inspires-childrens-curiosity-well-exceptional-physical-and" TargetMode="External"/><Relationship Id="rId22" Type="http://schemas.openxmlformats.org/officeDocument/2006/relationships/hyperlink" Target="https://www.bera.ac.uk/blog/why-family-engagement-is-crucial-for-schools-and-children" TargetMode="External"/><Relationship Id="rId27" Type="http://schemas.openxmlformats.org/officeDocument/2006/relationships/hyperlink" Target="https://infonomics-society.org/wp-content/uploads/ijcdse/published-papers/volume-9-2018/Enabling-Theory-into-Practice.pdf" TargetMode="External"/><Relationship Id="rId30" Type="http://schemas.openxmlformats.org/officeDocument/2006/relationships/hyperlink" Target="https://learning.nspcc.org.uk/child-health-development/attachment-early-years" TargetMode="External"/><Relationship Id="rId35" Type="http://schemas.openxmlformats.org/officeDocument/2006/relationships/hyperlink" Target="https://thevoiceofearlychildhood.com/1-to-1-early-childhood/" TargetMode="External"/><Relationship Id="rId43" Type="http://schemas.openxmlformats.org/officeDocument/2006/relationships/hyperlink" Target="https://www.legislation.gov.uk/wsi/2010/2574/regulation/16/made" TargetMode="External"/><Relationship Id="rId48" Type="http://schemas.openxmlformats.org/officeDocument/2006/relationships/hyperlink" Target="https://www.unicef.org.uk/press-releases/two-thirds-of-the-worlds-school-age-children-have-no-internet-access-at-home-new-unicef-itu-report-says/" TargetMode="External"/><Relationship Id="rId56" Type="http://schemas.openxmlformats.org/officeDocument/2006/relationships/hyperlink" Target="https://www.gov.wales/new-framework-school-improvement-focus-learner-progression" TargetMode="External"/><Relationship Id="rId64" Type="http://schemas.openxmlformats.org/officeDocument/2006/relationships/fontTable" Target="fontTable.xml"/><Relationship Id="rId8" Type="http://schemas.openxmlformats.org/officeDocument/2006/relationships/hyperlink" Target="https://parents.actionforchildren.org.uk/additional-needs-disabilities/getting-diagnosis/send-aln-diagnosis/" TargetMode="External"/><Relationship Id="rId51" Type="http://schemas.openxmlformats.org/officeDocument/2006/relationships/hyperlink" Target="https://www.gov.wales/sites/default/files/publications/2019-07/flying-start-parenting-support-guidance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socialcare.wales/cms-assets/documents/Supervising-and-appraising-well-social-care.pdf" TargetMode="External"/><Relationship Id="rId17" Type="http://schemas.openxmlformats.org/officeDocument/2006/relationships/hyperlink" Target="https://www.legislation.gov.uk/ukpga/2018/12/contents/enacted" TargetMode="External"/><Relationship Id="rId25" Type="http://schemas.openxmlformats.org/officeDocument/2006/relationships/hyperlink" Target="https://etheses.whiterose.ac.uk/7253/" TargetMode="External"/><Relationship Id="rId33" Type="http://schemas.openxmlformats.org/officeDocument/2006/relationships/hyperlink" Target="https://www.earlyyears.wales/en/quality-for-all" TargetMode="External"/><Relationship Id="rId38" Type="http://schemas.openxmlformats.org/officeDocument/2006/relationships/hyperlink" Target="https://socialcare.wales/cms-assets/documents/Employers-code.pdf" TargetMode="External"/><Relationship Id="rId46" Type="http://schemas.openxmlformats.org/officeDocument/2006/relationships/hyperlink" Target="https://www.gov.uk/data-protection" TargetMode="External"/><Relationship Id="rId59" Type="http://schemas.openxmlformats.org/officeDocument/2006/relationships/hyperlink" Target="https://www.gov.wales/sites/default/files/publications/2023-05/national-minimum-standards-for-regulated-childcare-0.pdf" TargetMode="External"/><Relationship Id="rId20" Type="http://schemas.openxmlformats.org/officeDocument/2006/relationships/hyperlink" Target="https://www.flyingstartcardiff.co.uk/what-we-do/stay-and-play/?cn-reloaded=1" TargetMode="External"/><Relationship Id="rId41" Type="http://schemas.openxmlformats.org/officeDocument/2006/relationships/hyperlink" Target="https://www.gov.uk/government/news/the-impact-of-parenting-on-childrens-outcomes" TargetMode="External"/><Relationship Id="rId54" Type="http://schemas.openxmlformats.org/officeDocument/2006/relationships/hyperlink" Target="https://hwb.gov.wales/api/storage/b1801d78-38c3-4320-9818-d9996c21aef8/220914-a-curriculum-for-funded-non-maintained-nursery-settings.pdf" TargetMode="External"/><Relationship Id="rId62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5" Type="http://schemas.openxmlformats.org/officeDocument/2006/relationships/hyperlink" Target="https://www.careinspectorate.wales/stimulating-and-enriching-exterior-inspires-childrens-curiosity-well-exceptional-physical-/.(Accessed:1" TargetMode="External"/><Relationship Id="rId23" Type="http://schemas.openxmlformats.org/officeDocument/2006/relationships/hyperlink" Target="https://www.gov.uk/government/organisations/disclosure-and-barring-service" TargetMode="External"/><Relationship Id="rId28" Type="http://schemas.openxmlformats.org/officeDocument/2006/relationships/hyperlink" Target="https://foundationyears.org.uk/files/2012/05/progress-matters.pdf" TargetMode="External"/><Relationship Id="rId36" Type="http://schemas.openxmlformats.org/officeDocument/2006/relationships/hyperlink" Target="https://sphr.nihr.ac.uk/news-and-events/blog/the-importance-of-risky-play-promoting-child-physical-activity-mental-health-and-family-wellbeing/" TargetMode="External"/><Relationship Id="rId49" Type="http://schemas.openxmlformats.org/officeDocument/2006/relationships/hyperlink" Target="https://www.legislation.gov.uk/anaw/2015/2/2023-04-01" TargetMode="External"/><Relationship Id="rId57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10" Type="http://schemas.openxmlformats.org/officeDocument/2006/relationships/hyperlink" Target="https://akukulufamily.com/how-family-dynamics-affect-childrens-development/" TargetMode="External"/><Relationship Id="rId31" Type="http://schemas.openxmlformats.org/officeDocument/2006/relationships/hyperlink" Target="https://www.classroommonitor.co.uk/sharing-progress-with-parents/" TargetMode="External"/><Relationship Id="rId44" Type="http://schemas.openxmlformats.org/officeDocument/2006/relationships/hyperlink" Target="https://www.gov.uk/government/publications/toys-safety-regulations-2011/toys-safety-regulations-2011-great-britain-" TargetMode="External"/><Relationship Id="rId52" Type="http://schemas.openxmlformats.org/officeDocument/2006/relationships/hyperlink" Target="https://www.gov.wales/digital-strategy-wales-html" TargetMode="External"/><Relationship Id="rId60" Type="http://schemas.openxmlformats.org/officeDocument/2006/relationships/hyperlink" Target="https://www.gov.wales/welsh-government-annual-report-2023" TargetMode="External"/><Relationship Id="rId65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02671522.2021.1931949" TargetMode="External"/><Relationship Id="rId13" Type="http://schemas.openxmlformats.org/officeDocument/2006/relationships/hyperlink" Target="https://socialcare.wales/cms.assets/documents/Early-years-CPD-principles.pdf" TargetMode="External"/><Relationship Id="rId18" Type="http://schemas.openxmlformats.org/officeDocument/2006/relationships/hyperlink" Target="https://www.oecd-ilibrary.org/docserver/6e563bae-en.pdf?expires=1652964702&amp;id=id&amp;accname=guest&amp;checksum=F82E8AC31EFD387E3077321759EC1309" TargetMode="External"/><Relationship Id="rId39" Type="http://schemas.openxmlformats.org/officeDocument/2006/relationships/hyperlink" Target="https://socialcare.wales/resources-guidance/health-and-well-being-resources/your-well-being-matters-workforce-health-and-well-being-framewor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075F"/>
    <w:rsid w:val="003A4146"/>
    <w:rsid w:val="00720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263A665F9254F9BA414DD6DA4548D65">
    <w:name w:val="F263A665F9254F9BA414DD6DA4548D65"/>
    <w:rsid w:val="0072075F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263A665F9254F9BA414DD6DA4548D65">
    <w:name w:val="F263A665F9254F9BA414DD6DA4548D65"/>
    <w:rsid w:val="0072075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10</Pages>
  <Words>3548</Words>
  <Characters>20227</Characters>
  <Application>Microsoft Office Word</Application>
  <DocSecurity>0</DocSecurity>
  <Lines>168</Lines>
  <Paragraphs>47</Paragraphs>
  <ScaleCrop>false</ScaleCrop>
  <Company/>
  <LinksUpToDate>false</LinksUpToDate>
  <CharactersWithSpaces>23728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Berrin Basar</dc:creator>
  <cp:keywords/>
  <dc:description/>
  <cp:lastModifiedBy>Berrin Basar</cp:lastModifiedBy>
  <cp:revision>2</cp:revision>
  <dcterms:created xsi:type="dcterms:W3CDTF">2024-04-19T18:40:00Z</dcterms:created>
  <dcterms:modified xsi:type="dcterms:W3CDTF">2024-04-19T18:50:00Z</dcterms:modified>
</cp:coreProperties>
</file>