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05D82" w:rsidRDefault="00FC504C">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Effective Teamwork and Communication</w:t>
      </w:r>
    </w:p>
    <w:p w14:paraId="7067C34C" w14:textId="77777777" w:rsidR="00E34359" w:rsidRDefault="00E34359">
      <w:pPr>
        <w:spacing w:line="360" w:lineRule="auto"/>
        <w:jc w:val="center"/>
        <w:rPr>
          <w:rFonts w:ascii="Times New Roman" w:eastAsia="Times New Roman" w:hAnsi="Times New Roman" w:cs="Times New Roman"/>
          <w:sz w:val="24"/>
          <w:szCs w:val="24"/>
        </w:rPr>
      </w:pPr>
    </w:p>
    <w:p w14:paraId="667A6550" w14:textId="77777777" w:rsidR="00E34359" w:rsidRDefault="00E34359">
      <w:pPr>
        <w:spacing w:line="360" w:lineRule="auto"/>
        <w:jc w:val="center"/>
        <w:rPr>
          <w:rFonts w:ascii="Times New Roman" w:eastAsia="Times New Roman" w:hAnsi="Times New Roman" w:cs="Times New Roman"/>
          <w:sz w:val="24"/>
          <w:szCs w:val="24"/>
        </w:rPr>
      </w:pPr>
    </w:p>
    <w:p w14:paraId="517B10E4" w14:textId="77777777" w:rsidR="00E34359" w:rsidRDefault="00E34359">
      <w:pPr>
        <w:spacing w:line="360" w:lineRule="auto"/>
        <w:jc w:val="center"/>
        <w:rPr>
          <w:rFonts w:ascii="Times New Roman" w:eastAsia="Times New Roman" w:hAnsi="Times New Roman" w:cs="Times New Roman"/>
          <w:sz w:val="24"/>
          <w:szCs w:val="24"/>
        </w:rPr>
      </w:pPr>
    </w:p>
    <w:p w14:paraId="00000002" w14:textId="050326E9" w:rsidR="00005D82" w:rsidRDefault="00FC504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Name:</w:t>
      </w:r>
      <w:r w:rsidR="00E34359">
        <w:rPr>
          <w:rFonts w:ascii="Times New Roman" w:eastAsia="Times New Roman" w:hAnsi="Times New Roman" w:cs="Times New Roman"/>
          <w:sz w:val="24"/>
          <w:szCs w:val="24"/>
        </w:rPr>
        <w:t xml:space="preserve"> Marinela – Roxana Lica</w:t>
      </w:r>
    </w:p>
    <w:p w14:paraId="00000003" w14:textId="47DB3DB7" w:rsidR="00005D82" w:rsidRDefault="00FC504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w:t>
      </w:r>
      <w:r w:rsidR="00E34359">
        <w:rPr>
          <w:rFonts w:ascii="Times New Roman" w:eastAsia="Times New Roman" w:hAnsi="Times New Roman" w:cs="Times New Roman"/>
          <w:sz w:val="24"/>
          <w:szCs w:val="24"/>
        </w:rPr>
        <w:t xml:space="preserve"> 2115486</w:t>
      </w:r>
    </w:p>
    <w:p w14:paraId="00000004" w14:textId="73206E61" w:rsidR="00005D82" w:rsidRDefault="00FC504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Title:</w:t>
      </w:r>
      <w:r w:rsidR="00E34359">
        <w:rPr>
          <w:rFonts w:ascii="Times New Roman" w:eastAsia="Times New Roman" w:hAnsi="Times New Roman" w:cs="Times New Roman"/>
          <w:sz w:val="24"/>
          <w:szCs w:val="24"/>
        </w:rPr>
        <w:t xml:space="preserve"> </w:t>
      </w:r>
      <w:r w:rsidR="00E34359">
        <w:t>BMSW4002</w:t>
      </w:r>
    </w:p>
    <w:p w14:paraId="00000005" w14:textId="74FEDBF5" w:rsidR="00005D82" w:rsidRDefault="00005D82">
      <w:pPr>
        <w:spacing w:line="360" w:lineRule="auto"/>
        <w:jc w:val="center"/>
        <w:rPr>
          <w:rFonts w:ascii="Times New Roman" w:eastAsia="Times New Roman" w:hAnsi="Times New Roman" w:cs="Times New Roman"/>
          <w:sz w:val="24"/>
          <w:szCs w:val="24"/>
        </w:rPr>
      </w:pPr>
    </w:p>
    <w:p w14:paraId="00000006" w14:textId="77777777" w:rsidR="00005D82" w:rsidRDefault="00FC504C">
      <w:pPr>
        <w:spacing w:line="360" w:lineRule="auto"/>
        <w:jc w:val="both"/>
        <w:rPr>
          <w:rFonts w:ascii="Times New Roman" w:eastAsia="Times New Roman" w:hAnsi="Times New Roman" w:cs="Times New Roman"/>
          <w:b/>
          <w:sz w:val="24"/>
          <w:szCs w:val="24"/>
        </w:rPr>
      </w:pPr>
      <w:r>
        <w:br w:type="page"/>
      </w:r>
    </w:p>
    <w:p w14:paraId="00000007" w14:textId="77777777" w:rsidR="00005D82" w:rsidRDefault="00FC504C">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Abstract</w:t>
      </w:r>
    </w:p>
    <w:p w14:paraId="00000008"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a very essential element for developing the understanding between individuals. Efficient workplace communication ensures the growth and success of the organisation. Communication skill is much needed in every organisation. For developing the understanding level and better communication flow some theories of communication are developed. Some of them believed that communication is one-sided communication and others conflicted that proper flow of communication needs two-way communication with feedback. Further, there are certain barriers to communication flow like language, culture and as such. Communication can be verbal and non-verbal. Verbal communication can be oral or written. There must be clarity in speech, tone and pitch for effective communication. Non-verbal communication is expressed through facial gestures as such. This report discussed three theories of communication: Shannon and Weaver theory, Osgood and Schramm theory and Berlo theory. Further verbal and non-verbal communication is also discussed.</w:t>
      </w:r>
      <w:r>
        <w:br w:type="page"/>
      </w:r>
    </w:p>
    <w:p w14:paraId="00000009" w14:textId="77777777" w:rsidR="00005D82" w:rsidRDefault="577A7824">
      <w:pPr>
        <w:spacing w:line="360" w:lineRule="auto"/>
        <w:jc w:val="center"/>
        <w:rPr>
          <w:rFonts w:ascii="Times New Roman" w:eastAsia="Times New Roman" w:hAnsi="Times New Roman" w:cs="Times New Roman"/>
          <w:b/>
          <w:sz w:val="28"/>
          <w:szCs w:val="28"/>
        </w:rPr>
      </w:pPr>
      <w:r w:rsidRPr="577A7824">
        <w:rPr>
          <w:rFonts w:ascii="Times New Roman" w:eastAsia="Times New Roman" w:hAnsi="Times New Roman" w:cs="Times New Roman"/>
          <w:b/>
          <w:bCs/>
          <w:sz w:val="28"/>
          <w:szCs w:val="28"/>
        </w:rPr>
        <w:lastRenderedPageBreak/>
        <w:t>Table of Contents</w:t>
      </w:r>
    </w:p>
    <w:sdt>
      <w:sdtPr>
        <w:id w:val="1847183375"/>
        <w:docPartObj>
          <w:docPartGallery w:val="Table of Contents"/>
          <w:docPartUnique/>
        </w:docPartObj>
      </w:sdtPr>
      <w:sdtEndPr>
        <w:rPr>
          <w:rFonts w:ascii="Times New Roman" w:hAnsi="Times New Roman" w:cs="Times New Roman"/>
          <w:sz w:val="24"/>
          <w:szCs w:val="24"/>
        </w:rPr>
      </w:sdtEndPr>
      <w:sdtContent>
        <w:p w14:paraId="1C7B293E" w14:textId="4552379E" w:rsidR="577A7824" w:rsidRPr="00476BA4" w:rsidRDefault="00FC504C" w:rsidP="577A7824">
          <w:pPr>
            <w:pStyle w:val="TOC1"/>
            <w:tabs>
              <w:tab w:val="right" w:leader="dot" w:pos="9015"/>
            </w:tabs>
            <w:rPr>
              <w:rFonts w:ascii="Times New Roman" w:hAnsi="Times New Roman" w:cs="Times New Roman"/>
              <w:sz w:val="24"/>
              <w:szCs w:val="24"/>
            </w:rPr>
          </w:pPr>
          <w:r w:rsidRPr="00476BA4">
            <w:rPr>
              <w:rFonts w:ascii="Times New Roman" w:hAnsi="Times New Roman" w:cs="Times New Roman"/>
              <w:sz w:val="24"/>
              <w:szCs w:val="24"/>
            </w:rPr>
            <w:fldChar w:fldCharType="begin"/>
          </w:r>
          <w:r w:rsidRPr="00476BA4">
            <w:rPr>
              <w:rFonts w:ascii="Times New Roman" w:hAnsi="Times New Roman" w:cs="Times New Roman"/>
              <w:sz w:val="24"/>
              <w:szCs w:val="24"/>
            </w:rPr>
            <w:instrText>TOC \o \z \u \h</w:instrText>
          </w:r>
          <w:r w:rsidRPr="00476BA4">
            <w:rPr>
              <w:rFonts w:ascii="Times New Roman" w:hAnsi="Times New Roman" w:cs="Times New Roman"/>
              <w:sz w:val="24"/>
              <w:szCs w:val="24"/>
            </w:rPr>
            <w:fldChar w:fldCharType="separate"/>
          </w:r>
          <w:hyperlink w:anchor="_Toc1219735270" w:history="1">
            <w:r w:rsidRPr="00476BA4">
              <w:rPr>
                <w:rStyle w:val="Hyperlink"/>
                <w:rFonts w:ascii="Times New Roman" w:hAnsi="Times New Roman" w:cs="Times New Roman"/>
                <w:sz w:val="24"/>
                <w:szCs w:val="24"/>
              </w:rPr>
              <w:t>Introduction</w:t>
            </w:r>
            <w:r w:rsidRPr="00476BA4">
              <w:rPr>
                <w:rFonts w:ascii="Times New Roman" w:hAnsi="Times New Roman" w:cs="Times New Roman"/>
                <w:sz w:val="24"/>
                <w:szCs w:val="24"/>
              </w:rPr>
              <w:tab/>
            </w:r>
            <w:r w:rsidRPr="00476BA4">
              <w:rPr>
                <w:rFonts w:ascii="Times New Roman" w:hAnsi="Times New Roman" w:cs="Times New Roman"/>
                <w:sz w:val="24"/>
                <w:szCs w:val="24"/>
              </w:rPr>
              <w:fldChar w:fldCharType="begin"/>
            </w:r>
            <w:r w:rsidRPr="00476BA4">
              <w:rPr>
                <w:rFonts w:ascii="Times New Roman" w:hAnsi="Times New Roman" w:cs="Times New Roman"/>
                <w:sz w:val="24"/>
                <w:szCs w:val="24"/>
              </w:rPr>
              <w:instrText>PAGEREF _Toc1219735270 \h</w:instrText>
            </w:r>
            <w:r w:rsidRPr="00476BA4">
              <w:rPr>
                <w:rFonts w:ascii="Times New Roman" w:hAnsi="Times New Roman" w:cs="Times New Roman"/>
                <w:sz w:val="24"/>
                <w:szCs w:val="24"/>
              </w:rPr>
            </w:r>
            <w:r w:rsidRPr="00476BA4">
              <w:rPr>
                <w:rFonts w:ascii="Times New Roman" w:hAnsi="Times New Roman" w:cs="Times New Roman"/>
                <w:sz w:val="24"/>
                <w:szCs w:val="24"/>
              </w:rPr>
              <w:fldChar w:fldCharType="separate"/>
            </w:r>
            <w:r w:rsidRPr="00476BA4">
              <w:rPr>
                <w:rStyle w:val="Hyperlink"/>
                <w:rFonts w:ascii="Times New Roman" w:hAnsi="Times New Roman" w:cs="Times New Roman"/>
                <w:sz w:val="24"/>
                <w:szCs w:val="24"/>
              </w:rPr>
              <w:t>3</w:t>
            </w:r>
            <w:r w:rsidRPr="00476BA4">
              <w:rPr>
                <w:rFonts w:ascii="Times New Roman" w:hAnsi="Times New Roman" w:cs="Times New Roman"/>
                <w:sz w:val="24"/>
                <w:szCs w:val="24"/>
              </w:rPr>
              <w:fldChar w:fldCharType="end"/>
            </w:r>
          </w:hyperlink>
        </w:p>
        <w:p w14:paraId="53A33986" w14:textId="2B3B88EC" w:rsidR="577A7824" w:rsidRPr="00476BA4" w:rsidRDefault="001B71A3" w:rsidP="577A7824">
          <w:pPr>
            <w:pStyle w:val="TOC1"/>
            <w:tabs>
              <w:tab w:val="right" w:leader="dot" w:pos="9015"/>
            </w:tabs>
            <w:rPr>
              <w:rFonts w:ascii="Times New Roman" w:hAnsi="Times New Roman" w:cs="Times New Roman"/>
              <w:sz w:val="24"/>
              <w:szCs w:val="24"/>
            </w:rPr>
          </w:pPr>
          <w:hyperlink w:anchor="_Toc2135493122" w:history="1">
            <w:r w:rsidR="00FC504C" w:rsidRPr="00476BA4">
              <w:rPr>
                <w:rStyle w:val="Hyperlink"/>
                <w:rFonts w:ascii="Times New Roman" w:hAnsi="Times New Roman" w:cs="Times New Roman"/>
                <w:sz w:val="24"/>
                <w:szCs w:val="24"/>
              </w:rPr>
              <w:t>Models of communication</w:t>
            </w:r>
            <w:r w:rsidR="00FC504C" w:rsidRPr="00476BA4">
              <w:rPr>
                <w:rFonts w:ascii="Times New Roman" w:hAnsi="Times New Roman" w:cs="Times New Roman"/>
                <w:sz w:val="24"/>
                <w:szCs w:val="24"/>
              </w:rPr>
              <w:tab/>
            </w:r>
            <w:r w:rsidR="00FC504C" w:rsidRPr="00476BA4">
              <w:rPr>
                <w:rFonts w:ascii="Times New Roman" w:hAnsi="Times New Roman" w:cs="Times New Roman"/>
                <w:sz w:val="24"/>
                <w:szCs w:val="24"/>
              </w:rPr>
              <w:fldChar w:fldCharType="begin"/>
            </w:r>
            <w:r w:rsidR="00FC504C" w:rsidRPr="00476BA4">
              <w:rPr>
                <w:rFonts w:ascii="Times New Roman" w:hAnsi="Times New Roman" w:cs="Times New Roman"/>
                <w:sz w:val="24"/>
                <w:szCs w:val="24"/>
              </w:rPr>
              <w:instrText>PAGEREF _Toc2135493122 \h</w:instrText>
            </w:r>
            <w:r w:rsidR="00FC504C" w:rsidRPr="00476BA4">
              <w:rPr>
                <w:rFonts w:ascii="Times New Roman" w:hAnsi="Times New Roman" w:cs="Times New Roman"/>
                <w:sz w:val="24"/>
                <w:szCs w:val="24"/>
              </w:rPr>
            </w:r>
            <w:r w:rsidR="00FC504C" w:rsidRPr="00476BA4">
              <w:rPr>
                <w:rFonts w:ascii="Times New Roman" w:hAnsi="Times New Roman" w:cs="Times New Roman"/>
                <w:sz w:val="24"/>
                <w:szCs w:val="24"/>
              </w:rPr>
              <w:fldChar w:fldCharType="separate"/>
            </w:r>
            <w:r w:rsidR="00FC504C" w:rsidRPr="00476BA4">
              <w:rPr>
                <w:rStyle w:val="Hyperlink"/>
                <w:rFonts w:ascii="Times New Roman" w:hAnsi="Times New Roman" w:cs="Times New Roman"/>
                <w:sz w:val="24"/>
                <w:szCs w:val="24"/>
              </w:rPr>
              <w:t>4</w:t>
            </w:r>
            <w:r w:rsidR="00FC504C" w:rsidRPr="00476BA4">
              <w:rPr>
                <w:rFonts w:ascii="Times New Roman" w:hAnsi="Times New Roman" w:cs="Times New Roman"/>
                <w:sz w:val="24"/>
                <w:szCs w:val="24"/>
              </w:rPr>
              <w:fldChar w:fldCharType="end"/>
            </w:r>
          </w:hyperlink>
        </w:p>
        <w:p w14:paraId="2EAD526A" w14:textId="0ED82021" w:rsidR="577A7824" w:rsidRPr="00476BA4" w:rsidRDefault="001B71A3" w:rsidP="577A7824">
          <w:pPr>
            <w:pStyle w:val="TOC1"/>
            <w:tabs>
              <w:tab w:val="right" w:leader="dot" w:pos="9015"/>
            </w:tabs>
            <w:rPr>
              <w:rFonts w:ascii="Times New Roman" w:hAnsi="Times New Roman" w:cs="Times New Roman"/>
              <w:sz w:val="24"/>
              <w:szCs w:val="24"/>
            </w:rPr>
          </w:pPr>
          <w:hyperlink w:anchor="_Toc562158596" w:history="1">
            <w:r w:rsidR="00FC504C" w:rsidRPr="00476BA4">
              <w:rPr>
                <w:rStyle w:val="Hyperlink"/>
                <w:rFonts w:ascii="Times New Roman" w:hAnsi="Times New Roman" w:cs="Times New Roman"/>
                <w:sz w:val="24"/>
                <w:szCs w:val="24"/>
              </w:rPr>
              <w:t>Communication Skills</w:t>
            </w:r>
            <w:r w:rsidR="00FC504C" w:rsidRPr="00476BA4">
              <w:rPr>
                <w:rFonts w:ascii="Times New Roman" w:hAnsi="Times New Roman" w:cs="Times New Roman"/>
                <w:sz w:val="24"/>
                <w:szCs w:val="24"/>
              </w:rPr>
              <w:tab/>
            </w:r>
            <w:r w:rsidR="00FC504C" w:rsidRPr="00476BA4">
              <w:rPr>
                <w:rFonts w:ascii="Times New Roman" w:hAnsi="Times New Roman" w:cs="Times New Roman"/>
                <w:sz w:val="24"/>
                <w:szCs w:val="24"/>
              </w:rPr>
              <w:fldChar w:fldCharType="begin"/>
            </w:r>
            <w:r w:rsidR="00FC504C" w:rsidRPr="00476BA4">
              <w:rPr>
                <w:rFonts w:ascii="Times New Roman" w:hAnsi="Times New Roman" w:cs="Times New Roman"/>
                <w:sz w:val="24"/>
                <w:szCs w:val="24"/>
              </w:rPr>
              <w:instrText>PAGEREF _Toc562158596 \h</w:instrText>
            </w:r>
            <w:r w:rsidR="00FC504C" w:rsidRPr="00476BA4">
              <w:rPr>
                <w:rFonts w:ascii="Times New Roman" w:hAnsi="Times New Roman" w:cs="Times New Roman"/>
                <w:sz w:val="24"/>
                <w:szCs w:val="24"/>
              </w:rPr>
            </w:r>
            <w:r w:rsidR="00FC504C" w:rsidRPr="00476BA4">
              <w:rPr>
                <w:rFonts w:ascii="Times New Roman" w:hAnsi="Times New Roman" w:cs="Times New Roman"/>
                <w:sz w:val="24"/>
                <w:szCs w:val="24"/>
              </w:rPr>
              <w:fldChar w:fldCharType="separate"/>
            </w:r>
            <w:r w:rsidR="00FC504C" w:rsidRPr="00476BA4">
              <w:rPr>
                <w:rStyle w:val="Hyperlink"/>
                <w:rFonts w:ascii="Times New Roman" w:hAnsi="Times New Roman" w:cs="Times New Roman"/>
                <w:sz w:val="24"/>
                <w:szCs w:val="24"/>
              </w:rPr>
              <w:t>6</w:t>
            </w:r>
            <w:r w:rsidR="00FC504C" w:rsidRPr="00476BA4">
              <w:rPr>
                <w:rFonts w:ascii="Times New Roman" w:hAnsi="Times New Roman" w:cs="Times New Roman"/>
                <w:sz w:val="24"/>
                <w:szCs w:val="24"/>
              </w:rPr>
              <w:fldChar w:fldCharType="end"/>
            </w:r>
          </w:hyperlink>
        </w:p>
        <w:p w14:paraId="456C9BBE" w14:textId="4A5292B8" w:rsidR="577A7824" w:rsidRPr="00476BA4" w:rsidRDefault="001B71A3" w:rsidP="577A7824">
          <w:pPr>
            <w:pStyle w:val="TOC1"/>
            <w:tabs>
              <w:tab w:val="right" w:leader="dot" w:pos="9015"/>
            </w:tabs>
            <w:rPr>
              <w:rFonts w:ascii="Times New Roman" w:hAnsi="Times New Roman" w:cs="Times New Roman"/>
              <w:sz w:val="24"/>
              <w:szCs w:val="24"/>
            </w:rPr>
          </w:pPr>
          <w:hyperlink w:anchor="_Toc158691366" w:history="1">
            <w:r w:rsidR="00FC504C" w:rsidRPr="00476BA4">
              <w:rPr>
                <w:rStyle w:val="Hyperlink"/>
                <w:rFonts w:ascii="Times New Roman" w:hAnsi="Times New Roman" w:cs="Times New Roman"/>
                <w:sz w:val="24"/>
                <w:szCs w:val="24"/>
              </w:rPr>
              <w:t>Advantages and disadvantages of communication theory</w:t>
            </w:r>
            <w:r w:rsidR="00FC504C" w:rsidRPr="00476BA4">
              <w:rPr>
                <w:rFonts w:ascii="Times New Roman" w:hAnsi="Times New Roman" w:cs="Times New Roman"/>
                <w:sz w:val="24"/>
                <w:szCs w:val="24"/>
              </w:rPr>
              <w:tab/>
            </w:r>
            <w:r w:rsidR="00FC504C" w:rsidRPr="00476BA4">
              <w:rPr>
                <w:rFonts w:ascii="Times New Roman" w:hAnsi="Times New Roman" w:cs="Times New Roman"/>
                <w:sz w:val="24"/>
                <w:szCs w:val="24"/>
              </w:rPr>
              <w:fldChar w:fldCharType="begin"/>
            </w:r>
            <w:r w:rsidR="00FC504C" w:rsidRPr="00476BA4">
              <w:rPr>
                <w:rFonts w:ascii="Times New Roman" w:hAnsi="Times New Roman" w:cs="Times New Roman"/>
                <w:sz w:val="24"/>
                <w:szCs w:val="24"/>
              </w:rPr>
              <w:instrText>PAGEREF _Toc158691366 \h</w:instrText>
            </w:r>
            <w:r w:rsidR="00FC504C" w:rsidRPr="00476BA4">
              <w:rPr>
                <w:rFonts w:ascii="Times New Roman" w:hAnsi="Times New Roman" w:cs="Times New Roman"/>
                <w:sz w:val="24"/>
                <w:szCs w:val="24"/>
              </w:rPr>
            </w:r>
            <w:r w:rsidR="00FC504C" w:rsidRPr="00476BA4">
              <w:rPr>
                <w:rFonts w:ascii="Times New Roman" w:hAnsi="Times New Roman" w:cs="Times New Roman"/>
                <w:sz w:val="24"/>
                <w:szCs w:val="24"/>
              </w:rPr>
              <w:fldChar w:fldCharType="separate"/>
            </w:r>
            <w:r w:rsidR="00FC504C" w:rsidRPr="00476BA4">
              <w:rPr>
                <w:rStyle w:val="Hyperlink"/>
                <w:rFonts w:ascii="Times New Roman" w:hAnsi="Times New Roman" w:cs="Times New Roman"/>
                <w:sz w:val="24"/>
                <w:szCs w:val="24"/>
              </w:rPr>
              <w:t>7</w:t>
            </w:r>
            <w:r w:rsidR="00FC504C" w:rsidRPr="00476BA4">
              <w:rPr>
                <w:rFonts w:ascii="Times New Roman" w:hAnsi="Times New Roman" w:cs="Times New Roman"/>
                <w:sz w:val="24"/>
                <w:szCs w:val="24"/>
              </w:rPr>
              <w:fldChar w:fldCharType="end"/>
            </w:r>
          </w:hyperlink>
        </w:p>
        <w:p w14:paraId="2455424E" w14:textId="6C7C907A" w:rsidR="577A7824" w:rsidRPr="00476BA4" w:rsidRDefault="001B71A3" w:rsidP="577A7824">
          <w:pPr>
            <w:pStyle w:val="TOC1"/>
            <w:tabs>
              <w:tab w:val="right" w:leader="dot" w:pos="9015"/>
            </w:tabs>
            <w:rPr>
              <w:rFonts w:ascii="Times New Roman" w:hAnsi="Times New Roman" w:cs="Times New Roman"/>
              <w:sz w:val="24"/>
              <w:szCs w:val="24"/>
            </w:rPr>
          </w:pPr>
          <w:hyperlink w:anchor="_Toc1840518124" w:history="1">
            <w:r w:rsidR="00FC504C" w:rsidRPr="00476BA4">
              <w:rPr>
                <w:rStyle w:val="Hyperlink"/>
                <w:rFonts w:ascii="Times New Roman" w:hAnsi="Times New Roman" w:cs="Times New Roman"/>
                <w:sz w:val="24"/>
                <w:szCs w:val="24"/>
              </w:rPr>
              <w:t>Conclusion</w:t>
            </w:r>
            <w:r w:rsidR="00FC504C" w:rsidRPr="00476BA4">
              <w:rPr>
                <w:rFonts w:ascii="Times New Roman" w:hAnsi="Times New Roman" w:cs="Times New Roman"/>
                <w:sz w:val="24"/>
                <w:szCs w:val="24"/>
              </w:rPr>
              <w:tab/>
            </w:r>
            <w:r w:rsidR="00FC504C" w:rsidRPr="00476BA4">
              <w:rPr>
                <w:rFonts w:ascii="Times New Roman" w:hAnsi="Times New Roman" w:cs="Times New Roman"/>
                <w:sz w:val="24"/>
                <w:szCs w:val="24"/>
              </w:rPr>
              <w:fldChar w:fldCharType="begin"/>
            </w:r>
            <w:r w:rsidR="00FC504C" w:rsidRPr="00476BA4">
              <w:rPr>
                <w:rFonts w:ascii="Times New Roman" w:hAnsi="Times New Roman" w:cs="Times New Roman"/>
                <w:sz w:val="24"/>
                <w:szCs w:val="24"/>
              </w:rPr>
              <w:instrText>PAGEREF _Toc1840518124 \h</w:instrText>
            </w:r>
            <w:r w:rsidR="00FC504C" w:rsidRPr="00476BA4">
              <w:rPr>
                <w:rFonts w:ascii="Times New Roman" w:hAnsi="Times New Roman" w:cs="Times New Roman"/>
                <w:sz w:val="24"/>
                <w:szCs w:val="24"/>
              </w:rPr>
            </w:r>
            <w:r w:rsidR="00FC504C" w:rsidRPr="00476BA4">
              <w:rPr>
                <w:rFonts w:ascii="Times New Roman" w:hAnsi="Times New Roman" w:cs="Times New Roman"/>
                <w:sz w:val="24"/>
                <w:szCs w:val="24"/>
              </w:rPr>
              <w:fldChar w:fldCharType="separate"/>
            </w:r>
            <w:r w:rsidR="00FC504C" w:rsidRPr="00476BA4">
              <w:rPr>
                <w:rStyle w:val="Hyperlink"/>
                <w:rFonts w:ascii="Times New Roman" w:hAnsi="Times New Roman" w:cs="Times New Roman"/>
                <w:sz w:val="24"/>
                <w:szCs w:val="24"/>
              </w:rPr>
              <w:t>8</w:t>
            </w:r>
            <w:r w:rsidR="00FC504C" w:rsidRPr="00476BA4">
              <w:rPr>
                <w:rFonts w:ascii="Times New Roman" w:hAnsi="Times New Roman" w:cs="Times New Roman"/>
                <w:sz w:val="24"/>
                <w:szCs w:val="24"/>
              </w:rPr>
              <w:fldChar w:fldCharType="end"/>
            </w:r>
          </w:hyperlink>
        </w:p>
        <w:p w14:paraId="72EB24B7" w14:textId="6A46BD47" w:rsidR="577A7824" w:rsidRPr="00476BA4" w:rsidRDefault="001B71A3" w:rsidP="577A7824">
          <w:pPr>
            <w:pStyle w:val="TOC1"/>
            <w:tabs>
              <w:tab w:val="right" w:leader="dot" w:pos="9015"/>
            </w:tabs>
            <w:rPr>
              <w:rFonts w:ascii="Times New Roman" w:hAnsi="Times New Roman" w:cs="Times New Roman"/>
              <w:sz w:val="24"/>
              <w:szCs w:val="24"/>
            </w:rPr>
          </w:pPr>
          <w:hyperlink w:anchor="_Toc194464846" w:history="1">
            <w:r w:rsidR="00FC504C" w:rsidRPr="00476BA4">
              <w:rPr>
                <w:rStyle w:val="Hyperlink"/>
                <w:rFonts w:ascii="Times New Roman" w:hAnsi="Times New Roman" w:cs="Times New Roman"/>
                <w:sz w:val="24"/>
                <w:szCs w:val="24"/>
              </w:rPr>
              <w:t>Reference List</w:t>
            </w:r>
            <w:r w:rsidR="00FC504C" w:rsidRPr="00476BA4">
              <w:rPr>
                <w:rFonts w:ascii="Times New Roman" w:hAnsi="Times New Roman" w:cs="Times New Roman"/>
                <w:sz w:val="24"/>
                <w:szCs w:val="24"/>
              </w:rPr>
              <w:tab/>
            </w:r>
            <w:r w:rsidR="00FC504C" w:rsidRPr="00476BA4">
              <w:rPr>
                <w:rFonts w:ascii="Times New Roman" w:hAnsi="Times New Roman" w:cs="Times New Roman"/>
                <w:sz w:val="24"/>
                <w:szCs w:val="24"/>
              </w:rPr>
              <w:fldChar w:fldCharType="begin"/>
            </w:r>
            <w:r w:rsidR="00FC504C" w:rsidRPr="00476BA4">
              <w:rPr>
                <w:rFonts w:ascii="Times New Roman" w:hAnsi="Times New Roman" w:cs="Times New Roman"/>
                <w:sz w:val="24"/>
                <w:szCs w:val="24"/>
              </w:rPr>
              <w:instrText>PAGEREF _Toc194464846 \h</w:instrText>
            </w:r>
            <w:r w:rsidR="00FC504C" w:rsidRPr="00476BA4">
              <w:rPr>
                <w:rFonts w:ascii="Times New Roman" w:hAnsi="Times New Roman" w:cs="Times New Roman"/>
                <w:sz w:val="24"/>
                <w:szCs w:val="24"/>
              </w:rPr>
            </w:r>
            <w:r w:rsidR="00FC504C" w:rsidRPr="00476BA4">
              <w:rPr>
                <w:rFonts w:ascii="Times New Roman" w:hAnsi="Times New Roman" w:cs="Times New Roman"/>
                <w:sz w:val="24"/>
                <w:szCs w:val="24"/>
              </w:rPr>
              <w:fldChar w:fldCharType="separate"/>
            </w:r>
            <w:r w:rsidR="00FC504C" w:rsidRPr="00476BA4">
              <w:rPr>
                <w:rStyle w:val="Hyperlink"/>
                <w:rFonts w:ascii="Times New Roman" w:hAnsi="Times New Roman" w:cs="Times New Roman"/>
                <w:sz w:val="24"/>
                <w:szCs w:val="24"/>
              </w:rPr>
              <w:t>8</w:t>
            </w:r>
            <w:r w:rsidR="00FC504C" w:rsidRPr="00476BA4">
              <w:rPr>
                <w:rFonts w:ascii="Times New Roman" w:hAnsi="Times New Roman" w:cs="Times New Roman"/>
                <w:sz w:val="24"/>
                <w:szCs w:val="24"/>
              </w:rPr>
              <w:fldChar w:fldCharType="end"/>
            </w:r>
          </w:hyperlink>
          <w:r w:rsidR="00FC504C" w:rsidRPr="00476BA4">
            <w:rPr>
              <w:rFonts w:ascii="Times New Roman" w:hAnsi="Times New Roman" w:cs="Times New Roman"/>
              <w:sz w:val="24"/>
              <w:szCs w:val="24"/>
            </w:rPr>
            <w:fldChar w:fldCharType="end"/>
          </w:r>
        </w:p>
      </w:sdtContent>
    </w:sdt>
    <w:p w14:paraId="47236FCF" w14:textId="17E35846" w:rsidR="577A7824" w:rsidRDefault="577A7824" w:rsidP="577A7824">
      <w:pPr>
        <w:spacing w:line="360" w:lineRule="auto"/>
        <w:rPr>
          <w:rFonts w:ascii="Times New Roman" w:eastAsia="Times New Roman" w:hAnsi="Times New Roman" w:cs="Times New Roman"/>
          <w:b/>
          <w:bCs/>
          <w:sz w:val="28"/>
          <w:szCs w:val="28"/>
        </w:rPr>
      </w:pPr>
    </w:p>
    <w:p w14:paraId="0000000A" w14:textId="77777777" w:rsidR="00005D82" w:rsidRDefault="00FC504C">
      <w:pPr>
        <w:spacing w:line="360" w:lineRule="auto"/>
        <w:jc w:val="both"/>
        <w:rPr>
          <w:rFonts w:ascii="Times New Roman" w:eastAsia="Times New Roman" w:hAnsi="Times New Roman" w:cs="Times New Roman"/>
          <w:sz w:val="24"/>
          <w:szCs w:val="24"/>
        </w:rPr>
      </w:pPr>
      <w:r>
        <w:br w:type="page"/>
      </w:r>
    </w:p>
    <w:p w14:paraId="0000000B" w14:textId="77777777" w:rsidR="00005D82" w:rsidRDefault="577A7824" w:rsidP="577A7824">
      <w:pPr>
        <w:pStyle w:val="Heading1"/>
        <w:spacing w:line="360" w:lineRule="auto"/>
        <w:jc w:val="both"/>
        <w:rPr>
          <w:rFonts w:ascii="Times New Roman" w:eastAsia="Times New Roman" w:hAnsi="Times New Roman" w:cs="Times New Roman"/>
          <w:b/>
          <w:bCs/>
          <w:sz w:val="24"/>
          <w:szCs w:val="24"/>
        </w:rPr>
      </w:pPr>
      <w:bookmarkStart w:id="0" w:name="_Toc1219735270"/>
      <w:r w:rsidRPr="577A7824">
        <w:rPr>
          <w:rFonts w:ascii="Times New Roman" w:eastAsia="Times New Roman" w:hAnsi="Times New Roman" w:cs="Times New Roman"/>
          <w:b/>
          <w:bCs/>
          <w:sz w:val="24"/>
          <w:szCs w:val="24"/>
        </w:rPr>
        <w:lastRenderedPageBreak/>
        <w:t xml:space="preserve">Introduction </w:t>
      </w:r>
      <w:bookmarkEnd w:id="0"/>
    </w:p>
    <w:p w14:paraId="0000000C"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act of expressing or transferring thoughts, ideas and information between one person to another or a group of individuals is communication. Efficient communication acts as a heart in the success of any organisation. It acts as a pillar of the success of teamwork in the workplace. There are many barriers to effective communication such as noise, language, networks, people's attitudes, emotions, culture, and such. Lack of proper communication may result in losing the confidence of the customers, and employees and as a result, it will adversely affect the organisation's reputation and in some extreme cases may result in the collapse of the organisation. Effective communication is not attained by a natural process; there must be certain tools and techniques to be followed (</w:t>
      </w:r>
      <w:r>
        <w:rPr>
          <w:rFonts w:ascii="Times New Roman" w:eastAsia="Times New Roman" w:hAnsi="Times New Roman" w:cs="Times New Roman"/>
          <w:color w:val="222222"/>
          <w:sz w:val="24"/>
          <w:szCs w:val="24"/>
          <w:highlight w:val="white"/>
        </w:rPr>
        <w:t>Al-Musalli, 2019).</w:t>
      </w:r>
      <w:r>
        <w:rPr>
          <w:rFonts w:ascii="Times New Roman" w:eastAsia="Times New Roman" w:hAnsi="Times New Roman" w:cs="Times New Roman"/>
          <w:sz w:val="24"/>
          <w:szCs w:val="24"/>
        </w:rPr>
        <w:t xml:space="preserve"> This report aims to discuss models of communication, various communication skills and the advantage, and disadvantages of communication theory.</w:t>
      </w:r>
    </w:p>
    <w:p w14:paraId="0000000D" w14:textId="77777777" w:rsidR="00005D82" w:rsidRDefault="577A7824" w:rsidP="577A7824">
      <w:pPr>
        <w:pStyle w:val="Heading1"/>
        <w:spacing w:line="360" w:lineRule="auto"/>
        <w:jc w:val="both"/>
        <w:rPr>
          <w:rFonts w:ascii="Times New Roman" w:eastAsia="Times New Roman" w:hAnsi="Times New Roman" w:cs="Times New Roman"/>
          <w:b/>
          <w:bCs/>
          <w:sz w:val="24"/>
          <w:szCs w:val="24"/>
        </w:rPr>
      </w:pPr>
      <w:bookmarkStart w:id="1" w:name="_Toc2135493122"/>
      <w:r w:rsidRPr="577A7824">
        <w:rPr>
          <w:rFonts w:ascii="Times New Roman" w:eastAsia="Times New Roman" w:hAnsi="Times New Roman" w:cs="Times New Roman"/>
          <w:b/>
          <w:bCs/>
          <w:sz w:val="24"/>
          <w:szCs w:val="24"/>
        </w:rPr>
        <w:t xml:space="preserve">Models of communication </w:t>
      </w:r>
      <w:bookmarkEnd w:id="1"/>
    </w:p>
    <w:p w14:paraId="0000000E" w14:textId="69686D23" w:rsidR="00005D82" w:rsidRDefault="00FC504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Shannon and </w:t>
      </w:r>
      <w:r w:rsidR="00424A6E">
        <w:rPr>
          <w:rFonts w:ascii="Times New Roman" w:eastAsia="Times New Roman" w:hAnsi="Times New Roman" w:cs="Times New Roman"/>
          <w:b/>
          <w:sz w:val="24"/>
          <w:szCs w:val="24"/>
        </w:rPr>
        <w:t>W</w:t>
      </w:r>
      <w:r>
        <w:rPr>
          <w:rFonts w:ascii="Times New Roman" w:eastAsia="Times New Roman" w:hAnsi="Times New Roman" w:cs="Times New Roman"/>
          <w:b/>
          <w:sz w:val="24"/>
          <w:szCs w:val="24"/>
        </w:rPr>
        <w:t xml:space="preserve">eaver </w:t>
      </w:r>
    </w:p>
    <w:p w14:paraId="0000000F" w14:textId="77777777" w:rsidR="00005D82" w:rsidRDefault="00FC504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term communication theory mostly developed after 1940. In the year 1948 or 1949, Shannon and Weaver developed a communication theory that mainly focused on the communication process. This process mainly involves a sender, a receiver, a message, a channel, and a medium through which the message is sent (</w:t>
      </w:r>
      <w:r>
        <w:rPr>
          <w:rFonts w:ascii="Times New Roman" w:eastAsia="Times New Roman" w:hAnsi="Times New Roman" w:cs="Times New Roman"/>
          <w:color w:val="222222"/>
          <w:sz w:val="24"/>
          <w:szCs w:val="24"/>
          <w:highlight w:val="white"/>
        </w:rPr>
        <w:t>Kubota, 2019). This model is also known as Shannon theory as it was developed mainly by Claude Shanon. It is a linear model of communication and provides an analysis of the way messages are sent and received. By applying this model individuals can find the cause of the distortion of the message.  This model of communication describes distortion can be done in three ways: technical problem, semantic problem and effectiveness problem (Tung et al., 2021). They also focussed that the main reason for distortion is the noise that includes noise from traffic, thunder as such. A person begins the message that is the sender and also chooses the medium through which the message is sent. A message can be oral or written or as such. A transmitter or the encoder transmits the message into signals. The channel or medium receives the message. Then the noise is the main cause that distracts the message or interrupts the understanding. The noise can be of two types: internal and external. Shannon and Weaver believe that messages are transmitted through devices such as telephones so messages need to be converted in such a way so that they can be easily understood. The receiver is the last point who receives the decoded messages.</w:t>
      </w:r>
    </w:p>
    <w:p w14:paraId="00000010"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Shannon and Weaver's model mainly focused on the cause of disturbance in the communication but it did not give any way to avoid misunderstanding. It mainly deals with one-way communication.</w:t>
      </w:r>
    </w:p>
    <w:p w14:paraId="00000011"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Shannon's model applies to Maria and Pedro's case. Maria called Pedro and asked him to ‘bring the attendance register’ due to sudden thunder, Pedro only heard ‘bring the’. It is seen that the miscommunication arises due to noise and the full message was not delivered to Pedro.</w:t>
      </w:r>
    </w:p>
    <w:p w14:paraId="00000012"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many examples of miscommunication that happened in our workplace. One happened yesterday when the manager called his secretary and asked to fix a meeting at 3 pm but due to the huge noise of machines he was unable to hear the exact time and the confusion arose. </w:t>
      </w:r>
    </w:p>
    <w:p w14:paraId="00000013" w14:textId="77777777" w:rsidR="00005D82" w:rsidRDefault="00FC504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Schramm</w:t>
      </w:r>
    </w:p>
    <w:p w14:paraId="00000014"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1954, Osgood Schramm proposed a theory of communication later developed by W. Schramm (</w:t>
      </w:r>
      <w:r>
        <w:rPr>
          <w:rFonts w:ascii="Times New Roman" w:eastAsia="Times New Roman" w:hAnsi="Times New Roman" w:cs="Times New Roman"/>
          <w:color w:val="222222"/>
          <w:sz w:val="24"/>
          <w:szCs w:val="24"/>
          <w:highlight w:val="white"/>
        </w:rPr>
        <w:t>Kuznar and Yager 2020)</w:t>
      </w:r>
      <w:r>
        <w:rPr>
          <w:rFonts w:ascii="Times New Roman" w:eastAsia="Times New Roman" w:hAnsi="Times New Roman" w:cs="Times New Roman"/>
          <w:sz w:val="24"/>
          <w:szCs w:val="24"/>
        </w:rPr>
        <w:t>. This theory emphasises the circular model and believes that communication is not linear and consists of all the communication elements. They believe in two way communication which was not prioritised by the Shannon model. Both the sender and the receiver should understand the message and there must be a reversal of the message. This is the crucial element of this model and there is no use for communication unless it is two-sided. The communication is incomplete unless feedback is received by the receiver. Both sender and receiver have empowered by the feedback function (</w:t>
      </w:r>
      <w:r>
        <w:rPr>
          <w:rFonts w:ascii="Times New Roman" w:eastAsia="Times New Roman" w:hAnsi="Times New Roman" w:cs="Times New Roman"/>
          <w:color w:val="222222"/>
          <w:sz w:val="24"/>
          <w:szCs w:val="24"/>
          <w:highlight w:val="white"/>
        </w:rPr>
        <w:t xml:space="preserve">Kimmel and Mutto, 2019). </w:t>
      </w:r>
      <w:r>
        <w:rPr>
          <w:rFonts w:ascii="Times New Roman" w:eastAsia="Times New Roman" w:hAnsi="Times New Roman" w:cs="Times New Roman"/>
          <w:sz w:val="24"/>
          <w:szCs w:val="24"/>
        </w:rPr>
        <w:t>The element of this model is the source or the sender started the communicating message and it should be clear and understandable. It is encoded and the receiver can decode the message so that it becomes understandable. The decoder is the receiver. There are many factors like culture, and language as such to be considered so that the message can be understandable by the receiver. The message is the main thing that is communicated. It can be a verbal or oral message or non-verbal. Feedback is the message that is delivered by the receiver after getting the message from the sender. It is a crucial part of this model. Here physical noise is the main cause of interruption in the flow of communication. Schramm also believes that individuals' background, experience and knowledge are the main factors that impact communication.</w:t>
      </w:r>
    </w:p>
    <w:p w14:paraId="00000015"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Pedro asked Maria for a cup of coffee but she kept mum so here the communication is not complete as per the Schramm model. There must be feedback or a proper reply for complete communication.</w:t>
      </w:r>
    </w:p>
    <w:p w14:paraId="00000016"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My colleague asked Andrew to accompany him for lunch, he replied properly that he had some pending work to complete. This is proper two-way communication which is as per Schramm's model. </w:t>
      </w:r>
    </w:p>
    <w:p w14:paraId="00000017" w14:textId="77777777" w:rsidR="00005D82" w:rsidRDefault="00FC504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Berlo </w:t>
      </w:r>
    </w:p>
    <w:p w14:paraId="00000018"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1964, David Berlo and based on the SMCR model of communication (</w:t>
      </w:r>
      <w:r>
        <w:rPr>
          <w:rFonts w:ascii="Times New Roman" w:eastAsia="Times New Roman" w:hAnsi="Times New Roman" w:cs="Times New Roman"/>
          <w:color w:val="222222"/>
          <w:sz w:val="24"/>
          <w:szCs w:val="24"/>
          <w:highlight w:val="white"/>
        </w:rPr>
        <w:t xml:space="preserve">Kalogiannidis. and Papaevangelou, 2020). </w:t>
      </w:r>
      <w:r>
        <w:rPr>
          <w:rFonts w:ascii="Times New Roman" w:eastAsia="Times New Roman" w:hAnsi="Times New Roman" w:cs="Times New Roman"/>
          <w:sz w:val="24"/>
          <w:szCs w:val="24"/>
        </w:rPr>
        <w:t>. It has four elements: a source or the sender who initiates the communication, the message which is communicated, the channel is the medium through which message is transmitted and the receiver who receives the message. This model is mainly emphasised one-way communication so it is a linear model and feedback is not an essential element of this model. This model can be explained with an example taken from the real world. While listening to the news on the radio the news presenter is the source who started sharing the information, the message is the information shared through a digital platform and the audience is the ultimate receiver who receives the information but they cannot provide any feedback. This is the phenomenon explained by David Berlo in his model. The source can be any media may be newspaper, television and so on. There are certain exceptions like social media where comments can be given on any post. Berlo further describes communication skills, knowledge, culture, attitude and social system are the five factors related to the source. Communication skill is the ability to read, speak, write and listen efficiently. The sender's and receivers' psychological factors that are assuming things, being bored and not listening carefully that affect the meaning of any message is the attitude. Knowledge is the difference in language that affects the understanding level. Code, content, structure, treatment and element are factors related to messages. Five senses are important in the process of communication. In this model, there is no room for feedback and noise. It is a complex model.</w:t>
      </w:r>
    </w:p>
    <w:p w14:paraId="00000019"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professor explained the process of organic farming most of the villagers were not able to understand it as he spoke very fast and he had a good command of the English language. Most of the villagers were not able to communicate in the case of the professor and the villager. This often happens in the workplace when the manager visits another country to supervise the work and most of the local staff did not understand the language. Here the case of barriers to language and culture arise.</w:t>
      </w:r>
    </w:p>
    <w:p w14:paraId="0000001A" w14:textId="77777777" w:rsidR="00005D82" w:rsidRDefault="577A7824" w:rsidP="577A7824">
      <w:pPr>
        <w:pStyle w:val="Heading1"/>
        <w:spacing w:line="360" w:lineRule="auto"/>
        <w:jc w:val="both"/>
        <w:rPr>
          <w:rFonts w:ascii="Times New Roman" w:eastAsia="Times New Roman" w:hAnsi="Times New Roman" w:cs="Times New Roman"/>
          <w:b/>
          <w:bCs/>
          <w:sz w:val="24"/>
          <w:szCs w:val="24"/>
        </w:rPr>
      </w:pPr>
      <w:bookmarkStart w:id="2" w:name="_Toc562158596"/>
      <w:r w:rsidRPr="577A7824">
        <w:rPr>
          <w:rFonts w:ascii="Times New Roman" w:eastAsia="Times New Roman" w:hAnsi="Times New Roman" w:cs="Times New Roman"/>
          <w:b/>
          <w:bCs/>
          <w:sz w:val="24"/>
          <w:szCs w:val="24"/>
        </w:rPr>
        <w:t xml:space="preserve">Communication Skills </w:t>
      </w:r>
      <w:bookmarkEnd w:id="2"/>
    </w:p>
    <w:p w14:paraId="0000001B"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 have four categories: firstly verbal, nonverbal and listening skills; secondly, conflict management and negotiation skills; thirdly, teamwork skills and collaboration; and fourth, ly cross-cultural skills (</w:t>
      </w:r>
      <w:r>
        <w:rPr>
          <w:rFonts w:ascii="Times New Roman" w:eastAsia="Times New Roman" w:hAnsi="Times New Roman" w:cs="Times New Roman"/>
          <w:color w:val="222222"/>
          <w:sz w:val="24"/>
          <w:szCs w:val="24"/>
          <w:highlight w:val="white"/>
        </w:rPr>
        <w:t>Hardjati and Febrianita, 2019)</w:t>
      </w:r>
      <w:r>
        <w:rPr>
          <w:rFonts w:ascii="Times New Roman" w:eastAsia="Times New Roman" w:hAnsi="Times New Roman" w:cs="Times New Roman"/>
          <w:b/>
          <w:color w:val="222222"/>
          <w:sz w:val="24"/>
          <w:szCs w:val="24"/>
          <w:highlight w:val="white"/>
        </w:rPr>
        <w:t>.</w:t>
      </w:r>
      <w:r>
        <w:rPr>
          <w:rFonts w:ascii="Times New Roman" w:eastAsia="Times New Roman" w:hAnsi="Times New Roman" w:cs="Times New Roman"/>
          <w:sz w:val="24"/>
          <w:szCs w:val="24"/>
        </w:rPr>
        <w:t xml:space="preserve"> Some of them are discussed below:</w:t>
      </w:r>
    </w:p>
    <w:p w14:paraId="45B57566" w14:textId="77777777" w:rsidR="00E34359" w:rsidRDefault="00E34359">
      <w:pPr>
        <w:spacing w:line="360" w:lineRule="auto"/>
        <w:jc w:val="both"/>
        <w:rPr>
          <w:rFonts w:ascii="Times New Roman" w:eastAsia="Times New Roman" w:hAnsi="Times New Roman" w:cs="Times New Roman"/>
          <w:b/>
          <w:sz w:val="24"/>
          <w:szCs w:val="24"/>
        </w:rPr>
      </w:pPr>
    </w:p>
    <w:p w14:paraId="0000001C" w14:textId="704943A8" w:rsidR="00005D82" w:rsidRDefault="00FC504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Verbal </w:t>
      </w:r>
    </w:p>
    <w:p w14:paraId="0000001D"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communication where there is the use of words to share the information is verbal. It can be either oral or written communication. The main element in verbal communication is the social expression, encoding and social sensitivity (</w:t>
      </w:r>
      <w:r>
        <w:rPr>
          <w:rFonts w:ascii="Times New Roman" w:eastAsia="Times New Roman" w:hAnsi="Times New Roman" w:cs="Times New Roman"/>
          <w:color w:val="222222"/>
          <w:sz w:val="24"/>
          <w:szCs w:val="24"/>
          <w:highlight w:val="white"/>
        </w:rPr>
        <w:t>Manusov et al.,  2020)</w:t>
      </w:r>
      <w:r>
        <w:rPr>
          <w:rFonts w:ascii="Times New Roman" w:eastAsia="Times New Roman" w:hAnsi="Times New Roman" w:cs="Times New Roman"/>
          <w:sz w:val="24"/>
          <w:szCs w:val="24"/>
        </w:rPr>
        <w:t xml:space="preserve"> The main point in this communication is the choice of words and the tone in which it is communicated. For efficient communication the speaker must speak and express the feeling, the listener is supposed to be a good listener. Further, it should be calm and polite and must be focused. In the workplace, this communication can have an effective influence if it is rightly used. By using correct words and a respectful tone the team leader can motivate his team and this will have great results in the working of the organisation. In the case of a day with the chief, the use of the right tone influenced the chief so much that he created a new dish with limited stuff. The word of the customer influenced him and motivated him.</w:t>
      </w:r>
    </w:p>
    <w:p w14:paraId="0000001E" w14:textId="77777777" w:rsidR="00005D82" w:rsidRDefault="00FC504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Non-verbal </w:t>
      </w:r>
    </w:p>
    <w:p w14:paraId="0000001F"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through any facial expression, body language, tone or gesture is non-verbal communication (</w:t>
      </w:r>
      <w:r>
        <w:rPr>
          <w:rFonts w:ascii="Times New Roman" w:eastAsia="Times New Roman" w:hAnsi="Times New Roman" w:cs="Times New Roman"/>
          <w:color w:val="222222"/>
          <w:sz w:val="24"/>
          <w:szCs w:val="24"/>
          <w:highlight w:val="white"/>
        </w:rPr>
        <w:t>Ramallah et al., 2019)</w:t>
      </w:r>
      <w:r>
        <w:rPr>
          <w:rFonts w:ascii="Times New Roman" w:eastAsia="Times New Roman" w:hAnsi="Times New Roman" w:cs="Times New Roman"/>
          <w:sz w:val="24"/>
          <w:szCs w:val="24"/>
        </w:rPr>
        <w:t xml:space="preserve">. It is expressed through non-verbal behaviour. These signals give a clue through which it becomes easy to understand what the speaker is going to tell. It helps to communicate without any word spoken and helps to convey information and also helps to understand emotions. This communication strengthens the relationship and the feedback can be given with any gesture like just a simple smile. This communication is not simple, moreover, it is more complex than verbal communication. By looking at the facial expression of the child the chief understood that the soup was too spicy so the chief added some sugar to make it balanced. The child was happy after that and he ate all the soup which was explained in the case a day with the chief. </w:t>
      </w:r>
    </w:p>
    <w:p w14:paraId="00000020" w14:textId="77777777" w:rsidR="00005D82" w:rsidRDefault="00FC504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Active listener </w:t>
      </w:r>
    </w:p>
    <w:p w14:paraId="00000021"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Any effective communication includes both good speaking skills and active listening skills. Listening is equally important as speaking in the process of information transmission (</w:t>
      </w:r>
      <w:r>
        <w:rPr>
          <w:rFonts w:ascii="Times New Roman" w:eastAsia="Times New Roman" w:hAnsi="Times New Roman" w:cs="Times New Roman"/>
          <w:color w:val="222222"/>
          <w:sz w:val="24"/>
          <w:szCs w:val="24"/>
          <w:highlight w:val="white"/>
        </w:rPr>
        <w:t xml:space="preserve">Raju,  2018). </w:t>
      </w:r>
      <w:r>
        <w:rPr>
          <w:rFonts w:ascii="Times New Roman" w:eastAsia="Times New Roman" w:hAnsi="Times New Roman" w:cs="Times New Roman"/>
          <w:sz w:val="24"/>
          <w:szCs w:val="24"/>
        </w:rPr>
        <w:t>Efficient listening skills enable everyone to respond quickly and effectively by understanding well. It is very important in solving any problem. Active listeners pay full concentration and never entertain any simultaneous activity side by side like reading, watching tv, mobile phone and so on. They never interact with the speaker and allow them to complete their sentences. Active listeners don't believe in any assumptions and assume what the speaker is going to convey.</w:t>
      </w:r>
    </w:p>
    <w:p w14:paraId="00000022"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Empathetic listening is paying attention and being responsive to others during any conversation. One of the qualities of an empathetic listener is they try to encourage and give </w:t>
      </w:r>
      <w:r>
        <w:rPr>
          <w:rFonts w:ascii="Times New Roman" w:eastAsia="Times New Roman" w:hAnsi="Times New Roman" w:cs="Times New Roman"/>
          <w:sz w:val="24"/>
          <w:szCs w:val="24"/>
        </w:rPr>
        <w:lastRenderedPageBreak/>
        <w:t>support rather than giving advice. As seen in the case of Max he was doing many activities at the same time and believed himself to be a multitasker. He was busy reading a storybook when the lecture was being delivered. When the professor asked him a question he was unable to answer as he was not attentive in the class.</w:t>
      </w:r>
    </w:p>
    <w:p w14:paraId="00000023" w14:textId="77777777" w:rsidR="00005D82" w:rsidRDefault="577A7824" w:rsidP="577A7824">
      <w:pPr>
        <w:pStyle w:val="Heading1"/>
        <w:spacing w:line="360" w:lineRule="auto"/>
        <w:jc w:val="both"/>
        <w:rPr>
          <w:rFonts w:ascii="Times New Roman" w:eastAsia="Times New Roman" w:hAnsi="Times New Roman" w:cs="Times New Roman"/>
          <w:b/>
          <w:bCs/>
          <w:sz w:val="24"/>
          <w:szCs w:val="24"/>
        </w:rPr>
      </w:pPr>
      <w:bookmarkStart w:id="3" w:name="_Toc158691366"/>
      <w:r w:rsidRPr="577A7824">
        <w:rPr>
          <w:rFonts w:ascii="Times New Roman" w:eastAsia="Times New Roman" w:hAnsi="Times New Roman" w:cs="Times New Roman"/>
          <w:b/>
          <w:bCs/>
          <w:sz w:val="24"/>
          <w:szCs w:val="24"/>
        </w:rPr>
        <w:t xml:space="preserve">Advantages and disadvantages of communication theory </w:t>
      </w:r>
      <w:bookmarkEnd w:id="3"/>
    </w:p>
    <w:p w14:paraId="00000024"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theory is important in understanding human behaviour. It helps to understand the individual and the total community, friends, company and media very well. It helps to build a relationship. Communication helps to build a strong relationship. It is very important in every field, maybe in personal life or in the growth of any organisation. It also helps in understanding the value. Communication is related to skills. These models and theories help to develop skills that are a necessity for every individual. Also, it stated that communication is a two-way process so it helps in understanding the importance of feedback and without this communication is not complete. Despite the many advantages of communication theory, there are certain drawbacks also. Few theorists only emphasised linear communication where the sender sent the message through and received by the receiver. It is seen that for effective communication there must be two-way communication and there is also the importance of feedback. It also stated some interruptions in the communication mostly noise but it did not give any specifications to solve the problem. Further, there are barriers like culture, language and many more but the way to solve these issues is not given.</w:t>
      </w:r>
    </w:p>
    <w:p w14:paraId="00000025" w14:textId="77777777" w:rsidR="00005D82" w:rsidRDefault="577A7824" w:rsidP="577A7824">
      <w:pPr>
        <w:pStyle w:val="Heading1"/>
        <w:spacing w:line="360" w:lineRule="auto"/>
        <w:jc w:val="both"/>
        <w:rPr>
          <w:rFonts w:ascii="Times New Roman" w:eastAsia="Times New Roman" w:hAnsi="Times New Roman" w:cs="Times New Roman"/>
          <w:b/>
          <w:bCs/>
          <w:sz w:val="24"/>
          <w:szCs w:val="24"/>
        </w:rPr>
      </w:pPr>
      <w:bookmarkStart w:id="4" w:name="_Toc1840518124"/>
      <w:r w:rsidRPr="577A7824">
        <w:rPr>
          <w:rFonts w:ascii="Times New Roman" w:eastAsia="Times New Roman" w:hAnsi="Times New Roman" w:cs="Times New Roman"/>
          <w:b/>
          <w:bCs/>
          <w:sz w:val="24"/>
          <w:szCs w:val="24"/>
        </w:rPr>
        <w:t>Conclusion</w:t>
      </w:r>
      <w:bookmarkEnd w:id="4"/>
    </w:p>
    <w:p w14:paraId="00000026" w14:textId="77777777" w:rsidR="00005D82" w:rsidRDefault="00FC504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Communication is the basic priority of every human being. It helps in increasing the understanding level. In any workplace, its importance is beyond any description. In an organisation, it helps to build a strong relationship with the stakeholders and have a position in the market. Communication skills need to be developed. It can be verbal or non-verbal but the essential element for good communication flow is trust, understanding and such. Many theories have been developed by many theories to develop the communication flow. In the end, it can be concluded that communication is a two-way flow of messages and the important part is that there must be feedback given by the receiver. </w:t>
      </w:r>
    </w:p>
    <w:p w14:paraId="00000027" w14:textId="77777777" w:rsidR="00005D82" w:rsidRDefault="00FC504C">
      <w:pPr>
        <w:spacing w:line="360" w:lineRule="auto"/>
        <w:jc w:val="both"/>
        <w:rPr>
          <w:rFonts w:ascii="Times New Roman" w:eastAsia="Times New Roman" w:hAnsi="Times New Roman" w:cs="Times New Roman"/>
          <w:b/>
          <w:sz w:val="24"/>
          <w:szCs w:val="24"/>
        </w:rPr>
      </w:pPr>
      <w:r>
        <w:br w:type="page"/>
      </w:r>
    </w:p>
    <w:p w14:paraId="00000028" w14:textId="77777777" w:rsidR="00005D82" w:rsidRDefault="577A7824" w:rsidP="577A7824">
      <w:pPr>
        <w:pStyle w:val="Heading1"/>
        <w:spacing w:line="360" w:lineRule="auto"/>
        <w:jc w:val="both"/>
        <w:rPr>
          <w:rFonts w:ascii="Times New Roman" w:eastAsia="Times New Roman" w:hAnsi="Times New Roman" w:cs="Times New Roman"/>
          <w:b/>
          <w:bCs/>
          <w:sz w:val="24"/>
          <w:szCs w:val="24"/>
        </w:rPr>
      </w:pPr>
      <w:bookmarkStart w:id="5" w:name="_Toc194464846"/>
      <w:r w:rsidRPr="577A7824">
        <w:rPr>
          <w:rFonts w:ascii="Times New Roman" w:eastAsia="Times New Roman" w:hAnsi="Times New Roman" w:cs="Times New Roman"/>
          <w:b/>
          <w:bCs/>
          <w:sz w:val="24"/>
          <w:szCs w:val="24"/>
        </w:rPr>
        <w:lastRenderedPageBreak/>
        <w:t>Reference List</w:t>
      </w:r>
      <w:bookmarkEnd w:id="5"/>
    </w:p>
    <w:p w14:paraId="00000029" w14:textId="77777777" w:rsidR="00005D82" w:rsidRDefault="00FC50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Al-Musalli, A., 2019. Rethinking Business Communication Skills Education: Are Communication Courses Preparing Students for the Workplace?. </w:t>
      </w:r>
      <w:r>
        <w:rPr>
          <w:rFonts w:ascii="Times New Roman" w:eastAsia="Times New Roman" w:hAnsi="Times New Roman" w:cs="Times New Roman"/>
          <w:i/>
          <w:color w:val="222222"/>
          <w:sz w:val="24"/>
          <w:szCs w:val="24"/>
          <w:highlight w:val="white"/>
        </w:rPr>
        <w:t>College Quarterly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22</w:t>
      </w:r>
      <w:r>
        <w:rPr>
          <w:rFonts w:ascii="Times New Roman" w:eastAsia="Times New Roman" w:hAnsi="Times New Roman" w:cs="Times New Roman"/>
          <w:color w:val="222222"/>
          <w:sz w:val="24"/>
          <w:szCs w:val="24"/>
          <w:highlight w:val="white"/>
        </w:rPr>
        <w:t xml:space="preserve">(2), p.n2. Available at: </w:t>
      </w:r>
      <w:hyperlink r:id="rId6" w:history="1">
        <w:r>
          <w:rPr>
            <w:rFonts w:ascii="Times New Roman" w:eastAsia="Times New Roman" w:hAnsi="Times New Roman" w:cs="Times New Roman"/>
            <w:color w:val="1155CC"/>
            <w:sz w:val="24"/>
            <w:szCs w:val="24"/>
            <w:highlight w:val="white"/>
            <w:u w:val="single"/>
          </w:rPr>
          <w:t>https://files.eric.ed.gov/fulltext/EJ1221461.pdf</w:t>
        </w:r>
      </w:hyperlink>
    </w:p>
    <w:p w14:paraId="0000002A" w14:textId="1BCB9A3F" w:rsidR="00005D82" w:rsidRDefault="00FC50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Hardjati, S. and Febrianita, R., 2019. The power of interpersonal communication </w:t>
      </w:r>
      <w:r w:rsidR="00476BA4">
        <w:rPr>
          <w:rFonts w:ascii="Times New Roman" w:eastAsia="Times New Roman" w:hAnsi="Times New Roman" w:cs="Times New Roman"/>
          <w:color w:val="222222"/>
          <w:sz w:val="24"/>
          <w:szCs w:val="24"/>
          <w:highlight w:val="white"/>
        </w:rPr>
        <w:t>skills</w:t>
      </w:r>
      <w:r>
        <w:rPr>
          <w:rFonts w:ascii="Times New Roman" w:eastAsia="Times New Roman" w:hAnsi="Times New Roman" w:cs="Times New Roman"/>
          <w:color w:val="222222"/>
          <w:sz w:val="24"/>
          <w:szCs w:val="24"/>
          <w:highlight w:val="white"/>
        </w:rPr>
        <w:t xml:space="preserve"> in enhancing service provision. </w:t>
      </w:r>
      <w:r>
        <w:rPr>
          <w:rFonts w:ascii="Times New Roman" w:eastAsia="Times New Roman" w:hAnsi="Times New Roman" w:cs="Times New Roman"/>
          <w:i/>
          <w:color w:val="222222"/>
          <w:sz w:val="24"/>
          <w:szCs w:val="24"/>
          <w:highlight w:val="white"/>
        </w:rPr>
        <w:t>Journal of Social Science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xml:space="preserve">, pp.3192-3199. Available at: </w:t>
      </w:r>
      <w:hyperlink r:id="rId7" w:history="1">
        <w:r>
          <w:rPr>
            <w:rFonts w:ascii="Times New Roman" w:eastAsia="Times New Roman" w:hAnsi="Times New Roman" w:cs="Times New Roman"/>
            <w:color w:val="1155CC"/>
            <w:sz w:val="24"/>
            <w:szCs w:val="24"/>
            <w:highlight w:val="white"/>
            <w:u w:val="single"/>
          </w:rPr>
          <w:t>https://klass.novaclearning.com/pluginfile.php/4361/mod_resource/content/11/The_Power_of_Interpersonal_Communication_Skill_in_.pdf</w:t>
        </w:r>
      </w:hyperlink>
    </w:p>
    <w:p w14:paraId="0000002B" w14:textId="77777777" w:rsidR="00005D82" w:rsidRDefault="00FC50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Kalogiannidis, S. and Papaevangelou, O., 2020. Impact of Business Communication on the Performance of Adult Trainees. </w:t>
      </w:r>
      <w:r>
        <w:rPr>
          <w:rFonts w:ascii="Times New Roman" w:eastAsia="Times New Roman" w:hAnsi="Times New Roman" w:cs="Times New Roman"/>
          <w:i/>
          <w:color w:val="222222"/>
          <w:sz w:val="24"/>
          <w:szCs w:val="24"/>
          <w:highlight w:val="white"/>
        </w:rPr>
        <w:t>International Journal of Academic Research in Progressive Education and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xml:space="preserve">(3), pp.213-222. Available at: </w:t>
      </w:r>
      <w:hyperlink r:id="rId8" w:history="1">
        <w:r>
          <w:rPr>
            <w:rFonts w:ascii="Times New Roman" w:eastAsia="Times New Roman" w:hAnsi="Times New Roman" w:cs="Times New Roman"/>
            <w:color w:val="1155CC"/>
            <w:sz w:val="24"/>
            <w:szCs w:val="24"/>
            <w:highlight w:val="white"/>
            <w:u w:val="single"/>
          </w:rPr>
          <w:t>https://www.researchgate.net/profile/Stavros-Kalogiannidis/publication/348199192_Impact_of_Business_Communication_on_the_Performance_of_Adult_Trainees/links/5ff9db9d92851c13feffb3a6/Impact-of-Business-Communication-on-the-Performance-of-Adult-Trainees.pdf</w:t>
        </w:r>
      </w:hyperlink>
    </w:p>
    <w:p w14:paraId="0000002C" w14:textId="77777777" w:rsidR="00005D82" w:rsidRDefault="00FC50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Kimmel, M. and Mutto, M., 2019. Report: An analysis of communication models and their applications since 1948. </w:t>
      </w:r>
      <w:r>
        <w:rPr>
          <w:rFonts w:ascii="Times New Roman" w:eastAsia="Times New Roman" w:hAnsi="Times New Roman" w:cs="Times New Roman"/>
          <w:i/>
          <w:color w:val="222222"/>
          <w:sz w:val="24"/>
          <w:szCs w:val="24"/>
          <w:highlight w:val="white"/>
        </w:rPr>
        <w:t>Copyrighted by Collibri Text</w:t>
      </w:r>
      <w:r>
        <w:rPr>
          <w:rFonts w:ascii="Times New Roman" w:eastAsia="Times New Roman" w:hAnsi="Times New Roman" w:cs="Times New Roman"/>
          <w:color w:val="222222"/>
          <w:sz w:val="24"/>
          <w:szCs w:val="24"/>
          <w:highlight w:val="white"/>
        </w:rPr>
        <w:t xml:space="preserve">. Available at: </w:t>
      </w:r>
      <w:hyperlink r:id="rId9" w:history="1">
        <w:r>
          <w:rPr>
            <w:rFonts w:ascii="Times New Roman" w:eastAsia="Times New Roman" w:hAnsi="Times New Roman" w:cs="Times New Roman"/>
            <w:color w:val="1155CC"/>
            <w:sz w:val="24"/>
            <w:szCs w:val="24"/>
            <w:highlight w:val="white"/>
            <w:u w:val="single"/>
          </w:rPr>
          <w:t>https://d1wqtxts1xzle7.cloudfront.net/64906324/Report_Communication_Models_Posted_Version_-with-cover-page-v2.pdf?Expires=1649069488&amp;Signature=Zb66KPHMdS0CYIfhe6aC6qhG8YA8IBdTk4kI32drgBOYQS5RsQD29J9S4kFkdk1bXEgwwLdxzJHLhUMjXrSmI6krrGQs-Qh8imqKLrpZIX2lHHqCRyywcdf7nsvhpwbdyQBYPn~TWWrFSQZ76qrmvd2VqCkOXgaxggwPHzWi2tgDtJNlad5UZ1Gsd2jVM32izAWOgxM6CRGg4LUL4GI5b04o2cJmTxIz9IoHgi~J5cqBt9p5q0dtmFkGr2Wft2p3PQBvAkZ9EWPYKj1p0zPH6kZ9zjUOAVxHqa9~P0~uINuARbXVhf6ktUgZ5uBLy1CdMvZMw0XNWDK~h7roar4oAQ__&amp;Key-Pair-Id=APKAJLOHF5GGSLRBV4ZA</w:t>
        </w:r>
      </w:hyperlink>
    </w:p>
    <w:p w14:paraId="0000002D" w14:textId="77777777" w:rsidR="00005D82" w:rsidRDefault="00FC50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Kubota, M., 2019. What is “Communication”?―Beyond the Shannon &amp; Weaver’s Model―. </w:t>
      </w:r>
      <w:r>
        <w:rPr>
          <w:rFonts w:ascii="Times New Roman" w:eastAsia="Times New Roman" w:hAnsi="Times New Roman" w:cs="Times New Roman"/>
          <w:i/>
          <w:color w:val="222222"/>
          <w:sz w:val="24"/>
          <w:szCs w:val="24"/>
          <w:highlight w:val="white"/>
        </w:rPr>
        <w:t>International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 xml:space="preserve">(1), pp.54-65. Available at: </w:t>
      </w:r>
      <w:hyperlink r:id="rId10" w:history="1">
        <w:r>
          <w:rPr>
            <w:rFonts w:ascii="Times New Roman" w:eastAsia="Times New Roman" w:hAnsi="Times New Roman" w:cs="Times New Roman"/>
            <w:color w:val="1155CC"/>
            <w:sz w:val="24"/>
            <w:szCs w:val="24"/>
            <w:highlight w:val="white"/>
            <w:u w:val="single"/>
          </w:rPr>
          <w:t>https://jaems.jp/contents/icomej/vol13/06_Kubota.pdf</w:t>
        </w:r>
      </w:hyperlink>
    </w:p>
    <w:p w14:paraId="0000002E" w14:textId="77777777" w:rsidR="00005D82" w:rsidRDefault="00FC50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Kuznar, L.A. and Yager, M., 2020. </w:t>
      </w:r>
      <w:r>
        <w:rPr>
          <w:rFonts w:ascii="Times New Roman" w:eastAsia="Times New Roman" w:hAnsi="Times New Roman" w:cs="Times New Roman"/>
          <w:i/>
          <w:color w:val="222222"/>
          <w:sz w:val="24"/>
          <w:szCs w:val="24"/>
          <w:highlight w:val="white"/>
        </w:rPr>
        <w:t>The Development of Communication Models, Quick Look</w:t>
      </w:r>
      <w:r>
        <w:rPr>
          <w:rFonts w:ascii="Times New Roman" w:eastAsia="Times New Roman" w:hAnsi="Times New Roman" w:cs="Times New Roman"/>
          <w:color w:val="222222"/>
          <w:sz w:val="24"/>
          <w:szCs w:val="24"/>
          <w:highlight w:val="white"/>
        </w:rPr>
        <w:t xml:space="preserve">. Joint Staff J39, Strategic Multi-layer Assessment Washington, DC United States. Available at: </w:t>
      </w:r>
      <w:hyperlink r:id="rId11" w:history="1">
        <w:r>
          <w:rPr>
            <w:rFonts w:ascii="Times New Roman" w:eastAsia="Times New Roman" w:hAnsi="Times New Roman" w:cs="Times New Roman"/>
            <w:color w:val="1155CC"/>
            <w:sz w:val="24"/>
            <w:szCs w:val="24"/>
            <w:highlight w:val="white"/>
            <w:u w:val="single"/>
          </w:rPr>
          <w:t>https://apps.dtic.mil/sti/pdfs/AD1118283.pdf</w:t>
        </w:r>
      </w:hyperlink>
    </w:p>
    <w:p w14:paraId="0000002F" w14:textId="77777777" w:rsidR="00005D82" w:rsidRDefault="00FC50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Manusov, V., Stofleth, D., Harvey, J.A. and Crowley, J.P., 2020. Conditions and consequences of listening well for interpersonal relationships: Modeling active-empathic listening, social-emotional skills, trait mindfulness, and relational quality. </w:t>
      </w:r>
      <w:r>
        <w:rPr>
          <w:rFonts w:ascii="Times New Roman" w:eastAsia="Times New Roman" w:hAnsi="Times New Roman" w:cs="Times New Roman"/>
          <w:i/>
          <w:color w:val="222222"/>
          <w:sz w:val="24"/>
          <w:szCs w:val="24"/>
          <w:highlight w:val="white"/>
        </w:rPr>
        <w:t>International Journal of Listening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 xml:space="preserve">(2), pp.110-126. Available at: </w:t>
      </w:r>
      <w:hyperlink r:id="rId12" w:history="1">
        <w:r>
          <w:rPr>
            <w:rFonts w:ascii="Times New Roman" w:eastAsia="Times New Roman" w:hAnsi="Times New Roman" w:cs="Times New Roman"/>
            <w:color w:val="1155CC"/>
            <w:sz w:val="24"/>
            <w:szCs w:val="24"/>
            <w:highlight w:val="white"/>
            <w:u w:val="single"/>
          </w:rPr>
          <w:t>https://www.researchgate.net/profile/Valerie-Manusov/publication/327214346_Conditions_and_Consequences_of_Listening_Well_for_Interpersonal_Relationships_Modeling_Active-Empathic_Listening_Social-Emotional_Skills_Trait_Mindfulness_and_Relational_Quality/links/5bb7b52092851c7fde2f2112/Conditions-and-Consequences-of-Listening-Well-for-Interpersonal-Relationships-Modeling-Active-Empathic-Listening-Social-Emotional-Skills-Trait-Mindfulness-and-Relational-Quality.pdf</w:t>
        </w:r>
      </w:hyperlink>
    </w:p>
    <w:p w14:paraId="00000030" w14:textId="77777777" w:rsidR="00005D82" w:rsidRDefault="00FC50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Raju, C.P., 2018. Types of listening skills: Barriers and tips to overcome them. </w:t>
      </w:r>
      <w:r>
        <w:rPr>
          <w:rFonts w:ascii="Times New Roman" w:eastAsia="Times New Roman" w:hAnsi="Times New Roman" w:cs="Times New Roman"/>
          <w:i/>
          <w:color w:val="222222"/>
          <w:sz w:val="24"/>
          <w:szCs w:val="24"/>
          <w:highlight w:val="white"/>
        </w:rPr>
        <w:t>International Journal of Advanced Multidisciplinary Scientific Research (IJAMSR ISSN: 2581-4281)</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 xml:space="preserve">(2), pp.41-45. Available at: </w:t>
      </w:r>
      <w:hyperlink r:id="rId13" w:history="1">
        <w:r>
          <w:rPr>
            <w:rFonts w:ascii="Times New Roman" w:eastAsia="Times New Roman" w:hAnsi="Times New Roman" w:cs="Times New Roman"/>
            <w:color w:val="1155CC"/>
            <w:sz w:val="24"/>
            <w:szCs w:val="24"/>
            <w:highlight w:val="white"/>
            <w:u w:val="single"/>
          </w:rPr>
          <w:t>https://www.ijamsr.com/issues/6_Volume%201_Issue%202/20180505_045545_7.pdf</w:t>
        </w:r>
      </w:hyperlink>
    </w:p>
    <w:p w14:paraId="00000031" w14:textId="77777777" w:rsidR="00005D82" w:rsidRDefault="00FC50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Ramallah, Z., Hidayat, D.R., Venus, A. and Rahmat, A., 2019. Non-Verbal Communication of the Teacher in the Mathematical Learning Process. </w:t>
      </w:r>
      <w:r>
        <w:rPr>
          <w:rFonts w:ascii="Times New Roman" w:eastAsia="Times New Roman" w:hAnsi="Times New Roman" w:cs="Times New Roman"/>
          <w:i/>
          <w:color w:val="222222"/>
          <w:sz w:val="24"/>
          <w:szCs w:val="24"/>
          <w:highlight w:val="white"/>
        </w:rPr>
        <w:t>International Journal of Innovation, Creativity and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(2), pp.128-137. Available at: </w:t>
      </w:r>
      <w:hyperlink r:id="rId14" w:history="1">
        <w:r>
          <w:rPr>
            <w:rFonts w:ascii="Times New Roman" w:eastAsia="Times New Roman" w:hAnsi="Times New Roman" w:cs="Times New Roman"/>
            <w:color w:val="1155CC"/>
            <w:sz w:val="24"/>
            <w:szCs w:val="24"/>
            <w:highlight w:val="white"/>
            <w:u w:val="single"/>
          </w:rPr>
          <w:t>https://ijicc.net/images/Vol5iss2_/10__Ramallah_P128_2019R.pdf</w:t>
        </w:r>
      </w:hyperlink>
    </w:p>
    <w:p w14:paraId="00000032" w14:textId="77777777" w:rsidR="00005D82" w:rsidRDefault="00FC504C">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Tung, T.Y., Kobus, S., Roig, J.P. and Gündüz, D., 2021. Effective communications: A joint learning and communication framework for multi-agent reinforcement learning over noisy channels. </w:t>
      </w:r>
      <w:r>
        <w:rPr>
          <w:rFonts w:ascii="Times New Roman" w:eastAsia="Times New Roman" w:hAnsi="Times New Roman" w:cs="Times New Roman"/>
          <w:i/>
          <w:color w:val="222222"/>
          <w:sz w:val="24"/>
          <w:szCs w:val="24"/>
          <w:highlight w:val="white"/>
        </w:rPr>
        <w:t>IEEE Journal on Selected Areas in Communications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 xml:space="preserve">(8), pp.2590-2603. Available at: </w:t>
      </w:r>
      <w:hyperlink r:id="rId15" w:history="1">
        <w:r>
          <w:rPr>
            <w:rFonts w:ascii="Times New Roman" w:eastAsia="Times New Roman" w:hAnsi="Times New Roman" w:cs="Times New Roman"/>
            <w:color w:val="1155CC"/>
            <w:sz w:val="24"/>
            <w:szCs w:val="24"/>
            <w:highlight w:val="white"/>
            <w:u w:val="single"/>
          </w:rPr>
          <w:t>https://arxiv.org/pdf/2101.10369.pdf</w:t>
        </w:r>
      </w:hyperlink>
    </w:p>
    <w:p w14:paraId="00000033" w14:textId="77777777" w:rsidR="00005D82" w:rsidRDefault="00005D82">
      <w:pPr>
        <w:spacing w:line="360" w:lineRule="auto"/>
        <w:jc w:val="both"/>
        <w:rPr>
          <w:rFonts w:ascii="Times New Roman" w:eastAsia="Times New Roman" w:hAnsi="Times New Roman" w:cs="Times New Roman"/>
          <w:color w:val="222222"/>
          <w:sz w:val="24"/>
          <w:szCs w:val="24"/>
          <w:highlight w:val="white"/>
        </w:rPr>
      </w:pPr>
    </w:p>
    <w:p w14:paraId="00000034" w14:textId="77777777" w:rsidR="00005D82" w:rsidRDefault="00005D82">
      <w:pPr>
        <w:spacing w:line="360" w:lineRule="auto"/>
        <w:jc w:val="both"/>
        <w:rPr>
          <w:rFonts w:ascii="Times New Roman" w:eastAsia="Times New Roman" w:hAnsi="Times New Roman" w:cs="Times New Roman"/>
          <w:color w:val="222222"/>
          <w:sz w:val="24"/>
          <w:szCs w:val="24"/>
          <w:highlight w:val="white"/>
        </w:rPr>
      </w:pPr>
    </w:p>
    <w:p w14:paraId="00000035" w14:textId="77777777" w:rsidR="00005D82" w:rsidRDefault="00005D82">
      <w:pPr>
        <w:spacing w:line="360" w:lineRule="auto"/>
        <w:jc w:val="both"/>
        <w:rPr>
          <w:rFonts w:ascii="Times New Roman" w:eastAsia="Times New Roman" w:hAnsi="Times New Roman" w:cs="Times New Roman"/>
          <w:color w:val="222222"/>
          <w:sz w:val="24"/>
          <w:szCs w:val="24"/>
          <w:highlight w:val="white"/>
        </w:rPr>
      </w:pPr>
    </w:p>
    <w:p w14:paraId="00000036" w14:textId="77777777" w:rsidR="00005D82" w:rsidRDefault="00005D82">
      <w:pPr>
        <w:spacing w:line="360" w:lineRule="auto"/>
        <w:jc w:val="both"/>
        <w:rPr>
          <w:rFonts w:ascii="Times New Roman" w:eastAsia="Times New Roman" w:hAnsi="Times New Roman" w:cs="Times New Roman"/>
          <w:b/>
          <w:color w:val="222222"/>
          <w:sz w:val="24"/>
          <w:szCs w:val="24"/>
          <w:highlight w:val="white"/>
        </w:rPr>
      </w:pPr>
    </w:p>
    <w:sectPr w:rsidR="00005D82">
      <w:footerReference w:type="default" r:id="rId16"/>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13817" w14:textId="77777777" w:rsidR="001B71A3" w:rsidRDefault="001B71A3">
      <w:pPr>
        <w:spacing w:line="240" w:lineRule="auto"/>
      </w:pPr>
      <w:r>
        <w:separator/>
      </w:r>
    </w:p>
  </w:endnote>
  <w:endnote w:type="continuationSeparator" w:id="0">
    <w:p w14:paraId="64FBBD71" w14:textId="77777777" w:rsidR="001B71A3" w:rsidRDefault="001B71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7" w14:textId="339AB4DC" w:rsidR="00005D82" w:rsidRDefault="00FC504C">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476BA4">
      <w:rPr>
        <w:rFonts w:ascii="Times New Roman" w:eastAsia="Times New Roman" w:hAnsi="Times New Roman" w:cs="Times New Roman"/>
        <w:b/>
        <w:noProof/>
        <w:sz w:val="24"/>
        <w:szCs w:val="24"/>
      </w:rPr>
      <w:t>2</w:t>
    </w:r>
    <w:r>
      <w:rPr>
        <w:rFonts w:ascii="Times New Roman" w:eastAsia="Times New Roman" w:hAnsi="Times New Roman" w:cs="Times New Roman"/>
        <w:b/>
        <w:sz w:val="24"/>
        <w:szCs w:val="24"/>
      </w:rPr>
      <w:fldChar w:fldCharType="end"/>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of </w:t>
    </w:r>
    <w:r>
      <w:rPr>
        <w:rFonts w:ascii="Times New Roman" w:eastAsia="Times New Roman" w:hAnsi="Times New Roman" w:cs="Times New Roman"/>
        <w:b/>
        <w:sz w:val="24"/>
        <w:szCs w:val="24"/>
      </w:rPr>
      <w:t>10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F9FA8" w14:textId="77777777" w:rsidR="001B71A3" w:rsidRDefault="001B71A3">
      <w:pPr>
        <w:spacing w:line="240" w:lineRule="auto"/>
      </w:pPr>
      <w:r>
        <w:separator/>
      </w:r>
    </w:p>
  </w:footnote>
  <w:footnote w:type="continuationSeparator" w:id="0">
    <w:p w14:paraId="0370DE24" w14:textId="77777777" w:rsidR="001B71A3" w:rsidRDefault="001B71A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7A7824"/>
    <w:rsid w:val="00005D82"/>
    <w:rsid w:val="001B71A3"/>
    <w:rsid w:val="002E4052"/>
    <w:rsid w:val="00424A6E"/>
    <w:rsid w:val="00476BA4"/>
    <w:rsid w:val="005F60CF"/>
    <w:rsid w:val="00E34359"/>
    <w:rsid w:val="00FC504C"/>
    <w:rsid w:val="577A78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FE4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paragraph" w:styleId="Header">
    <w:name w:val="header"/>
    <w:basedOn w:val="Normal"/>
    <w:link w:val="HeaderChar"/>
    <w:uiPriority w:val="99"/>
    <w:unhideWhenUsed/>
    <w:rsid w:val="002E4052"/>
    <w:pPr>
      <w:tabs>
        <w:tab w:val="center" w:pos="4513"/>
        <w:tab w:val="right" w:pos="9026"/>
      </w:tabs>
      <w:spacing w:line="240" w:lineRule="auto"/>
    </w:pPr>
  </w:style>
  <w:style w:type="character" w:customStyle="1" w:styleId="HeaderChar">
    <w:name w:val="Header Char"/>
    <w:basedOn w:val="DefaultParagraphFont"/>
    <w:link w:val="Header"/>
    <w:uiPriority w:val="99"/>
    <w:rsid w:val="002E4052"/>
  </w:style>
  <w:style w:type="paragraph" w:styleId="Footer">
    <w:name w:val="footer"/>
    <w:basedOn w:val="Normal"/>
    <w:link w:val="FooterChar"/>
    <w:uiPriority w:val="99"/>
    <w:unhideWhenUsed/>
    <w:rsid w:val="002E4052"/>
    <w:pPr>
      <w:tabs>
        <w:tab w:val="center" w:pos="4513"/>
        <w:tab w:val="right" w:pos="9026"/>
      </w:tabs>
      <w:spacing w:line="240" w:lineRule="auto"/>
    </w:pPr>
  </w:style>
  <w:style w:type="character" w:customStyle="1" w:styleId="FooterChar">
    <w:name w:val="Footer Char"/>
    <w:basedOn w:val="DefaultParagraphFont"/>
    <w:link w:val="Footer"/>
    <w:uiPriority w:val="99"/>
    <w:rsid w:val="002E40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Stavros-Kalogiannidis/publication/348199192_Impact_of_Business_Communication_on_the_Performance_of_Adult_Trainees/links/5ff9db9d92851c13feffb3a6/Impact-of-Business-Communication-on-the-Performance-of-Adult-Trainees.pdf" TargetMode="External"/><Relationship Id="rId13" Type="http://schemas.openxmlformats.org/officeDocument/2006/relationships/hyperlink" Target="https://www.ijamsr.com/issues/6_Volume%201_Issue%202/20180505_045545_7.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klass.novaclearning.com/pluginfile.php/4361/mod_resource/content/11/The_Power_of_Interpersonal_Communication_Skill_in_.pdf" TargetMode="External"/><Relationship Id="rId12" Type="http://schemas.openxmlformats.org/officeDocument/2006/relationships/hyperlink" Target="https://www.researchgate.net/profile/Valerie-Manusov/publication/327214346_Conditions_and_Consequences_of_Listening_Well_for_Interpersonal_Relationships_Modeling_Active-Empathic_Listening_Social-Emotional_Skills_Trait_Mindfulness_and_Relational_Quality/links/5bb7b52092851c7fde2f2112/Conditions-and-Consequences-of-Listening-Well-for-Interpersonal-Relationships-Modeling-Active-Empathic-Listening-Social-Emotional-Skills-Trait-Mindfulness-and-Relational-Quality.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files.eric.ed.gov/fulltext/EJ1221461.pdf" TargetMode="External"/><Relationship Id="rId11" Type="http://schemas.openxmlformats.org/officeDocument/2006/relationships/hyperlink" Target="https://apps.dtic.mil/sti/pdfs/AD1118283.pdf" TargetMode="External"/><Relationship Id="rId5" Type="http://schemas.openxmlformats.org/officeDocument/2006/relationships/endnotes" Target="endnotes.xml"/><Relationship Id="rId15" Type="http://schemas.openxmlformats.org/officeDocument/2006/relationships/hyperlink" Target="https://arxiv.org/pdf/2101.10369.pdf" TargetMode="External"/><Relationship Id="rId10" Type="http://schemas.openxmlformats.org/officeDocument/2006/relationships/hyperlink" Target="https://jaems.jp/contents/icomej/vol13/06_Kubota.pdf" TargetMode="External"/><Relationship Id="rId4" Type="http://schemas.openxmlformats.org/officeDocument/2006/relationships/footnotes" Target="footnotes.xml"/><Relationship Id="rId9" Type="http://schemas.openxmlformats.org/officeDocument/2006/relationships/hyperlink" Target="https://d1wqtxts1xzle7.cloudfront.net/64906324/Report_Communication_Models_Posted_Version_-with-cover-page-v2.pdf?Expires=1649069488&amp;Signature=Zb66KPHMdS0CYIfhe6aC6qhG8YA8IBdTk4kI32drgBOYQS5RsQD29J9S4kFkdk1bXEgwwLdxzJHLhUMjXrSmI6krrGQs-Qh8imqKLrpZIX2lHHqCRyywcdf7nsvhpwbdyQBYPn~TWWrFSQZ76qrmvd2VqCkOXgaxggwPHzWi2tgDtJNlad5UZ1Gsd2jVM32izAWOgxM6CRGg4LUL4GI5b04o2cJmTxIz9IoHgi~J5cqBt9p5q0dtmFkGr2Wft2p3PQBvAkZ9EWPYKj1p0zPH6kZ9zjUOAVxHqa9~P0~uINuARbXVhf6ktUgZ5uBLy1CdMvZMw0XNWDK~h7roar4oAQ__&amp;Key-Pair-Id=APKAJLOHF5GGSLRBV4ZA" TargetMode="External"/><Relationship Id="rId14" Type="http://schemas.openxmlformats.org/officeDocument/2006/relationships/hyperlink" Target="https://ijicc.net/images/Vol5iss2_/10__Ramallah_P128_2019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3024</Words>
  <Characters>17240</Characters>
  <Application>Microsoft Office Word</Application>
  <DocSecurity>0</DocSecurity>
  <Lines>143</Lines>
  <Paragraphs>40</Paragraphs>
  <ScaleCrop>false</ScaleCrop>
  <Company/>
  <LinksUpToDate>false</LinksUpToDate>
  <CharactersWithSpaces>20224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2022-04-04T13:18:00Z</dcterms:created>
  <dcterms:modified xsi:type="dcterms:W3CDTF">2022-05-02T18:26:00Z</dcterms:modified>
</cp:coreProperties>
</file>