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D3FF1" w14:textId="2E744BBE" w:rsidR="00AE6C15" w:rsidRPr="00AE6C15" w:rsidRDefault="00AE6C15" w:rsidP="00AE6C1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What insights does your chosen source offer regarding the history of slavery and abolition?</w:t>
      </w:r>
    </w:p>
    <w:p w14:paraId="61DF834B" w14:textId="029EEED6" w:rsidR="00DB3588" w:rsidRPr="00AE6C15" w:rsidRDefault="000C1F9E"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“Is it not enough that we are torn from our country and friends, to toil for your luxury and lust of gain? Must every tender feeling be likewise sacrificed to your avarice?”</w:t>
      </w:r>
      <w:r w:rsidR="006C4119" w:rsidRPr="00AE6C15">
        <w:rPr>
          <w:rFonts w:ascii="Times New Roman" w:hAnsi="Times New Roman" w:cs="Times New Roman"/>
          <w:sz w:val="24"/>
          <w:szCs w:val="24"/>
        </w:rPr>
        <w:t>.</w:t>
      </w:r>
      <w:r w:rsidR="006C4119" w:rsidRPr="00AE6C15">
        <w:rPr>
          <w:rStyle w:val="FootnoteReference"/>
          <w:rFonts w:ascii="Times New Roman" w:hAnsi="Times New Roman" w:cs="Times New Roman"/>
          <w:sz w:val="24"/>
          <w:szCs w:val="24"/>
        </w:rPr>
        <w:footnoteReference w:id="1"/>
      </w:r>
      <w:r w:rsidR="006C4119" w:rsidRPr="00AE6C15">
        <w:rPr>
          <w:rFonts w:ascii="Times New Roman" w:hAnsi="Times New Roman" w:cs="Times New Roman"/>
          <w:sz w:val="24"/>
          <w:szCs w:val="24"/>
        </w:rPr>
        <w:t xml:space="preserve"> This assignment shall focus on chapters one and two of Olaudah Equiano’s work “The Interesting Narrative of the Life of Olaudah Equiano, or Gustavus Vassa, the African”</w:t>
      </w:r>
      <w:r w:rsidR="005670C5" w:rsidRPr="00AE6C15">
        <w:rPr>
          <w:rFonts w:ascii="Times New Roman" w:hAnsi="Times New Roman" w:cs="Times New Roman"/>
          <w:sz w:val="24"/>
          <w:szCs w:val="24"/>
        </w:rPr>
        <w:t>.</w:t>
      </w:r>
    </w:p>
    <w:p w14:paraId="5849FE60" w14:textId="2103B07E" w:rsidR="008B19CD" w:rsidRPr="00AE6C15" w:rsidRDefault="008B19CD"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Olaudah Equiano states he was born in 1745 in the country now known as Benin (at the time referred to as Guinea) this is able to be ascertained due to the amount of geographical information provided in his work</w:t>
      </w:r>
      <w:r w:rsidR="007352EF">
        <w:rPr>
          <w:rFonts w:ascii="Times New Roman" w:hAnsi="Times New Roman" w:cs="Times New Roman"/>
          <w:sz w:val="24"/>
          <w:szCs w:val="24"/>
        </w:rPr>
        <w:t>,</w:t>
      </w:r>
      <w:r w:rsidRPr="00AE6C15">
        <w:rPr>
          <w:rFonts w:ascii="Times New Roman" w:hAnsi="Times New Roman" w:cs="Times New Roman"/>
          <w:sz w:val="24"/>
          <w:szCs w:val="24"/>
        </w:rPr>
        <w:t xml:space="preserve"> he is also able to provide the name of the province (Eboe) and even the village called Essaka. His father was an elder or chief from </w:t>
      </w:r>
      <w:r w:rsidR="00346813" w:rsidRPr="00AE6C15">
        <w:rPr>
          <w:rFonts w:ascii="Times New Roman" w:hAnsi="Times New Roman" w:cs="Times New Roman"/>
          <w:sz w:val="24"/>
          <w:szCs w:val="24"/>
        </w:rPr>
        <w:t xml:space="preserve">Essaka </w:t>
      </w:r>
      <w:r w:rsidR="00DB3588" w:rsidRPr="00AE6C15">
        <w:rPr>
          <w:rFonts w:ascii="Times New Roman" w:hAnsi="Times New Roman" w:cs="Times New Roman"/>
          <w:sz w:val="24"/>
          <w:szCs w:val="24"/>
        </w:rPr>
        <w:t>was described by Equiano o</w:t>
      </w:r>
      <w:r w:rsidR="00346813" w:rsidRPr="00AE6C15">
        <w:rPr>
          <w:rFonts w:ascii="Times New Roman" w:hAnsi="Times New Roman" w:cs="Times New Roman"/>
          <w:sz w:val="24"/>
          <w:szCs w:val="24"/>
        </w:rPr>
        <w:t>f great importance</w:t>
      </w:r>
      <w:r w:rsidR="00DB3588" w:rsidRPr="00AE6C15">
        <w:rPr>
          <w:rFonts w:ascii="Times New Roman" w:hAnsi="Times New Roman" w:cs="Times New Roman"/>
          <w:sz w:val="24"/>
          <w:szCs w:val="24"/>
        </w:rPr>
        <w:t xml:space="preserve">. </w:t>
      </w:r>
      <w:r w:rsidR="003471CF" w:rsidRPr="00AE6C15">
        <w:rPr>
          <w:rFonts w:ascii="Times New Roman" w:hAnsi="Times New Roman" w:cs="Times New Roman"/>
          <w:sz w:val="24"/>
          <w:szCs w:val="24"/>
        </w:rPr>
        <w:t>However, some doubt has been cast over the legitimacy of Equiano’s work, with the work of Victor Caretta</w:t>
      </w:r>
      <w:r w:rsidR="00DB171F" w:rsidRPr="00AE6C15">
        <w:rPr>
          <w:rFonts w:ascii="Times New Roman" w:hAnsi="Times New Roman" w:cs="Times New Roman"/>
          <w:sz w:val="24"/>
          <w:szCs w:val="24"/>
        </w:rPr>
        <w:t xml:space="preserve"> suggesting that Equiano was in fact born in North Carolina.</w:t>
      </w:r>
      <w:r w:rsidR="00DB171F" w:rsidRPr="00AE6C15">
        <w:rPr>
          <w:rStyle w:val="FootnoteReference"/>
          <w:rFonts w:ascii="Times New Roman" w:hAnsi="Times New Roman" w:cs="Times New Roman"/>
          <w:sz w:val="24"/>
          <w:szCs w:val="24"/>
        </w:rPr>
        <w:footnoteReference w:id="2"/>
      </w:r>
    </w:p>
    <w:p w14:paraId="34351BB8" w14:textId="44F505A3" w:rsidR="003471CF" w:rsidRPr="00AE6C15" w:rsidRDefault="005670C5"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 xml:space="preserve">A large portion of the first chapter covers Equiano’s early life, discussing the location of his origins and discussing his early life with his family. However, despite while at this point not being himself a slave the subject of slavery is discussed in several instances. </w:t>
      </w:r>
      <w:r w:rsidR="00E4318D" w:rsidRPr="00AE6C15">
        <w:rPr>
          <w:rFonts w:ascii="Times New Roman" w:hAnsi="Times New Roman" w:cs="Times New Roman"/>
          <w:sz w:val="24"/>
          <w:szCs w:val="24"/>
        </w:rPr>
        <w:t xml:space="preserve">The focus of Equiano’s work in the first two </w:t>
      </w:r>
      <w:r w:rsidR="00AD4822" w:rsidRPr="00AE6C15">
        <w:rPr>
          <w:rFonts w:ascii="Times New Roman" w:hAnsi="Times New Roman" w:cs="Times New Roman"/>
          <w:sz w:val="24"/>
          <w:szCs w:val="24"/>
        </w:rPr>
        <w:t>chapters is aimed at</w:t>
      </w:r>
      <w:r w:rsidRPr="00AE6C15">
        <w:rPr>
          <w:rFonts w:ascii="Times New Roman" w:hAnsi="Times New Roman" w:cs="Times New Roman"/>
          <w:sz w:val="24"/>
          <w:szCs w:val="24"/>
        </w:rPr>
        <w:t xml:space="preserve"> indigenous slavery rather than transatlantic slavery and thus allows for comparisons to be made between the two forms</w:t>
      </w:r>
      <w:r w:rsidR="00642913" w:rsidRPr="00AE6C15">
        <w:rPr>
          <w:rFonts w:ascii="Times New Roman" w:hAnsi="Times New Roman" w:cs="Times New Roman"/>
          <w:sz w:val="24"/>
          <w:szCs w:val="24"/>
        </w:rPr>
        <w:t>. These comparisons can be made by looking at the works of others, such as the work of Ottobah Cugoano whose work describes experiences of Transatlantic slavery during the same period</w:t>
      </w:r>
      <w:r w:rsidR="00AD4822" w:rsidRPr="00AE6C15">
        <w:rPr>
          <w:rFonts w:ascii="Times New Roman" w:hAnsi="Times New Roman" w:cs="Times New Roman"/>
          <w:sz w:val="24"/>
          <w:szCs w:val="24"/>
        </w:rPr>
        <w:t xml:space="preserve">. </w:t>
      </w:r>
      <w:r w:rsidR="00AD4822" w:rsidRPr="00AE6C15">
        <w:rPr>
          <w:rFonts w:ascii="Times New Roman" w:hAnsi="Times New Roman" w:cs="Times New Roman"/>
          <w:sz w:val="24"/>
          <w:szCs w:val="24"/>
        </w:rPr>
        <w:t>The first instance where</w:t>
      </w:r>
      <w:r w:rsidR="00AD4822" w:rsidRPr="00AE6C15">
        <w:rPr>
          <w:rFonts w:ascii="Times New Roman" w:hAnsi="Times New Roman" w:cs="Times New Roman"/>
          <w:sz w:val="24"/>
          <w:szCs w:val="24"/>
        </w:rPr>
        <w:t xml:space="preserve"> Equiano discusses slavery is on page ten, where he discusses how slavery was employed as a form of punishment for adultery.</w:t>
      </w:r>
      <w:r w:rsidR="00AD4822" w:rsidRPr="00AE6C15">
        <w:rPr>
          <w:rStyle w:val="FootnoteReference"/>
          <w:rFonts w:ascii="Times New Roman" w:hAnsi="Times New Roman" w:cs="Times New Roman"/>
          <w:sz w:val="24"/>
          <w:szCs w:val="24"/>
        </w:rPr>
        <w:footnoteReference w:id="3"/>
      </w:r>
      <w:r w:rsidR="00AD4822" w:rsidRPr="00AE6C15">
        <w:rPr>
          <w:rFonts w:ascii="Times New Roman" w:hAnsi="Times New Roman" w:cs="Times New Roman"/>
          <w:sz w:val="24"/>
          <w:szCs w:val="24"/>
        </w:rPr>
        <w:t xml:space="preserve"> However, Equiano does state that the rules do not appear consistent for males and females and that females were expected </w:t>
      </w:r>
      <w:r w:rsidR="007352EF">
        <w:rPr>
          <w:rFonts w:ascii="Times New Roman" w:hAnsi="Times New Roman" w:cs="Times New Roman"/>
          <w:sz w:val="24"/>
          <w:szCs w:val="24"/>
        </w:rPr>
        <w:t xml:space="preserve">to </w:t>
      </w:r>
      <w:r w:rsidR="00AD4822" w:rsidRPr="00AE6C15">
        <w:rPr>
          <w:rFonts w:ascii="Times New Roman" w:hAnsi="Times New Roman" w:cs="Times New Roman"/>
          <w:sz w:val="24"/>
          <w:szCs w:val="24"/>
        </w:rPr>
        <w:t>stay loyal to one male but men “indulge in a plurality”.</w:t>
      </w:r>
      <w:r w:rsidR="00AD4822" w:rsidRPr="00AE6C15">
        <w:rPr>
          <w:rStyle w:val="FootnoteReference"/>
          <w:rFonts w:ascii="Times New Roman" w:hAnsi="Times New Roman" w:cs="Times New Roman"/>
          <w:sz w:val="24"/>
          <w:szCs w:val="24"/>
        </w:rPr>
        <w:footnoteReference w:id="4"/>
      </w:r>
      <w:r w:rsidR="00B83131" w:rsidRPr="00AE6C15">
        <w:rPr>
          <w:rFonts w:ascii="Times New Roman" w:hAnsi="Times New Roman" w:cs="Times New Roman"/>
          <w:sz w:val="24"/>
          <w:szCs w:val="24"/>
        </w:rPr>
        <w:t xml:space="preserve"> Equiano also regards how he used to attend markets with his mother where he would witness the presence of men, which were called Oye</w:t>
      </w:r>
      <w:bookmarkStart w:id="0" w:name="_GoBack"/>
      <w:bookmarkEnd w:id="0"/>
      <w:r w:rsidR="00B83131" w:rsidRPr="00AE6C15">
        <w:rPr>
          <w:rFonts w:ascii="Times New Roman" w:hAnsi="Times New Roman" w:cs="Times New Roman"/>
          <w:sz w:val="24"/>
          <w:szCs w:val="24"/>
        </w:rPr>
        <w:t>-Eboe, meaning “red men living at a distance” indicating that these men were not local to the area.</w:t>
      </w:r>
      <w:r w:rsidR="00B83131" w:rsidRPr="00AE6C15">
        <w:rPr>
          <w:rStyle w:val="FootnoteReference"/>
          <w:rFonts w:ascii="Times New Roman" w:hAnsi="Times New Roman" w:cs="Times New Roman"/>
          <w:sz w:val="24"/>
          <w:szCs w:val="24"/>
        </w:rPr>
        <w:footnoteReference w:id="5"/>
      </w:r>
      <w:r w:rsidR="00B83131" w:rsidRPr="00AE6C15">
        <w:rPr>
          <w:rFonts w:ascii="Times New Roman" w:hAnsi="Times New Roman" w:cs="Times New Roman"/>
          <w:sz w:val="24"/>
          <w:szCs w:val="24"/>
        </w:rPr>
        <w:t xml:space="preserve"> These men would attend the market to barter for products and would always be in the possession of slaves. </w:t>
      </w:r>
      <w:r w:rsidR="00B83131" w:rsidRPr="00AE6C15">
        <w:rPr>
          <w:rFonts w:ascii="Times New Roman" w:hAnsi="Times New Roman" w:cs="Times New Roman"/>
          <w:sz w:val="24"/>
          <w:szCs w:val="24"/>
        </w:rPr>
        <w:lastRenderedPageBreak/>
        <w:t xml:space="preserve">Equiano also states that the locals would at times sell </w:t>
      </w:r>
      <w:r w:rsidR="003471CF" w:rsidRPr="00AE6C15">
        <w:rPr>
          <w:rFonts w:ascii="Times New Roman" w:hAnsi="Times New Roman" w:cs="Times New Roman"/>
          <w:sz w:val="24"/>
          <w:szCs w:val="24"/>
        </w:rPr>
        <w:t>slaves to these men, but</w:t>
      </w:r>
      <w:r w:rsidR="00B83131" w:rsidRPr="00AE6C15">
        <w:rPr>
          <w:rFonts w:ascii="Times New Roman" w:hAnsi="Times New Roman" w:cs="Times New Roman"/>
          <w:sz w:val="24"/>
          <w:szCs w:val="24"/>
        </w:rPr>
        <w:t xml:space="preserve"> goes on to further </w:t>
      </w:r>
      <w:r w:rsidR="00642913" w:rsidRPr="00AE6C15">
        <w:rPr>
          <w:rFonts w:ascii="Times New Roman" w:hAnsi="Times New Roman" w:cs="Times New Roman"/>
          <w:sz w:val="24"/>
          <w:szCs w:val="24"/>
        </w:rPr>
        <w:t xml:space="preserve">the earlier point that it wasn’t just </w:t>
      </w:r>
      <w:r w:rsidR="003471CF" w:rsidRPr="00AE6C15">
        <w:rPr>
          <w:rFonts w:ascii="Times New Roman" w:hAnsi="Times New Roman" w:cs="Times New Roman"/>
          <w:sz w:val="24"/>
          <w:szCs w:val="24"/>
        </w:rPr>
        <w:t>adultery</w:t>
      </w:r>
      <w:r w:rsidR="00642913" w:rsidRPr="00AE6C15">
        <w:rPr>
          <w:rFonts w:ascii="Times New Roman" w:hAnsi="Times New Roman" w:cs="Times New Roman"/>
          <w:sz w:val="24"/>
          <w:szCs w:val="24"/>
        </w:rPr>
        <w:t xml:space="preserve"> that was punishable by slavery</w:t>
      </w:r>
      <w:r w:rsidR="003471CF" w:rsidRPr="00AE6C15">
        <w:rPr>
          <w:rFonts w:ascii="Times New Roman" w:hAnsi="Times New Roman" w:cs="Times New Roman"/>
          <w:sz w:val="24"/>
          <w:szCs w:val="24"/>
        </w:rPr>
        <w:t>, but also kidnapping and other crimes that were deemed abhorrent along with prisoners-of-war were captured and made slaves.</w:t>
      </w:r>
      <w:r w:rsidR="003471CF" w:rsidRPr="00AE6C15">
        <w:rPr>
          <w:rStyle w:val="FootnoteReference"/>
          <w:rFonts w:ascii="Times New Roman" w:hAnsi="Times New Roman" w:cs="Times New Roman"/>
          <w:sz w:val="24"/>
          <w:szCs w:val="24"/>
        </w:rPr>
        <w:footnoteReference w:id="6"/>
      </w:r>
      <w:r w:rsidR="003471CF" w:rsidRPr="00AE6C15">
        <w:rPr>
          <w:rFonts w:ascii="Times New Roman" w:hAnsi="Times New Roman" w:cs="Times New Roman"/>
          <w:sz w:val="24"/>
          <w:szCs w:val="24"/>
        </w:rPr>
        <w:t xml:space="preserve"> Equiano </w:t>
      </w:r>
      <w:r w:rsidR="00DB171F" w:rsidRPr="00AE6C15">
        <w:rPr>
          <w:rFonts w:ascii="Times New Roman" w:hAnsi="Times New Roman" w:cs="Times New Roman"/>
          <w:sz w:val="24"/>
          <w:szCs w:val="24"/>
        </w:rPr>
        <w:t>offers that this simple transaction of the Oye-Eboe purchasing slaves at the market could be the sole reason why the crime of kidnapping occurred between villages or tribes.</w:t>
      </w:r>
    </w:p>
    <w:p w14:paraId="422CCEC0" w14:textId="773A0F2B" w:rsidR="005670C5" w:rsidRPr="00AE6C15" w:rsidRDefault="008143CE"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Equiano discusses the treatment of Indigenous slaves that his own village had kept as slaves, remarking that the slaves living conditions were remarkably different to the slaves of the West Indies, meaning the Transatlantic slaves. Equiano also discusses that the slaves his village kept did only a fair share of work and were not required to do more work than anyone else in the community. This is furthered when Equiano declares that the slaves’ food, clothing and lodging were the same as their masters’</w:t>
      </w:r>
      <w:r w:rsidR="00AE6C15" w:rsidRPr="00AE6C15">
        <w:rPr>
          <w:rFonts w:ascii="Times New Roman" w:hAnsi="Times New Roman" w:cs="Times New Roman"/>
          <w:sz w:val="24"/>
          <w:szCs w:val="24"/>
        </w:rPr>
        <w:t xml:space="preserve">, and that the only difference is that the </w:t>
      </w:r>
      <w:r w:rsidR="007352EF">
        <w:rPr>
          <w:rFonts w:ascii="Times New Roman" w:hAnsi="Times New Roman" w:cs="Times New Roman"/>
          <w:sz w:val="24"/>
          <w:szCs w:val="24"/>
        </w:rPr>
        <w:t>slaves</w:t>
      </w:r>
      <w:r w:rsidR="00AE6C15" w:rsidRPr="00AE6C15">
        <w:rPr>
          <w:rFonts w:ascii="Times New Roman" w:hAnsi="Times New Roman" w:cs="Times New Roman"/>
          <w:sz w:val="24"/>
          <w:szCs w:val="24"/>
        </w:rPr>
        <w:t xml:space="preserve"> were not allowed to eat with the “free-born”.</w:t>
      </w:r>
      <w:r w:rsidR="00AE6C15" w:rsidRPr="00AE6C15">
        <w:rPr>
          <w:rStyle w:val="FootnoteReference"/>
          <w:rFonts w:ascii="Times New Roman" w:hAnsi="Times New Roman" w:cs="Times New Roman"/>
          <w:sz w:val="24"/>
          <w:szCs w:val="24"/>
        </w:rPr>
        <w:footnoteReference w:id="7"/>
      </w:r>
      <w:r w:rsidR="00AE6C15" w:rsidRPr="00AE6C15">
        <w:rPr>
          <w:rFonts w:ascii="Times New Roman" w:hAnsi="Times New Roman" w:cs="Times New Roman"/>
          <w:sz w:val="24"/>
          <w:szCs w:val="24"/>
        </w:rPr>
        <w:t xml:space="preserve"> Equiano also remarks that “Some of these slaves have even slaves under them as their own property”.</w:t>
      </w:r>
      <w:r w:rsidR="00AE6C15" w:rsidRPr="00AE6C15">
        <w:rPr>
          <w:rStyle w:val="FootnoteReference"/>
          <w:rFonts w:ascii="Times New Roman" w:hAnsi="Times New Roman" w:cs="Times New Roman"/>
          <w:sz w:val="24"/>
          <w:szCs w:val="24"/>
        </w:rPr>
        <w:footnoteReference w:id="8"/>
      </w:r>
      <w:r w:rsidR="00AE6C15" w:rsidRPr="00AE6C15">
        <w:rPr>
          <w:rFonts w:ascii="Times New Roman" w:hAnsi="Times New Roman" w:cs="Times New Roman"/>
          <w:sz w:val="24"/>
          <w:szCs w:val="24"/>
        </w:rPr>
        <w:t xml:space="preserve"> </w:t>
      </w:r>
      <w:r w:rsidRPr="00AE6C15">
        <w:rPr>
          <w:rFonts w:ascii="Times New Roman" w:hAnsi="Times New Roman" w:cs="Times New Roman"/>
          <w:sz w:val="24"/>
          <w:szCs w:val="24"/>
        </w:rPr>
        <w:t>However, when a</w:t>
      </w:r>
      <w:r w:rsidR="00DB3588" w:rsidRPr="00AE6C15">
        <w:rPr>
          <w:rFonts w:ascii="Times New Roman" w:hAnsi="Times New Roman" w:cs="Times New Roman"/>
          <w:sz w:val="24"/>
          <w:szCs w:val="24"/>
        </w:rPr>
        <w:t>nalysing Equiano’s work his personal circumstances must be taken into consideration, Equiano was born the son of an Elder o</w:t>
      </w:r>
      <w:r w:rsidR="007352EF">
        <w:rPr>
          <w:rFonts w:ascii="Times New Roman" w:hAnsi="Times New Roman" w:cs="Times New Roman"/>
          <w:sz w:val="24"/>
          <w:szCs w:val="24"/>
        </w:rPr>
        <w:t>r</w:t>
      </w:r>
      <w:r w:rsidR="00DB3588" w:rsidRPr="00AE6C15">
        <w:rPr>
          <w:rFonts w:ascii="Times New Roman" w:hAnsi="Times New Roman" w:cs="Times New Roman"/>
          <w:sz w:val="24"/>
          <w:szCs w:val="24"/>
        </w:rPr>
        <w:t xml:space="preserve"> Chief of a village and thus had standing amongst the population of the village. By also being a son of a village elder it can also be considered whether Equiano views the indigenous slavery in a more positive light</w:t>
      </w:r>
      <w:r w:rsidR="00E4318D" w:rsidRPr="00AE6C15">
        <w:rPr>
          <w:rFonts w:ascii="Times New Roman" w:hAnsi="Times New Roman" w:cs="Times New Roman"/>
          <w:sz w:val="24"/>
          <w:szCs w:val="24"/>
        </w:rPr>
        <w:t xml:space="preserve"> than it should be. </w:t>
      </w:r>
    </w:p>
    <w:p w14:paraId="2E519444" w14:textId="00A305A4" w:rsidR="003471CF" w:rsidRPr="00AE6C15" w:rsidRDefault="003471CF"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 xml:space="preserve">Equiano does provide </w:t>
      </w:r>
      <w:r w:rsidR="00DB171F" w:rsidRPr="00AE6C15">
        <w:rPr>
          <w:rFonts w:ascii="Times New Roman" w:hAnsi="Times New Roman" w:cs="Times New Roman"/>
          <w:sz w:val="24"/>
          <w:szCs w:val="24"/>
        </w:rPr>
        <w:t xml:space="preserve">the insight that it is possible that the healthiness, the energy levels, the attractiveness and also the </w:t>
      </w:r>
      <w:r w:rsidR="008143CE" w:rsidRPr="00AE6C15">
        <w:rPr>
          <w:rFonts w:ascii="Times New Roman" w:hAnsi="Times New Roman" w:cs="Times New Roman"/>
          <w:sz w:val="24"/>
          <w:szCs w:val="24"/>
        </w:rPr>
        <w:t xml:space="preserve">fact that deformity amongst his people was non-existent provided the reason why slaves were taken from Eboe, he further goes on to state that this is supported by the numbers of Eboe natives located in London. </w:t>
      </w:r>
      <w:r w:rsidR="008143CE" w:rsidRPr="00AE6C15">
        <w:rPr>
          <w:rStyle w:val="FootnoteReference"/>
          <w:rFonts w:ascii="Times New Roman" w:hAnsi="Times New Roman" w:cs="Times New Roman"/>
          <w:sz w:val="24"/>
          <w:szCs w:val="24"/>
        </w:rPr>
        <w:footnoteReference w:id="9"/>
      </w:r>
    </w:p>
    <w:p w14:paraId="46F84A64" w14:textId="7D15C8CD" w:rsidR="00642913" w:rsidRDefault="00642913" w:rsidP="00AE6C15">
      <w:pPr>
        <w:spacing w:line="360" w:lineRule="auto"/>
        <w:jc w:val="both"/>
        <w:rPr>
          <w:rFonts w:ascii="Times New Roman" w:hAnsi="Times New Roman" w:cs="Times New Roman"/>
          <w:sz w:val="24"/>
          <w:szCs w:val="24"/>
        </w:rPr>
      </w:pPr>
      <w:r w:rsidRPr="00AE6C15">
        <w:rPr>
          <w:rFonts w:ascii="Times New Roman" w:hAnsi="Times New Roman" w:cs="Times New Roman"/>
          <w:sz w:val="24"/>
          <w:szCs w:val="24"/>
        </w:rPr>
        <w:t xml:space="preserve">In conclusion, while it is deemed that there may be some doubt regarding Olaudah Equiano’s origins, his work is deemed credible and reliable as a primary source regarding the slave trade. Equiano’s work is written informatively and retrospectively regarding indigenous slavery and provides an enlightening insight into </w:t>
      </w:r>
      <w:r w:rsidR="007352EF">
        <w:rPr>
          <w:rFonts w:ascii="Times New Roman" w:hAnsi="Times New Roman" w:cs="Times New Roman"/>
          <w:sz w:val="24"/>
          <w:szCs w:val="24"/>
        </w:rPr>
        <w:t xml:space="preserve">how </w:t>
      </w:r>
      <w:r w:rsidRPr="00AE6C15">
        <w:rPr>
          <w:rFonts w:ascii="Times New Roman" w:hAnsi="Times New Roman" w:cs="Times New Roman"/>
          <w:sz w:val="24"/>
          <w:szCs w:val="24"/>
        </w:rPr>
        <w:t>and individual would become a slave</w:t>
      </w:r>
      <w:r w:rsidR="007352EF">
        <w:rPr>
          <w:rFonts w:ascii="Times New Roman" w:hAnsi="Times New Roman" w:cs="Times New Roman"/>
          <w:sz w:val="24"/>
          <w:szCs w:val="24"/>
        </w:rPr>
        <w:t>,</w:t>
      </w:r>
      <w:r w:rsidRPr="00AE6C15">
        <w:rPr>
          <w:rFonts w:ascii="Times New Roman" w:hAnsi="Times New Roman" w:cs="Times New Roman"/>
          <w:sz w:val="24"/>
          <w:szCs w:val="24"/>
        </w:rPr>
        <w:t xml:space="preserve"> and </w:t>
      </w:r>
      <w:r w:rsidR="007352EF">
        <w:rPr>
          <w:rFonts w:ascii="Times New Roman" w:hAnsi="Times New Roman" w:cs="Times New Roman"/>
          <w:sz w:val="24"/>
          <w:szCs w:val="24"/>
        </w:rPr>
        <w:t xml:space="preserve">how they were </w:t>
      </w:r>
      <w:r w:rsidRPr="00AE6C15">
        <w:rPr>
          <w:rFonts w:ascii="Times New Roman" w:hAnsi="Times New Roman" w:cs="Times New Roman"/>
          <w:sz w:val="24"/>
          <w:szCs w:val="24"/>
        </w:rPr>
        <w:t xml:space="preserve">treated as an indigenous slave. While in the first two chapters Equiano only discusses indigenous </w:t>
      </w:r>
      <w:r w:rsidR="008143CE" w:rsidRPr="00AE6C15">
        <w:rPr>
          <w:rFonts w:ascii="Times New Roman" w:hAnsi="Times New Roman" w:cs="Times New Roman"/>
          <w:sz w:val="24"/>
          <w:szCs w:val="24"/>
        </w:rPr>
        <w:t>slavery,</w:t>
      </w:r>
      <w:r w:rsidRPr="00AE6C15">
        <w:rPr>
          <w:rFonts w:ascii="Times New Roman" w:hAnsi="Times New Roman" w:cs="Times New Roman"/>
          <w:sz w:val="24"/>
          <w:szCs w:val="24"/>
        </w:rPr>
        <w:t xml:space="preserve"> it does allow for comparisons to be made between</w:t>
      </w:r>
      <w:r w:rsidR="003471CF" w:rsidRPr="00AE6C15">
        <w:rPr>
          <w:rFonts w:ascii="Times New Roman" w:hAnsi="Times New Roman" w:cs="Times New Roman"/>
          <w:sz w:val="24"/>
          <w:szCs w:val="24"/>
        </w:rPr>
        <w:t xml:space="preserve"> indigenous slavery and </w:t>
      </w:r>
      <w:r w:rsidR="003471CF" w:rsidRPr="00AE6C15">
        <w:rPr>
          <w:rFonts w:ascii="Times New Roman" w:hAnsi="Times New Roman" w:cs="Times New Roman"/>
          <w:sz w:val="24"/>
          <w:szCs w:val="24"/>
        </w:rPr>
        <w:lastRenderedPageBreak/>
        <w:t xml:space="preserve">transatlantic slavery. It is also possible to be critical of Equiano’s early thoughts of slavery due to the circumstances in which he was born. </w:t>
      </w:r>
    </w:p>
    <w:p w14:paraId="619B0487" w14:textId="6603E035" w:rsidR="00AE6C15" w:rsidRDefault="00AE6C15" w:rsidP="00AE6C15">
      <w:pPr>
        <w:spacing w:line="360" w:lineRule="auto"/>
        <w:jc w:val="both"/>
        <w:rPr>
          <w:rFonts w:ascii="Times New Roman" w:hAnsi="Times New Roman" w:cs="Times New Roman"/>
          <w:sz w:val="24"/>
          <w:szCs w:val="24"/>
        </w:rPr>
      </w:pPr>
    </w:p>
    <w:p w14:paraId="3DBD514F" w14:textId="77777777" w:rsidR="00AE6C15" w:rsidRDefault="00AE6C15">
      <w:pPr>
        <w:rPr>
          <w:rFonts w:ascii="Times New Roman" w:hAnsi="Times New Roman" w:cs="Times New Roman"/>
          <w:sz w:val="24"/>
          <w:szCs w:val="24"/>
        </w:rPr>
      </w:pPr>
      <w:r>
        <w:rPr>
          <w:rFonts w:ascii="Times New Roman" w:hAnsi="Times New Roman" w:cs="Times New Roman"/>
          <w:sz w:val="24"/>
          <w:szCs w:val="24"/>
        </w:rPr>
        <w:br w:type="page"/>
      </w:r>
    </w:p>
    <w:p w14:paraId="74C5DEDE" w14:textId="2AAB7EE5" w:rsidR="00AE6C15" w:rsidRDefault="00AE6C15" w:rsidP="00AE6C15">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BIBLIOGRAPHY</w:t>
      </w:r>
    </w:p>
    <w:p w14:paraId="1B6A5516" w14:textId="35835892" w:rsidR="00574F39" w:rsidRPr="00574F39" w:rsidRDefault="00574F39" w:rsidP="00574F39">
      <w:pPr>
        <w:pStyle w:val="FootnoteText"/>
      </w:pPr>
      <w:r>
        <w:t xml:space="preserve">Bugg, John, ‘The Other Interesting Narrative: </w:t>
      </w:r>
      <w:r w:rsidR="00994BC7">
        <w:t>Olaudah</w:t>
      </w:r>
      <w:r>
        <w:t xml:space="preserve"> Equiano’s Public Book Tour’, </w:t>
      </w:r>
      <w:r>
        <w:rPr>
          <w:i/>
          <w:iCs/>
        </w:rPr>
        <w:t xml:space="preserve">PMLA, </w:t>
      </w:r>
      <w:r>
        <w:t>Vol. 121 No. 5 (5 October 2006), PP. 1424-1442.</w:t>
      </w:r>
    </w:p>
    <w:p w14:paraId="455EC6BA" w14:textId="77777777" w:rsidR="00574F39" w:rsidRDefault="00574F39" w:rsidP="00574F39">
      <w:pPr>
        <w:pStyle w:val="FootnoteText"/>
      </w:pPr>
    </w:p>
    <w:p w14:paraId="28E7CF46" w14:textId="60078446" w:rsidR="00574F39" w:rsidRDefault="00574F39" w:rsidP="00574F39">
      <w:pPr>
        <w:pStyle w:val="FootnoteText"/>
      </w:pPr>
      <w:r>
        <w:t xml:space="preserve">Caretta, Vincent, </w:t>
      </w:r>
      <w:r>
        <w:rPr>
          <w:i/>
          <w:iCs/>
        </w:rPr>
        <w:t xml:space="preserve">Equiano, the African: Biography of a Self-Made Man </w:t>
      </w:r>
      <w:r>
        <w:t>(Athens: Georgia, University of Georgia Press, 2005).</w:t>
      </w:r>
    </w:p>
    <w:p w14:paraId="77BD014D" w14:textId="77777777" w:rsidR="00574F39" w:rsidRDefault="00574F39" w:rsidP="00AE6C15">
      <w:pPr>
        <w:pStyle w:val="FootnoteText"/>
      </w:pPr>
    </w:p>
    <w:p w14:paraId="7E437C74" w14:textId="3FA33463" w:rsidR="00AE6C15" w:rsidRPr="006D1C50" w:rsidRDefault="00AE6C15" w:rsidP="00AE6C15">
      <w:pPr>
        <w:pStyle w:val="FootnoteText"/>
      </w:pPr>
      <w:r>
        <w:t>Equiano,</w:t>
      </w:r>
      <w:r>
        <w:t xml:space="preserve"> </w:t>
      </w:r>
      <w:r w:rsidR="00994BC7">
        <w:t>Olaudah</w:t>
      </w:r>
      <w:r>
        <w:t>,</w:t>
      </w:r>
      <w:r>
        <w:t xml:space="preserve"> </w:t>
      </w:r>
      <w:r>
        <w:rPr>
          <w:i/>
          <w:iCs/>
        </w:rPr>
        <w:t xml:space="preserve">The Life of Olaudah Equiano, or Gustavus Vassa, the African </w:t>
      </w:r>
      <w:r>
        <w:t xml:space="preserve">(Boston, Isaac Knaff, 1837). </w:t>
      </w:r>
      <w:hyperlink r:id="rId7" w:history="1">
        <w:r w:rsidRPr="00F13040">
          <w:rPr>
            <w:rStyle w:val="Hyperlink"/>
          </w:rPr>
          <w:t>https://archive.org/details/2340a9ec-1c61-405b-a2df-84933b022d45/page/n51</w:t>
        </w:r>
      </w:hyperlink>
      <w:r>
        <w:t xml:space="preserve"> [Accessed 17 January 2020]</w:t>
      </w:r>
    </w:p>
    <w:p w14:paraId="30F1F02E" w14:textId="77777777" w:rsidR="00AE6C15" w:rsidRDefault="00AE6C15" w:rsidP="00AE6C15">
      <w:pPr>
        <w:pStyle w:val="FootnoteText"/>
      </w:pPr>
    </w:p>
    <w:p w14:paraId="5297F8C5" w14:textId="7AEB6F5D" w:rsidR="00AE6C15" w:rsidRPr="00574F39" w:rsidRDefault="00AE6C15" w:rsidP="00AE6C15">
      <w:pPr>
        <w:pStyle w:val="FootnoteText"/>
      </w:pPr>
      <w:r>
        <w:t>Lovejoy, Paul E, ‘Olaudah Equiano or Gustavus Vassa: What’s in a Name?</w:t>
      </w:r>
      <w:r w:rsidR="00574F39">
        <w:t xml:space="preserve">’, </w:t>
      </w:r>
      <w:r w:rsidR="00574F39">
        <w:rPr>
          <w:i/>
          <w:iCs/>
        </w:rPr>
        <w:t>Atlantic Studies</w:t>
      </w:r>
      <w:r w:rsidR="00574F39">
        <w:t>, Vol. 9 No. 2 (19 April 2012), PP. 165-184.</w:t>
      </w:r>
    </w:p>
    <w:sectPr w:rsidR="00AE6C15" w:rsidRPr="00574F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B2654" w14:textId="77777777" w:rsidR="007B157E" w:rsidRDefault="007B157E" w:rsidP="006C4119">
      <w:pPr>
        <w:spacing w:after="0" w:line="240" w:lineRule="auto"/>
      </w:pPr>
      <w:r>
        <w:separator/>
      </w:r>
    </w:p>
  </w:endnote>
  <w:endnote w:type="continuationSeparator" w:id="0">
    <w:p w14:paraId="5C431DD9" w14:textId="77777777" w:rsidR="007B157E" w:rsidRDefault="007B157E" w:rsidP="006C4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430CDA" w14:textId="77777777" w:rsidR="007B157E" w:rsidRDefault="007B157E" w:rsidP="006C4119">
      <w:pPr>
        <w:spacing w:after="0" w:line="240" w:lineRule="auto"/>
      </w:pPr>
      <w:r>
        <w:separator/>
      </w:r>
    </w:p>
  </w:footnote>
  <w:footnote w:type="continuationSeparator" w:id="0">
    <w:p w14:paraId="26D053B6" w14:textId="77777777" w:rsidR="007B157E" w:rsidRDefault="007B157E" w:rsidP="006C4119">
      <w:pPr>
        <w:spacing w:after="0" w:line="240" w:lineRule="auto"/>
      </w:pPr>
      <w:r>
        <w:continuationSeparator/>
      </w:r>
    </w:p>
  </w:footnote>
  <w:footnote w:id="1">
    <w:p w14:paraId="4732EEC2" w14:textId="07FE653E" w:rsidR="00DB3588" w:rsidRPr="006D1C50" w:rsidRDefault="00DB3588">
      <w:pPr>
        <w:pStyle w:val="FootnoteText"/>
      </w:pPr>
      <w:r>
        <w:rPr>
          <w:rStyle w:val="FootnoteReference"/>
        </w:rPr>
        <w:footnoteRef/>
      </w:r>
      <w:r>
        <w:t xml:space="preserve"> Olaudah Equiano, </w:t>
      </w:r>
      <w:r>
        <w:rPr>
          <w:i/>
          <w:iCs/>
        </w:rPr>
        <w:t xml:space="preserve">The Life of Olaudah Equiano, or Gustavus Vassa, the African </w:t>
      </w:r>
      <w:r>
        <w:t xml:space="preserve">(Boston, Isaac Knaff, 1837), P. 53. </w:t>
      </w:r>
      <w:hyperlink r:id="rId1" w:history="1">
        <w:r w:rsidRPr="00F13040">
          <w:rPr>
            <w:rStyle w:val="Hyperlink"/>
          </w:rPr>
          <w:t>https://archive.org/details/2340a9ec-1c61-405b-a2df-84933b022d45/page/n51</w:t>
        </w:r>
      </w:hyperlink>
      <w:r>
        <w:t xml:space="preserve"> [Accessed 17 January 2020]</w:t>
      </w:r>
    </w:p>
  </w:footnote>
  <w:footnote w:id="2">
    <w:p w14:paraId="71323412" w14:textId="1D30CE73" w:rsidR="00DB171F" w:rsidRPr="00DB171F" w:rsidRDefault="00DB171F">
      <w:pPr>
        <w:pStyle w:val="FootnoteText"/>
      </w:pPr>
      <w:r>
        <w:rPr>
          <w:rStyle w:val="FootnoteReference"/>
        </w:rPr>
        <w:footnoteRef/>
      </w:r>
      <w:r>
        <w:t xml:space="preserve"> Vincent Caretta, </w:t>
      </w:r>
      <w:r>
        <w:rPr>
          <w:i/>
          <w:iCs/>
        </w:rPr>
        <w:t xml:space="preserve">Equiano, the African: Biography of a Self-Made Man </w:t>
      </w:r>
      <w:r>
        <w:t>(Athens: Georgia, University of Georgia Press, 2005), P. XVI.</w:t>
      </w:r>
    </w:p>
  </w:footnote>
  <w:footnote w:id="3">
    <w:p w14:paraId="660F9BFE" w14:textId="11749556" w:rsidR="00AD4822" w:rsidRDefault="00AD4822">
      <w:pPr>
        <w:pStyle w:val="FootnoteText"/>
      </w:pPr>
      <w:r>
        <w:rPr>
          <w:rStyle w:val="FootnoteReference"/>
        </w:rPr>
        <w:footnoteRef/>
      </w:r>
      <w:r>
        <w:t xml:space="preserve"> </w:t>
      </w:r>
      <w:r w:rsidR="00DB171F">
        <w:t xml:space="preserve">Equiano, </w:t>
      </w:r>
      <w:r w:rsidR="00DB171F">
        <w:rPr>
          <w:i/>
          <w:iCs/>
        </w:rPr>
        <w:t xml:space="preserve">The Life of Olaudah Equiano </w:t>
      </w:r>
      <w:r w:rsidR="00DB171F">
        <w:t>(Isaac Knaff, 1867).</w:t>
      </w:r>
      <w:r>
        <w:t xml:space="preserve"> P. 10.</w:t>
      </w:r>
    </w:p>
  </w:footnote>
  <w:footnote w:id="4">
    <w:p w14:paraId="1824C90A" w14:textId="0C6D6F2A" w:rsidR="00AD4822" w:rsidRDefault="00AD4822">
      <w:pPr>
        <w:pStyle w:val="FootnoteText"/>
      </w:pPr>
      <w:r>
        <w:rPr>
          <w:rStyle w:val="FootnoteReference"/>
        </w:rPr>
        <w:footnoteRef/>
      </w:r>
      <w:r>
        <w:t xml:space="preserve"> Ibid.</w:t>
      </w:r>
      <w:r w:rsidR="00DB171F">
        <w:t xml:space="preserve"> P. 10.</w:t>
      </w:r>
    </w:p>
  </w:footnote>
  <w:footnote w:id="5">
    <w:p w14:paraId="7C97A2D9" w14:textId="6093483E" w:rsidR="00B83131" w:rsidRDefault="00B83131">
      <w:pPr>
        <w:pStyle w:val="FootnoteText"/>
      </w:pPr>
      <w:r>
        <w:rPr>
          <w:rStyle w:val="FootnoteReference"/>
        </w:rPr>
        <w:footnoteRef/>
      </w:r>
      <w:r>
        <w:t xml:space="preserve"> Ibid. P. 16.</w:t>
      </w:r>
    </w:p>
  </w:footnote>
  <w:footnote w:id="6">
    <w:p w14:paraId="0066A30B" w14:textId="583CBB5D" w:rsidR="003471CF" w:rsidRDefault="003471CF">
      <w:pPr>
        <w:pStyle w:val="FootnoteText"/>
      </w:pPr>
      <w:r>
        <w:rPr>
          <w:rStyle w:val="FootnoteReference"/>
        </w:rPr>
        <w:footnoteRef/>
      </w:r>
      <w:r>
        <w:t xml:space="preserve"> </w:t>
      </w:r>
      <w:r w:rsidR="00DB171F">
        <w:t>Ibid. P. 16.</w:t>
      </w:r>
    </w:p>
  </w:footnote>
  <w:footnote w:id="7">
    <w:p w14:paraId="6BBB32FC" w14:textId="7DDE4144" w:rsidR="00AE6C15" w:rsidRDefault="00AE6C15">
      <w:pPr>
        <w:pStyle w:val="FootnoteText"/>
      </w:pPr>
      <w:r>
        <w:rPr>
          <w:rStyle w:val="FootnoteReference"/>
        </w:rPr>
        <w:footnoteRef/>
      </w:r>
      <w:r>
        <w:t xml:space="preserve"> Ibid. P. 20.</w:t>
      </w:r>
    </w:p>
  </w:footnote>
  <w:footnote w:id="8">
    <w:p w14:paraId="702DF08E" w14:textId="25D6FC72" w:rsidR="00AE6C15" w:rsidRDefault="00AE6C15">
      <w:pPr>
        <w:pStyle w:val="FootnoteText"/>
      </w:pPr>
      <w:r>
        <w:rPr>
          <w:rStyle w:val="FootnoteReference"/>
        </w:rPr>
        <w:footnoteRef/>
      </w:r>
      <w:r>
        <w:t xml:space="preserve"> Ibid. P. 21.</w:t>
      </w:r>
    </w:p>
  </w:footnote>
  <w:footnote w:id="9">
    <w:p w14:paraId="091C0FD1" w14:textId="5FCD61D7" w:rsidR="008143CE" w:rsidRDefault="008143CE">
      <w:pPr>
        <w:pStyle w:val="FootnoteText"/>
      </w:pPr>
      <w:r>
        <w:rPr>
          <w:rStyle w:val="FootnoteReference"/>
        </w:rPr>
        <w:footnoteRef/>
      </w:r>
      <w:r>
        <w:t xml:space="preserve"> Ibid.</w:t>
      </w:r>
      <w:r w:rsidR="00AE6C15">
        <w:t xml:space="preserve"> P.</w:t>
      </w:r>
      <w:r>
        <w:t xml:space="preserve"> 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F9E"/>
    <w:rsid w:val="000C1F9E"/>
    <w:rsid w:val="001A743D"/>
    <w:rsid w:val="00346813"/>
    <w:rsid w:val="003471CF"/>
    <w:rsid w:val="003A1EB8"/>
    <w:rsid w:val="005670C5"/>
    <w:rsid w:val="00574F39"/>
    <w:rsid w:val="00642913"/>
    <w:rsid w:val="006C4119"/>
    <w:rsid w:val="006D1C50"/>
    <w:rsid w:val="007352EF"/>
    <w:rsid w:val="007B157E"/>
    <w:rsid w:val="007C1B94"/>
    <w:rsid w:val="008143CE"/>
    <w:rsid w:val="008B19CD"/>
    <w:rsid w:val="00994BC7"/>
    <w:rsid w:val="00AD4822"/>
    <w:rsid w:val="00AE6C15"/>
    <w:rsid w:val="00B25A03"/>
    <w:rsid w:val="00B83131"/>
    <w:rsid w:val="00C75F2D"/>
    <w:rsid w:val="00DB171F"/>
    <w:rsid w:val="00DB3588"/>
    <w:rsid w:val="00E4318D"/>
    <w:rsid w:val="00F0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30B30"/>
  <w15:chartTrackingRefBased/>
  <w15:docId w15:val="{9F051ED9-3F91-4E5E-8768-210D0D42D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C4119"/>
    <w:pPr>
      <w:spacing w:after="0" w:line="240" w:lineRule="auto"/>
    </w:pPr>
    <w:rPr>
      <w:sz w:val="20"/>
      <w:szCs w:val="20"/>
    </w:rPr>
  </w:style>
  <w:style w:type="character" w:customStyle="1" w:styleId="FootnoteTextChar">
    <w:name w:val="Footnote Text Char"/>
    <w:basedOn w:val="DefaultParagraphFont"/>
    <w:link w:val="FootnoteText"/>
    <w:uiPriority w:val="99"/>
    <w:rsid w:val="006C4119"/>
    <w:rPr>
      <w:sz w:val="20"/>
      <w:szCs w:val="20"/>
    </w:rPr>
  </w:style>
  <w:style w:type="character" w:styleId="FootnoteReference">
    <w:name w:val="footnote reference"/>
    <w:basedOn w:val="DefaultParagraphFont"/>
    <w:uiPriority w:val="99"/>
    <w:semiHidden/>
    <w:unhideWhenUsed/>
    <w:rsid w:val="006C4119"/>
    <w:rPr>
      <w:vertAlign w:val="superscript"/>
    </w:rPr>
  </w:style>
  <w:style w:type="character" w:styleId="Hyperlink">
    <w:name w:val="Hyperlink"/>
    <w:basedOn w:val="DefaultParagraphFont"/>
    <w:uiPriority w:val="99"/>
    <w:unhideWhenUsed/>
    <w:rsid w:val="00F04792"/>
    <w:rPr>
      <w:color w:val="0563C1" w:themeColor="hyperlink"/>
      <w:u w:val="single"/>
    </w:rPr>
  </w:style>
  <w:style w:type="character" w:styleId="UnresolvedMention">
    <w:name w:val="Unresolved Mention"/>
    <w:basedOn w:val="DefaultParagraphFont"/>
    <w:uiPriority w:val="99"/>
    <w:semiHidden/>
    <w:unhideWhenUsed/>
    <w:rsid w:val="00F04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hive.org/details/2340a9ec-1c61-405b-a2df-84933b022d45/page/n5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2340a9ec-1c61-405b-a2df-84933b022d45/page/n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5F75990-4B63-4CA0-B458-136BEAA57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4</Pages>
  <Words>840</Words>
  <Characters>4789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7</cp:revision>
  <dcterms:created xsi:type="dcterms:W3CDTF">2020-01-20T09:13:00Z</dcterms:created>
  <dcterms:modified xsi:type="dcterms:W3CDTF">2020-01-20T18:15:00Z</dcterms:modified>
</cp:coreProperties>
</file>