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602DEB" w14:textId="13BABA41" w:rsidR="00C74F59" w:rsidRDefault="00F6257D">
      <w:r>
        <w:t>Bowen-Jones, L, and Davies, J (2024) Communities, Partnership and Cohesion. A seminar on Community and Neighbourhood Policing. University of Wales Trinity Saint David, 28</w:t>
      </w:r>
      <w:r w:rsidRPr="00F6257D">
        <w:rPr>
          <w:vertAlign w:val="superscript"/>
        </w:rPr>
        <w:t>th</w:t>
      </w:r>
      <w:r>
        <w:t xml:space="preserve"> October 2024.</w:t>
      </w:r>
    </w:p>
    <w:p w14:paraId="65028580" w14:textId="77777777" w:rsidR="00F6257D" w:rsidRDefault="00F6257D"/>
    <w:p w14:paraId="2111C280" w14:textId="54E18A43" w:rsidR="00F6257D" w:rsidRDefault="00A30033">
      <w:r>
        <w:rPr>
          <w:noProof/>
        </w:rPr>
        <w:drawing>
          <wp:anchor distT="0" distB="0" distL="114300" distR="114300" simplePos="0" relativeHeight="251658240" behindDoc="1" locked="0" layoutInCell="1" allowOverlap="1" wp14:anchorId="2F2E2E89" wp14:editId="696237FC">
            <wp:simplePos x="0" y="0"/>
            <wp:positionH relativeFrom="column">
              <wp:posOffset>2341182</wp:posOffset>
            </wp:positionH>
            <wp:positionV relativeFrom="paragraph">
              <wp:posOffset>739530</wp:posOffset>
            </wp:positionV>
            <wp:extent cx="3824605" cy="2389505"/>
            <wp:effectExtent l="0" t="0" r="4445" b="0"/>
            <wp:wrapTight wrapText="bothSides">
              <wp:wrapPolygon edited="0">
                <wp:start x="0" y="0"/>
                <wp:lineTo x="0" y="21353"/>
                <wp:lineTo x="21518" y="21353"/>
                <wp:lineTo x="21518" y="0"/>
                <wp:lineTo x="0" y="0"/>
              </wp:wrapPolygon>
            </wp:wrapTight>
            <wp:docPr id="1236745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824605" cy="2389505"/>
                    </a:xfrm>
                    <a:prstGeom prst="rect">
                      <a:avLst/>
                    </a:prstGeom>
                    <a:noFill/>
                  </pic:spPr>
                </pic:pic>
              </a:graphicData>
            </a:graphic>
            <wp14:sizeRelH relativeFrom="margin">
              <wp14:pctWidth>0</wp14:pctWidth>
            </wp14:sizeRelH>
            <wp14:sizeRelV relativeFrom="margin">
              <wp14:pctHeight>0</wp14:pctHeight>
            </wp14:sizeRelV>
          </wp:anchor>
        </w:drawing>
      </w:r>
      <w:r w:rsidR="00F6257D">
        <w:t xml:space="preserve">Inspector Lynne Bowen-Jones (IBJ) said </w:t>
      </w:r>
      <w:r w:rsidR="00F6257D">
        <w:t xml:space="preserve">she has served in South Wales Police </w:t>
      </w:r>
      <w:r w:rsidR="00F6257D">
        <w:t xml:space="preserve">(SWP) </w:t>
      </w:r>
      <w:r w:rsidR="00F6257D">
        <w:t>for 29 years in many roles</w:t>
      </w:r>
      <w:r w:rsidR="00F6257D">
        <w:t xml:space="preserve"> after university</w:t>
      </w:r>
      <w:r w:rsidR="00F6257D">
        <w:t xml:space="preserve"> and is currently the Local Police Inspector for Townhill and Gower, Swansea.</w:t>
      </w:r>
      <w:r w:rsidR="00F6257D">
        <w:t xml:space="preserve"> Sergeant Jordan Davies (JD) began his policing careers as a PCSO, then joined as a Constable before being promoted to his current rank. IBJ was clear on the importance of this area of policing: if we do not get this aspect of policing right then nothing else flows. Get it wrong and the consequences are serious. </w:t>
      </w:r>
    </w:p>
    <w:p w14:paraId="6E4FBCF9" w14:textId="52139901" w:rsidR="00F6257D" w:rsidRDefault="00F6257D">
      <w:r>
        <w:t>IBJ used the Chief Constable’s Delivery Plan as the key overarching plan for SWP operations. She used this to shape her presentation. The Police and Crime Commissioner’s overarching Police and Crime Plan for South Wales shows political and strategic priorities</w:t>
      </w:r>
      <w:r w:rsidR="00A30033">
        <w:t>.</w:t>
      </w:r>
    </w:p>
    <w:p w14:paraId="6EB93F68" w14:textId="2511E622" w:rsidR="00A30033" w:rsidRDefault="00A30033">
      <w:r>
        <w:t xml:space="preserve">Problem solving is a core principle and SWP take a proactive and structured approach to identify issues, explore them carefully, work with relevant partners and the community, and solve them. IBJ highlighted the importance of OSARA and the SWP Problem Orientated Policing (POP) Bi Tool as excellent ways to co-ordinate information and manage progress. </w:t>
      </w:r>
    </w:p>
    <w:p w14:paraId="016FE261" w14:textId="767805DE" w:rsidR="00A30033" w:rsidRDefault="00A30033">
      <w:r>
        <w:rPr>
          <w:noProof/>
        </w:rPr>
        <w:drawing>
          <wp:anchor distT="0" distB="0" distL="114300" distR="114300" simplePos="0" relativeHeight="251659264" behindDoc="1" locked="0" layoutInCell="1" allowOverlap="1" wp14:anchorId="006A3EF1" wp14:editId="776C533F">
            <wp:simplePos x="0" y="0"/>
            <wp:positionH relativeFrom="column">
              <wp:posOffset>0</wp:posOffset>
            </wp:positionH>
            <wp:positionV relativeFrom="paragraph">
              <wp:posOffset>0</wp:posOffset>
            </wp:positionV>
            <wp:extent cx="1980565" cy="2579370"/>
            <wp:effectExtent l="0" t="0" r="635" b="0"/>
            <wp:wrapTight wrapText="bothSides">
              <wp:wrapPolygon edited="0">
                <wp:start x="0" y="0"/>
                <wp:lineTo x="0" y="21377"/>
                <wp:lineTo x="21399" y="21377"/>
                <wp:lineTo x="21399" y="0"/>
                <wp:lineTo x="0" y="0"/>
              </wp:wrapPolygon>
            </wp:wrapTight>
            <wp:docPr id="279524071"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524071" name="Picture 1" descr="A close-up of a diagram&#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980565" cy="2579370"/>
                    </a:xfrm>
                    <a:prstGeom prst="rect">
                      <a:avLst/>
                    </a:prstGeom>
                  </pic:spPr>
                </pic:pic>
              </a:graphicData>
            </a:graphic>
          </wp:anchor>
        </w:drawing>
      </w:r>
      <w:r>
        <w:t>The POP Plan on a Page illustrated very clearly how the process flows and is reviewed by JD within 28 days of being created, with options for further escalation through the LPI (LBJ) if required.</w:t>
      </w:r>
    </w:p>
    <w:p w14:paraId="33F87E42" w14:textId="0F1532E1" w:rsidR="00A30033" w:rsidRDefault="00A30033">
      <w:r>
        <w:t xml:space="preserve">Engagement was reinforced as a key principle, to build trust and confidence, to reduce risks, keep people informed, to feedback and solve problems. All partners and residents want more cohesive, safer communities. </w:t>
      </w:r>
    </w:p>
    <w:p w14:paraId="2B9B828F" w14:textId="373D508D" w:rsidR="00A30033" w:rsidRDefault="00A30033">
      <w:r>
        <w:t xml:space="preserve">IBJ explained there are many types of engagement including targeted engagements. She gave the example of a major County Lines Drugs Warrant carried out in her area during the previous week with suspects arrested, drugs and £100k in cash seized. </w:t>
      </w:r>
      <w:r w:rsidR="00C1625B">
        <w:t>IBJ</w:t>
      </w:r>
      <w:r>
        <w:t xml:space="preserve"> explained that it can be frustrating when local people make complaints a d feel nothing is being done but this is due to intelligence gathering and planning the </w:t>
      </w:r>
      <w:r w:rsidR="00C1625B">
        <w:t xml:space="preserve">required actions. JD said that after the Drugs Warrant was carried out, emails were sent to all local councillors to update them, and leaflets were distributed in the community. Hopefully, this offered some assurance that they were listened to and the problem was solved. </w:t>
      </w:r>
    </w:p>
    <w:p w14:paraId="5555F10D" w14:textId="7B35CD2E" w:rsidR="00C1625B" w:rsidRDefault="00C1625B">
      <w:r>
        <w:t>The test of a cohesive community is how quickly they recover after traumatic incidents.</w:t>
      </w:r>
    </w:p>
    <w:p w14:paraId="6F212912" w14:textId="2DC7D43B" w:rsidR="00A30033" w:rsidRDefault="00C1625B">
      <w:r>
        <w:rPr>
          <w:noProof/>
        </w:rPr>
        <w:lastRenderedPageBreak/>
        <w:drawing>
          <wp:anchor distT="0" distB="0" distL="114300" distR="114300" simplePos="0" relativeHeight="251660288" behindDoc="1" locked="0" layoutInCell="1" allowOverlap="1" wp14:anchorId="6625B80B" wp14:editId="68F3EDA7">
            <wp:simplePos x="0" y="0"/>
            <wp:positionH relativeFrom="margin">
              <wp:align>left</wp:align>
            </wp:positionH>
            <wp:positionV relativeFrom="paragraph">
              <wp:posOffset>0</wp:posOffset>
            </wp:positionV>
            <wp:extent cx="5577205" cy="3136900"/>
            <wp:effectExtent l="0" t="0" r="4445" b="6350"/>
            <wp:wrapTight wrapText="bothSides">
              <wp:wrapPolygon edited="0">
                <wp:start x="0" y="0"/>
                <wp:lineTo x="0" y="21513"/>
                <wp:lineTo x="21543" y="21513"/>
                <wp:lineTo x="21543" y="0"/>
                <wp:lineTo x="0" y="0"/>
              </wp:wrapPolygon>
            </wp:wrapTight>
            <wp:docPr id="19284590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459052" name=""/>
                    <pic:cNvPicPr/>
                  </pic:nvPicPr>
                  <pic:blipFill>
                    <a:blip r:embed="rId6">
                      <a:extLst>
                        <a:ext uri="{96DAC541-7B7A-43D3-8B79-37D633B846F1}">
                          <asvg:svgBlip xmlns:asvg="http://schemas.microsoft.com/office/drawing/2016/SVG/main" r:embed="rId7"/>
                        </a:ext>
                      </a:extLst>
                    </a:blip>
                    <a:stretch>
                      <a:fillRect/>
                    </a:stretch>
                  </pic:blipFill>
                  <pic:spPr>
                    <a:xfrm>
                      <a:off x="0" y="0"/>
                      <a:ext cx="5589471" cy="3143792"/>
                    </a:xfrm>
                    <a:prstGeom prst="rect">
                      <a:avLst/>
                    </a:prstGeom>
                  </pic:spPr>
                </pic:pic>
              </a:graphicData>
            </a:graphic>
            <wp14:sizeRelH relativeFrom="margin">
              <wp14:pctWidth>0</wp14:pctWidth>
            </wp14:sizeRelH>
            <wp14:sizeRelV relativeFrom="margin">
              <wp14:pctHeight>0</wp14:pctHeight>
            </wp14:sizeRelV>
          </wp:anchor>
        </w:drawing>
      </w:r>
    </w:p>
    <w:p w14:paraId="01CF7567" w14:textId="2162F6A5" w:rsidR="00C1625B" w:rsidRDefault="00C1625B">
      <w:r>
        <w:t>Reflective Work Force (RWF</w:t>
      </w:r>
    </w:p>
    <w:p w14:paraId="263FB1AD" w14:textId="01141D3A" w:rsidR="00C1625B" w:rsidRDefault="00C1625B">
      <w:r>
        <w:rPr>
          <w:noProof/>
        </w:rPr>
        <w:drawing>
          <wp:inline distT="0" distB="0" distL="0" distR="0" wp14:anchorId="7BB1FC74" wp14:editId="49643E11">
            <wp:extent cx="5625357" cy="3164186"/>
            <wp:effectExtent l="0" t="0" r="0" b="0"/>
            <wp:docPr id="17268709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870942" name=""/>
                    <pic:cNvPicPr/>
                  </pic:nvPicPr>
                  <pic:blipFill>
                    <a:blip r:embed="rId8">
                      <a:extLst>
                        <a:ext uri="{96DAC541-7B7A-43D3-8B79-37D633B846F1}">
                          <asvg:svgBlip xmlns:asvg="http://schemas.microsoft.com/office/drawing/2016/SVG/main" r:embed="rId9"/>
                        </a:ext>
                      </a:extLst>
                    </a:blip>
                    <a:stretch>
                      <a:fillRect/>
                    </a:stretch>
                  </pic:blipFill>
                  <pic:spPr>
                    <a:xfrm>
                      <a:off x="0" y="0"/>
                      <a:ext cx="5637424" cy="3170973"/>
                    </a:xfrm>
                    <a:prstGeom prst="rect">
                      <a:avLst/>
                    </a:prstGeom>
                  </pic:spPr>
                </pic:pic>
              </a:graphicData>
            </a:graphic>
          </wp:inline>
        </w:drawing>
      </w:r>
    </w:p>
    <w:sectPr w:rsidR="00C162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BA6"/>
    <w:rsid w:val="004B7845"/>
    <w:rsid w:val="005D44C4"/>
    <w:rsid w:val="00A30033"/>
    <w:rsid w:val="00A71E28"/>
    <w:rsid w:val="00C1625B"/>
    <w:rsid w:val="00C74F59"/>
    <w:rsid w:val="00CD4BA6"/>
    <w:rsid w:val="00DA0921"/>
    <w:rsid w:val="00F62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3E53E42"/>
  <w15:chartTrackingRefBased/>
  <w15:docId w15:val="{337D7A78-1DBE-4637-B518-4E8FD584A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B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4B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4B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4B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4B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4B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4B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4B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4B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B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4B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4B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4B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4B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4B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4B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4B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4BA6"/>
    <w:rPr>
      <w:rFonts w:eastAsiaTheme="majorEastAsia" w:cstheme="majorBidi"/>
      <w:color w:val="272727" w:themeColor="text1" w:themeTint="D8"/>
    </w:rPr>
  </w:style>
  <w:style w:type="paragraph" w:styleId="Title">
    <w:name w:val="Title"/>
    <w:basedOn w:val="Normal"/>
    <w:next w:val="Normal"/>
    <w:link w:val="TitleChar"/>
    <w:uiPriority w:val="10"/>
    <w:qFormat/>
    <w:rsid w:val="00CD4B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B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4B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4B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4BA6"/>
    <w:pPr>
      <w:spacing w:before="160"/>
      <w:jc w:val="center"/>
    </w:pPr>
    <w:rPr>
      <w:i/>
      <w:iCs/>
      <w:color w:val="404040" w:themeColor="text1" w:themeTint="BF"/>
    </w:rPr>
  </w:style>
  <w:style w:type="character" w:customStyle="1" w:styleId="QuoteChar">
    <w:name w:val="Quote Char"/>
    <w:basedOn w:val="DefaultParagraphFont"/>
    <w:link w:val="Quote"/>
    <w:uiPriority w:val="29"/>
    <w:rsid w:val="00CD4BA6"/>
    <w:rPr>
      <w:i/>
      <w:iCs/>
      <w:color w:val="404040" w:themeColor="text1" w:themeTint="BF"/>
    </w:rPr>
  </w:style>
  <w:style w:type="paragraph" w:styleId="ListParagraph">
    <w:name w:val="List Paragraph"/>
    <w:basedOn w:val="Normal"/>
    <w:uiPriority w:val="34"/>
    <w:qFormat/>
    <w:rsid w:val="00CD4BA6"/>
    <w:pPr>
      <w:ind w:left="720"/>
      <w:contextualSpacing/>
    </w:pPr>
  </w:style>
  <w:style w:type="character" w:styleId="IntenseEmphasis">
    <w:name w:val="Intense Emphasis"/>
    <w:basedOn w:val="DefaultParagraphFont"/>
    <w:uiPriority w:val="21"/>
    <w:qFormat/>
    <w:rsid w:val="00CD4BA6"/>
    <w:rPr>
      <w:i/>
      <w:iCs/>
      <w:color w:val="0F4761" w:themeColor="accent1" w:themeShade="BF"/>
    </w:rPr>
  </w:style>
  <w:style w:type="paragraph" w:styleId="IntenseQuote">
    <w:name w:val="Intense Quote"/>
    <w:basedOn w:val="Normal"/>
    <w:next w:val="Normal"/>
    <w:link w:val="IntenseQuoteChar"/>
    <w:uiPriority w:val="30"/>
    <w:qFormat/>
    <w:rsid w:val="00CD4B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4BA6"/>
    <w:rPr>
      <w:i/>
      <w:iCs/>
      <w:color w:val="0F4761" w:themeColor="accent1" w:themeShade="BF"/>
    </w:rPr>
  </w:style>
  <w:style w:type="character" w:styleId="IntenseReference">
    <w:name w:val="Intense Reference"/>
    <w:basedOn w:val="DefaultParagraphFont"/>
    <w:uiPriority w:val="32"/>
    <w:qFormat/>
    <w:rsid w:val="00CD4BA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sv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2</Pages>
  <Words>378</Words>
  <Characters>2157</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2024-10-31T14:24:00Z</dcterms:created>
  <dcterms:modified xsi:type="dcterms:W3CDTF">2024-10-31T14:52:00Z</dcterms:modified>
</cp:coreProperties>
</file>