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76" w:lineRule="auto"/>
        <w:jc w:val="center"/>
        <w:rPr>
          <w:rFonts w:cs="Arial"/>
          <w:b/>
          <w:bCs/>
          <w:sz w:val="40"/>
          <w:szCs w:val="40"/>
        </w:rPr>
      </w:pPr>
      <w:bookmarkStart w:id="0" w:name="OLE_LINK2"/>
    </w:p>
    <w:p>
      <w:pPr>
        <w:spacing w:line="276" w:lineRule="auto"/>
        <w:jc w:val="center"/>
        <w:rPr>
          <w:rFonts w:cs="Arial"/>
          <w:b/>
          <w:bCs/>
          <w:sz w:val="40"/>
          <w:szCs w:val="40"/>
        </w:rPr>
      </w:pPr>
    </w:p>
    <w:p>
      <w:pPr>
        <w:spacing w:line="276" w:lineRule="auto"/>
        <w:jc w:val="center"/>
        <w:rPr>
          <w:rFonts w:cs="Arial"/>
          <w:b/>
          <w:bCs/>
          <w:sz w:val="40"/>
          <w:szCs w:val="40"/>
        </w:rPr>
      </w:pPr>
      <w:r>
        <w:rPr>
          <w:rFonts w:cs="Arial"/>
          <w:sz w:val="22"/>
          <w:szCs w:val="22"/>
        </w:rPr>
        <w:drawing>
          <wp:anchor distT="0" distB="0" distL="114300" distR="114300" simplePos="0" relativeHeight="251659264" behindDoc="1" locked="0" layoutInCell="1" allowOverlap="1">
            <wp:simplePos x="0" y="0"/>
            <wp:positionH relativeFrom="margin">
              <wp:posOffset>-656590</wp:posOffset>
            </wp:positionH>
            <wp:positionV relativeFrom="paragraph">
              <wp:posOffset>-1243965</wp:posOffset>
            </wp:positionV>
            <wp:extent cx="2469515" cy="1324610"/>
            <wp:effectExtent l="0" t="0" r="6985" b="8890"/>
            <wp:wrapTight wrapText="bothSides">
              <wp:wrapPolygon>
                <wp:start x="0" y="0"/>
                <wp:lineTo x="0" y="21434"/>
                <wp:lineTo x="21494" y="21434"/>
                <wp:lineTo x="21494" y="0"/>
                <wp:lineTo x="0" y="0"/>
              </wp:wrapPolygon>
            </wp:wrapTight>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pic:cNvPicPr>
                      <a:picLocks noChangeAspect="1" noChangeArrowheads="1"/>
                    </pic:cNvPicPr>
                  </pic:nvPicPr>
                  <pic:blipFill>
                    <a:blip r:embed="rId7">
                      <a:extLst>
                        <a:ext uri="{28A0092B-C50C-407E-A947-70E740481C1C}">
                          <a14:useLocalDpi xmlns:a14="http://schemas.microsoft.com/office/drawing/2010/main" val="0"/>
                        </a:ext>
                      </a:extLst>
                    </a:blip>
                    <a:srcRect l="7813" t="25781"/>
                    <a:stretch>
                      <a:fillRect/>
                    </a:stretch>
                  </pic:blipFill>
                  <pic:spPr>
                    <a:xfrm>
                      <a:off x="0" y="0"/>
                      <a:ext cx="2469515" cy="1324610"/>
                    </a:xfrm>
                    <a:prstGeom prst="rect">
                      <a:avLst/>
                    </a:prstGeom>
                    <a:noFill/>
                    <a:ln>
                      <a:noFill/>
                    </a:ln>
                  </pic:spPr>
                </pic:pic>
              </a:graphicData>
            </a:graphic>
          </wp:anchor>
        </w:drawing>
      </w:r>
    </w:p>
    <w:p>
      <w:pPr>
        <w:spacing w:line="276" w:lineRule="auto"/>
        <w:jc w:val="both"/>
        <w:rPr>
          <w:rFonts w:cs="Arial"/>
          <w:b/>
          <w:bCs/>
          <w:sz w:val="40"/>
          <w:szCs w:val="40"/>
        </w:rPr>
      </w:pPr>
    </w:p>
    <w:p>
      <w:pPr>
        <w:spacing w:line="276" w:lineRule="auto"/>
        <w:jc w:val="center"/>
        <w:rPr>
          <w:rFonts w:cs="Arial"/>
          <w:b/>
          <w:bCs/>
          <w:sz w:val="40"/>
          <w:szCs w:val="40"/>
        </w:rPr>
      </w:pPr>
      <w:r>
        <w:rPr>
          <w:rFonts w:cs="Arial"/>
          <w:b/>
          <w:bCs/>
          <w:sz w:val="40"/>
          <w:szCs w:val="40"/>
        </w:rPr>
        <w:t>Campus MBA (FT/PT)</w:t>
      </w:r>
    </w:p>
    <w:p>
      <w:pPr>
        <w:spacing w:line="276" w:lineRule="auto"/>
        <w:jc w:val="center"/>
        <w:rPr>
          <w:rFonts w:cs="Arial"/>
          <w:b/>
          <w:bCs/>
          <w:sz w:val="40"/>
          <w:szCs w:val="40"/>
        </w:rPr>
      </w:pPr>
    </w:p>
    <w:p>
      <w:pPr>
        <w:spacing w:line="276" w:lineRule="auto"/>
        <w:jc w:val="center"/>
        <w:rPr>
          <w:rFonts w:cs="Arial"/>
          <w:b/>
          <w:bCs/>
          <w:sz w:val="40"/>
          <w:szCs w:val="40"/>
        </w:rPr>
      </w:pPr>
    </w:p>
    <w:p>
      <w:pPr>
        <w:spacing w:line="360" w:lineRule="auto"/>
        <w:jc w:val="center"/>
        <w:rPr>
          <w:rFonts w:cs="Arial"/>
          <w:b/>
          <w:bCs/>
          <w:sz w:val="48"/>
          <w:szCs w:val="48"/>
        </w:rPr>
      </w:pPr>
      <w:r>
        <w:rPr>
          <w:rFonts w:cs="Arial"/>
          <w:b/>
          <w:bCs/>
          <w:sz w:val="48"/>
          <w:szCs w:val="48"/>
        </w:rPr>
        <w:t>BMMB7007</w:t>
      </w:r>
    </w:p>
    <w:p>
      <w:pPr>
        <w:spacing w:line="360" w:lineRule="auto"/>
        <w:jc w:val="center"/>
        <w:rPr>
          <w:rFonts w:cs="Arial"/>
          <w:b/>
          <w:bCs/>
          <w:sz w:val="48"/>
          <w:szCs w:val="48"/>
        </w:rPr>
      </w:pPr>
      <w:r>
        <w:rPr>
          <w:rFonts w:cs="Arial"/>
          <w:b/>
          <w:bCs/>
          <w:sz w:val="48"/>
          <w:szCs w:val="48"/>
        </w:rPr>
        <w:t>HUMAN RESOURCE MANAGEMENT</w:t>
      </w:r>
    </w:p>
    <w:p>
      <w:pPr>
        <w:spacing w:line="276" w:lineRule="auto"/>
        <w:jc w:val="center"/>
        <w:rPr>
          <w:rFonts w:cs="Arial"/>
          <w:b/>
          <w:bCs/>
          <w:sz w:val="40"/>
          <w:szCs w:val="40"/>
        </w:rPr>
      </w:pPr>
    </w:p>
    <w:p>
      <w:pPr>
        <w:spacing w:line="276" w:lineRule="auto"/>
        <w:jc w:val="center"/>
        <w:rPr>
          <w:rFonts w:cs="Arial"/>
          <w:b/>
          <w:bCs/>
          <w:sz w:val="40"/>
          <w:szCs w:val="40"/>
        </w:rPr>
      </w:pPr>
    </w:p>
    <w:p>
      <w:pPr>
        <w:spacing w:line="276" w:lineRule="auto"/>
        <w:jc w:val="center"/>
        <w:rPr>
          <w:rFonts w:hint="default" w:eastAsia="宋体" w:cs="Arial"/>
          <w:b/>
          <w:bCs/>
          <w:sz w:val="40"/>
          <w:szCs w:val="40"/>
          <w:lang w:val="en-US" w:eastAsia="zh-CN"/>
        </w:rPr>
      </w:pPr>
      <w:bookmarkStart w:id="1" w:name="OLE_LINK18"/>
      <w:r>
        <w:rPr>
          <w:rFonts w:hint="eastAsia" w:eastAsia="宋体" w:cs="Arial"/>
          <w:b/>
          <w:bCs/>
          <w:sz w:val="40"/>
          <w:szCs w:val="40"/>
          <w:lang w:val="en-US" w:eastAsia="zh-CN"/>
        </w:rPr>
        <w:t>Development of the HRM function skill</w:t>
      </w:r>
    </w:p>
    <w:bookmarkEnd w:id="1"/>
    <w:p>
      <w:pPr>
        <w:spacing w:line="276" w:lineRule="auto"/>
        <w:jc w:val="center"/>
        <w:rPr>
          <w:rFonts w:cs="Arial"/>
          <w:b/>
          <w:bCs/>
          <w:sz w:val="40"/>
          <w:szCs w:val="40"/>
        </w:rPr>
      </w:pPr>
    </w:p>
    <w:p>
      <w:pPr>
        <w:spacing w:line="276" w:lineRule="auto"/>
        <w:jc w:val="both"/>
        <w:rPr>
          <w:rFonts w:hint="eastAsia" w:eastAsia="宋体" w:cs="Arial"/>
          <w:b/>
          <w:bCs/>
          <w:sz w:val="32"/>
          <w:szCs w:val="32"/>
          <w:lang w:val="en-US" w:eastAsia="zh-CN"/>
        </w:rPr>
      </w:pPr>
      <w:r>
        <w:rPr>
          <w:rFonts w:hint="eastAsia" w:eastAsia="宋体" w:cs="Arial"/>
          <w:b/>
          <w:bCs/>
          <w:sz w:val="40"/>
          <w:szCs w:val="40"/>
          <w:lang w:val="en-US" w:eastAsia="zh-CN"/>
        </w:rPr>
        <w:t xml:space="preserve">               </w:t>
      </w:r>
      <w:r>
        <w:rPr>
          <w:rFonts w:hint="eastAsia" w:eastAsia="宋体" w:cs="Arial"/>
          <w:b/>
          <w:bCs/>
          <w:sz w:val="32"/>
          <w:szCs w:val="32"/>
          <w:lang w:val="en-US" w:eastAsia="zh-CN"/>
        </w:rPr>
        <w:t>Written Project</w:t>
      </w:r>
    </w:p>
    <w:p>
      <w:pPr>
        <w:spacing w:line="276" w:lineRule="auto"/>
        <w:jc w:val="both"/>
        <w:rPr>
          <w:rFonts w:hint="eastAsia" w:eastAsia="宋体" w:cs="Arial"/>
          <w:b/>
          <w:bCs/>
          <w:sz w:val="32"/>
          <w:szCs w:val="32"/>
          <w:lang w:val="en-US" w:eastAsia="zh-CN"/>
        </w:rPr>
      </w:pPr>
    </w:p>
    <w:p>
      <w:pPr>
        <w:spacing w:line="276" w:lineRule="auto"/>
        <w:jc w:val="both"/>
        <w:rPr>
          <w:rFonts w:hint="eastAsia" w:eastAsia="宋体" w:cs="Arial"/>
          <w:b/>
          <w:bCs/>
          <w:sz w:val="32"/>
          <w:szCs w:val="32"/>
          <w:lang w:val="en-US" w:eastAsia="zh-CN"/>
        </w:rPr>
      </w:pPr>
      <w:r>
        <w:rPr>
          <w:rFonts w:hint="eastAsia" w:eastAsia="宋体" w:cs="Arial"/>
          <w:b/>
          <w:bCs/>
          <w:sz w:val="32"/>
          <w:szCs w:val="32"/>
          <w:lang w:val="en-US" w:eastAsia="zh-CN"/>
        </w:rPr>
        <w:t xml:space="preserve">                        By</w:t>
      </w:r>
    </w:p>
    <w:p>
      <w:pPr>
        <w:spacing w:line="276" w:lineRule="auto"/>
        <w:jc w:val="both"/>
        <w:rPr>
          <w:rFonts w:hint="eastAsia" w:eastAsia="宋体" w:cs="Arial"/>
          <w:b/>
          <w:bCs/>
          <w:sz w:val="32"/>
          <w:szCs w:val="32"/>
          <w:lang w:val="en-US" w:eastAsia="zh-CN"/>
        </w:rPr>
      </w:pPr>
    </w:p>
    <w:p>
      <w:pPr>
        <w:spacing w:line="276" w:lineRule="auto"/>
        <w:jc w:val="both"/>
        <w:rPr>
          <w:rFonts w:hint="eastAsia" w:eastAsia="宋体" w:cs="Arial"/>
          <w:b/>
          <w:bCs/>
          <w:sz w:val="32"/>
          <w:szCs w:val="32"/>
          <w:lang w:val="en-US" w:eastAsia="zh-CN"/>
        </w:rPr>
      </w:pPr>
      <w:r>
        <w:rPr>
          <w:rFonts w:hint="eastAsia" w:eastAsia="宋体" w:cs="Arial"/>
          <w:b/>
          <w:bCs/>
          <w:sz w:val="32"/>
          <w:szCs w:val="32"/>
          <w:lang w:val="en-US" w:eastAsia="zh-CN"/>
        </w:rPr>
        <w:t xml:space="preserve">                    </w:t>
      </w:r>
      <w:bookmarkStart w:id="2" w:name="OLE_LINK14"/>
      <w:r>
        <w:rPr>
          <w:rFonts w:hint="eastAsia" w:eastAsia="宋体" w:cs="Arial"/>
          <w:b/>
          <w:bCs/>
          <w:sz w:val="32"/>
          <w:szCs w:val="32"/>
          <w:lang w:val="en-US" w:eastAsia="zh-CN"/>
        </w:rPr>
        <w:t>Conghui He</w:t>
      </w:r>
    </w:p>
    <w:p>
      <w:pPr>
        <w:spacing w:line="276" w:lineRule="auto"/>
        <w:ind w:firstLine="2249" w:firstLineChars="700"/>
        <w:jc w:val="both"/>
        <w:rPr>
          <w:rFonts w:hint="default" w:eastAsia="宋体" w:cs="Arial"/>
          <w:b/>
          <w:bCs/>
          <w:sz w:val="32"/>
          <w:szCs w:val="32"/>
          <w:lang w:val="en-US" w:eastAsia="zh-CN"/>
        </w:rPr>
      </w:pPr>
      <w:r>
        <w:rPr>
          <w:rFonts w:hint="eastAsia" w:eastAsia="宋体" w:cs="Arial"/>
          <w:b/>
          <w:bCs/>
          <w:sz w:val="32"/>
          <w:szCs w:val="32"/>
          <w:lang w:val="en-US" w:eastAsia="zh-CN"/>
        </w:rPr>
        <w:t>Student number:2234026</w:t>
      </w:r>
    </w:p>
    <w:bookmarkEnd w:id="2"/>
    <w:p>
      <w:pPr>
        <w:spacing w:line="276" w:lineRule="auto"/>
        <w:ind w:firstLine="2891" w:firstLineChars="900"/>
        <w:jc w:val="both"/>
        <w:rPr>
          <w:rFonts w:hint="eastAsia" w:eastAsia="宋体" w:cs="Arial"/>
          <w:b/>
          <w:bCs/>
          <w:sz w:val="32"/>
          <w:szCs w:val="32"/>
          <w:lang w:val="en-US" w:eastAsia="zh-CN"/>
        </w:rPr>
      </w:pPr>
      <w:r>
        <w:rPr>
          <w:rFonts w:hint="eastAsia" w:eastAsia="宋体" w:cs="Arial"/>
          <w:b/>
          <w:bCs/>
          <w:sz w:val="32"/>
          <w:szCs w:val="32"/>
          <w:lang w:val="en-US" w:eastAsia="zh-CN"/>
        </w:rPr>
        <w:t>19</w:t>
      </w:r>
      <w:r>
        <w:rPr>
          <w:rFonts w:hint="eastAsia" w:eastAsia="宋体" w:cs="Arial"/>
          <w:b/>
          <w:bCs/>
          <w:sz w:val="32"/>
          <w:szCs w:val="32"/>
          <w:vertAlign w:val="superscript"/>
          <w:lang w:val="en-US" w:eastAsia="zh-CN"/>
        </w:rPr>
        <w:t>st</w:t>
      </w:r>
      <w:r>
        <w:rPr>
          <w:rFonts w:hint="eastAsia" w:eastAsia="宋体" w:cs="Arial"/>
          <w:b/>
          <w:bCs/>
          <w:sz w:val="32"/>
          <w:szCs w:val="32"/>
          <w:lang w:val="en-US" w:eastAsia="zh-CN"/>
        </w:rPr>
        <w:t xml:space="preserve"> April 2023</w:t>
      </w:r>
    </w:p>
    <w:p>
      <w:pPr>
        <w:spacing w:line="276" w:lineRule="auto"/>
        <w:ind w:firstLine="2891" w:firstLineChars="900"/>
        <w:jc w:val="both"/>
        <w:rPr>
          <w:rFonts w:hint="eastAsia" w:eastAsia="宋体" w:cs="Arial"/>
          <w:b/>
          <w:bCs/>
          <w:sz w:val="32"/>
          <w:szCs w:val="32"/>
          <w:lang w:val="en-US" w:eastAsia="zh-CN"/>
        </w:rPr>
      </w:pPr>
    </w:p>
    <w:p>
      <w:pPr>
        <w:spacing w:line="276" w:lineRule="auto"/>
        <w:ind w:firstLine="2891" w:firstLineChars="900"/>
        <w:jc w:val="both"/>
        <w:rPr>
          <w:rFonts w:hint="eastAsia" w:eastAsia="宋体" w:cs="Arial"/>
          <w:b/>
          <w:bCs/>
          <w:sz w:val="32"/>
          <w:szCs w:val="32"/>
          <w:lang w:val="en-US" w:eastAsia="zh-CN"/>
        </w:rPr>
      </w:pPr>
    </w:p>
    <w:bookmarkEnd w:id="0"/>
    <w:p>
      <w:pPr>
        <w:jc w:val="both"/>
        <w:rPr>
          <w:rFonts w:hint="eastAsia" w:cs="Arial"/>
          <w:b/>
          <w:bCs/>
          <w:iCs/>
          <w:sz w:val="22"/>
          <w:szCs w:val="22"/>
          <w:lang w:val="en-US" w:eastAsia="zh-CN"/>
        </w:rPr>
      </w:pPr>
      <w:r>
        <w:rPr>
          <w:rFonts w:hint="eastAsia" w:cs="Arial"/>
          <w:b/>
          <w:bCs/>
          <w:iCs/>
          <w:sz w:val="22"/>
          <w:szCs w:val="22"/>
          <w:lang w:val="en-US" w:eastAsia="zh-CN"/>
        </w:rPr>
        <w:t>The link of presentation video:</w:t>
      </w:r>
    </w:p>
    <w:p>
      <w:pPr>
        <w:jc w:val="both"/>
        <w:rPr>
          <w:rFonts w:hint="eastAsia" w:eastAsia="宋体" w:cs="Arial"/>
          <w:b/>
          <w:bCs/>
          <w:iCs/>
          <w:sz w:val="22"/>
          <w:szCs w:val="22"/>
          <w:u w:val="single"/>
          <w:lang w:val="en-US" w:eastAsia="zh-CN"/>
        </w:rPr>
      </w:pPr>
      <w:r>
        <w:rPr>
          <w:rFonts w:hint="eastAsia" w:eastAsia="宋体" w:cs="Arial"/>
          <w:b/>
          <w:bCs/>
          <w:iCs/>
          <w:sz w:val="22"/>
          <w:szCs w:val="22"/>
          <w:u w:val="single"/>
          <w:lang w:val="en-US" w:eastAsia="zh-CN"/>
        </w:rPr>
        <w:fldChar w:fldCharType="begin"/>
      </w:r>
      <w:r>
        <w:rPr>
          <w:rFonts w:hint="eastAsia" w:eastAsia="宋体" w:cs="Arial"/>
          <w:b/>
          <w:bCs/>
          <w:iCs/>
          <w:sz w:val="22"/>
          <w:szCs w:val="22"/>
          <w:u w:val="single"/>
          <w:lang w:val="en-US" w:eastAsia="zh-CN"/>
        </w:rPr>
        <w:instrText xml:space="preserve"> HYPERLINK "https://uowtsd-my.sharepoint.com/:v:/g/personal/2234026_student_uwtsd_ac_uk/ETKqyrmYWJBEmOWLvHSWgTkBItKqpJiN6D9dHxGB-qfq5w?e=qcf4n9" </w:instrText>
      </w:r>
      <w:r>
        <w:rPr>
          <w:rFonts w:hint="eastAsia" w:eastAsia="宋体" w:cs="Arial"/>
          <w:b/>
          <w:bCs/>
          <w:iCs/>
          <w:sz w:val="22"/>
          <w:szCs w:val="22"/>
          <w:u w:val="single"/>
          <w:lang w:val="en-US" w:eastAsia="zh-CN"/>
        </w:rPr>
        <w:fldChar w:fldCharType="separate"/>
      </w:r>
      <w:r>
        <w:rPr>
          <w:rStyle w:val="8"/>
          <w:rFonts w:hint="eastAsia" w:eastAsia="宋体" w:cs="Arial"/>
          <w:b/>
          <w:bCs/>
          <w:iCs/>
          <w:sz w:val="22"/>
          <w:szCs w:val="22"/>
          <w:lang w:val="en-US" w:eastAsia="zh-CN"/>
        </w:rPr>
        <w:t>https://uowtsd-my.sharepoint.com/:v:/g/personal/2234026_student_uwtsd_ac_uk/ETKqyrmYWJBEmOWLvHSWgTkBItKqpJiN6D9dHxGB-qfq5w?e=qcf4n9</w:t>
      </w:r>
      <w:r>
        <w:rPr>
          <w:rFonts w:hint="eastAsia" w:eastAsia="宋体" w:cs="Arial"/>
          <w:b/>
          <w:bCs/>
          <w:iCs/>
          <w:sz w:val="22"/>
          <w:szCs w:val="22"/>
          <w:u w:val="single"/>
          <w:lang w:val="en-US" w:eastAsia="zh-CN"/>
        </w:rPr>
        <w:fldChar w:fldCharType="end"/>
      </w:r>
    </w:p>
    <w:p>
      <w:pPr>
        <w:jc w:val="both"/>
        <w:rPr>
          <w:rFonts w:hint="eastAsia" w:eastAsia="宋体" w:cs="Arial"/>
          <w:b/>
          <w:bCs/>
          <w:iCs/>
          <w:sz w:val="22"/>
          <w:szCs w:val="22"/>
          <w:u w:val="single"/>
          <w:lang w:val="en-US" w:eastAsia="zh-CN"/>
        </w:rPr>
      </w:pPr>
    </w:p>
    <w:p>
      <w:pPr>
        <w:keepNext w:val="0"/>
        <w:keepLines w:val="0"/>
        <w:widowControl/>
        <w:suppressLineNumbers w:val="0"/>
        <w:jc w:val="left"/>
        <w:rPr>
          <w:rFonts w:hint="eastAsia" w:eastAsia="宋体" w:cs="Arial"/>
          <w:b w:val="0"/>
          <w:bCs/>
          <w:sz w:val="22"/>
          <w:szCs w:val="22"/>
          <w:lang w:val="en-US" w:eastAsia="zh-CN"/>
        </w:rPr>
      </w:pPr>
      <w:r>
        <w:rPr>
          <w:rFonts w:hint="eastAsia" w:eastAsia="宋体" w:cs="Arial"/>
          <w:b/>
          <w:bCs/>
          <w:iCs/>
          <w:sz w:val="22"/>
          <w:szCs w:val="22"/>
          <w:lang w:val="en-US" w:eastAsia="zh-CN"/>
        </w:rPr>
        <w:t>R</w:t>
      </w:r>
      <w:r>
        <w:rPr>
          <w:rFonts w:cs="Arial"/>
          <w:b/>
          <w:bCs/>
          <w:iCs/>
          <w:sz w:val="22"/>
          <w:szCs w:val="22"/>
        </w:rPr>
        <w:t>ecommendations</w:t>
      </w:r>
    </w:p>
    <w:p>
      <w:pPr>
        <w:keepNext w:val="0"/>
        <w:keepLines w:val="0"/>
        <w:widowControl/>
        <w:suppressLineNumbers w:val="0"/>
        <w:ind w:firstLine="440" w:firstLineChars="200"/>
        <w:jc w:val="left"/>
        <w:rPr>
          <w:rFonts w:hint="eastAsia" w:eastAsia="宋体" w:cs="Arial"/>
          <w:b w:val="0"/>
          <w:bCs/>
          <w:sz w:val="22"/>
          <w:szCs w:val="22"/>
          <w:lang w:val="en-US" w:eastAsia="zh-CN"/>
        </w:rPr>
      </w:pPr>
      <w:r>
        <w:rPr>
          <w:rFonts w:hint="eastAsia" w:eastAsia="宋体" w:cs="Arial"/>
          <w:b w:val="0"/>
          <w:bCs/>
          <w:sz w:val="22"/>
          <w:szCs w:val="22"/>
          <w:lang w:val="en-US" w:eastAsia="zh-CN"/>
        </w:rPr>
        <w:t>Exactly as the assignment 1 description,</w:t>
      </w:r>
      <w:bookmarkStart w:id="3" w:name="OLE_LINK22"/>
      <w:r>
        <w:rPr>
          <w:rFonts w:hint="eastAsia" w:eastAsia="宋体" w:cs="Arial"/>
          <w:b w:val="0"/>
          <w:bCs/>
          <w:sz w:val="22"/>
          <w:szCs w:val="22"/>
          <w:lang w:val="en-US" w:eastAsia="zh-CN"/>
        </w:rPr>
        <w:t>performance management system is a comprehensive and systematic system</w:t>
      </w:r>
      <w:bookmarkEnd w:id="3"/>
      <w:r>
        <w:rPr>
          <w:rFonts w:hint="eastAsia" w:eastAsia="宋体" w:cs="Arial"/>
          <w:b w:val="0"/>
          <w:bCs/>
          <w:sz w:val="22"/>
          <w:szCs w:val="22"/>
          <w:lang w:val="en-US" w:eastAsia="zh-CN"/>
        </w:rPr>
        <w:t>.If only a part of it is used to achieve the desired results, it cannot be achieved.This requires that in the design performance stage, the management should discuss the work that employees need to do in the next stage and the impact of the results on the company.</w:t>
      </w:r>
      <w:bookmarkStart w:id="4" w:name="OLE_LINK21"/>
      <w:r>
        <w:rPr>
          <w:rFonts w:hint="eastAsia" w:eastAsia="宋体" w:cs="Arial"/>
          <w:b w:val="0"/>
          <w:bCs/>
          <w:sz w:val="22"/>
          <w:szCs w:val="22"/>
          <w:lang w:val="en-US" w:eastAsia="zh-CN"/>
        </w:rPr>
        <w:t>Only through comprehensive consideration can we more accurately and intuitively see the company's performance results and</w:t>
      </w:r>
      <w:bookmarkStart w:id="5" w:name="OLE_LINK1"/>
      <w:r>
        <w:rPr>
          <w:rFonts w:hint="eastAsia" w:eastAsia="宋体" w:cs="Arial"/>
          <w:b w:val="0"/>
          <w:bCs/>
          <w:sz w:val="22"/>
          <w:szCs w:val="22"/>
          <w:lang w:val="en-US" w:eastAsia="zh-CN"/>
        </w:rPr>
        <w:t xml:space="preserve"> make</w:t>
      </w:r>
      <w:bookmarkEnd w:id="5"/>
      <w:r>
        <w:rPr>
          <w:rFonts w:hint="eastAsia" w:eastAsia="宋体" w:cs="Arial"/>
          <w:b w:val="0"/>
          <w:bCs/>
          <w:sz w:val="22"/>
          <w:szCs w:val="22"/>
          <w:lang w:val="en-US" w:eastAsia="zh-CN"/>
        </w:rPr>
        <w:t xml:space="preserve"> correct decisions(</w:t>
      </w:r>
      <w:r>
        <w:rPr>
          <w:rFonts w:hint="eastAsia" w:eastAsia="宋体" w:cs="Arial"/>
          <w:b/>
          <w:bCs w:val="0"/>
          <w:sz w:val="22"/>
          <w:szCs w:val="22"/>
          <w:lang w:val="en-US" w:eastAsia="zh-CN"/>
        </w:rPr>
        <w:t>Li,2020</w:t>
      </w:r>
      <w:r>
        <w:rPr>
          <w:rFonts w:hint="eastAsia" w:eastAsia="宋体" w:cs="Arial"/>
          <w:b w:val="0"/>
          <w:bCs/>
          <w:sz w:val="22"/>
          <w:szCs w:val="22"/>
          <w:lang w:val="en-US" w:eastAsia="zh-CN"/>
        </w:rPr>
        <w:t>)</w:t>
      </w:r>
      <w:bookmarkEnd w:id="4"/>
      <w:r>
        <w:rPr>
          <w:rFonts w:hint="eastAsia" w:eastAsia="宋体" w:cs="Arial"/>
          <w:b w:val="0"/>
          <w:bCs/>
          <w:sz w:val="22"/>
          <w:szCs w:val="22"/>
          <w:lang w:val="en-US" w:eastAsia="zh-CN"/>
        </w:rPr>
        <w:t>.</w:t>
      </w:r>
    </w:p>
    <w:p>
      <w:pPr>
        <w:keepNext w:val="0"/>
        <w:keepLines w:val="0"/>
        <w:widowControl/>
        <w:suppressLineNumbers w:val="0"/>
        <w:ind w:firstLine="440" w:firstLineChars="200"/>
        <w:jc w:val="left"/>
        <w:rPr>
          <w:rFonts w:hint="default" w:eastAsia="宋体" w:cs="Arial"/>
          <w:b w:val="0"/>
          <w:bCs/>
          <w:sz w:val="22"/>
          <w:szCs w:val="22"/>
          <w:lang w:val="en-US" w:eastAsia="zh-CN"/>
        </w:rPr>
      </w:pPr>
      <w:bookmarkStart w:id="6" w:name="OLE_LINK23"/>
      <w:r>
        <w:rPr>
          <w:rFonts w:hint="eastAsia" w:eastAsia="宋体" w:cs="Arial"/>
          <w:b w:val="0"/>
          <w:bCs/>
          <w:sz w:val="22"/>
          <w:szCs w:val="22"/>
          <w:lang w:val="en-US" w:eastAsia="zh-CN"/>
        </w:rPr>
        <w:t xml:space="preserve">During the past two decades, a number of scholars have documented </w:t>
      </w:r>
      <w:r>
        <w:rPr>
          <w:rFonts w:hint="default" w:eastAsia="宋体" w:cs="Arial"/>
          <w:b w:val="0"/>
          <w:bCs/>
          <w:sz w:val="22"/>
          <w:szCs w:val="22"/>
          <w:lang w:val="en-US" w:eastAsia="zh-CN"/>
        </w:rPr>
        <w:t>that high performance work systems (HPWS) influence employee attitudes and behaviors, as well as organizational performance (</w:t>
      </w:r>
      <w:r>
        <w:rPr>
          <w:rFonts w:hint="default" w:eastAsia="宋体" w:cs="Arial"/>
          <w:b/>
          <w:bCs w:val="0"/>
          <w:sz w:val="22"/>
          <w:szCs w:val="22"/>
          <w:lang w:val="en-US" w:eastAsia="zh-CN"/>
        </w:rPr>
        <w:t>Ho &amp; Kuvaas, 2020; Huselid, 1995</w:t>
      </w:r>
      <w:r>
        <w:rPr>
          <w:rFonts w:hint="default" w:eastAsia="宋体" w:cs="Arial"/>
          <w:b w:val="0"/>
          <w:bCs/>
          <w:sz w:val="22"/>
          <w:szCs w:val="22"/>
          <w:lang w:val="en-US" w:eastAsia="zh-CN"/>
        </w:rPr>
        <w:t>).</w:t>
      </w:r>
    </w:p>
    <w:p>
      <w:pPr>
        <w:keepNext w:val="0"/>
        <w:keepLines w:val="0"/>
        <w:widowControl/>
        <w:suppressLineNumbers w:val="0"/>
        <w:jc w:val="left"/>
        <w:rPr>
          <w:rFonts w:hint="default" w:eastAsia="宋体" w:cs="Arial"/>
          <w:b/>
          <w:bCs w:val="0"/>
          <w:sz w:val="22"/>
          <w:szCs w:val="22"/>
          <w:lang w:val="en-US" w:eastAsia="zh-CN"/>
        </w:rPr>
      </w:pPr>
      <w:r>
        <w:rPr>
          <w:rFonts w:hint="eastAsia" w:eastAsia="宋体" w:cs="Arial"/>
          <w:b/>
          <w:bCs w:val="0"/>
          <w:sz w:val="22"/>
          <w:szCs w:val="22"/>
          <w:lang w:val="en-US" w:eastAsia="zh-CN"/>
        </w:rPr>
        <w:t>Improve</w:t>
      </w:r>
    </w:p>
    <w:bookmarkEnd w:id="6"/>
    <w:p>
      <w:pPr>
        <w:numPr>
          <w:ilvl w:val="0"/>
          <w:numId w:val="0"/>
        </w:numPr>
        <w:ind w:firstLine="440" w:firstLineChars="200"/>
        <w:jc w:val="both"/>
        <w:rPr>
          <w:rFonts w:hint="eastAsia" w:cs="Arial"/>
          <w:b w:val="0"/>
          <w:bCs w:val="0"/>
          <w:iCs/>
          <w:sz w:val="22"/>
          <w:szCs w:val="22"/>
          <w:lang w:val="en-US" w:eastAsia="zh-CN"/>
        </w:rPr>
      </w:pPr>
      <w:bookmarkStart w:id="7" w:name="OLE_LINK24"/>
      <w:r>
        <w:rPr>
          <w:rFonts w:hint="eastAsia" w:eastAsia="宋体" w:cs="Arial"/>
          <w:b w:val="0"/>
          <w:bCs/>
          <w:sz w:val="22"/>
          <w:szCs w:val="22"/>
          <w:lang w:val="en-US" w:eastAsia="zh-CN"/>
        </w:rPr>
        <w:t xml:space="preserve">As mentioned in the previous assignment, the management function of HRM in Haier Company is actually lacking, and more advice and optimization actions are needed. </w:t>
      </w:r>
      <w:bookmarkEnd w:id="7"/>
      <w:bookmarkStart w:id="8" w:name="OLE_LINK30"/>
      <w:r>
        <w:rPr>
          <w:rFonts w:hint="eastAsia" w:eastAsia="宋体" w:cs="Arial"/>
          <w:b w:val="0"/>
          <w:bCs/>
          <w:sz w:val="22"/>
          <w:szCs w:val="22"/>
          <w:lang w:val="en-US" w:eastAsia="zh-CN"/>
        </w:rPr>
        <w:t>For many enterprises, it is actually difficult for HRM to have decision-making power. With the development of intelligence, HRM should be the earliest to make changes.</w:t>
      </w:r>
    </w:p>
    <w:bookmarkEnd w:id="8"/>
    <w:p>
      <w:pPr>
        <w:numPr>
          <w:ilvl w:val="0"/>
          <w:numId w:val="1"/>
        </w:numPr>
        <w:jc w:val="both"/>
        <w:rPr>
          <w:rFonts w:hint="eastAsia" w:cs="Arial"/>
          <w:b w:val="0"/>
          <w:bCs w:val="0"/>
          <w:iCs/>
          <w:sz w:val="22"/>
          <w:szCs w:val="22"/>
          <w:lang w:val="en-US" w:eastAsia="zh-CN"/>
        </w:rPr>
      </w:pPr>
      <w:bookmarkStart w:id="9" w:name="OLE_LINK25"/>
      <w:r>
        <w:rPr>
          <w:rFonts w:hint="eastAsia" w:cs="Arial"/>
          <w:b w:val="0"/>
          <w:bCs w:val="0"/>
          <w:iCs/>
          <w:sz w:val="22"/>
          <w:szCs w:val="22"/>
          <w:lang w:val="en-US" w:eastAsia="zh-CN"/>
        </w:rPr>
        <w:t>Dynamically adjust the target.</w:t>
      </w:r>
      <w:bookmarkEnd w:id="9"/>
      <w:r>
        <w:rPr>
          <w:rFonts w:hint="eastAsia" w:cs="Arial"/>
          <w:b w:val="0"/>
          <w:bCs w:val="0"/>
          <w:iCs/>
          <w:sz w:val="22"/>
          <w:szCs w:val="22"/>
          <w:lang w:val="en-US" w:eastAsia="zh-CN"/>
        </w:rPr>
        <w:t xml:space="preserve"> </w:t>
      </w:r>
      <w:bookmarkStart w:id="10" w:name="OLE_LINK26"/>
      <w:bookmarkStart w:id="11" w:name="OLE_LINK31"/>
      <w:r>
        <w:rPr>
          <w:rFonts w:hint="eastAsia" w:cs="Arial"/>
          <w:b w:val="0"/>
          <w:bCs w:val="0"/>
          <w:iCs/>
          <w:sz w:val="22"/>
          <w:szCs w:val="22"/>
          <w:lang w:val="en-US" w:eastAsia="zh-CN"/>
        </w:rPr>
        <w:t>Dynamically adjust various goals according to the company's development situation</w:t>
      </w:r>
      <w:bookmarkEnd w:id="10"/>
      <w:r>
        <w:rPr>
          <w:rFonts w:hint="eastAsia" w:cs="Arial"/>
          <w:b w:val="0"/>
          <w:bCs w:val="0"/>
          <w:iCs/>
          <w:sz w:val="22"/>
          <w:szCs w:val="22"/>
          <w:lang w:val="en-US" w:eastAsia="zh-CN"/>
        </w:rPr>
        <w:t xml:space="preserve">. </w:t>
      </w:r>
      <w:bookmarkEnd w:id="11"/>
      <w:r>
        <w:rPr>
          <w:rFonts w:hint="eastAsia" w:cs="Arial"/>
          <w:b w:val="0"/>
          <w:bCs w:val="0"/>
          <w:iCs/>
          <w:sz w:val="22"/>
          <w:szCs w:val="22"/>
          <w:lang w:val="en-US" w:eastAsia="zh-CN"/>
        </w:rPr>
        <w:t>Assign specific work and adjust the work content according to the system. At the same time, take the department as the unit, define the target distribution, and make employees clear their personal responsibilities, so as to make the performance management work effective. A survey conducted on enterprise management personnel found that excellent department managers mainly focus on seven important work tasks, including coaching and developing employees, improving employee performance, stimulating loyalty and trust, selecting talents, internal and external cooperation, exerting personal influence, and managing tasks. Six of these tasks are inseparable from communication with employees. It can be seen that mastering communication skills and conducting effective communication are the foundation of having good management skills.</w:t>
      </w:r>
      <w:bookmarkStart w:id="12" w:name="OLE_LINK36"/>
      <w:r>
        <w:rPr>
          <w:rFonts w:hint="eastAsia" w:cs="Arial"/>
          <w:b w:val="0"/>
          <w:bCs w:val="0"/>
          <w:iCs/>
          <w:sz w:val="22"/>
          <w:szCs w:val="22"/>
          <w:lang w:val="en-US" w:eastAsia="zh-CN"/>
        </w:rPr>
        <w:t xml:space="preserve"> Performance management is the process of conducting uninterrupted two-way communication within an organization around the setting and achievement of goals.</w:t>
      </w:r>
      <w:bookmarkEnd w:id="12"/>
      <w:r>
        <w:rPr>
          <w:rFonts w:hint="eastAsia" w:cs="Arial"/>
          <w:b w:val="0"/>
          <w:bCs w:val="0"/>
          <w:iCs/>
          <w:sz w:val="22"/>
          <w:szCs w:val="22"/>
          <w:lang w:val="en-US" w:eastAsia="zh-CN"/>
        </w:rPr>
        <w:t xml:space="preserve"> Positive Communication not only enables employees to excel in completing tasks, but also enables managers to empower employees and enhance their internal drive through communication. Therefore, good communication skills are extremely important for improving management efficiency and motivating the team. </w:t>
      </w:r>
    </w:p>
    <w:p>
      <w:pPr>
        <w:numPr>
          <w:ilvl w:val="0"/>
          <w:numId w:val="0"/>
        </w:numPr>
        <w:ind w:firstLine="440" w:firstLineChars="200"/>
        <w:jc w:val="both"/>
        <w:rPr>
          <w:rFonts w:hint="eastAsia" w:cs="Arial"/>
          <w:b w:val="0"/>
          <w:bCs w:val="0"/>
          <w:iCs/>
          <w:sz w:val="22"/>
          <w:szCs w:val="22"/>
          <w:lang w:val="en-US" w:eastAsia="zh-CN"/>
        </w:rPr>
      </w:pPr>
      <w:bookmarkStart w:id="13" w:name="OLE_LINK35"/>
      <w:r>
        <w:rPr>
          <w:rFonts w:hint="eastAsia" w:cs="Arial"/>
          <w:b w:val="0"/>
          <w:bCs w:val="0"/>
          <w:iCs/>
          <w:sz w:val="22"/>
          <w:szCs w:val="22"/>
          <w:lang w:val="en-US" w:eastAsia="zh-CN"/>
        </w:rPr>
        <w:t xml:space="preserve">By dynamically changing the target from point to area, we can make the development target closely follow the market reaction and achieve effective performance breakthroughs. When organizations carry out performance management, ineffective communication often occurs. </w:t>
      </w:r>
      <w:bookmarkEnd w:id="13"/>
      <w:r>
        <w:rPr>
          <w:rFonts w:hint="eastAsia" w:cs="Arial"/>
          <w:b w:val="0"/>
          <w:bCs w:val="0"/>
          <w:iCs/>
          <w:sz w:val="22"/>
          <w:szCs w:val="22"/>
          <w:lang w:val="en-US" w:eastAsia="zh-CN"/>
        </w:rPr>
        <w:t>For example, when communicating with account managers with sales tasks, outstanding account managers are unwilling to maintain their leading position without Reserve and share sales secrets; Middle level leaders are unwilling to point out the mistakes of senior leaders in person in order to maintain their positions; Front line employees are unwilling to point out any management loopholes they have discovered due to their irrelevant nature. Such phenomena can hinder communication within the organization the smooth progress of the project.</w:t>
      </w:r>
    </w:p>
    <w:p>
      <w:pPr>
        <w:ind w:firstLine="440" w:firstLineChars="200"/>
        <w:jc w:val="both"/>
        <w:rPr>
          <w:rFonts w:hint="eastAsia" w:cs="Arial"/>
          <w:b w:val="0"/>
          <w:bCs w:val="0"/>
          <w:iCs/>
          <w:sz w:val="22"/>
          <w:szCs w:val="22"/>
          <w:lang w:val="en-US" w:eastAsia="zh-CN"/>
        </w:rPr>
      </w:pPr>
      <w:r>
        <w:rPr>
          <w:rFonts w:hint="eastAsia" w:cs="Arial"/>
          <w:b w:val="0"/>
          <w:bCs w:val="0"/>
          <w:iCs/>
          <w:sz w:val="22"/>
          <w:szCs w:val="22"/>
          <w:lang w:val="en-US" w:eastAsia="zh-CN"/>
        </w:rPr>
        <w:t>In addition, the performance management process is not only a process in which managers evaluate the performance of the managed, but also a process of testing the management wisdom of managers. Famous American entrepreneur Mary Kay once said, "Not being good at listening to different voices is the biggest oversight of managers.In practice, many managers are not only lazy in listening, but also lack the ability to "speak well", always using accusation, questioning, and command phrases in communication. It can be said that the success or failure of organizational development largely depends on whether performance communication is effective.</w:t>
      </w:r>
    </w:p>
    <w:p>
      <w:pPr>
        <w:ind w:firstLine="440" w:firstLineChars="200"/>
        <w:jc w:val="both"/>
        <w:rPr>
          <w:rFonts w:hint="default" w:ascii="Arial" w:hAnsi="Arial" w:cs="Arial"/>
          <w:b w:val="0"/>
          <w:bCs w:val="0"/>
          <w:iCs/>
          <w:sz w:val="22"/>
          <w:szCs w:val="22"/>
          <w:lang w:val="en-US" w:eastAsia="zh-CN"/>
        </w:rPr>
      </w:pPr>
      <w:r>
        <w:rPr>
          <w:rFonts w:hint="eastAsia" w:cs="Arial"/>
          <w:b w:val="0"/>
          <w:bCs w:val="0"/>
          <w:iCs/>
          <w:sz w:val="22"/>
          <w:szCs w:val="22"/>
          <w:lang w:val="en-US" w:eastAsia="zh-CN"/>
        </w:rPr>
        <w:t>Communication barriers have become an invisible killer of performance management. When the target allocation range is reduced, the specific content of the target can be tailored to make the target more precise.</w:t>
      </w:r>
      <w:r>
        <w:rPr>
          <w:rFonts w:hint="eastAsia" w:eastAsia="宋体" w:cs="Arial"/>
          <w:b w:val="0"/>
          <w:bCs/>
          <w:sz w:val="22"/>
          <w:szCs w:val="22"/>
          <w:lang w:val="en-US" w:eastAsia="zh-CN"/>
        </w:rPr>
        <w:t xml:space="preserve">But performance management is not only a manager-led activity – it also involves establishing a climate in which individuals and groups take responsibility for the continuous improvement of business processes and their own skills, behaviours and contributions. </w:t>
      </w:r>
      <w:bookmarkStart w:id="14" w:name="OLE_LINK32"/>
      <w:r>
        <w:rPr>
          <w:rFonts w:hint="eastAsia" w:eastAsia="宋体" w:cs="Arial"/>
          <w:b w:val="0"/>
          <w:bCs/>
          <w:sz w:val="22"/>
          <w:szCs w:val="22"/>
          <w:lang w:val="en-US" w:eastAsia="zh-CN"/>
        </w:rPr>
        <w:t>Much of how performance is discussed is shaped by behavioural norms or culture, so communications and leadership throughout the organisation will set a precedent and shape how colleagues discuss performance more widely.（</w:t>
      </w:r>
      <w:bookmarkStart w:id="15" w:name="OLE_LINK8"/>
      <w:r>
        <w:rPr>
          <w:rFonts w:hint="eastAsia" w:eastAsia="宋体" w:cs="Arial"/>
          <w:b/>
          <w:bCs w:val="0"/>
          <w:sz w:val="22"/>
          <w:szCs w:val="22"/>
          <w:lang w:val="en-US" w:eastAsia="zh-CN"/>
        </w:rPr>
        <w:t>CIPD,2020.</w:t>
      </w:r>
      <w:r>
        <w:rPr>
          <w:rFonts w:hint="eastAsia" w:eastAsia="宋体" w:cs="Arial"/>
          <w:b w:val="0"/>
          <w:bCs/>
          <w:sz w:val="22"/>
          <w:szCs w:val="22"/>
          <w:lang w:val="en-US" w:eastAsia="zh-CN"/>
        </w:rPr>
        <w:t>）</w:t>
      </w:r>
      <w:bookmarkEnd w:id="15"/>
    </w:p>
    <w:bookmarkEnd w:id="14"/>
    <w:p>
      <w:pPr>
        <w:numPr>
          <w:ilvl w:val="0"/>
          <w:numId w:val="1"/>
        </w:numPr>
        <w:ind w:left="0" w:leftChars="0" w:firstLine="0" w:firstLineChars="0"/>
        <w:jc w:val="both"/>
        <w:rPr>
          <w:rFonts w:hint="eastAsia" w:eastAsia="宋体" w:cs="Arial"/>
          <w:b w:val="0"/>
          <w:bCs/>
          <w:sz w:val="22"/>
          <w:szCs w:val="22"/>
          <w:lang w:val="en-US" w:eastAsia="zh-CN"/>
        </w:rPr>
      </w:pPr>
      <w:bookmarkStart w:id="16" w:name="OLE_LINK27"/>
      <w:bookmarkStart w:id="17" w:name="OLE_LINK37"/>
      <w:r>
        <w:rPr>
          <w:rFonts w:hint="eastAsia" w:eastAsia="宋体" w:cs="Arial"/>
          <w:b w:val="0"/>
          <w:bCs/>
          <w:sz w:val="22"/>
          <w:szCs w:val="22"/>
          <w:lang w:val="en-US" w:eastAsia="zh-CN"/>
        </w:rPr>
        <w:t>Diversified incentive mechanism</w:t>
      </w:r>
      <w:bookmarkEnd w:id="16"/>
      <w:r>
        <w:rPr>
          <w:rFonts w:hint="eastAsia" w:eastAsia="宋体" w:cs="Arial"/>
          <w:b w:val="0"/>
          <w:bCs/>
          <w:sz w:val="22"/>
          <w:szCs w:val="22"/>
          <w:lang w:val="en-US" w:eastAsia="zh-CN"/>
        </w:rPr>
        <w:t xml:space="preserve">. </w:t>
      </w:r>
      <w:bookmarkEnd w:id="17"/>
      <w:bookmarkStart w:id="18" w:name="OLE_LINK28"/>
      <w:r>
        <w:rPr>
          <w:rFonts w:hint="eastAsia" w:eastAsia="宋体" w:cs="Arial"/>
          <w:b w:val="0"/>
          <w:bCs/>
          <w:sz w:val="22"/>
          <w:szCs w:val="22"/>
          <w:lang w:val="en-US" w:eastAsia="zh-CN"/>
        </w:rPr>
        <w:t>The persistence of employees' material needs is relatively short, so to maintain the quality of their work, employees need to be stimulated by diversified incentives.</w:t>
      </w:r>
      <w:bookmarkEnd w:id="18"/>
      <w:r>
        <w:rPr>
          <w:rFonts w:hint="eastAsia" w:eastAsia="宋体" w:cs="Arial"/>
          <w:b w:val="0"/>
          <w:bCs/>
          <w:sz w:val="22"/>
          <w:szCs w:val="22"/>
          <w:lang w:val="en-US" w:eastAsia="zh-CN"/>
        </w:rPr>
        <w:t xml:space="preserve"> These can include employee self selected rewards, job transfers, and revocation of penalties. The incentive mechanism can be adjusted according to the actual situation, but the overall direction is to make employees have internal motivation, have enough demand to carry out the incentive mechanism plan, and can specifically mobilize the enthusiasm of employees to achieve profound ideological education.</w:t>
      </w:r>
      <w:bookmarkStart w:id="19" w:name="OLE_LINK38"/>
      <w:r>
        <w:rPr>
          <w:rFonts w:hint="eastAsia" w:eastAsia="宋体" w:cs="Arial"/>
          <w:b w:val="0"/>
          <w:bCs/>
          <w:sz w:val="22"/>
          <w:szCs w:val="22"/>
          <w:lang w:val="en-US" w:eastAsia="zh-CN"/>
        </w:rPr>
        <w:t xml:space="preserve"> Performance management needs to be closely linked to incentive mechanisms such as compensation in order to realize its value. </w:t>
      </w:r>
      <w:bookmarkEnd w:id="19"/>
    </w:p>
    <w:p>
      <w:pPr>
        <w:numPr>
          <w:ilvl w:val="0"/>
          <w:numId w:val="0"/>
        </w:numPr>
        <w:ind w:leftChars="0" w:firstLine="440" w:firstLineChars="200"/>
        <w:jc w:val="both"/>
        <w:rPr>
          <w:rFonts w:hint="eastAsia" w:eastAsia="宋体" w:cs="Arial"/>
          <w:b w:val="0"/>
          <w:bCs/>
          <w:sz w:val="22"/>
          <w:szCs w:val="22"/>
          <w:lang w:val="en-US" w:eastAsia="zh-CN"/>
        </w:rPr>
      </w:pPr>
      <w:r>
        <w:rPr>
          <w:rFonts w:hint="eastAsia" w:eastAsia="宋体" w:cs="Arial"/>
          <w:b w:val="0"/>
          <w:bCs/>
          <w:sz w:val="22"/>
          <w:szCs w:val="22"/>
          <w:lang w:val="en-US" w:eastAsia="zh-CN"/>
        </w:rPr>
        <w:t xml:space="preserve">If not linked together, it will lack motivation for employees and receive little attention. </w:t>
      </w:r>
      <w:bookmarkStart w:id="20" w:name="OLE_LINK33"/>
      <w:r>
        <w:rPr>
          <w:rFonts w:hint="eastAsia" w:eastAsia="宋体" w:cs="Arial"/>
          <w:b w:val="0"/>
          <w:bCs/>
          <w:sz w:val="22"/>
          <w:szCs w:val="22"/>
          <w:lang w:val="en-US" w:eastAsia="zh-CN"/>
        </w:rPr>
        <w:t>Based on the performance evaluation results of employees, clear and reasonable incentives are the main means and core issue to ensure performance evaluation incentives.</w:t>
      </w:r>
      <w:bookmarkEnd w:id="20"/>
      <w:r>
        <w:rPr>
          <w:rFonts w:hint="eastAsia" w:eastAsia="宋体" w:cs="Arial"/>
          <w:b w:val="0"/>
          <w:bCs/>
          <w:sz w:val="22"/>
          <w:szCs w:val="22"/>
          <w:lang w:val="en-US" w:eastAsia="zh-CN"/>
        </w:rPr>
        <w:t xml:space="preserve"> Usually, employees with excellent performance evaluation results can be rewarded in the following two aspects:</w:t>
      </w:r>
    </w:p>
    <w:p>
      <w:pPr>
        <w:numPr>
          <w:ilvl w:val="0"/>
          <w:numId w:val="0"/>
        </w:numPr>
        <w:ind w:leftChars="0" w:firstLine="440" w:firstLineChars="200"/>
        <w:jc w:val="both"/>
        <w:rPr>
          <w:rFonts w:hint="eastAsia" w:eastAsia="宋体" w:cs="Arial"/>
          <w:b/>
          <w:bCs/>
          <w:i/>
          <w:iCs/>
          <w:caps w:val="0"/>
          <w:color w:val="000000"/>
          <w:spacing w:val="0"/>
          <w:sz w:val="22"/>
          <w:szCs w:val="22"/>
          <w:shd w:val="clear" w:fill="FFFFFF"/>
          <w:lang w:val="en-US" w:eastAsia="zh-CN"/>
        </w:rPr>
      </w:pPr>
      <w:r>
        <w:rPr>
          <w:rFonts w:hint="eastAsia" w:eastAsia="宋体" w:cs="Arial"/>
          <w:b w:val="0"/>
          <w:bCs/>
          <w:sz w:val="22"/>
          <w:szCs w:val="22"/>
          <w:lang w:val="en-US" w:eastAsia="zh-CN"/>
        </w:rPr>
        <w:t xml:space="preserve"> First, external rewards, including salary increases, performance bonuses, and other related compensation rewards. The second is internal rewards, including rewards and benefits for employees themselves, awarding honorary titles, challenging responsibilities, important and significant work, and influence in setting goals and strategies for employees.(</w:t>
      </w:r>
      <w:r>
        <w:rPr>
          <w:rFonts w:hint="default" w:ascii="Arial" w:hAnsi="Arial" w:eastAsia="宋体" w:cs="Arial"/>
          <w:b/>
          <w:bCs/>
          <w:i/>
          <w:iCs/>
          <w:caps w:val="0"/>
          <w:color w:val="000000"/>
          <w:spacing w:val="0"/>
          <w:sz w:val="22"/>
          <w:szCs w:val="22"/>
          <w:shd w:val="clear" w:fill="FFFFFF"/>
          <w:lang w:val="en-US" w:eastAsia="zh-CN"/>
        </w:rPr>
        <w:t>Yuhan</w:t>
      </w:r>
      <w:r>
        <w:rPr>
          <w:rFonts w:hint="eastAsia" w:eastAsia="宋体" w:cs="Arial"/>
          <w:b/>
          <w:bCs/>
          <w:i/>
          <w:iCs/>
          <w:caps w:val="0"/>
          <w:color w:val="000000"/>
          <w:spacing w:val="0"/>
          <w:sz w:val="22"/>
          <w:szCs w:val="22"/>
          <w:shd w:val="clear" w:fill="FFFFFF"/>
          <w:lang w:val="en-US" w:eastAsia="zh-CN"/>
        </w:rPr>
        <w:t xml:space="preserve"> </w:t>
      </w:r>
      <w:r>
        <w:rPr>
          <w:rFonts w:hint="default" w:ascii="Arial" w:hAnsi="Arial" w:eastAsia="宋体" w:cs="Arial"/>
          <w:b/>
          <w:bCs/>
          <w:i/>
          <w:iCs/>
          <w:caps w:val="0"/>
          <w:color w:val="000000"/>
          <w:spacing w:val="0"/>
          <w:sz w:val="22"/>
          <w:szCs w:val="22"/>
          <w:shd w:val="clear" w:fill="FFFFFF"/>
          <w:lang w:val="en-US" w:eastAsia="zh-CN"/>
        </w:rPr>
        <w:t>Huang</w:t>
      </w:r>
      <w:r>
        <w:rPr>
          <w:rFonts w:hint="eastAsia" w:eastAsia="宋体" w:cs="Arial"/>
          <w:b/>
          <w:bCs/>
          <w:i/>
          <w:iCs/>
          <w:caps w:val="0"/>
          <w:color w:val="000000"/>
          <w:spacing w:val="0"/>
          <w:sz w:val="22"/>
          <w:szCs w:val="22"/>
          <w:shd w:val="clear" w:fill="FFFFFF"/>
          <w:lang w:val="en-US" w:eastAsia="zh-CN"/>
        </w:rPr>
        <w:t>,2017).</w:t>
      </w:r>
    </w:p>
    <w:p>
      <w:pPr>
        <w:numPr>
          <w:ilvl w:val="0"/>
          <w:numId w:val="0"/>
        </w:numPr>
        <w:ind w:leftChars="0" w:firstLine="440" w:firstLineChars="200"/>
        <w:jc w:val="both"/>
        <w:rPr>
          <w:rFonts w:hint="default" w:eastAsia="宋体" w:cs="Arial"/>
          <w:b w:val="0"/>
          <w:bCs/>
          <w:sz w:val="22"/>
          <w:szCs w:val="22"/>
          <w:lang w:val="en-US" w:eastAsia="zh-CN"/>
        </w:rPr>
      </w:pPr>
      <w:r>
        <w:rPr>
          <w:rFonts w:hint="eastAsia" w:eastAsia="宋体" w:cs="Arial"/>
          <w:b w:val="0"/>
          <w:bCs/>
          <w:sz w:val="22"/>
          <w:szCs w:val="22"/>
          <w:lang w:val="en-US" w:eastAsia="zh-CN"/>
        </w:rPr>
        <w:t xml:space="preserve">In the digital world, employees are encouraged to work anywhere, anytime, using any device in a 24/7 virtual environment. </w:t>
      </w:r>
      <w:bookmarkStart w:id="21" w:name="OLE_LINK34"/>
      <w:r>
        <w:rPr>
          <w:rFonts w:hint="eastAsia" w:eastAsia="宋体" w:cs="Arial"/>
          <w:b w:val="0"/>
          <w:bCs/>
          <w:sz w:val="22"/>
          <w:szCs w:val="22"/>
          <w:lang w:val="en-US" w:eastAsia="zh-CN"/>
        </w:rPr>
        <w:t xml:space="preserve">Further, services offshoring, social media, cloud technologies, and proliferation of app-based products with weak security features have all combined to pose the biggest ever threat to information security and privacy. However, majority of the organizations are ill prepared to effectively address these challenges </w:t>
      </w:r>
      <w:r>
        <w:rPr>
          <w:rFonts w:hint="eastAsia" w:eastAsia="宋体" w:cs="Arial"/>
          <w:b/>
          <w:bCs w:val="0"/>
          <w:sz w:val="22"/>
          <w:szCs w:val="22"/>
          <w:lang w:val="en-US" w:eastAsia="zh-CN"/>
        </w:rPr>
        <w:t>(Graham 2017)</w:t>
      </w:r>
      <w:r>
        <w:rPr>
          <w:rFonts w:hint="eastAsia" w:eastAsia="宋体" w:cs="Arial"/>
          <w:b w:val="0"/>
          <w:bCs/>
          <w:sz w:val="22"/>
          <w:szCs w:val="22"/>
          <w:lang w:val="en-US" w:eastAsia="zh-CN"/>
        </w:rPr>
        <w:t>.</w:t>
      </w:r>
      <w:bookmarkEnd w:id="21"/>
    </w:p>
    <w:p>
      <w:pPr>
        <w:numPr>
          <w:ilvl w:val="0"/>
          <w:numId w:val="1"/>
        </w:numPr>
        <w:ind w:left="0" w:leftChars="0" w:firstLine="0" w:firstLineChars="0"/>
        <w:jc w:val="both"/>
        <w:rPr>
          <w:rFonts w:hint="default" w:eastAsia="宋体" w:cs="Arial"/>
          <w:b w:val="0"/>
          <w:bCs/>
          <w:sz w:val="22"/>
          <w:szCs w:val="22"/>
          <w:lang w:val="en-US" w:eastAsia="zh-CN"/>
        </w:rPr>
      </w:pPr>
      <w:r>
        <w:rPr>
          <w:rFonts w:hint="default" w:eastAsia="宋体" w:cs="Arial"/>
          <w:b w:val="0"/>
          <w:bCs/>
          <w:sz w:val="22"/>
          <w:szCs w:val="22"/>
          <w:lang w:val="en-US" w:eastAsia="zh-CN"/>
        </w:rPr>
        <w:t>The skill that urgently needs to be</w:t>
      </w:r>
      <w:bookmarkStart w:id="22" w:name="OLE_LINK29"/>
      <w:bookmarkStart w:id="23" w:name="OLE_LINK39"/>
      <w:r>
        <w:rPr>
          <w:rFonts w:hint="default" w:eastAsia="宋体" w:cs="Arial"/>
          <w:b w:val="0"/>
          <w:bCs/>
          <w:sz w:val="22"/>
          <w:szCs w:val="22"/>
          <w:lang w:val="en-US" w:eastAsia="zh-CN"/>
        </w:rPr>
        <w:t xml:space="preserve"> learned and improved is communication ability</w:t>
      </w:r>
      <w:bookmarkEnd w:id="22"/>
      <w:r>
        <w:rPr>
          <w:rFonts w:hint="default" w:eastAsia="宋体" w:cs="Arial"/>
          <w:b w:val="0"/>
          <w:bCs/>
          <w:sz w:val="22"/>
          <w:szCs w:val="22"/>
          <w:lang w:val="en-US" w:eastAsia="zh-CN"/>
        </w:rPr>
        <w:t xml:space="preserve">. </w:t>
      </w:r>
      <w:bookmarkEnd w:id="23"/>
      <w:r>
        <w:rPr>
          <w:rFonts w:hint="default" w:eastAsia="宋体" w:cs="Arial"/>
          <w:b w:val="0"/>
          <w:bCs/>
          <w:sz w:val="22"/>
          <w:szCs w:val="22"/>
          <w:lang w:val="en-US" w:eastAsia="zh-CN"/>
        </w:rPr>
        <w:t xml:space="preserve">How to effectively improve communication ability can be started from several aspects:  </w:t>
      </w:r>
      <w:r>
        <w:rPr>
          <w:rFonts w:hint="eastAsia" w:eastAsia="宋体" w:cs="Arial"/>
          <w:b w:val="0"/>
          <w:bCs/>
          <w:sz w:val="22"/>
          <w:szCs w:val="22"/>
          <w:lang w:val="en-US" w:eastAsia="zh-CN"/>
        </w:rPr>
        <w:t xml:space="preserve">    </w:t>
      </w:r>
    </w:p>
    <w:p>
      <w:pPr>
        <w:numPr>
          <w:ilvl w:val="0"/>
          <w:numId w:val="0"/>
        </w:numPr>
        <w:ind w:leftChars="0" w:firstLine="440" w:firstLineChars="200"/>
        <w:jc w:val="both"/>
        <w:rPr>
          <w:rFonts w:hint="default" w:eastAsia="宋体" w:cs="Arial"/>
          <w:b w:val="0"/>
          <w:bCs/>
          <w:sz w:val="22"/>
          <w:szCs w:val="22"/>
          <w:lang w:val="en-US" w:eastAsia="zh-CN"/>
        </w:rPr>
      </w:pPr>
      <w:bookmarkStart w:id="24" w:name="OLE_LINK40"/>
      <w:r>
        <w:rPr>
          <w:rFonts w:hint="default" w:eastAsia="宋体" w:cs="Arial"/>
          <w:b w:val="0"/>
          <w:bCs/>
          <w:sz w:val="22"/>
          <w:szCs w:val="22"/>
          <w:lang w:val="en-US" w:eastAsia="zh-CN"/>
        </w:rPr>
        <w:t xml:space="preserve">Firstly, </w:t>
      </w:r>
      <w:bookmarkStart w:id="25" w:name="OLE_LINK4"/>
      <w:r>
        <w:rPr>
          <w:rFonts w:hint="default" w:eastAsia="宋体" w:cs="Arial"/>
          <w:b w:val="0"/>
          <w:bCs/>
          <w:sz w:val="22"/>
          <w:szCs w:val="22"/>
          <w:lang w:val="en-US" w:eastAsia="zh-CN"/>
        </w:rPr>
        <w:t>learn to listen carefully to different levels of voices, analyze their concerns and the real reasons for their unwillingness to communicate.</w:t>
      </w:r>
      <w:bookmarkEnd w:id="24"/>
      <w:bookmarkEnd w:id="25"/>
      <w:r>
        <w:rPr>
          <w:rFonts w:hint="default" w:eastAsia="宋体" w:cs="Arial"/>
          <w:b w:val="0"/>
          <w:bCs/>
          <w:sz w:val="22"/>
          <w:szCs w:val="22"/>
          <w:lang w:val="en-US" w:eastAsia="zh-CN"/>
        </w:rPr>
        <w:t xml:space="preserve"> Try to dispel mutual concerns based on their needs and make the work process smoother. This is the easiest thing to do, and priority should also be given to learning in terms of time; </w:t>
      </w:r>
    </w:p>
    <w:p>
      <w:pPr>
        <w:numPr>
          <w:ilvl w:val="0"/>
          <w:numId w:val="0"/>
        </w:numPr>
        <w:ind w:leftChars="0" w:firstLine="440" w:firstLineChars="200"/>
        <w:jc w:val="both"/>
        <w:rPr>
          <w:rFonts w:hint="default" w:eastAsia="宋体" w:cs="Arial"/>
          <w:b w:val="0"/>
          <w:bCs/>
          <w:sz w:val="22"/>
          <w:szCs w:val="22"/>
          <w:lang w:val="en-US" w:eastAsia="zh-CN"/>
        </w:rPr>
      </w:pPr>
      <w:bookmarkStart w:id="26" w:name="OLE_LINK41"/>
      <w:r>
        <w:rPr>
          <w:rFonts w:hint="default" w:eastAsia="宋体" w:cs="Arial"/>
          <w:b w:val="0"/>
          <w:bCs/>
          <w:sz w:val="22"/>
          <w:szCs w:val="22"/>
          <w:lang w:val="en-US" w:eastAsia="zh-CN"/>
        </w:rPr>
        <w:t xml:space="preserve">Secondly, it is necessary to strictly follow performance management methods to assess and enhance the enthusiasm of outstanding employees. </w:t>
      </w:r>
      <w:bookmarkEnd w:id="26"/>
      <w:bookmarkStart w:id="27" w:name="OLE_LINK6"/>
      <w:r>
        <w:rPr>
          <w:rFonts w:hint="default" w:eastAsia="宋体" w:cs="Arial"/>
          <w:b w:val="0"/>
          <w:bCs/>
          <w:sz w:val="22"/>
          <w:szCs w:val="22"/>
          <w:lang w:val="en-US" w:eastAsia="zh-CN"/>
        </w:rPr>
        <w:t>Improving and learning advanced performance management methods</w:t>
      </w:r>
      <w:bookmarkEnd w:id="27"/>
      <w:r>
        <w:rPr>
          <w:rFonts w:hint="default" w:eastAsia="宋体" w:cs="Arial"/>
          <w:b w:val="0"/>
          <w:bCs/>
          <w:sz w:val="22"/>
          <w:szCs w:val="22"/>
          <w:lang w:val="en-US" w:eastAsia="zh-CN"/>
        </w:rPr>
        <w:t xml:space="preserve"> is also an important link in the development process of enterprises; </w:t>
      </w:r>
    </w:p>
    <w:p>
      <w:pPr>
        <w:numPr>
          <w:ilvl w:val="0"/>
          <w:numId w:val="0"/>
        </w:numPr>
        <w:ind w:leftChars="0" w:firstLine="440" w:firstLineChars="200"/>
        <w:jc w:val="both"/>
        <w:rPr>
          <w:rFonts w:hint="default" w:eastAsia="宋体" w:cs="Arial"/>
          <w:b/>
          <w:bCs/>
          <w:i/>
          <w:iCs/>
          <w:caps w:val="0"/>
          <w:color w:val="000000"/>
          <w:spacing w:val="0"/>
          <w:sz w:val="22"/>
          <w:szCs w:val="22"/>
          <w:shd w:val="clear" w:fill="FFFFFF"/>
          <w:lang w:val="en-US" w:eastAsia="zh-CN"/>
        </w:rPr>
      </w:pPr>
      <w:bookmarkStart w:id="28" w:name="OLE_LINK42"/>
      <w:r>
        <w:rPr>
          <w:rFonts w:hint="eastAsia" w:eastAsia="宋体" w:cs="Arial"/>
          <w:b w:val="0"/>
          <w:bCs/>
          <w:sz w:val="22"/>
          <w:szCs w:val="22"/>
          <w:lang w:val="en-US" w:eastAsia="zh-CN"/>
        </w:rPr>
        <w:t>T</w:t>
      </w:r>
      <w:r>
        <w:rPr>
          <w:rFonts w:hint="default" w:eastAsia="宋体" w:cs="Arial"/>
          <w:b w:val="0"/>
          <w:bCs/>
          <w:sz w:val="22"/>
          <w:szCs w:val="22"/>
          <w:lang w:val="en-US" w:eastAsia="zh-CN"/>
        </w:rPr>
        <w:t>hirdly</w:t>
      </w:r>
      <w:bookmarkStart w:id="29" w:name="OLE_LINK7"/>
      <w:r>
        <w:rPr>
          <w:rFonts w:hint="eastAsia" w:eastAsia="宋体" w:cs="Arial"/>
          <w:b w:val="0"/>
          <w:bCs/>
          <w:sz w:val="22"/>
          <w:szCs w:val="22"/>
          <w:lang w:val="en-US" w:eastAsia="zh-CN"/>
        </w:rPr>
        <w:t>,s</w:t>
      </w:r>
      <w:r>
        <w:rPr>
          <w:rFonts w:hint="default" w:eastAsia="宋体" w:cs="Arial"/>
          <w:b w:val="0"/>
          <w:bCs/>
          <w:sz w:val="22"/>
          <w:szCs w:val="22"/>
          <w:lang w:val="en-US" w:eastAsia="zh-CN"/>
        </w:rPr>
        <w:t>trengthen the learning of various tools</w:t>
      </w:r>
      <w:bookmarkEnd w:id="28"/>
      <w:bookmarkEnd w:id="29"/>
      <w:r>
        <w:rPr>
          <w:rFonts w:hint="default" w:eastAsia="宋体" w:cs="Arial"/>
          <w:b w:val="0"/>
          <w:bCs/>
          <w:sz w:val="22"/>
          <w:szCs w:val="22"/>
          <w:lang w:val="en-US" w:eastAsia="zh-CN"/>
        </w:rPr>
        <w:t xml:space="preserve">, such as in the current context of intelligent development, understanding and familiarizing oneself with tools such as </w:t>
      </w:r>
      <w:bookmarkStart w:id="30" w:name="OLE_LINK5"/>
      <w:r>
        <w:rPr>
          <w:rFonts w:hint="default" w:eastAsia="宋体" w:cs="Arial"/>
          <w:b w:val="0"/>
          <w:bCs/>
          <w:sz w:val="22"/>
          <w:szCs w:val="22"/>
          <w:lang w:val="en-US" w:eastAsia="zh-CN"/>
        </w:rPr>
        <w:t>CHATGPT</w:t>
      </w:r>
      <w:bookmarkEnd w:id="30"/>
      <w:r>
        <w:rPr>
          <w:rFonts w:hint="default" w:eastAsia="宋体" w:cs="Arial"/>
          <w:b w:val="0"/>
          <w:bCs/>
          <w:sz w:val="22"/>
          <w:szCs w:val="22"/>
          <w:lang w:val="en-US" w:eastAsia="zh-CN"/>
        </w:rPr>
        <w:t xml:space="preserve"> can help better implement work.</w:t>
      </w:r>
      <w:r>
        <w:rPr>
          <w:rFonts w:hint="eastAsia" w:eastAsia="宋体" w:cs="Arial"/>
          <w:b w:val="0"/>
          <w:bCs/>
          <w:sz w:val="22"/>
          <w:szCs w:val="22"/>
          <w:lang w:val="en-US" w:eastAsia="zh-CN"/>
        </w:rPr>
        <w:t xml:space="preserve"> </w:t>
      </w:r>
      <w:r>
        <w:rPr>
          <w:rFonts w:hint="default" w:eastAsia="宋体" w:cs="Arial"/>
          <w:b w:val="0"/>
          <w:bCs/>
          <w:sz w:val="22"/>
          <w:szCs w:val="22"/>
          <w:lang w:val="en-US" w:eastAsia="zh-CN"/>
        </w:rPr>
        <w:t>HR is ‘first and foremost about being “people</w:t>
      </w:r>
      <w:r>
        <w:rPr>
          <w:rFonts w:hint="eastAsia" w:eastAsia="宋体" w:cs="Arial"/>
          <w:b w:val="0"/>
          <w:bCs/>
          <w:sz w:val="22"/>
          <w:szCs w:val="22"/>
          <w:lang w:val="en-US" w:eastAsia="zh-CN"/>
        </w:rPr>
        <w:t xml:space="preserve"> </w:t>
      </w:r>
      <w:r>
        <w:rPr>
          <w:rFonts w:hint="default" w:eastAsia="宋体" w:cs="Arial"/>
          <w:b w:val="0"/>
          <w:bCs/>
          <w:sz w:val="22"/>
          <w:szCs w:val="22"/>
          <w:lang w:val="en-US" w:eastAsia="zh-CN"/>
        </w:rPr>
        <w:t>centric” before it becomes “business-centric and technology-centric</w:t>
      </w:r>
      <w:r>
        <w:rPr>
          <w:rFonts w:hint="eastAsia" w:eastAsia="宋体" w:cs="Arial"/>
          <w:b w:val="0"/>
          <w:bCs/>
          <w:sz w:val="22"/>
          <w:szCs w:val="22"/>
          <w:lang w:val="en-US" w:eastAsia="zh-CN"/>
        </w:rPr>
        <w:t>.(</w:t>
      </w:r>
      <w:r>
        <w:rPr>
          <w:rFonts w:hint="default" w:ascii="Arial" w:hAnsi="Arial" w:eastAsia="宋体" w:cs="Arial"/>
          <w:b/>
          <w:bCs/>
          <w:i/>
          <w:iCs/>
          <w:caps w:val="0"/>
          <w:color w:val="000000"/>
          <w:spacing w:val="0"/>
          <w:sz w:val="22"/>
          <w:szCs w:val="22"/>
          <w:shd w:val="clear" w:fill="FFFFFF"/>
          <w:lang w:val="en-US" w:eastAsia="zh-CN"/>
        </w:rPr>
        <w:t xml:space="preserve">Thite, M., </w:t>
      </w:r>
      <w:r>
        <w:rPr>
          <w:rFonts w:hint="eastAsia" w:eastAsia="宋体" w:cs="Arial"/>
          <w:b/>
          <w:bCs/>
          <w:i/>
          <w:iCs/>
          <w:caps w:val="0"/>
          <w:color w:val="000000"/>
          <w:spacing w:val="0"/>
          <w:sz w:val="22"/>
          <w:szCs w:val="22"/>
          <w:shd w:val="clear" w:fill="FFFFFF"/>
          <w:lang w:val="en-US" w:eastAsia="zh-CN"/>
        </w:rPr>
        <w:t>&amp;</w:t>
      </w:r>
      <w:r>
        <w:rPr>
          <w:rFonts w:hint="default" w:ascii="Arial" w:hAnsi="Arial" w:eastAsia="宋体" w:cs="Arial"/>
          <w:b/>
          <w:bCs/>
          <w:i/>
          <w:iCs/>
          <w:caps w:val="0"/>
          <w:color w:val="000000"/>
          <w:spacing w:val="0"/>
          <w:sz w:val="22"/>
          <w:szCs w:val="22"/>
          <w:shd w:val="clear" w:fill="FFFFFF"/>
          <w:lang w:val="en-US" w:eastAsia="zh-CN"/>
        </w:rPr>
        <w:t xml:space="preserve"> N. M. K. Bhatta 2019</w:t>
      </w:r>
      <w:r>
        <w:rPr>
          <w:rFonts w:hint="eastAsia" w:eastAsia="宋体" w:cs="Arial"/>
          <w:b/>
          <w:bCs/>
          <w:i/>
          <w:iCs/>
          <w:caps w:val="0"/>
          <w:color w:val="000000"/>
          <w:spacing w:val="0"/>
          <w:sz w:val="22"/>
          <w:szCs w:val="22"/>
          <w:shd w:val="clear" w:fill="FFFFFF"/>
          <w:lang w:val="en-US" w:eastAsia="zh-CN"/>
        </w:rPr>
        <w:t>)</w:t>
      </w:r>
    </w:p>
    <w:p>
      <w:pPr>
        <w:jc w:val="both"/>
        <w:rPr>
          <w:rFonts w:hint="default" w:eastAsia="宋体" w:cs="Arial"/>
          <w:b/>
          <w:bCs/>
          <w:sz w:val="22"/>
          <w:szCs w:val="22"/>
          <w:lang w:val="en-US" w:eastAsia="zh-CN"/>
        </w:rPr>
      </w:pPr>
      <w:bookmarkStart w:id="31" w:name="OLE_LINK19"/>
      <w:r>
        <w:rPr>
          <w:rFonts w:hint="eastAsia" w:eastAsia="宋体" w:cs="Arial"/>
          <w:b/>
          <w:bCs/>
          <w:spacing w:val="3"/>
          <w:sz w:val="22"/>
          <w:szCs w:val="22"/>
          <w:lang w:val="en-US" w:eastAsia="zh-CN"/>
        </w:rPr>
        <w:t>A</w:t>
      </w:r>
      <w:r>
        <w:rPr>
          <w:rFonts w:cs="Arial"/>
          <w:b/>
          <w:bCs/>
          <w:spacing w:val="3"/>
          <w:sz w:val="22"/>
          <w:szCs w:val="22"/>
        </w:rPr>
        <w:t>ction plan</w:t>
      </w:r>
    </w:p>
    <w:bookmarkEnd w:id="31"/>
    <w:p>
      <w:pPr>
        <w:keepNext w:val="0"/>
        <w:keepLines w:val="0"/>
        <w:widowControl/>
        <w:suppressLineNumbers w:val="0"/>
        <w:jc w:val="left"/>
        <w:rPr>
          <w:rFonts w:hint="default" w:eastAsia="宋体" w:cs="Arial"/>
          <w:b w:val="0"/>
          <w:bCs/>
          <w:sz w:val="22"/>
          <w:szCs w:val="22"/>
          <w:lang w:val="en-US" w:eastAsia="zh-CN"/>
        </w:rPr>
      </w:pPr>
      <w:r>
        <w:rPr>
          <w:rFonts w:hint="eastAsia" w:eastAsia="宋体" w:cs="Arial"/>
          <w:b w:val="0"/>
          <w:bCs/>
          <w:sz w:val="22"/>
          <w:szCs w:val="22"/>
          <w:lang w:val="en-US" w:eastAsia="zh-CN"/>
        </w:rPr>
        <w:t>1.</w:t>
      </w:r>
      <w:bookmarkStart w:id="32" w:name="OLE_LINK13"/>
      <w:r>
        <w:rPr>
          <w:rFonts w:hint="eastAsia" w:eastAsia="宋体" w:cs="Arial"/>
          <w:b w:val="0"/>
          <w:bCs/>
          <w:sz w:val="22"/>
          <w:szCs w:val="22"/>
          <w:lang w:val="en-US" w:eastAsia="zh-CN"/>
        </w:rPr>
        <w:t xml:space="preserve">When summarizing these issues, it is necessary to complete the communication work </w:t>
      </w:r>
      <w:bookmarkStart w:id="33" w:name="OLE_LINK11"/>
      <w:r>
        <w:rPr>
          <w:rFonts w:hint="eastAsia" w:eastAsia="宋体" w:cs="Arial"/>
          <w:b w:val="0"/>
          <w:bCs/>
          <w:sz w:val="22"/>
          <w:szCs w:val="22"/>
          <w:lang w:val="en-US" w:eastAsia="zh-CN"/>
        </w:rPr>
        <w:t>within 3 months</w:t>
      </w:r>
      <w:bookmarkEnd w:id="33"/>
      <w:r>
        <w:rPr>
          <w:rFonts w:hint="eastAsia" w:eastAsia="宋体" w:cs="Arial"/>
          <w:b w:val="0"/>
          <w:bCs/>
          <w:sz w:val="22"/>
          <w:szCs w:val="22"/>
          <w:lang w:val="en-US" w:eastAsia="zh-CN"/>
        </w:rPr>
        <w:t>. It is necessary to communicate with employees in different roles, collect a large amount of scripts as analysis basis, and then improve and learn relevant knowledge, which should be integrated into the work.</w:t>
      </w:r>
      <w:r>
        <w:rPr>
          <w:rFonts w:hint="default" w:eastAsia="宋体" w:cs="Arial"/>
          <w:b w:val="0"/>
          <w:bCs/>
          <w:sz w:val="22"/>
          <w:szCs w:val="22"/>
          <w:lang w:val="en-US" w:eastAsia="zh-CN"/>
        </w:rPr>
        <w:t>learn to listen carefully to different levels of voices, analyze their concerns and the real reasons for their unwillingness to communicate.</w:t>
      </w:r>
      <w:r>
        <w:rPr>
          <w:rFonts w:hint="eastAsia" w:eastAsia="宋体" w:cs="Arial"/>
          <w:b w:val="0"/>
          <w:bCs/>
          <w:sz w:val="22"/>
          <w:szCs w:val="22"/>
          <w:lang w:val="en-US" w:eastAsia="zh-CN"/>
        </w:rPr>
        <w:t xml:space="preserve"> </w:t>
      </w:r>
      <w:r>
        <w:rPr>
          <w:rFonts w:hint="default" w:eastAsia="宋体" w:cs="Arial"/>
          <w:b w:val="0"/>
          <w:bCs/>
          <w:sz w:val="22"/>
          <w:szCs w:val="22"/>
          <w:lang w:val="en-US" w:eastAsia="zh-CN"/>
        </w:rPr>
        <w:t xml:space="preserve">We argue herein that when HR departments provide favorable treatment (i.e., support) through HPWS, this support is often assumed </w:t>
      </w:r>
    </w:p>
    <w:p>
      <w:pPr>
        <w:keepNext w:val="0"/>
        <w:keepLines w:val="0"/>
        <w:widowControl/>
        <w:suppressLineNumbers w:val="0"/>
        <w:jc w:val="left"/>
        <w:rPr>
          <w:rFonts w:hint="default" w:eastAsia="宋体" w:cs="Arial"/>
          <w:b w:val="0"/>
          <w:bCs/>
          <w:sz w:val="22"/>
          <w:szCs w:val="22"/>
          <w:lang w:val="en-US" w:eastAsia="zh-CN"/>
        </w:rPr>
      </w:pPr>
      <w:r>
        <w:rPr>
          <w:rFonts w:hint="default" w:eastAsia="宋体" w:cs="Arial"/>
          <w:b w:val="0"/>
          <w:bCs/>
          <w:sz w:val="22"/>
          <w:szCs w:val="22"/>
          <w:lang w:val="en-US" w:eastAsia="zh-CN"/>
        </w:rPr>
        <w:t>to be support from the organization.This is also</w:t>
      </w:r>
      <w:r>
        <w:rPr>
          <w:rFonts w:hint="eastAsia" w:eastAsia="宋体" w:cs="Arial"/>
          <w:b w:val="0"/>
          <w:bCs/>
          <w:sz w:val="22"/>
          <w:szCs w:val="22"/>
          <w:lang w:val="en-US" w:eastAsia="zh-CN"/>
        </w:rPr>
        <w:t xml:space="preserve"> </w:t>
      </w:r>
      <w:r>
        <w:rPr>
          <w:rFonts w:hint="default" w:eastAsia="宋体" w:cs="Arial"/>
          <w:b w:val="0"/>
          <w:bCs/>
          <w:sz w:val="22"/>
          <w:szCs w:val="22"/>
          <w:lang w:val="en-US" w:eastAsia="zh-CN"/>
        </w:rPr>
        <w:t>HR department's organizational embodiment (HROE)</w:t>
      </w:r>
      <w:r>
        <w:rPr>
          <w:rFonts w:hint="eastAsia" w:eastAsia="宋体" w:cs="Arial"/>
          <w:b w:val="0"/>
          <w:bCs/>
          <w:sz w:val="22"/>
          <w:szCs w:val="22"/>
          <w:lang w:val="en-US" w:eastAsia="zh-CN"/>
        </w:rPr>
        <w:t>.</w:t>
      </w:r>
    </w:p>
    <w:bookmarkEnd w:id="32"/>
    <w:p>
      <w:pPr>
        <w:jc w:val="both"/>
        <w:rPr>
          <w:rFonts w:hint="eastAsia" w:eastAsia="宋体" w:cs="Arial"/>
          <w:b w:val="0"/>
          <w:bCs/>
          <w:sz w:val="22"/>
          <w:szCs w:val="22"/>
          <w:lang w:val="en-US" w:eastAsia="zh-CN"/>
        </w:rPr>
      </w:pPr>
      <w:r>
        <w:rPr>
          <w:rFonts w:hint="eastAsia" w:eastAsia="宋体" w:cs="Arial"/>
          <w:b w:val="0"/>
          <w:bCs w:val="0"/>
          <w:color w:val="000000"/>
          <w:sz w:val="22"/>
          <w:szCs w:val="22"/>
          <w:shd w:val="clear" w:color="auto" w:fill="FFFFFF"/>
          <w:lang w:val="en-US" w:eastAsia="zh-CN"/>
        </w:rPr>
        <w:t>2</w:t>
      </w:r>
      <w:r>
        <w:rPr>
          <w:rFonts w:hint="eastAsia" w:eastAsia="宋体" w:cs="Arial"/>
          <w:b/>
          <w:bCs/>
          <w:color w:val="000000"/>
          <w:sz w:val="22"/>
          <w:szCs w:val="22"/>
          <w:shd w:val="clear" w:color="auto" w:fill="FFFFFF"/>
          <w:lang w:val="en-US" w:eastAsia="zh-CN"/>
        </w:rPr>
        <w:t>.</w:t>
      </w:r>
      <w:bookmarkStart w:id="34" w:name="OLE_LINK16"/>
      <w:r>
        <w:rPr>
          <w:rFonts w:hint="eastAsia" w:eastAsia="宋体" w:cs="Arial"/>
          <w:b w:val="0"/>
          <w:bCs/>
          <w:sz w:val="22"/>
          <w:szCs w:val="22"/>
          <w:lang w:val="en-US" w:eastAsia="zh-CN"/>
        </w:rPr>
        <w:t>This study can be completed outside of work, such as after work and on weekends, or by taking relevant courses to improve</w:t>
      </w:r>
      <w:r>
        <w:rPr>
          <w:rFonts w:hint="eastAsia" w:eastAsia="宋体" w:cs="Arial"/>
          <w:b/>
          <w:bCs/>
          <w:color w:val="000000"/>
          <w:sz w:val="22"/>
          <w:szCs w:val="22"/>
          <w:shd w:val="clear" w:color="auto" w:fill="FFFFFF"/>
          <w:lang w:val="en-US" w:eastAsia="zh-CN"/>
        </w:rPr>
        <w:t xml:space="preserve">. </w:t>
      </w:r>
      <w:bookmarkStart w:id="35" w:name="OLE_LINK43"/>
      <w:r>
        <w:rPr>
          <w:rFonts w:hint="default" w:eastAsia="宋体" w:cs="Arial"/>
          <w:b w:val="0"/>
          <w:bCs/>
          <w:sz w:val="22"/>
          <w:szCs w:val="22"/>
          <w:lang w:val="en-US" w:eastAsia="zh-CN"/>
        </w:rPr>
        <w:t>Improving and learning advanced performance management methods</w:t>
      </w:r>
      <w:r>
        <w:rPr>
          <w:rFonts w:hint="eastAsia" w:eastAsia="宋体" w:cs="Arial"/>
          <w:b w:val="0"/>
          <w:bCs/>
          <w:sz w:val="22"/>
          <w:szCs w:val="22"/>
          <w:lang w:val="en-US" w:eastAsia="zh-CN"/>
        </w:rPr>
        <w:t>.</w:t>
      </w:r>
      <w:bookmarkEnd w:id="34"/>
      <w:bookmarkEnd w:id="35"/>
      <w:r>
        <w:rPr>
          <w:rFonts w:hint="eastAsia" w:eastAsia="宋体" w:cs="Arial"/>
          <w:b w:val="0"/>
          <w:bCs/>
          <w:sz w:val="22"/>
          <w:szCs w:val="22"/>
          <w:lang w:val="en-US" w:eastAsia="zh-CN"/>
        </w:rPr>
        <w:t xml:space="preserve"> For too long, HR has been stuck in the industrial economy mentality and is yet to strategically align its role in the knowledge economy in a way that addresses the changing world of work and the needs and expectations of knowledge workers.(</w:t>
      </w:r>
      <w:r>
        <w:rPr>
          <w:rFonts w:hint="default" w:ascii="Arial" w:hAnsi="Arial" w:eastAsia="宋体" w:cs="Arial"/>
          <w:b/>
          <w:bCs/>
          <w:i/>
          <w:iCs/>
          <w:caps w:val="0"/>
          <w:color w:val="000000"/>
          <w:spacing w:val="0"/>
          <w:sz w:val="22"/>
          <w:szCs w:val="22"/>
          <w:shd w:val="clear" w:fill="FFFFFF"/>
          <w:lang w:val="en-US" w:eastAsia="zh-CN"/>
        </w:rPr>
        <w:t>Mohan Thite</w:t>
      </w:r>
      <w:r>
        <w:rPr>
          <w:rFonts w:hint="eastAsia" w:eastAsia="宋体" w:cs="Arial"/>
          <w:b/>
          <w:bCs/>
          <w:i/>
          <w:iCs/>
          <w:caps w:val="0"/>
          <w:color w:val="000000"/>
          <w:spacing w:val="0"/>
          <w:sz w:val="22"/>
          <w:szCs w:val="22"/>
          <w:shd w:val="clear" w:fill="FFFFFF"/>
          <w:lang w:val="en-US" w:eastAsia="zh-CN"/>
        </w:rPr>
        <w:t>,2022)</w:t>
      </w:r>
    </w:p>
    <w:p>
      <w:pPr>
        <w:jc w:val="both"/>
        <w:rPr>
          <w:rFonts w:hint="eastAsia" w:eastAsia="宋体" w:cs="Arial"/>
          <w:b w:val="0"/>
          <w:bCs/>
          <w:sz w:val="22"/>
          <w:szCs w:val="22"/>
          <w:lang w:val="en-US" w:eastAsia="zh-CN"/>
        </w:rPr>
      </w:pPr>
      <w:r>
        <w:rPr>
          <w:rFonts w:hint="eastAsia" w:eastAsia="宋体" w:cs="Arial"/>
          <w:b w:val="0"/>
          <w:bCs/>
          <w:sz w:val="22"/>
          <w:szCs w:val="22"/>
          <w:lang w:val="en-US" w:eastAsia="zh-CN"/>
        </w:rPr>
        <w:t>3.</w:t>
      </w:r>
      <w:bookmarkStart w:id="36" w:name="OLE_LINK44"/>
      <w:bookmarkStart w:id="37" w:name="OLE_LINK15"/>
      <w:r>
        <w:rPr>
          <w:rFonts w:hint="eastAsia" w:eastAsia="宋体" w:cs="Arial"/>
          <w:b w:val="0"/>
          <w:bCs/>
          <w:sz w:val="22"/>
          <w:szCs w:val="22"/>
          <w:lang w:val="en-US" w:eastAsia="zh-CN"/>
        </w:rPr>
        <w:t>S</w:t>
      </w:r>
      <w:r>
        <w:rPr>
          <w:rFonts w:hint="default" w:eastAsia="宋体" w:cs="Arial"/>
          <w:b w:val="0"/>
          <w:bCs/>
          <w:sz w:val="22"/>
          <w:szCs w:val="22"/>
          <w:lang w:val="en-US" w:eastAsia="zh-CN"/>
        </w:rPr>
        <w:t>trengthen the learning of various tools</w:t>
      </w:r>
      <w:r>
        <w:rPr>
          <w:rFonts w:hint="eastAsia" w:eastAsia="宋体" w:cs="Arial"/>
          <w:b w:val="0"/>
          <w:bCs/>
          <w:sz w:val="22"/>
          <w:szCs w:val="22"/>
          <w:lang w:val="en-US" w:eastAsia="zh-CN"/>
        </w:rPr>
        <w:t>.</w:t>
      </w:r>
      <w:bookmarkEnd w:id="36"/>
      <w:r>
        <w:rPr>
          <w:rFonts w:hint="eastAsia" w:eastAsia="宋体" w:cs="Arial"/>
          <w:b w:val="0"/>
          <w:bCs/>
          <w:sz w:val="22"/>
          <w:szCs w:val="22"/>
          <w:lang w:val="en-US" w:eastAsia="zh-CN"/>
        </w:rPr>
        <w:t xml:space="preserve"> Extensive reading and learning related to intelligence, HR related content,This job is something that needs to be done in real time and consistently done.In response to external environmental changes and demands, the HR function has slowly but steadily evolved from labour welfare to personnel administration to strategic HR and now to digital or smart HR </w:t>
      </w:r>
      <w:r>
        <w:rPr>
          <w:rFonts w:hint="eastAsia" w:eastAsia="宋体" w:cs="Arial"/>
          <w:b/>
          <w:bCs w:val="0"/>
          <w:sz w:val="22"/>
          <w:szCs w:val="22"/>
          <w:lang w:val="en-US" w:eastAsia="zh-CN"/>
        </w:rPr>
        <w:t>(Bondarouk, Ruel, and Parry,2017</w:t>
      </w:r>
      <w:r>
        <w:rPr>
          <w:rFonts w:hint="eastAsia" w:eastAsia="宋体" w:cs="Arial"/>
          <w:b w:val="0"/>
          <w:bCs/>
          <w:sz w:val="22"/>
          <w:szCs w:val="22"/>
          <w:lang w:val="en-US" w:eastAsia="zh-CN"/>
        </w:rPr>
        <w:t xml:space="preserve">). </w:t>
      </w:r>
      <w:bookmarkEnd w:id="37"/>
    </w:p>
    <w:p>
      <w:pPr>
        <w:jc w:val="both"/>
        <w:rPr>
          <w:rFonts w:hint="eastAsia" w:eastAsia="宋体" w:cs="Arial"/>
          <w:b w:val="0"/>
          <w:bCs/>
          <w:sz w:val="22"/>
          <w:szCs w:val="22"/>
          <w:lang w:val="en-US" w:eastAsia="zh-CN"/>
        </w:rPr>
      </w:pPr>
      <w:bookmarkStart w:id="47" w:name="_GoBack"/>
      <w:bookmarkEnd w:id="47"/>
    </w:p>
    <w:p>
      <w:pPr>
        <w:jc w:val="both"/>
        <w:rPr>
          <w:rFonts w:hint="eastAsia" w:eastAsia="宋体" w:cs="Arial"/>
          <w:b w:val="0"/>
          <w:bCs/>
          <w:sz w:val="22"/>
          <w:szCs w:val="22"/>
          <w:lang w:val="en-US" w:eastAsia="zh-CN"/>
        </w:rPr>
      </w:pPr>
      <w:r>
        <w:rPr>
          <w:rFonts w:hint="eastAsia" w:eastAsia="宋体" w:cs="Arial"/>
          <w:b/>
          <w:bCs w:val="0"/>
          <w:sz w:val="22"/>
          <w:szCs w:val="22"/>
          <w:lang w:val="en-US" w:eastAsia="zh-CN"/>
        </w:rPr>
        <w:t>Timetable</w:t>
      </w:r>
    </w:p>
    <w:tbl>
      <w:tblPr>
        <w:tblStyle w:val="5"/>
        <w:tblW w:w="10166" w:type="dxa"/>
        <w:tblInd w:w="-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7"/>
        <w:gridCol w:w="5008"/>
        <w:gridCol w:w="32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tcPr>
          <w:p>
            <w:pPr>
              <w:widowControl w:val="0"/>
              <w:jc w:val="center"/>
              <w:rPr>
                <w:rFonts w:hint="eastAsia" w:eastAsia="宋体" w:cs="Arial"/>
                <w:b w:val="0"/>
                <w:bCs/>
                <w:sz w:val="22"/>
                <w:szCs w:val="22"/>
                <w:vertAlign w:val="baseline"/>
                <w:lang w:val="en-US" w:eastAsia="zh-CN"/>
              </w:rPr>
            </w:pPr>
            <w:bookmarkStart w:id="38" w:name="OLE_LINK46"/>
            <w:r>
              <w:rPr>
                <w:rFonts w:cs="Arial"/>
                <w:spacing w:val="3"/>
                <w:sz w:val="22"/>
                <w:szCs w:val="22"/>
              </w:rPr>
              <w:t>timescales</w:t>
            </w:r>
          </w:p>
        </w:tc>
        <w:tc>
          <w:tcPr>
            <w:tcW w:w="5008" w:type="dxa"/>
          </w:tcPr>
          <w:p>
            <w:pPr>
              <w:widowControl w:val="0"/>
              <w:jc w:val="center"/>
              <w:rPr>
                <w:rFonts w:hint="default" w:eastAsia="宋体" w:cs="Arial"/>
                <w:b w:val="0"/>
                <w:bCs/>
                <w:sz w:val="22"/>
                <w:szCs w:val="22"/>
                <w:vertAlign w:val="baseline"/>
                <w:lang w:val="en-US" w:eastAsia="zh-CN"/>
              </w:rPr>
            </w:pPr>
            <w:r>
              <w:rPr>
                <w:rFonts w:hint="eastAsia" w:eastAsia="宋体" w:cs="Arial"/>
                <w:b w:val="0"/>
                <w:bCs/>
                <w:sz w:val="22"/>
                <w:szCs w:val="22"/>
                <w:vertAlign w:val="baseline"/>
                <w:lang w:val="en-US" w:eastAsia="zh-CN"/>
              </w:rPr>
              <w:t>The way</w:t>
            </w:r>
          </w:p>
        </w:tc>
        <w:tc>
          <w:tcPr>
            <w:tcW w:w="3231" w:type="dxa"/>
          </w:tcPr>
          <w:p>
            <w:pPr>
              <w:widowControl w:val="0"/>
              <w:jc w:val="center"/>
              <w:rPr>
                <w:rFonts w:hint="default" w:eastAsia="宋体" w:cs="Arial"/>
                <w:b w:val="0"/>
                <w:bCs/>
                <w:sz w:val="22"/>
                <w:szCs w:val="22"/>
                <w:vertAlign w:val="baseline"/>
                <w:lang w:val="en-US" w:eastAsia="zh-CN"/>
              </w:rPr>
            </w:pPr>
            <w:r>
              <w:rPr>
                <w:rFonts w:hint="eastAsia" w:eastAsia="宋体" w:cs="Arial"/>
                <w:b w:val="0"/>
                <w:bCs/>
                <w:sz w:val="22"/>
                <w:szCs w:val="22"/>
                <w:vertAlign w:val="baseline"/>
                <w:lang w:val="en-US" w:eastAsia="zh-CN"/>
              </w:rPr>
              <w:t>skills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tcPr>
          <w:p>
            <w:pPr>
              <w:widowControl w:val="0"/>
              <w:jc w:val="center"/>
              <w:rPr>
                <w:rFonts w:hint="eastAsia" w:eastAsia="宋体" w:cs="Arial"/>
                <w:b w:val="0"/>
                <w:bCs/>
                <w:sz w:val="22"/>
                <w:szCs w:val="22"/>
                <w:vertAlign w:val="baseline"/>
                <w:lang w:val="en-US" w:eastAsia="zh-CN"/>
              </w:rPr>
            </w:pPr>
            <w:r>
              <w:rPr>
                <w:rFonts w:hint="eastAsia" w:cs="Arial"/>
                <w:spacing w:val="3"/>
                <w:sz w:val="22"/>
                <w:szCs w:val="22"/>
                <w:lang w:val="en-US" w:eastAsia="zh-CN"/>
              </w:rPr>
              <w:t>within 3 months</w:t>
            </w:r>
          </w:p>
        </w:tc>
        <w:tc>
          <w:tcPr>
            <w:tcW w:w="5008" w:type="dxa"/>
          </w:tcPr>
          <w:p>
            <w:pPr>
              <w:widowControl w:val="0"/>
              <w:jc w:val="center"/>
              <w:rPr>
                <w:rFonts w:hint="eastAsia" w:eastAsia="宋体" w:cs="Arial"/>
                <w:b w:val="0"/>
                <w:bCs/>
                <w:sz w:val="22"/>
                <w:szCs w:val="22"/>
                <w:vertAlign w:val="baseline"/>
                <w:lang w:val="en-US" w:eastAsia="zh-CN"/>
              </w:rPr>
            </w:pPr>
            <w:r>
              <w:rPr>
                <w:rFonts w:hint="eastAsia" w:eastAsia="宋体" w:cs="Arial"/>
                <w:b w:val="0"/>
                <w:bCs/>
                <w:sz w:val="22"/>
                <w:szCs w:val="22"/>
                <w:vertAlign w:val="baseline"/>
                <w:lang w:val="en-US" w:eastAsia="zh-CN"/>
              </w:rPr>
              <w:t>Communicate and collect information</w:t>
            </w:r>
          </w:p>
        </w:tc>
        <w:tc>
          <w:tcPr>
            <w:tcW w:w="3231" w:type="dxa"/>
          </w:tcPr>
          <w:p>
            <w:pPr>
              <w:widowControl w:val="0"/>
              <w:jc w:val="center"/>
              <w:rPr>
                <w:rFonts w:hint="eastAsia" w:eastAsia="宋体" w:cs="Arial"/>
                <w:b w:val="0"/>
                <w:bCs/>
                <w:sz w:val="22"/>
                <w:szCs w:val="22"/>
                <w:vertAlign w:val="baseline"/>
                <w:lang w:val="en-US" w:eastAsia="zh-CN"/>
              </w:rPr>
            </w:pPr>
            <w:bookmarkStart w:id="39" w:name="OLE_LINK45"/>
            <w:r>
              <w:rPr>
                <w:rFonts w:hint="eastAsia" w:eastAsia="宋体" w:cs="Arial"/>
                <w:b w:val="0"/>
                <w:bCs/>
                <w:sz w:val="22"/>
                <w:szCs w:val="22"/>
                <w:vertAlign w:val="baseline"/>
                <w:lang w:val="en-US" w:eastAsia="zh-CN"/>
              </w:rPr>
              <w:t>Communication and analysis</w:t>
            </w:r>
            <w:bookmarkEnd w:id="3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tcPr>
          <w:p>
            <w:pPr>
              <w:widowControl w:val="0"/>
              <w:jc w:val="center"/>
              <w:rPr>
                <w:rFonts w:hint="eastAsia" w:eastAsia="宋体" w:cs="Arial"/>
                <w:b w:val="0"/>
                <w:bCs/>
                <w:sz w:val="22"/>
                <w:szCs w:val="22"/>
                <w:vertAlign w:val="baseline"/>
                <w:lang w:val="en-US" w:eastAsia="zh-CN"/>
              </w:rPr>
            </w:pPr>
            <w:r>
              <w:rPr>
                <w:rFonts w:hint="eastAsia" w:eastAsia="宋体" w:cs="Arial"/>
                <w:b w:val="0"/>
                <w:bCs/>
                <w:sz w:val="22"/>
                <w:szCs w:val="22"/>
                <w:vertAlign w:val="baseline"/>
                <w:lang w:val="en-US" w:eastAsia="zh-CN"/>
              </w:rPr>
              <w:t>immediately</w:t>
            </w:r>
          </w:p>
        </w:tc>
        <w:tc>
          <w:tcPr>
            <w:tcW w:w="5008" w:type="dxa"/>
          </w:tcPr>
          <w:p>
            <w:pPr>
              <w:widowControl w:val="0"/>
              <w:jc w:val="center"/>
              <w:rPr>
                <w:rFonts w:hint="eastAsia" w:eastAsia="宋体" w:cs="Arial"/>
                <w:b w:val="0"/>
                <w:bCs/>
                <w:sz w:val="22"/>
                <w:szCs w:val="22"/>
                <w:vertAlign w:val="baseline"/>
                <w:lang w:val="en-US" w:eastAsia="zh-CN"/>
              </w:rPr>
            </w:pPr>
            <w:r>
              <w:rPr>
                <w:rFonts w:hint="eastAsia" w:eastAsia="宋体" w:cs="Arial"/>
                <w:b w:val="0"/>
                <w:bCs/>
                <w:sz w:val="22"/>
                <w:szCs w:val="22"/>
                <w:vertAlign w:val="baseline"/>
                <w:lang w:val="en-US" w:eastAsia="zh-CN"/>
              </w:rPr>
              <w:t>Self study or participating in course learning</w:t>
            </w:r>
          </w:p>
        </w:tc>
        <w:tc>
          <w:tcPr>
            <w:tcW w:w="3231" w:type="dxa"/>
          </w:tcPr>
          <w:p>
            <w:pPr>
              <w:widowControl w:val="0"/>
              <w:jc w:val="center"/>
              <w:rPr>
                <w:rFonts w:hint="eastAsia" w:eastAsia="宋体" w:cs="Arial"/>
                <w:b w:val="0"/>
                <w:bCs/>
                <w:sz w:val="22"/>
                <w:szCs w:val="22"/>
                <w:vertAlign w:val="baseline"/>
                <w:lang w:val="en-US" w:eastAsia="zh-CN"/>
              </w:rPr>
            </w:pPr>
            <w:r>
              <w:rPr>
                <w:rFonts w:hint="eastAsia" w:eastAsia="宋体" w:cs="Arial"/>
                <w:b w:val="0"/>
                <w:bCs/>
                <w:sz w:val="22"/>
                <w:szCs w:val="22"/>
                <w:vertAlign w:val="baseline"/>
                <w:lang w:val="en-US" w:eastAsia="zh-CN"/>
              </w:rPr>
              <w:t>Performance management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tcPr>
          <w:p>
            <w:pPr>
              <w:widowControl w:val="0"/>
              <w:jc w:val="center"/>
              <w:rPr>
                <w:rFonts w:hint="eastAsia" w:eastAsia="宋体" w:cs="Arial"/>
                <w:b w:val="0"/>
                <w:bCs/>
                <w:sz w:val="22"/>
                <w:szCs w:val="22"/>
                <w:vertAlign w:val="baseline"/>
                <w:lang w:val="en-US" w:eastAsia="zh-CN"/>
              </w:rPr>
            </w:pPr>
            <w:r>
              <w:rPr>
                <w:rFonts w:hint="eastAsia" w:eastAsia="宋体" w:cs="Arial"/>
                <w:b w:val="0"/>
                <w:bCs/>
                <w:sz w:val="22"/>
                <w:szCs w:val="22"/>
                <w:vertAlign w:val="baseline"/>
                <w:lang w:val="en-US" w:eastAsia="zh-CN"/>
              </w:rPr>
              <w:t>off hours</w:t>
            </w:r>
          </w:p>
        </w:tc>
        <w:tc>
          <w:tcPr>
            <w:tcW w:w="5008" w:type="dxa"/>
          </w:tcPr>
          <w:p>
            <w:pPr>
              <w:widowControl w:val="0"/>
              <w:jc w:val="center"/>
              <w:rPr>
                <w:rFonts w:hint="eastAsia" w:eastAsia="宋体" w:cs="Arial"/>
                <w:b w:val="0"/>
                <w:bCs/>
                <w:sz w:val="22"/>
                <w:szCs w:val="22"/>
                <w:vertAlign w:val="baseline"/>
                <w:lang w:val="en-US" w:eastAsia="zh-CN"/>
              </w:rPr>
            </w:pPr>
            <w:r>
              <w:rPr>
                <w:rFonts w:hint="eastAsia" w:eastAsia="宋体" w:cs="Arial"/>
                <w:b w:val="0"/>
                <w:bCs/>
                <w:sz w:val="22"/>
                <w:szCs w:val="22"/>
                <w:vertAlign w:val="baseline"/>
                <w:lang w:val="en-US" w:eastAsia="zh-CN"/>
              </w:rPr>
              <w:t>Various media ,journal and newspapers</w:t>
            </w:r>
          </w:p>
        </w:tc>
        <w:tc>
          <w:tcPr>
            <w:tcW w:w="3231" w:type="dxa"/>
          </w:tcPr>
          <w:p>
            <w:pPr>
              <w:widowControl w:val="0"/>
              <w:jc w:val="center"/>
              <w:rPr>
                <w:rFonts w:hint="default" w:eastAsia="宋体" w:cs="Arial"/>
                <w:b w:val="0"/>
                <w:bCs/>
                <w:sz w:val="22"/>
                <w:szCs w:val="22"/>
                <w:vertAlign w:val="baseline"/>
                <w:lang w:val="en-US" w:eastAsia="zh-CN"/>
              </w:rPr>
            </w:pPr>
            <w:r>
              <w:rPr>
                <w:rFonts w:hint="default" w:eastAsia="宋体" w:cs="Arial"/>
                <w:b w:val="0"/>
                <w:bCs/>
                <w:sz w:val="22"/>
                <w:szCs w:val="22"/>
                <w:lang w:val="en-US" w:eastAsia="zh-CN"/>
              </w:rPr>
              <w:t>various tools</w:t>
            </w:r>
            <w:r>
              <w:rPr>
                <w:rFonts w:hint="eastAsia" w:eastAsia="宋体" w:cs="Arial"/>
                <w:b w:val="0"/>
                <w:bCs/>
                <w:sz w:val="22"/>
                <w:szCs w:val="22"/>
                <w:lang w:val="en-US" w:eastAsia="zh-CN"/>
              </w:rPr>
              <w:t xml:space="preserve"> </w:t>
            </w:r>
          </w:p>
        </w:tc>
      </w:tr>
      <w:bookmarkEnd w:id="38"/>
    </w:tbl>
    <w:p>
      <w:pPr>
        <w:jc w:val="both"/>
        <w:rPr>
          <w:rFonts w:hint="default" w:ascii="Arial" w:hAnsi="Arial" w:cs="Arial"/>
          <w:b/>
          <w:bCs/>
          <w:color w:val="000000"/>
          <w:sz w:val="22"/>
          <w:szCs w:val="22"/>
          <w:shd w:val="clear" w:color="auto" w:fill="FFFFFF"/>
        </w:rPr>
      </w:pPr>
      <w:bookmarkStart w:id="40" w:name="OLE_LINK20"/>
      <w:bookmarkStart w:id="41" w:name="OLE_LINK12"/>
      <w:r>
        <w:rPr>
          <w:rFonts w:hint="default" w:ascii="Arial" w:hAnsi="Arial" w:cs="Arial"/>
          <w:b/>
          <w:bCs/>
          <w:color w:val="000000"/>
          <w:sz w:val="22"/>
          <w:szCs w:val="22"/>
          <w:shd w:val="clear" w:color="auto" w:fill="FFFFFF"/>
        </w:rPr>
        <w:t>Reference list</w:t>
      </w:r>
    </w:p>
    <w:bookmarkEnd w:id="40"/>
    <w:p>
      <w:pPr>
        <w:keepNext w:val="0"/>
        <w:keepLines w:val="0"/>
        <w:widowControl/>
        <w:suppressLineNumbers w:val="0"/>
        <w:jc w:val="left"/>
        <w:rPr>
          <w:rFonts w:hint="eastAsia" w:eastAsia="宋体" w:cs="Arial"/>
          <w:b w:val="0"/>
          <w:bCs/>
          <w:sz w:val="22"/>
          <w:szCs w:val="22"/>
          <w:lang w:val="en-US" w:eastAsia="zh-CN"/>
        </w:rPr>
      </w:pPr>
      <w:bookmarkStart w:id="42" w:name="OLE_LINK10"/>
      <w:bookmarkStart w:id="43" w:name="OLE_LINK47"/>
      <w:r>
        <w:rPr>
          <w:rFonts w:hint="eastAsia" w:eastAsia="宋体" w:cs="Arial"/>
          <w:b/>
          <w:bCs w:val="0"/>
          <w:sz w:val="22"/>
          <w:szCs w:val="22"/>
          <w:lang w:val="en-US" w:eastAsia="zh-CN"/>
        </w:rPr>
        <w:t xml:space="preserve">Ho, H., &amp; Kuvaas, B. 2020. </w:t>
      </w:r>
      <w:r>
        <w:rPr>
          <w:rFonts w:hint="eastAsia" w:eastAsia="宋体" w:cs="Arial"/>
          <w:b w:val="0"/>
          <w:bCs/>
          <w:sz w:val="22"/>
          <w:szCs w:val="22"/>
          <w:lang w:val="en-US" w:eastAsia="zh-CN"/>
        </w:rPr>
        <w:t>Human resource management systems, employee well-being,</w:t>
      </w:r>
      <w:bookmarkEnd w:id="42"/>
      <w:r>
        <w:rPr>
          <w:rFonts w:hint="eastAsia" w:eastAsia="宋体" w:cs="Arial"/>
          <w:b w:val="0"/>
          <w:bCs/>
          <w:sz w:val="22"/>
          <w:szCs w:val="22"/>
          <w:lang w:val="en-US" w:eastAsia="zh-CN"/>
        </w:rPr>
        <w:t xml:space="preserve"> and firm performance from the mutual gains and critical perspectives: The well-being paradox. Human Resource Management, 59(3),235–253.</w:t>
      </w:r>
    </w:p>
    <w:p>
      <w:pPr>
        <w:keepNext w:val="0"/>
        <w:keepLines w:val="0"/>
        <w:widowControl/>
        <w:suppressLineNumbers w:val="0"/>
        <w:jc w:val="left"/>
        <w:rPr>
          <w:rFonts w:hint="eastAsia" w:eastAsia="宋体" w:cs="Arial"/>
          <w:b/>
          <w:bCs w:val="0"/>
          <w:sz w:val="22"/>
          <w:szCs w:val="22"/>
          <w:lang w:val="en-US" w:eastAsia="zh-CN"/>
        </w:rPr>
      </w:pPr>
      <w:r>
        <w:rPr>
          <w:rFonts w:hint="eastAsia" w:eastAsia="宋体" w:cs="Arial"/>
          <w:b w:val="0"/>
          <w:bCs/>
          <w:sz w:val="22"/>
          <w:szCs w:val="22"/>
          <w:lang w:val="en-US" w:eastAsia="zh-CN"/>
        </w:rPr>
        <w:t>https://doi.org/10.1002/hrm.21990</w:t>
      </w:r>
    </w:p>
    <w:p>
      <w:pPr>
        <w:keepNext w:val="0"/>
        <w:keepLines w:val="0"/>
        <w:widowControl/>
        <w:suppressLineNumbers w:val="0"/>
        <w:jc w:val="left"/>
        <w:rPr>
          <w:rFonts w:hint="default" w:ascii="Arial" w:hAnsi="Arial" w:cs="Arial"/>
          <w:b/>
          <w:bCs/>
          <w:color w:val="000000"/>
          <w:sz w:val="22"/>
          <w:szCs w:val="22"/>
          <w:shd w:val="clear" w:color="auto" w:fill="FFFFFF"/>
        </w:rPr>
      </w:pPr>
      <w:r>
        <w:rPr>
          <w:rFonts w:hint="eastAsia" w:eastAsia="宋体" w:cs="Arial"/>
          <w:b/>
          <w:bCs w:val="0"/>
          <w:sz w:val="22"/>
          <w:szCs w:val="22"/>
          <w:lang w:val="en-US" w:eastAsia="zh-CN"/>
        </w:rPr>
        <w:t>Huselid, M. A. 1995</w:t>
      </w:r>
      <w:r>
        <w:rPr>
          <w:rFonts w:hint="eastAsia" w:eastAsia="宋体" w:cs="Arial"/>
          <w:b w:val="0"/>
          <w:bCs/>
          <w:sz w:val="22"/>
          <w:szCs w:val="22"/>
          <w:lang w:val="en-US" w:eastAsia="zh-CN"/>
        </w:rPr>
        <w:t>. The impact of human resource management prac</w:t>
      </w:r>
      <w:r>
        <w:rPr>
          <w:rFonts w:hint="default" w:eastAsia="宋体" w:cs="Arial"/>
          <w:b w:val="0"/>
          <w:bCs/>
          <w:sz w:val="22"/>
          <w:szCs w:val="22"/>
          <w:lang w:val="en-US" w:eastAsia="zh-CN"/>
        </w:rPr>
        <w:t>tices on turnover, productivity, and corporate financial performance.Academy of Management Journal, 38, 635–672. https://doi.org/10. 5465/256741</w:t>
      </w:r>
    </w:p>
    <w:bookmarkEnd w:id="41"/>
    <w:p>
      <w:pPr>
        <w:bidi w:val="0"/>
        <w:rPr>
          <w:rFonts w:hint="default" w:ascii="Arial" w:hAnsi="Arial" w:eastAsia="宋体" w:cs="Arial"/>
          <w:b w:val="0"/>
          <w:bCs w:val="0"/>
          <w:i/>
          <w:iCs/>
          <w:caps w:val="0"/>
          <w:color w:val="000000"/>
          <w:spacing w:val="0"/>
          <w:sz w:val="22"/>
          <w:szCs w:val="22"/>
          <w:shd w:val="clear" w:fill="FFFFFF"/>
          <w:lang w:val="en-US" w:eastAsia="zh-CN"/>
        </w:rPr>
      </w:pPr>
      <w:r>
        <w:rPr>
          <w:rFonts w:hint="default" w:ascii="Arial" w:hAnsi="Arial" w:eastAsia="宋体" w:cs="Arial"/>
          <w:b/>
          <w:bCs/>
          <w:i/>
          <w:iCs/>
          <w:caps w:val="0"/>
          <w:color w:val="000000"/>
          <w:spacing w:val="0"/>
          <w:sz w:val="22"/>
          <w:szCs w:val="22"/>
          <w:shd w:val="clear" w:fill="FFFFFF"/>
          <w:lang w:val="en-US" w:eastAsia="zh-CN"/>
        </w:rPr>
        <w:t>Lu Li.2020</w:t>
      </w:r>
      <w:r>
        <w:rPr>
          <w:rFonts w:hint="default" w:ascii="Arial" w:hAnsi="Arial" w:eastAsia="宋体" w:cs="Arial"/>
          <w:b w:val="0"/>
          <w:bCs w:val="0"/>
          <w:i/>
          <w:iCs/>
          <w:caps w:val="0"/>
          <w:color w:val="000000"/>
          <w:spacing w:val="0"/>
          <w:sz w:val="22"/>
          <w:szCs w:val="22"/>
          <w:shd w:val="clear" w:fill="FFFFFF"/>
          <w:lang w:val="en-US" w:eastAsia="zh-CN"/>
        </w:rPr>
        <w:t>.Analysis of Haier Group's Performance Evaluation System Based on Balanced Scorecard.Modern Marketing.2,p.148.</w:t>
      </w:r>
    </w:p>
    <w:p>
      <w:pPr>
        <w:bidi w:val="0"/>
        <w:rPr>
          <w:rFonts w:hint="default" w:ascii="Arial" w:hAnsi="Arial" w:eastAsia="宋体" w:cs="Arial"/>
          <w:b w:val="0"/>
          <w:bCs w:val="0"/>
          <w:i/>
          <w:iCs/>
          <w:caps w:val="0"/>
          <w:color w:val="000000"/>
          <w:spacing w:val="0"/>
          <w:sz w:val="22"/>
          <w:szCs w:val="22"/>
          <w:shd w:val="clear" w:fill="FFFFFF"/>
          <w:lang w:val="en-US" w:eastAsia="zh-CN"/>
        </w:rPr>
      </w:pPr>
      <w:r>
        <w:rPr>
          <w:rFonts w:hint="eastAsia" w:eastAsia="宋体" w:cs="Arial"/>
          <w:b/>
          <w:bCs w:val="0"/>
          <w:sz w:val="22"/>
          <w:szCs w:val="22"/>
          <w:lang w:val="en-US" w:eastAsia="zh-CN"/>
        </w:rPr>
        <w:t>Unknown.2020.</w:t>
      </w:r>
      <w:r>
        <w:rPr>
          <w:rFonts w:hint="eastAsia" w:eastAsia="宋体" w:cs="Arial"/>
          <w:b w:val="0"/>
          <w:bCs/>
          <w:sz w:val="22"/>
          <w:szCs w:val="22"/>
          <w:lang w:val="en-US" w:eastAsia="zh-CN"/>
        </w:rPr>
        <w:t xml:space="preserve"> Performance management: an introduction. CIPD, 2 December）</w:t>
      </w:r>
    </w:p>
    <w:p>
      <w:pPr>
        <w:bidi w:val="0"/>
        <w:rPr>
          <w:rFonts w:hint="eastAsia" w:eastAsia="宋体" w:cs="Arial"/>
          <w:b w:val="0"/>
          <w:bCs w:val="0"/>
          <w:i/>
          <w:iCs/>
          <w:caps w:val="0"/>
          <w:color w:val="000000"/>
          <w:spacing w:val="0"/>
          <w:sz w:val="22"/>
          <w:szCs w:val="22"/>
          <w:shd w:val="clear" w:fill="FFFFFF"/>
          <w:lang w:val="en-US" w:eastAsia="zh-CN"/>
        </w:rPr>
      </w:pPr>
      <w:bookmarkStart w:id="44" w:name="OLE_LINK3"/>
      <w:r>
        <w:rPr>
          <w:rFonts w:hint="default" w:ascii="Arial" w:hAnsi="Arial" w:eastAsia="宋体" w:cs="Arial"/>
          <w:b/>
          <w:bCs/>
          <w:i/>
          <w:iCs/>
          <w:caps w:val="0"/>
          <w:color w:val="000000"/>
          <w:spacing w:val="0"/>
          <w:sz w:val="22"/>
          <w:szCs w:val="22"/>
          <w:shd w:val="clear" w:fill="FFFFFF"/>
          <w:lang w:val="en-US" w:eastAsia="zh-CN"/>
        </w:rPr>
        <w:t>Yuhan</w:t>
      </w:r>
      <w:r>
        <w:rPr>
          <w:rFonts w:hint="eastAsia" w:eastAsia="宋体" w:cs="Arial"/>
          <w:b/>
          <w:bCs/>
          <w:i/>
          <w:iCs/>
          <w:caps w:val="0"/>
          <w:color w:val="000000"/>
          <w:spacing w:val="0"/>
          <w:sz w:val="22"/>
          <w:szCs w:val="22"/>
          <w:shd w:val="clear" w:fill="FFFFFF"/>
          <w:lang w:val="en-US" w:eastAsia="zh-CN"/>
        </w:rPr>
        <w:t xml:space="preserve"> </w:t>
      </w:r>
      <w:r>
        <w:rPr>
          <w:rFonts w:hint="default" w:ascii="Arial" w:hAnsi="Arial" w:eastAsia="宋体" w:cs="Arial"/>
          <w:b/>
          <w:bCs/>
          <w:i/>
          <w:iCs/>
          <w:caps w:val="0"/>
          <w:color w:val="000000"/>
          <w:spacing w:val="0"/>
          <w:sz w:val="22"/>
          <w:szCs w:val="22"/>
          <w:shd w:val="clear" w:fill="FFFFFF"/>
          <w:lang w:val="en-US" w:eastAsia="zh-CN"/>
        </w:rPr>
        <w:t>Huang</w:t>
      </w:r>
      <w:bookmarkEnd w:id="44"/>
      <w:r>
        <w:rPr>
          <w:rFonts w:hint="eastAsia" w:eastAsia="宋体" w:cs="Arial"/>
          <w:b/>
          <w:bCs/>
          <w:i/>
          <w:iCs/>
          <w:caps w:val="0"/>
          <w:color w:val="000000"/>
          <w:spacing w:val="0"/>
          <w:sz w:val="22"/>
          <w:szCs w:val="22"/>
          <w:shd w:val="clear" w:fill="FFFFFF"/>
          <w:lang w:val="en-US" w:eastAsia="zh-CN"/>
        </w:rPr>
        <w:t>.2017.</w:t>
      </w:r>
      <w:r>
        <w:rPr>
          <w:rFonts w:hint="default" w:ascii="Arial" w:hAnsi="Arial" w:eastAsia="宋体" w:cs="Arial"/>
          <w:b w:val="0"/>
          <w:bCs w:val="0"/>
          <w:i/>
          <w:iCs/>
          <w:caps w:val="0"/>
          <w:color w:val="000000"/>
          <w:spacing w:val="0"/>
          <w:sz w:val="22"/>
          <w:szCs w:val="22"/>
          <w:shd w:val="clear" w:fill="FFFFFF"/>
          <w:lang w:val="en-US" w:eastAsia="zh-CN"/>
        </w:rPr>
        <w:t>Optimization of Haier Enterprise Performance Management System</w:t>
      </w:r>
      <w:r>
        <w:rPr>
          <w:rFonts w:hint="eastAsia" w:eastAsia="宋体" w:cs="Arial"/>
          <w:b w:val="0"/>
          <w:bCs w:val="0"/>
          <w:i/>
          <w:iCs/>
          <w:caps w:val="0"/>
          <w:color w:val="000000"/>
          <w:spacing w:val="0"/>
          <w:sz w:val="22"/>
          <w:szCs w:val="22"/>
          <w:shd w:val="clear" w:fill="FFFFFF"/>
          <w:lang w:val="en-US" w:eastAsia="zh-CN"/>
        </w:rPr>
        <w:t>.Research on Modern State owned Enterprises.</w:t>
      </w:r>
    </w:p>
    <w:p>
      <w:pPr>
        <w:bidi w:val="0"/>
        <w:rPr>
          <w:rFonts w:hint="eastAsia" w:eastAsia="宋体" w:cs="Arial"/>
          <w:b w:val="0"/>
          <w:bCs w:val="0"/>
          <w:i/>
          <w:iCs/>
          <w:caps w:val="0"/>
          <w:color w:val="000000"/>
          <w:spacing w:val="0"/>
          <w:sz w:val="22"/>
          <w:szCs w:val="22"/>
          <w:shd w:val="clear" w:fill="FFFFFF"/>
          <w:lang w:val="en-US" w:eastAsia="zh-CN"/>
        </w:rPr>
      </w:pPr>
      <w:r>
        <w:rPr>
          <w:rFonts w:hint="eastAsia" w:eastAsia="宋体" w:cs="Arial"/>
          <w:b/>
          <w:bCs/>
          <w:i/>
          <w:iCs/>
          <w:caps w:val="0"/>
          <w:color w:val="000000"/>
          <w:spacing w:val="0"/>
          <w:sz w:val="22"/>
          <w:szCs w:val="22"/>
          <w:shd w:val="clear" w:fill="FFFFFF"/>
          <w:lang w:val="en-US" w:eastAsia="zh-CN"/>
        </w:rPr>
        <w:t>Graham, L. 2017.</w:t>
      </w:r>
      <w:r>
        <w:rPr>
          <w:rFonts w:hint="eastAsia" w:eastAsia="宋体" w:cs="Arial"/>
          <w:b w:val="0"/>
          <w:bCs w:val="0"/>
          <w:i/>
          <w:iCs/>
          <w:caps w:val="0"/>
          <w:color w:val="000000"/>
          <w:spacing w:val="0"/>
          <w:sz w:val="22"/>
          <w:szCs w:val="22"/>
          <w:shd w:val="clear" w:fill="FFFFFF"/>
          <w:lang w:val="en-US" w:eastAsia="zh-CN"/>
        </w:rPr>
        <w:t xml:space="preserve">“Cybercrime Costs the Global Economy $450 Billion: CEO.” Accessed 31 July 2019. www.cnbc.com/2017/02/07/cybercrime-costs-the-global-economy-450-billion-ceo. html </w:t>
      </w:r>
    </w:p>
    <w:p>
      <w:pPr>
        <w:bidi w:val="0"/>
        <w:rPr>
          <w:rFonts w:hint="default" w:ascii="Arial" w:hAnsi="Arial" w:eastAsia="宋体" w:cs="Arial"/>
          <w:b w:val="0"/>
          <w:bCs w:val="0"/>
          <w:i/>
          <w:iCs/>
          <w:caps w:val="0"/>
          <w:color w:val="000000"/>
          <w:spacing w:val="0"/>
          <w:sz w:val="22"/>
          <w:szCs w:val="22"/>
          <w:shd w:val="clear" w:fill="FFFFFF"/>
          <w:lang w:val="en-US" w:eastAsia="zh-CN"/>
        </w:rPr>
      </w:pPr>
      <w:r>
        <w:rPr>
          <w:rFonts w:hint="default" w:ascii="Arial" w:hAnsi="Arial" w:eastAsia="宋体" w:cs="Arial"/>
          <w:b/>
          <w:bCs/>
          <w:i/>
          <w:iCs/>
          <w:caps w:val="0"/>
          <w:color w:val="000000"/>
          <w:spacing w:val="0"/>
          <w:sz w:val="22"/>
          <w:szCs w:val="22"/>
          <w:shd w:val="clear" w:fill="FFFFFF"/>
          <w:lang w:val="en-US" w:eastAsia="zh-CN"/>
        </w:rPr>
        <w:t>Kim, Kyoung Yong; Clark, Kevin D.; Messersmith, Jake G., 2023.</w:t>
      </w:r>
      <w:r>
        <w:rPr>
          <w:rFonts w:hint="default" w:ascii="Arial" w:hAnsi="Arial" w:eastAsia="宋体" w:cs="Arial"/>
          <w:b w:val="0"/>
          <w:bCs w:val="0"/>
          <w:i/>
          <w:iCs/>
          <w:caps w:val="0"/>
          <w:color w:val="000000"/>
          <w:spacing w:val="0"/>
          <w:sz w:val="22"/>
          <w:szCs w:val="22"/>
          <w:shd w:val="clear" w:fill="FFFFFF"/>
          <w:lang w:val="en-US" w:eastAsia="zh-CN"/>
        </w:rPr>
        <w:t xml:space="preserve"> High performance work systems and perceived organizational support: The contribution of human resource department's organizational embodiment. Human Resource Management(2), p. 181-196.</w:t>
      </w:r>
    </w:p>
    <w:p>
      <w:pPr>
        <w:bidi w:val="0"/>
        <w:rPr>
          <w:rFonts w:hint="default" w:ascii="Arial" w:hAnsi="Arial" w:eastAsia="宋体" w:cs="Arial"/>
          <w:b w:val="0"/>
          <w:bCs w:val="0"/>
          <w:i/>
          <w:iCs/>
          <w:caps w:val="0"/>
          <w:color w:val="000000"/>
          <w:spacing w:val="0"/>
          <w:sz w:val="22"/>
          <w:szCs w:val="22"/>
          <w:shd w:val="clear" w:fill="FFFFFF"/>
          <w:lang w:val="en-US" w:eastAsia="zh-CN"/>
        </w:rPr>
      </w:pPr>
      <w:bookmarkStart w:id="45" w:name="OLE_LINK17"/>
      <w:r>
        <w:rPr>
          <w:rFonts w:hint="default" w:ascii="Arial" w:hAnsi="Arial" w:eastAsia="宋体" w:cs="Arial"/>
          <w:b/>
          <w:bCs/>
          <w:i/>
          <w:iCs/>
          <w:caps w:val="0"/>
          <w:color w:val="000000"/>
          <w:spacing w:val="0"/>
          <w:sz w:val="22"/>
          <w:szCs w:val="22"/>
          <w:shd w:val="clear" w:fill="FFFFFF"/>
          <w:lang w:val="en-US" w:eastAsia="zh-CN"/>
        </w:rPr>
        <w:t>Thite, M., and N. M. K. Bhatta 2019</w:t>
      </w:r>
      <w:bookmarkEnd w:id="45"/>
      <w:r>
        <w:rPr>
          <w:rFonts w:hint="default" w:ascii="Arial" w:hAnsi="Arial" w:eastAsia="宋体" w:cs="Arial"/>
          <w:b w:val="0"/>
          <w:bCs w:val="0"/>
          <w:i/>
          <w:iCs/>
          <w:caps w:val="0"/>
          <w:color w:val="000000"/>
          <w:spacing w:val="0"/>
          <w:sz w:val="22"/>
          <w:szCs w:val="22"/>
          <w:shd w:val="clear" w:fill="FFFFFF"/>
          <w:lang w:val="en-US" w:eastAsia="zh-CN"/>
        </w:rPr>
        <w:t>. “Soft Systems Thinking Approach to e-HRM Project Management”. In e-HRM: Digital Approaches, Directions and Applications. Edited by M. Thite. 42–56. Abingdon, UK: Routledge.</w:t>
      </w:r>
    </w:p>
    <w:p>
      <w:pPr>
        <w:bidi w:val="0"/>
        <w:rPr>
          <w:rFonts w:hint="default" w:ascii="Arial" w:hAnsi="Arial" w:eastAsia="宋体" w:cs="Arial"/>
          <w:b w:val="0"/>
          <w:bCs w:val="0"/>
          <w:i/>
          <w:iCs/>
          <w:caps w:val="0"/>
          <w:color w:val="000000"/>
          <w:spacing w:val="0"/>
          <w:sz w:val="22"/>
          <w:szCs w:val="22"/>
          <w:shd w:val="clear" w:fill="FFFFFF"/>
          <w:lang w:val="en-US" w:eastAsia="zh-CN"/>
        </w:rPr>
      </w:pPr>
      <w:bookmarkStart w:id="46" w:name="OLE_LINK9"/>
      <w:r>
        <w:rPr>
          <w:rFonts w:hint="default" w:ascii="Arial" w:hAnsi="Arial" w:eastAsia="宋体" w:cs="Arial"/>
          <w:b/>
          <w:bCs/>
          <w:i/>
          <w:iCs/>
          <w:caps w:val="0"/>
          <w:color w:val="000000"/>
          <w:spacing w:val="0"/>
          <w:sz w:val="22"/>
          <w:szCs w:val="22"/>
          <w:shd w:val="clear" w:fill="FFFFFF"/>
          <w:lang w:val="en-US" w:eastAsia="zh-CN"/>
        </w:rPr>
        <w:t>Mohan Thite</w:t>
      </w:r>
      <w:r>
        <w:rPr>
          <w:rFonts w:hint="eastAsia" w:eastAsia="宋体" w:cs="Arial"/>
          <w:b/>
          <w:bCs/>
          <w:i/>
          <w:iCs/>
          <w:caps w:val="0"/>
          <w:color w:val="000000"/>
          <w:spacing w:val="0"/>
          <w:sz w:val="22"/>
          <w:szCs w:val="22"/>
          <w:shd w:val="clear" w:fill="FFFFFF"/>
          <w:lang w:val="en-US" w:eastAsia="zh-CN"/>
        </w:rPr>
        <w:t>,2022</w:t>
      </w:r>
      <w:bookmarkEnd w:id="46"/>
      <w:r>
        <w:rPr>
          <w:rFonts w:hint="eastAsia" w:eastAsia="宋体" w:cs="Arial"/>
          <w:b/>
          <w:bCs/>
          <w:i/>
          <w:iCs/>
          <w:caps w:val="0"/>
          <w:color w:val="000000"/>
          <w:spacing w:val="0"/>
          <w:sz w:val="22"/>
          <w:szCs w:val="22"/>
          <w:shd w:val="clear" w:fill="FFFFFF"/>
          <w:lang w:val="en-US" w:eastAsia="zh-CN"/>
        </w:rPr>
        <w:t>.</w:t>
      </w:r>
      <w:r>
        <w:rPr>
          <w:rFonts w:hint="default" w:ascii="Arial" w:hAnsi="Arial" w:eastAsia="宋体" w:cs="Arial"/>
          <w:b w:val="0"/>
          <w:bCs w:val="0"/>
          <w:i/>
          <w:iCs/>
          <w:caps w:val="0"/>
          <w:color w:val="000000"/>
          <w:spacing w:val="0"/>
          <w:sz w:val="22"/>
          <w:szCs w:val="22"/>
          <w:shd w:val="clear" w:fill="FFFFFF"/>
          <w:lang w:val="en-US" w:eastAsia="zh-CN"/>
        </w:rPr>
        <w:t>HUMAN RESOURCE DEVELOPMENT INTERNATIONAL 2022, VOL. 25, NO. 1, 87–103 https://doi.org/10.1080/13678868.2020.1842982</w:t>
      </w:r>
    </w:p>
    <w:p>
      <w:pPr>
        <w:bidi w:val="0"/>
        <w:rPr>
          <w:rFonts w:hint="default" w:ascii="Arial" w:hAnsi="Arial" w:eastAsia="宋体" w:cs="Arial"/>
          <w:b w:val="0"/>
          <w:bCs w:val="0"/>
          <w:i/>
          <w:iCs/>
          <w:caps w:val="0"/>
          <w:color w:val="000000"/>
          <w:spacing w:val="0"/>
          <w:sz w:val="22"/>
          <w:szCs w:val="22"/>
          <w:shd w:val="clear" w:fill="FFFFFF"/>
          <w:lang w:val="en-US" w:eastAsia="zh-CN"/>
        </w:rPr>
      </w:pPr>
      <w:r>
        <w:rPr>
          <w:rFonts w:hint="default" w:ascii="Arial" w:hAnsi="Arial" w:eastAsia="宋体" w:cs="Arial"/>
          <w:b/>
          <w:bCs/>
          <w:i/>
          <w:iCs/>
          <w:caps w:val="0"/>
          <w:color w:val="000000"/>
          <w:spacing w:val="0"/>
          <w:sz w:val="22"/>
          <w:szCs w:val="22"/>
          <w:shd w:val="clear" w:fill="FFFFFF"/>
          <w:lang w:val="en-US" w:eastAsia="zh-CN"/>
        </w:rPr>
        <w:t>Bondarouk, T., E. Parry, and E. Furtmueller</w:t>
      </w:r>
      <w:r>
        <w:rPr>
          <w:rFonts w:hint="eastAsia" w:eastAsia="宋体" w:cs="Arial"/>
          <w:b/>
          <w:bCs/>
          <w:i/>
          <w:iCs/>
          <w:caps w:val="0"/>
          <w:color w:val="000000"/>
          <w:spacing w:val="0"/>
          <w:sz w:val="22"/>
          <w:szCs w:val="22"/>
          <w:shd w:val="clear" w:fill="FFFFFF"/>
          <w:lang w:val="en-US" w:eastAsia="zh-CN"/>
        </w:rPr>
        <w:t>,</w:t>
      </w:r>
      <w:r>
        <w:rPr>
          <w:rFonts w:hint="default" w:ascii="Arial" w:hAnsi="Arial" w:eastAsia="宋体" w:cs="Arial"/>
          <w:b/>
          <w:bCs/>
          <w:i/>
          <w:iCs/>
          <w:caps w:val="0"/>
          <w:color w:val="000000"/>
          <w:spacing w:val="0"/>
          <w:sz w:val="22"/>
          <w:szCs w:val="22"/>
          <w:shd w:val="clear" w:fill="FFFFFF"/>
          <w:lang w:val="en-US" w:eastAsia="zh-CN"/>
        </w:rPr>
        <w:t xml:space="preserve"> 2017. </w:t>
      </w:r>
      <w:r>
        <w:rPr>
          <w:rFonts w:hint="default" w:ascii="Arial" w:hAnsi="Arial" w:eastAsia="宋体" w:cs="Arial"/>
          <w:b w:val="0"/>
          <w:bCs w:val="0"/>
          <w:i/>
          <w:iCs/>
          <w:caps w:val="0"/>
          <w:color w:val="000000"/>
          <w:spacing w:val="0"/>
          <w:sz w:val="22"/>
          <w:szCs w:val="22"/>
          <w:shd w:val="clear" w:fill="FFFFFF"/>
          <w:lang w:val="en-US" w:eastAsia="zh-CN"/>
        </w:rPr>
        <w:t>“Electronic HRM: Four Decades of Research on Adoption and Consequences.” International Journal of Human Resource Management, 28 (1): 98–131. doi:10.1080/09585192.2016.1245672.</w:t>
      </w:r>
    </w:p>
    <w:bookmarkEnd w:id="43"/>
    <w:p>
      <w:pPr>
        <w:bidi w:val="0"/>
        <w:rPr>
          <w:rFonts w:hint="default" w:ascii="Arial" w:hAnsi="Arial" w:eastAsia="宋体" w:cs="Arial"/>
          <w:b w:val="0"/>
          <w:bCs w:val="0"/>
          <w:i/>
          <w:iCs/>
          <w:caps w:val="0"/>
          <w:color w:val="000000"/>
          <w:spacing w:val="0"/>
          <w:sz w:val="22"/>
          <w:szCs w:val="22"/>
          <w:shd w:val="clear" w:fill="FFFFFF"/>
          <w:lang w:val="en-US" w:eastAsia="zh-CN"/>
        </w:rPr>
      </w:pPr>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97D6D3F"/>
    <w:multiLevelType w:val="singleLevel"/>
    <w:tmpl w:val="497D6D3F"/>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BjMGU5MDQ5NDI4MmNkNGQxYmMwMzU4YzAwOTU2MGIifQ=="/>
  </w:docVars>
  <w:rsids>
    <w:rsidRoot w:val="00000000"/>
    <w:rsid w:val="00305387"/>
    <w:rsid w:val="008C49AE"/>
    <w:rsid w:val="013303CB"/>
    <w:rsid w:val="01485EFA"/>
    <w:rsid w:val="015276D0"/>
    <w:rsid w:val="01761E20"/>
    <w:rsid w:val="01A47FC5"/>
    <w:rsid w:val="01AC0464"/>
    <w:rsid w:val="01E0649E"/>
    <w:rsid w:val="022E553A"/>
    <w:rsid w:val="02787892"/>
    <w:rsid w:val="02B642BB"/>
    <w:rsid w:val="02E132C9"/>
    <w:rsid w:val="03630182"/>
    <w:rsid w:val="03AC38D7"/>
    <w:rsid w:val="04780FAF"/>
    <w:rsid w:val="04D63C8A"/>
    <w:rsid w:val="056B508F"/>
    <w:rsid w:val="06194A0B"/>
    <w:rsid w:val="062A31D9"/>
    <w:rsid w:val="06DB44D3"/>
    <w:rsid w:val="071D5CD7"/>
    <w:rsid w:val="075B5D40"/>
    <w:rsid w:val="08273E74"/>
    <w:rsid w:val="08514033"/>
    <w:rsid w:val="08F45B4E"/>
    <w:rsid w:val="09027D3E"/>
    <w:rsid w:val="09CD698F"/>
    <w:rsid w:val="09EB7CA7"/>
    <w:rsid w:val="0A430BD6"/>
    <w:rsid w:val="0A8A693C"/>
    <w:rsid w:val="0A9D21CB"/>
    <w:rsid w:val="0A9F23E7"/>
    <w:rsid w:val="0AEA7C35"/>
    <w:rsid w:val="0B194BCE"/>
    <w:rsid w:val="0B5E5DFE"/>
    <w:rsid w:val="0B725406"/>
    <w:rsid w:val="0C915D60"/>
    <w:rsid w:val="0D183D8B"/>
    <w:rsid w:val="0DAE519E"/>
    <w:rsid w:val="0E2B0019"/>
    <w:rsid w:val="0E885E0B"/>
    <w:rsid w:val="0EA10E27"/>
    <w:rsid w:val="0EC4027B"/>
    <w:rsid w:val="0ED25C7C"/>
    <w:rsid w:val="0F79470C"/>
    <w:rsid w:val="0F810657"/>
    <w:rsid w:val="0FD418D3"/>
    <w:rsid w:val="0FD62B7A"/>
    <w:rsid w:val="10764087"/>
    <w:rsid w:val="11351B8F"/>
    <w:rsid w:val="11747E66"/>
    <w:rsid w:val="11E76422"/>
    <w:rsid w:val="131B6383"/>
    <w:rsid w:val="13496863"/>
    <w:rsid w:val="1372626E"/>
    <w:rsid w:val="13853429"/>
    <w:rsid w:val="13A9082F"/>
    <w:rsid w:val="14B05B25"/>
    <w:rsid w:val="14FC39D7"/>
    <w:rsid w:val="1506410A"/>
    <w:rsid w:val="150B1006"/>
    <w:rsid w:val="1542409B"/>
    <w:rsid w:val="15436065"/>
    <w:rsid w:val="16F041E1"/>
    <w:rsid w:val="17237EFC"/>
    <w:rsid w:val="17EA592D"/>
    <w:rsid w:val="17F65611"/>
    <w:rsid w:val="1958313F"/>
    <w:rsid w:val="19D56800"/>
    <w:rsid w:val="1A953943"/>
    <w:rsid w:val="1B027E29"/>
    <w:rsid w:val="1B155DAE"/>
    <w:rsid w:val="1B5C39DD"/>
    <w:rsid w:val="1BCD05D7"/>
    <w:rsid w:val="1C5823F6"/>
    <w:rsid w:val="1C70150E"/>
    <w:rsid w:val="1D625B95"/>
    <w:rsid w:val="1DB775F0"/>
    <w:rsid w:val="1DD7559C"/>
    <w:rsid w:val="1F196DB1"/>
    <w:rsid w:val="1FAD3F88"/>
    <w:rsid w:val="1FDD6E90"/>
    <w:rsid w:val="217640DE"/>
    <w:rsid w:val="21BA76AF"/>
    <w:rsid w:val="21F21DE7"/>
    <w:rsid w:val="22794408"/>
    <w:rsid w:val="22C906A3"/>
    <w:rsid w:val="231704B9"/>
    <w:rsid w:val="243939D8"/>
    <w:rsid w:val="24C5681F"/>
    <w:rsid w:val="2610789E"/>
    <w:rsid w:val="26D02077"/>
    <w:rsid w:val="26EA6341"/>
    <w:rsid w:val="272E26D1"/>
    <w:rsid w:val="275639D6"/>
    <w:rsid w:val="27612030"/>
    <w:rsid w:val="27D56FF1"/>
    <w:rsid w:val="280E42B1"/>
    <w:rsid w:val="28D87BAD"/>
    <w:rsid w:val="28F01E2E"/>
    <w:rsid w:val="2918671D"/>
    <w:rsid w:val="292639D6"/>
    <w:rsid w:val="29381043"/>
    <w:rsid w:val="2A833167"/>
    <w:rsid w:val="2B677346"/>
    <w:rsid w:val="2BE30FDF"/>
    <w:rsid w:val="2C0F7DA0"/>
    <w:rsid w:val="2C1A3E08"/>
    <w:rsid w:val="2CB3756E"/>
    <w:rsid w:val="2CD21D51"/>
    <w:rsid w:val="2D0143E4"/>
    <w:rsid w:val="2D806BDB"/>
    <w:rsid w:val="2E277E7A"/>
    <w:rsid w:val="2EEB3C38"/>
    <w:rsid w:val="2EF266DA"/>
    <w:rsid w:val="2F0A28C8"/>
    <w:rsid w:val="301B368E"/>
    <w:rsid w:val="311058AF"/>
    <w:rsid w:val="318527C5"/>
    <w:rsid w:val="31991130"/>
    <w:rsid w:val="31B55481"/>
    <w:rsid w:val="31E77F3D"/>
    <w:rsid w:val="322425CE"/>
    <w:rsid w:val="322F708C"/>
    <w:rsid w:val="32760DDF"/>
    <w:rsid w:val="3306047F"/>
    <w:rsid w:val="332C0A50"/>
    <w:rsid w:val="339163E1"/>
    <w:rsid w:val="342E014E"/>
    <w:rsid w:val="34B348E5"/>
    <w:rsid w:val="367A2B82"/>
    <w:rsid w:val="375F7731"/>
    <w:rsid w:val="37893954"/>
    <w:rsid w:val="37C82A9F"/>
    <w:rsid w:val="38E70B3E"/>
    <w:rsid w:val="39303FF3"/>
    <w:rsid w:val="3A7B57D6"/>
    <w:rsid w:val="3B057795"/>
    <w:rsid w:val="3B3E6803"/>
    <w:rsid w:val="3B6A25AD"/>
    <w:rsid w:val="3BBA7E42"/>
    <w:rsid w:val="3C5E4491"/>
    <w:rsid w:val="3C79625D"/>
    <w:rsid w:val="3C861BB4"/>
    <w:rsid w:val="3CE024D8"/>
    <w:rsid w:val="3D913562"/>
    <w:rsid w:val="3E956C3E"/>
    <w:rsid w:val="3F275F2C"/>
    <w:rsid w:val="3FB63D7C"/>
    <w:rsid w:val="40330FEC"/>
    <w:rsid w:val="40723BFB"/>
    <w:rsid w:val="40F2089D"/>
    <w:rsid w:val="41155A0E"/>
    <w:rsid w:val="41A64DC7"/>
    <w:rsid w:val="41CF6B50"/>
    <w:rsid w:val="42B24F74"/>
    <w:rsid w:val="42C817D4"/>
    <w:rsid w:val="42EB54C2"/>
    <w:rsid w:val="43671FE0"/>
    <w:rsid w:val="436B0826"/>
    <w:rsid w:val="439671DC"/>
    <w:rsid w:val="450B5B59"/>
    <w:rsid w:val="459A6049"/>
    <w:rsid w:val="45E137C0"/>
    <w:rsid w:val="4610234C"/>
    <w:rsid w:val="4642189D"/>
    <w:rsid w:val="46616A8D"/>
    <w:rsid w:val="46A61E2C"/>
    <w:rsid w:val="476E1150"/>
    <w:rsid w:val="47B3708C"/>
    <w:rsid w:val="481847D6"/>
    <w:rsid w:val="48BD34D6"/>
    <w:rsid w:val="48C42A3E"/>
    <w:rsid w:val="48E36134"/>
    <w:rsid w:val="49896D28"/>
    <w:rsid w:val="49D8100B"/>
    <w:rsid w:val="49F15A1E"/>
    <w:rsid w:val="49FB151C"/>
    <w:rsid w:val="4A413C1A"/>
    <w:rsid w:val="4B047121"/>
    <w:rsid w:val="4BAB3A41"/>
    <w:rsid w:val="4C757967"/>
    <w:rsid w:val="4D176431"/>
    <w:rsid w:val="4DD24E26"/>
    <w:rsid w:val="4E9471B8"/>
    <w:rsid w:val="4F3D7E8C"/>
    <w:rsid w:val="4FC330B9"/>
    <w:rsid w:val="503937EB"/>
    <w:rsid w:val="50897E78"/>
    <w:rsid w:val="50907CA5"/>
    <w:rsid w:val="519F7BA4"/>
    <w:rsid w:val="52D34714"/>
    <w:rsid w:val="558C5EA4"/>
    <w:rsid w:val="57515906"/>
    <w:rsid w:val="57C739B1"/>
    <w:rsid w:val="57E26A3C"/>
    <w:rsid w:val="58255D68"/>
    <w:rsid w:val="585E3A88"/>
    <w:rsid w:val="594F3C5E"/>
    <w:rsid w:val="595E002D"/>
    <w:rsid w:val="59850540"/>
    <w:rsid w:val="59AA17DC"/>
    <w:rsid w:val="5AFF5824"/>
    <w:rsid w:val="5B4517BC"/>
    <w:rsid w:val="5B4C6079"/>
    <w:rsid w:val="5B78443A"/>
    <w:rsid w:val="5BA26C0E"/>
    <w:rsid w:val="5C796835"/>
    <w:rsid w:val="5C7E0531"/>
    <w:rsid w:val="5D214F0B"/>
    <w:rsid w:val="5DD10088"/>
    <w:rsid w:val="5E3873B6"/>
    <w:rsid w:val="5E9B254F"/>
    <w:rsid w:val="5EF7046C"/>
    <w:rsid w:val="5F1A151F"/>
    <w:rsid w:val="5F2963DA"/>
    <w:rsid w:val="5F3C1128"/>
    <w:rsid w:val="5F530220"/>
    <w:rsid w:val="60533A5D"/>
    <w:rsid w:val="605E5A20"/>
    <w:rsid w:val="615269FA"/>
    <w:rsid w:val="62540537"/>
    <w:rsid w:val="63202106"/>
    <w:rsid w:val="63A93C64"/>
    <w:rsid w:val="64410F8F"/>
    <w:rsid w:val="645760BC"/>
    <w:rsid w:val="647226F7"/>
    <w:rsid w:val="64E20F94"/>
    <w:rsid w:val="654B4015"/>
    <w:rsid w:val="65910800"/>
    <w:rsid w:val="6595362A"/>
    <w:rsid w:val="66AC7A23"/>
    <w:rsid w:val="6727621A"/>
    <w:rsid w:val="68C2564E"/>
    <w:rsid w:val="68D962D8"/>
    <w:rsid w:val="68F465CF"/>
    <w:rsid w:val="692D10C7"/>
    <w:rsid w:val="69623539"/>
    <w:rsid w:val="69C14D11"/>
    <w:rsid w:val="69F00E56"/>
    <w:rsid w:val="6A260B2B"/>
    <w:rsid w:val="6AB9187F"/>
    <w:rsid w:val="6AC44B96"/>
    <w:rsid w:val="6B292690"/>
    <w:rsid w:val="6B8071BE"/>
    <w:rsid w:val="6B8F438D"/>
    <w:rsid w:val="6C0622FF"/>
    <w:rsid w:val="6CCB5899"/>
    <w:rsid w:val="6D3D380C"/>
    <w:rsid w:val="6E1374F8"/>
    <w:rsid w:val="6E3726E1"/>
    <w:rsid w:val="6E881C94"/>
    <w:rsid w:val="6EED0825"/>
    <w:rsid w:val="6F103981"/>
    <w:rsid w:val="6F6126B0"/>
    <w:rsid w:val="6F6F4C02"/>
    <w:rsid w:val="70FD615C"/>
    <w:rsid w:val="71000401"/>
    <w:rsid w:val="72163181"/>
    <w:rsid w:val="723932A5"/>
    <w:rsid w:val="729A1756"/>
    <w:rsid w:val="730258AB"/>
    <w:rsid w:val="737B1C36"/>
    <w:rsid w:val="750C2CDE"/>
    <w:rsid w:val="755F2CCE"/>
    <w:rsid w:val="759F0318"/>
    <w:rsid w:val="75EE7FBE"/>
    <w:rsid w:val="76395CF1"/>
    <w:rsid w:val="764543D4"/>
    <w:rsid w:val="765929B4"/>
    <w:rsid w:val="765A35F6"/>
    <w:rsid w:val="773B52F6"/>
    <w:rsid w:val="78F61EF0"/>
    <w:rsid w:val="79876FEC"/>
    <w:rsid w:val="798B4E50"/>
    <w:rsid w:val="79B06543"/>
    <w:rsid w:val="79BC6C6B"/>
    <w:rsid w:val="7A15284A"/>
    <w:rsid w:val="7AFC74EA"/>
    <w:rsid w:val="7BCD640F"/>
    <w:rsid w:val="7C1A4147"/>
    <w:rsid w:val="7C6C72C2"/>
    <w:rsid w:val="7CE60F2F"/>
    <w:rsid w:val="7D1105AE"/>
    <w:rsid w:val="7DB7284B"/>
    <w:rsid w:val="7DDB1BD7"/>
    <w:rsid w:val="7E656EE6"/>
    <w:rsid w:val="7F4514DB"/>
    <w:rsid w:val="7F777ADC"/>
    <w:rsid w:val="7FD10F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80" w:lineRule="auto"/>
    </w:pPr>
    <w:rPr>
      <w:rFonts w:ascii="Arial" w:hAnsi="Arial" w:eastAsia="Times New Roman" w:cs="Times New Roman"/>
      <w:sz w:val="24"/>
      <w:lang w:val="en-GB" w:eastAsia="en-GB" w:bidi="ar-SA"/>
    </w:rPr>
  </w:style>
  <w:style w:type="character" w:default="1" w:styleId="6">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Emphasis"/>
    <w:basedOn w:val="6"/>
    <w:qFormat/>
    <w:uiPriority w:val="0"/>
    <w:rPr>
      <w:i/>
    </w:rPr>
  </w:style>
  <w:style w:type="character" w:styleId="8">
    <w:name w:val="Hyperlink"/>
    <w:basedOn w:val="6"/>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1622</Words>
  <Characters>10073</Characters>
  <Lines>0</Lines>
  <Paragraphs>0</Paragraphs>
  <TotalTime>44</TotalTime>
  <ScaleCrop>false</ScaleCrop>
  <LinksUpToDate>false</LinksUpToDate>
  <CharactersWithSpaces>11702</CharactersWithSpaces>
  <Application>WPS Office_11.1.0.14305_F1E327BC-269C-435d-A152-05C5408002CA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2023-03-15T13:15:00Z</dcterms:created>
  <dc:creator>123</dc:creator>
  <cp:lastModifiedBy>@你</cp:lastModifiedBy>
  <dcterms:modified xsi:type="dcterms:W3CDTF">2023-04-25T11:42:03Z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2052-11.1.0.14305</vt:lpwstr>
  </property>
  <property fmtid="{D5CDD505-2E9C-101B-9397-08002B2CF9AE}" pid="3" name="ICV">
    <vt:lpwstr>6CCCC4ACBEB54F1A9954EEF0A45E31CB</vt:lpwstr>
  </property>
</Properties>
</file>