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627FA0" w14:textId="63F63B57" w:rsidR="00E6620E" w:rsidRPr="002371C8" w:rsidRDefault="00E6620E" w:rsidP="002371C8">
      <w:pPr>
        <w:spacing w:after="0"/>
        <w:rPr>
          <w:rFonts w:ascii="Garamond" w:hAnsi="Garamond"/>
          <w:b/>
          <w:bCs/>
        </w:rPr>
      </w:pPr>
      <w:r w:rsidRPr="002371C8">
        <w:rPr>
          <w:rFonts w:ascii="Garamond" w:hAnsi="Garamond"/>
          <w:b/>
          <w:bCs/>
        </w:rPr>
        <w:t>Lesson Plan: Week 7 - International and Cooperative Strategies (Chapters 8 &amp; 9)</w:t>
      </w:r>
    </w:p>
    <w:p w14:paraId="34C70880" w14:textId="7F52A1BF" w:rsidR="00E6620E" w:rsidRPr="002371C8" w:rsidRDefault="00E6620E" w:rsidP="002371C8">
      <w:p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Duration</w:t>
      </w:r>
      <w:r w:rsidRPr="002371C8">
        <w:rPr>
          <w:rFonts w:ascii="Garamond" w:hAnsi="Garamond"/>
        </w:rPr>
        <w:t>: 3-4 hours</w:t>
      </w:r>
    </w:p>
    <w:p w14:paraId="529DD524" w14:textId="77777777" w:rsidR="00E6620E" w:rsidRPr="002371C8" w:rsidRDefault="00CC6E51" w:rsidP="002371C8">
      <w:pPr>
        <w:spacing w:after="0"/>
        <w:rPr>
          <w:rFonts w:ascii="Garamond" w:hAnsi="Garamond"/>
        </w:rPr>
      </w:pPr>
      <w:r>
        <w:rPr>
          <w:rFonts w:ascii="Garamond" w:hAnsi="Garamond"/>
        </w:rPr>
        <w:pict w14:anchorId="3ABA9007">
          <v:rect id="_x0000_i1025" style="width:0;height:1.5pt" o:hralign="center" o:hrstd="t" o:hr="t" fillcolor="#a0a0a0" stroked="f"/>
        </w:pict>
      </w:r>
    </w:p>
    <w:p w14:paraId="25311580" w14:textId="77777777" w:rsidR="002371C8" w:rsidRPr="002371C8" w:rsidRDefault="002371C8" w:rsidP="002371C8">
      <w:pPr>
        <w:spacing w:before="240" w:after="0"/>
        <w:jc w:val="both"/>
        <w:rPr>
          <w:rFonts w:ascii="Garamond" w:hAnsi="Garamond"/>
          <w:b/>
          <w:bCs/>
        </w:rPr>
      </w:pPr>
      <w:r w:rsidRPr="002371C8">
        <w:rPr>
          <w:rFonts w:ascii="Garamond" w:hAnsi="Garamond"/>
          <w:b/>
          <w:bCs/>
        </w:rPr>
        <w:t>Previous Week Recap: Group discussion</w:t>
      </w:r>
    </w:p>
    <w:p w14:paraId="7419213C" w14:textId="77777777" w:rsidR="002371C8" w:rsidRPr="002371C8" w:rsidRDefault="002371C8" w:rsidP="002371C8">
      <w:pPr>
        <w:numPr>
          <w:ilvl w:val="0"/>
          <w:numId w:val="13"/>
        </w:numPr>
        <w:spacing w:after="0"/>
        <w:jc w:val="both"/>
        <w:rPr>
          <w:rFonts w:ascii="Garamond" w:hAnsi="Garamond"/>
        </w:rPr>
      </w:pPr>
      <w:r w:rsidRPr="002371C8">
        <w:rPr>
          <w:rFonts w:ascii="Garamond" w:hAnsi="Garamond"/>
          <w:lang w:val="en-US"/>
        </w:rPr>
        <w:t>Why are merger and acquisition strategies popular in many firms competing in the global economy?</w:t>
      </w:r>
    </w:p>
    <w:p w14:paraId="031CF0BD" w14:textId="4CCE7A9B" w:rsidR="002371C8" w:rsidRPr="002371C8" w:rsidRDefault="002371C8" w:rsidP="002371C8">
      <w:pPr>
        <w:numPr>
          <w:ilvl w:val="0"/>
          <w:numId w:val="13"/>
        </w:numPr>
        <w:spacing w:after="0"/>
        <w:jc w:val="both"/>
        <w:rPr>
          <w:rFonts w:ascii="Garamond" w:hAnsi="Garamond"/>
        </w:rPr>
      </w:pPr>
      <w:r w:rsidRPr="002371C8">
        <w:rPr>
          <w:rFonts w:ascii="Garamond" w:hAnsi="Garamond"/>
          <w:lang w:val="en-US"/>
        </w:rPr>
        <w:t xml:space="preserve">What reasons account for firms’ decisions to use acquisition strategies </w:t>
      </w:r>
      <w:r w:rsidR="00F21725" w:rsidRPr="002371C8">
        <w:rPr>
          <w:rFonts w:ascii="Garamond" w:hAnsi="Garamond"/>
          <w:lang w:val="en-US"/>
        </w:rPr>
        <w:t>to</w:t>
      </w:r>
      <w:r w:rsidRPr="002371C8">
        <w:rPr>
          <w:rFonts w:ascii="Garamond" w:hAnsi="Garamond"/>
          <w:lang w:val="en-US"/>
        </w:rPr>
        <w:t xml:space="preserve"> </w:t>
      </w:r>
      <w:r w:rsidR="00FD7729" w:rsidRPr="002371C8">
        <w:rPr>
          <w:rFonts w:ascii="Garamond" w:hAnsi="Garamond"/>
          <w:lang w:val="en-US"/>
        </w:rPr>
        <w:t>achieve</w:t>
      </w:r>
      <w:r w:rsidRPr="002371C8">
        <w:rPr>
          <w:rFonts w:ascii="Garamond" w:hAnsi="Garamond"/>
          <w:lang w:val="en-US"/>
        </w:rPr>
        <w:t xml:space="preserve"> strategic competitiveness?</w:t>
      </w:r>
    </w:p>
    <w:p w14:paraId="084C328B" w14:textId="77777777" w:rsidR="002371C8" w:rsidRPr="002371C8" w:rsidRDefault="002371C8" w:rsidP="002371C8">
      <w:pPr>
        <w:numPr>
          <w:ilvl w:val="0"/>
          <w:numId w:val="13"/>
        </w:numPr>
        <w:spacing w:after="0"/>
        <w:jc w:val="both"/>
        <w:rPr>
          <w:rFonts w:ascii="Garamond" w:hAnsi="Garamond"/>
        </w:rPr>
      </w:pPr>
      <w:r w:rsidRPr="002371C8">
        <w:rPr>
          <w:rFonts w:ascii="Garamond" w:hAnsi="Garamond"/>
          <w:lang w:val="en-US"/>
        </w:rPr>
        <w:t>What are the seven primary problems that affect a firm’s efforts to successfully use an acquisition strategy?</w:t>
      </w:r>
    </w:p>
    <w:p w14:paraId="6E3BB498" w14:textId="77777777" w:rsidR="002371C8" w:rsidRPr="002371C8" w:rsidRDefault="002371C8" w:rsidP="002371C8">
      <w:pPr>
        <w:numPr>
          <w:ilvl w:val="0"/>
          <w:numId w:val="13"/>
        </w:numPr>
        <w:spacing w:after="0"/>
        <w:jc w:val="both"/>
        <w:rPr>
          <w:rFonts w:ascii="Garamond" w:hAnsi="Garamond"/>
        </w:rPr>
      </w:pPr>
      <w:r w:rsidRPr="002371C8">
        <w:rPr>
          <w:rFonts w:ascii="Garamond" w:hAnsi="Garamond"/>
          <w:lang w:val="en-US"/>
        </w:rPr>
        <w:t>What are the attributes associated with a successful acquisition strategy?</w:t>
      </w:r>
    </w:p>
    <w:p w14:paraId="038C219A" w14:textId="77777777" w:rsidR="002371C8" w:rsidRPr="002371C8" w:rsidRDefault="002371C8" w:rsidP="002371C8">
      <w:pPr>
        <w:numPr>
          <w:ilvl w:val="0"/>
          <w:numId w:val="13"/>
        </w:numPr>
        <w:spacing w:after="0"/>
        <w:jc w:val="both"/>
        <w:rPr>
          <w:rFonts w:ascii="Garamond" w:hAnsi="Garamond"/>
        </w:rPr>
      </w:pPr>
      <w:r w:rsidRPr="002371C8">
        <w:rPr>
          <w:rFonts w:ascii="Garamond" w:hAnsi="Garamond"/>
          <w:lang w:val="en-US"/>
        </w:rPr>
        <w:t>What are the short- and long-term outcomes associated with the different restructuring strategies?</w:t>
      </w:r>
    </w:p>
    <w:p w14:paraId="42C889A7" w14:textId="77777777" w:rsidR="002371C8" w:rsidRPr="002371C8" w:rsidRDefault="002371C8" w:rsidP="002371C8">
      <w:pPr>
        <w:spacing w:after="0"/>
        <w:ind w:left="720"/>
        <w:jc w:val="both"/>
        <w:rPr>
          <w:rFonts w:ascii="Garamond" w:hAnsi="Garamond"/>
        </w:rPr>
      </w:pPr>
    </w:p>
    <w:p w14:paraId="0C069A3A" w14:textId="6F729FDA" w:rsidR="00E6620E" w:rsidRPr="002371C8" w:rsidRDefault="00E6620E" w:rsidP="002371C8">
      <w:pPr>
        <w:spacing w:after="0"/>
        <w:rPr>
          <w:rFonts w:ascii="Garamond" w:hAnsi="Garamond"/>
          <w:b/>
          <w:bCs/>
        </w:rPr>
      </w:pPr>
      <w:r w:rsidRPr="002371C8">
        <w:rPr>
          <w:rFonts w:ascii="Garamond" w:hAnsi="Garamond"/>
          <w:b/>
          <w:bCs/>
        </w:rPr>
        <w:t>1. Introduction (10 minutes)</w:t>
      </w:r>
    </w:p>
    <w:p w14:paraId="745755DE" w14:textId="77777777" w:rsidR="00E6620E" w:rsidRPr="002371C8" w:rsidRDefault="00E6620E" w:rsidP="002371C8">
      <w:p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Objective</w:t>
      </w:r>
      <w:r w:rsidRPr="002371C8">
        <w:rPr>
          <w:rFonts w:ascii="Garamond" w:hAnsi="Garamond"/>
        </w:rPr>
        <w:t>: Introduce the importance of international and cooperative strategies in achieving strategic competitiveness.</w:t>
      </w:r>
      <w:r w:rsidRPr="002371C8">
        <w:rPr>
          <w:rFonts w:ascii="Garamond" w:hAnsi="Garamond"/>
        </w:rPr>
        <w:br/>
      </w:r>
      <w:r w:rsidRPr="002371C8">
        <w:rPr>
          <w:rFonts w:ascii="Garamond" w:hAnsi="Garamond"/>
          <w:b/>
          <w:bCs/>
        </w:rPr>
        <w:t>Content</w:t>
      </w:r>
      <w:r w:rsidRPr="002371C8">
        <w:rPr>
          <w:rFonts w:ascii="Garamond" w:hAnsi="Garamond"/>
        </w:rPr>
        <w:t xml:space="preserve">: </w:t>
      </w:r>
    </w:p>
    <w:p w14:paraId="55862BB2" w14:textId="77777777" w:rsidR="00E6620E" w:rsidRPr="002371C8" w:rsidRDefault="00E6620E" w:rsidP="002371C8">
      <w:pPr>
        <w:numPr>
          <w:ilvl w:val="0"/>
          <w:numId w:val="1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International Strategy (Ch. 8)</w:t>
      </w:r>
      <w:r w:rsidRPr="002371C8">
        <w:rPr>
          <w:rFonts w:ascii="Garamond" w:hAnsi="Garamond"/>
        </w:rPr>
        <w:t xml:space="preserve">: Firms expand globally to grow, access resources, and compete in dynamic markets. </w:t>
      </w:r>
    </w:p>
    <w:p w14:paraId="174723DC" w14:textId="77777777" w:rsidR="00E6620E" w:rsidRPr="002371C8" w:rsidRDefault="00E6620E" w:rsidP="002371C8">
      <w:pPr>
        <w:numPr>
          <w:ilvl w:val="0"/>
          <w:numId w:val="1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Cooperative Strategy (Ch. 9)</w:t>
      </w:r>
      <w:r w:rsidRPr="002371C8">
        <w:rPr>
          <w:rFonts w:ascii="Garamond" w:hAnsi="Garamond"/>
        </w:rPr>
        <w:t xml:space="preserve">: Firms collaborate to share resources, reduce risks, and create value unattainable alone. </w:t>
      </w:r>
    </w:p>
    <w:p w14:paraId="1F375A62" w14:textId="77777777" w:rsidR="00E6620E" w:rsidRPr="002371C8" w:rsidRDefault="00E6620E" w:rsidP="002371C8">
      <w:pPr>
        <w:numPr>
          <w:ilvl w:val="0"/>
          <w:numId w:val="1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Relevance</w:t>
      </w:r>
      <w:r w:rsidRPr="002371C8">
        <w:rPr>
          <w:rFonts w:ascii="Garamond" w:hAnsi="Garamond"/>
        </w:rPr>
        <w:t>: Global markets and partnerships are critical in today’s interconnected economy (e.g., Netflix’s global expansion, Google’s alliances).</w:t>
      </w:r>
    </w:p>
    <w:p w14:paraId="384E51E6" w14:textId="77777777" w:rsidR="00E6620E" w:rsidRPr="002371C8" w:rsidRDefault="00CC6E51" w:rsidP="002371C8">
      <w:pPr>
        <w:spacing w:after="0"/>
        <w:rPr>
          <w:rFonts w:ascii="Garamond" w:hAnsi="Garamond"/>
        </w:rPr>
      </w:pPr>
      <w:r>
        <w:rPr>
          <w:rFonts w:ascii="Garamond" w:hAnsi="Garamond"/>
        </w:rPr>
        <w:pict w14:anchorId="22343E7A">
          <v:rect id="_x0000_i1026" style="width:0;height:1.5pt" o:hralign="center" o:hrstd="t" o:hr="t" fillcolor="#a0a0a0" stroked="f"/>
        </w:pict>
      </w:r>
    </w:p>
    <w:p w14:paraId="2FA8A97D" w14:textId="77777777" w:rsidR="00E6620E" w:rsidRPr="002371C8" w:rsidRDefault="00E6620E" w:rsidP="002371C8">
      <w:pPr>
        <w:spacing w:after="0"/>
        <w:rPr>
          <w:rFonts w:ascii="Garamond" w:hAnsi="Garamond"/>
          <w:b/>
          <w:bCs/>
        </w:rPr>
      </w:pPr>
      <w:r w:rsidRPr="002371C8">
        <w:rPr>
          <w:rFonts w:ascii="Garamond" w:hAnsi="Garamond"/>
          <w:b/>
          <w:bCs/>
        </w:rPr>
        <w:t>2. International Strategy (40 minutes)</w:t>
      </w:r>
    </w:p>
    <w:p w14:paraId="747AFE71" w14:textId="77777777" w:rsidR="00E6620E" w:rsidRPr="002371C8" w:rsidRDefault="00E6620E" w:rsidP="002371C8">
      <w:p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Objective</w:t>
      </w:r>
      <w:r w:rsidRPr="002371C8">
        <w:rPr>
          <w:rFonts w:ascii="Garamond" w:hAnsi="Garamond"/>
        </w:rPr>
        <w:t>: Understand incentives, benefits, strategies, entry modes, risks, and outcomes of international expansion.</w:t>
      </w:r>
      <w:r w:rsidRPr="002371C8">
        <w:rPr>
          <w:rFonts w:ascii="Garamond" w:hAnsi="Garamond"/>
        </w:rPr>
        <w:br/>
      </w:r>
      <w:r w:rsidRPr="002371C8">
        <w:rPr>
          <w:rFonts w:ascii="Garamond" w:hAnsi="Garamond"/>
          <w:b/>
          <w:bCs/>
        </w:rPr>
        <w:t>Content</w:t>
      </w:r>
      <w:r w:rsidRPr="002371C8">
        <w:rPr>
          <w:rFonts w:ascii="Garamond" w:hAnsi="Garamond"/>
        </w:rPr>
        <w:t xml:space="preserve">: </w:t>
      </w:r>
    </w:p>
    <w:p w14:paraId="2D8033AE" w14:textId="77777777" w:rsidR="00E6620E" w:rsidRPr="002371C8" w:rsidRDefault="00E6620E" w:rsidP="002371C8">
      <w:pPr>
        <w:numPr>
          <w:ilvl w:val="0"/>
          <w:numId w:val="3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Incentives (8-1a)</w:t>
      </w:r>
      <w:r w:rsidRPr="002371C8">
        <w:rPr>
          <w:rFonts w:ascii="Garamond" w:hAnsi="Garamond"/>
        </w:rPr>
        <w:t xml:space="preserve">: Extend product life cycles, access raw materials, integrate operations globally, leverage technology, and tap emerging markets. </w:t>
      </w:r>
    </w:p>
    <w:p w14:paraId="2A4B7327" w14:textId="77777777" w:rsidR="00E6620E" w:rsidRPr="002371C8" w:rsidRDefault="00E6620E" w:rsidP="002371C8">
      <w:pPr>
        <w:numPr>
          <w:ilvl w:val="0"/>
          <w:numId w:val="3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Benefits (8-1b)</w:t>
      </w:r>
      <w:r w:rsidRPr="002371C8">
        <w:rPr>
          <w:rFonts w:ascii="Garamond" w:hAnsi="Garamond"/>
        </w:rPr>
        <w:t xml:space="preserve">: Increased market size, economies of scale/learning, location advantages. </w:t>
      </w:r>
    </w:p>
    <w:p w14:paraId="2B8D69F3" w14:textId="77777777" w:rsidR="00E6620E" w:rsidRPr="002371C8" w:rsidRDefault="00E6620E" w:rsidP="002371C8">
      <w:pPr>
        <w:numPr>
          <w:ilvl w:val="0"/>
          <w:numId w:val="3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Determinants of National Advantage (8-2a)</w:t>
      </w:r>
      <w:r w:rsidRPr="002371C8">
        <w:rPr>
          <w:rFonts w:ascii="Garamond" w:hAnsi="Garamond"/>
        </w:rPr>
        <w:t xml:space="preserve">: Porter’s Diamond (factors of production, demand conditions, related industries, firm strategy/rivalry). </w:t>
      </w:r>
    </w:p>
    <w:p w14:paraId="6B264D64" w14:textId="77777777" w:rsidR="00E6620E" w:rsidRPr="002371C8" w:rsidRDefault="00E6620E" w:rsidP="002371C8">
      <w:pPr>
        <w:numPr>
          <w:ilvl w:val="0"/>
          <w:numId w:val="3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Corporate-Level Strategies (8-2b)</w:t>
      </w:r>
      <w:r w:rsidRPr="002371C8">
        <w:rPr>
          <w:rFonts w:ascii="Garamond" w:hAnsi="Garamond"/>
        </w:rPr>
        <w:t xml:space="preserve">: </w:t>
      </w:r>
    </w:p>
    <w:p w14:paraId="3773E56C" w14:textId="77777777" w:rsidR="00E6620E" w:rsidRPr="002371C8" w:rsidRDefault="00E6620E" w:rsidP="002371C8">
      <w:pPr>
        <w:numPr>
          <w:ilvl w:val="1"/>
          <w:numId w:val="3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 xml:space="preserve">Multidomestic: Decentralized, tailored to local markets. </w:t>
      </w:r>
    </w:p>
    <w:p w14:paraId="74352FE1" w14:textId="77777777" w:rsidR="00E6620E" w:rsidRPr="002371C8" w:rsidRDefault="00E6620E" w:rsidP="002371C8">
      <w:pPr>
        <w:numPr>
          <w:ilvl w:val="1"/>
          <w:numId w:val="3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 xml:space="preserve">Global: Standardized, centralized for efficiency. </w:t>
      </w:r>
    </w:p>
    <w:p w14:paraId="377ACE2A" w14:textId="77777777" w:rsidR="00E6620E" w:rsidRPr="002371C8" w:rsidRDefault="00E6620E" w:rsidP="002371C8">
      <w:pPr>
        <w:numPr>
          <w:ilvl w:val="1"/>
          <w:numId w:val="3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>Transnational: Balances local responsiveness and global integration.</w:t>
      </w:r>
    </w:p>
    <w:p w14:paraId="7D43EBCF" w14:textId="77777777" w:rsidR="00E6620E" w:rsidRPr="002371C8" w:rsidRDefault="00E6620E" w:rsidP="002371C8">
      <w:pPr>
        <w:numPr>
          <w:ilvl w:val="0"/>
          <w:numId w:val="3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Environmental Trends (8-3)</w:t>
      </w:r>
      <w:r w:rsidRPr="002371C8">
        <w:rPr>
          <w:rFonts w:ascii="Garamond" w:hAnsi="Garamond"/>
        </w:rPr>
        <w:t xml:space="preserve">: Liability of foreignness, regionalization. </w:t>
      </w:r>
    </w:p>
    <w:p w14:paraId="31BA5A23" w14:textId="77777777" w:rsidR="00E6620E" w:rsidRPr="002371C8" w:rsidRDefault="00E6620E" w:rsidP="002371C8">
      <w:pPr>
        <w:numPr>
          <w:ilvl w:val="0"/>
          <w:numId w:val="3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Entry Modes (8-4)</w:t>
      </w:r>
      <w:r w:rsidRPr="002371C8">
        <w:rPr>
          <w:rFonts w:ascii="Garamond" w:hAnsi="Garamond"/>
        </w:rPr>
        <w:t xml:space="preserve">: Exporting, licensing, strategic alliances, acquisitions, wholly owned subsidiaries (greenfield ventures). </w:t>
      </w:r>
    </w:p>
    <w:p w14:paraId="5520C6F5" w14:textId="77777777" w:rsidR="00E6620E" w:rsidRPr="002371C8" w:rsidRDefault="00E6620E" w:rsidP="002371C8">
      <w:pPr>
        <w:numPr>
          <w:ilvl w:val="0"/>
          <w:numId w:val="3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Risks (8-5)</w:t>
      </w:r>
      <w:r w:rsidRPr="002371C8">
        <w:rPr>
          <w:rFonts w:ascii="Garamond" w:hAnsi="Garamond"/>
        </w:rPr>
        <w:t xml:space="preserve">: Political (government instability) and economic (currency fluctuations). </w:t>
      </w:r>
    </w:p>
    <w:p w14:paraId="657D8177" w14:textId="77777777" w:rsidR="00E6620E" w:rsidRPr="002371C8" w:rsidRDefault="00E6620E" w:rsidP="002371C8">
      <w:pPr>
        <w:numPr>
          <w:ilvl w:val="0"/>
          <w:numId w:val="3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Outcomes (8-6)</w:t>
      </w:r>
      <w:r w:rsidRPr="002371C8">
        <w:rPr>
          <w:rFonts w:ascii="Garamond" w:hAnsi="Garamond"/>
        </w:rPr>
        <w:t xml:space="preserve">: Enhanced returns, innovation through diversification. </w:t>
      </w:r>
    </w:p>
    <w:p w14:paraId="1ADC919E" w14:textId="77777777" w:rsidR="00E6620E" w:rsidRPr="002371C8" w:rsidRDefault="00E6620E" w:rsidP="002371C8">
      <w:pPr>
        <w:numPr>
          <w:ilvl w:val="0"/>
          <w:numId w:val="3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Challenges (8-7)</w:t>
      </w:r>
      <w:r w:rsidRPr="002371C8">
        <w:rPr>
          <w:rFonts w:ascii="Garamond" w:hAnsi="Garamond"/>
        </w:rPr>
        <w:t>: Complexity, coordination costs, cultural diversity.</w:t>
      </w:r>
    </w:p>
    <w:p w14:paraId="1ACB16A5" w14:textId="77777777" w:rsidR="00E6620E" w:rsidRPr="002371C8" w:rsidRDefault="00E6620E" w:rsidP="002371C8">
      <w:p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In-Class Activities</w:t>
      </w:r>
      <w:r w:rsidRPr="002371C8">
        <w:rPr>
          <w:rFonts w:ascii="Garamond" w:hAnsi="Garamond"/>
        </w:rPr>
        <w:t xml:space="preserve">: </w:t>
      </w:r>
    </w:p>
    <w:p w14:paraId="0B11B55E" w14:textId="77777777" w:rsidR="00E6620E" w:rsidRPr="002371C8" w:rsidRDefault="00E6620E" w:rsidP="002371C8">
      <w:pPr>
        <w:numPr>
          <w:ilvl w:val="0"/>
          <w:numId w:val="4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Porter’s Diamond Role-Play (10 min)</w:t>
      </w:r>
      <w:r w:rsidRPr="002371C8">
        <w:rPr>
          <w:rFonts w:ascii="Garamond" w:hAnsi="Garamond"/>
        </w:rPr>
        <w:t xml:space="preserve"> </w:t>
      </w:r>
    </w:p>
    <w:p w14:paraId="41679557" w14:textId="77777777" w:rsidR="00E6620E" w:rsidRPr="002371C8" w:rsidRDefault="00E6620E" w:rsidP="002371C8">
      <w:pPr>
        <w:numPr>
          <w:ilvl w:val="1"/>
          <w:numId w:val="4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Setup</w:t>
      </w:r>
      <w:r w:rsidRPr="002371C8">
        <w:rPr>
          <w:rFonts w:ascii="Garamond" w:hAnsi="Garamond"/>
        </w:rPr>
        <w:t xml:space="preserve">: Assign groups to represent a country (e.g., Japan, Italy) and one element of Porter’s Diamond (e.g., demand conditions, related industries). </w:t>
      </w:r>
    </w:p>
    <w:p w14:paraId="3DD8FB4E" w14:textId="77777777" w:rsidR="00E6620E" w:rsidRPr="002371C8" w:rsidRDefault="00E6620E" w:rsidP="002371C8">
      <w:pPr>
        <w:numPr>
          <w:ilvl w:val="1"/>
          <w:numId w:val="4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Task</w:t>
      </w:r>
      <w:r w:rsidRPr="002371C8">
        <w:rPr>
          <w:rFonts w:ascii="Garamond" w:hAnsi="Garamond"/>
        </w:rPr>
        <w:t xml:space="preserve">: Groups explain how their element gives their country a competitive advantage in a specific industry (e.g., Japan’s electronics, Italy’s fashion). </w:t>
      </w:r>
    </w:p>
    <w:p w14:paraId="482DAADD" w14:textId="77777777" w:rsidR="00E6620E" w:rsidRPr="002371C8" w:rsidRDefault="00E6620E" w:rsidP="002371C8">
      <w:pPr>
        <w:numPr>
          <w:ilvl w:val="1"/>
          <w:numId w:val="4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Debrief</w:t>
      </w:r>
      <w:r w:rsidRPr="002371C8">
        <w:rPr>
          <w:rFonts w:ascii="Garamond" w:hAnsi="Garamond"/>
        </w:rPr>
        <w:t>: Discuss how these factors influence international business-level strategies.</w:t>
      </w:r>
    </w:p>
    <w:p w14:paraId="1B00BDB9" w14:textId="77777777" w:rsidR="00E6620E" w:rsidRPr="002371C8" w:rsidRDefault="00CC6E51" w:rsidP="002371C8">
      <w:pPr>
        <w:spacing w:after="0"/>
        <w:rPr>
          <w:rFonts w:ascii="Garamond" w:hAnsi="Garamond"/>
        </w:rPr>
      </w:pPr>
      <w:r>
        <w:rPr>
          <w:rFonts w:ascii="Garamond" w:hAnsi="Garamond"/>
        </w:rPr>
        <w:pict w14:anchorId="494D914E">
          <v:rect id="_x0000_i1027" style="width:0;height:1.5pt" o:hralign="center" o:hrstd="t" o:hr="t" fillcolor="#a0a0a0" stroked="f"/>
        </w:pict>
      </w:r>
    </w:p>
    <w:p w14:paraId="067B2918" w14:textId="77777777" w:rsidR="00E6620E" w:rsidRPr="002371C8" w:rsidRDefault="00E6620E" w:rsidP="002371C8">
      <w:pPr>
        <w:spacing w:after="0"/>
        <w:rPr>
          <w:rFonts w:ascii="Garamond" w:hAnsi="Garamond"/>
          <w:b/>
          <w:bCs/>
        </w:rPr>
      </w:pPr>
      <w:r w:rsidRPr="002371C8">
        <w:rPr>
          <w:rFonts w:ascii="Garamond" w:hAnsi="Garamond"/>
          <w:b/>
          <w:bCs/>
        </w:rPr>
        <w:lastRenderedPageBreak/>
        <w:t>3. Cooperative Strategy (40 minutes)</w:t>
      </w:r>
    </w:p>
    <w:p w14:paraId="3DE42AC0" w14:textId="77777777" w:rsidR="00E6620E" w:rsidRPr="002371C8" w:rsidRDefault="00E6620E" w:rsidP="002371C8">
      <w:p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Objective</w:t>
      </w:r>
      <w:r w:rsidRPr="002371C8">
        <w:rPr>
          <w:rFonts w:ascii="Garamond" w:hAnsi="Garamond"/>
        </w:rPr>
        <w:t>: Explore types of strategic alliances, their purposes, risks, and management approaches.</w:t>
      </w:r>
      <w:r w:rsidRPr="002371C8">
        <w:rPr>
          <w:rFonts w:ascii="Garamond" w:hAnsi="Garamond"/>
        </w:rPr>
        <w:br/>
      </w:r>
      <w:r w:rsidRPr="002371C8">
        <w:rPr>
          <w:rFonts w:ascii="Garamond" w:hAnsi="Garamond"/>
          <w:b/>
          <w:bCs/>
        </w:rPr>
        <w:t>Content</w:t>
      </w:r>
      <w:r w:rsidRPr="002371C8">
        <w:rPr>
          <w:rFonts w:ascii="Garamond" w:hAnsi="Garamond"/>
        </w:rPr>
        <w:t xml:space="preserve">: </w:t>
      </w:r>
    </w:p>
    <w:p w14:paraId="7548E7F4" w14:textId="77777777" w:rsidR="00E6620E" w:rsidRPr="002371C8" w:rsidRDefault="00E6620E" w:rsidP="002371C8">
      <w:pPr>
        <w:numPr>
          <w:ilvl w:val="0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Definition (9-1)</w:t>
      </w:r>
      <w:r w:rsidRPr="002371C8">
        <w:rPr>
          <w:rFonts w:ascii="Garamond" w:hAnsi="Garamond"/>
        </w:rPr>
        <w:t xml:space="preserve">: Firms collaborate to achieve shared objectives, creating value unattainable independently. </w:t>
      </w:r>
    </w:p>
    <w:p w14:paraId="08F7848A" w14:textId="77777777" w:rsidR="00E6620E" w:rsidRPr="002371C8" w:rsidRDefault="00E6620E" w:rsidP="002371C8">
      <w:pPr>
        <w:numPr>
          <w:ilvl w:val="0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Types of Strategic Alliances (9-1a)</w:t>
      </w:r>
      <w:r w:rsidRPr="002371C8">
        <w:rPr>
          <w:rFonts w:ascii="Garamond" w:hAnsi="Garamond"/>
        </w:rPr>
        <w:t xml:space="preserve">: </w:t>
      </w:r>
    </w:p>
    <w:p w14:paraId="1AA45037" w14:textId="77777777" w:rsidR="00E6620E" w:rsidRPr="002371C8" w:rsidRDefault="00E6620E" w:rsidP="002371C8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 xml:space="preserve">Joint venture: New entity with equal ownership. </w:t>
      </w:r>
    </w:p>
    <w:p w14:paraId="2CA61CA8" w14:textId="77777777" w:rsidR="00E6620E" w:rsidRPr="002371C8" w:rsidRDefault="00E6620E" w:rsidP="002371C8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 xml:space="preserve">Equity strategic alliance: Unequal ownership shares. </w:t>
      </w:r>
    </w:p>
    <w:p w14:paraId="7BA6283A" w14:textId="77777777" w:rsidR="00E6620E" w:rsidRPr="002371C8" w:rsidRDefault="00E6620E" w:rsidP="002371C8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>Nonequity strategic alliance: Contractual, no equity (e.g., outsourcing, licensing).</w:t>
      </w:r>
    </w:p>
    <w:p w14:paraId="3062390D" w14:textId="77777777" w:rsidR="00E6620E" w:rsidRPr="002371C8" w:rsidRDefault="00E6620E" w:rsidP="002371C8">
      <w:pPr>
        <w:numPr>
          <w:ilvl w:val="0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Reasons (9-1b)</w:t>
      </w:r>
      <w:r w:rsidRPr="002371C8">
        <w:rPr>
          <w:rFonts w:ascii="Garamond" w:hAnsi="Garamond"/>
        </w:rPr>
        <w:t xml:space="preserve">: Vary by market type (slow-cycle: access restricted markets; fast-cycle: speed innovation; standard-cycle: gain market power). </w:t>
      </w:r>
    </w:p>
    <w:p w14:paraId="4333647D" w14:textId="77777777" w:rsidR="00E6620E" w:rsidRPr="002371C8" w:rsidRDefault="00E6620E" w:rsidP="002371C8">
      <w:pPr>
        <w:numPr>
          <w:ilvl w:val="0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Business-Level Strategies (9-2)</w:t>
      </w:r>
      <w:r w:rsidRPr="002371C8">
        <w:rPr>
          <w:rFonts w:ascii="Garamond" w:hAnsi="Garamond"/>
        </w:rPr>
        <w:t xml:space="preserve">: </w:t>
      </w:r>
    </w:p>
    <w:p w14:paraId="25A2F52A" w14:textId="77777777" w:rsidR="00E6620E" w:rsidRPr="002371C8" w:rsidRDefault="00E6620E" w:rsidP="002371C8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 xml:space="preserve">Complementary (vertical/horizontal): Combine resources across value chain stages or similar activities. </w:t>
      </w:r>
    </w:p>
    <w:p w14:paraId="77A4195B" w14:textId="77777777" w:rsidR="00E6620E" w:rsidRPr="002371C8" w:rsidRDefault="00E6620E" w:rsidP="002371C8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 xml:space="preserve">Competition response: Counter competitors’ strategic actions. </w:t>
      </w:r>
    </w:p>
    <w:p w14:paraId="6D6DB4BD" w14:textId="77777777" w:rsidR="00E6620E" w:rsidRPr="002371C8" w:rsidRDefault="00E6620E" w:rsidP="002371C8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 xml:space="preserve">Uncertainty-reducing: Hedge risks in new markets/technologies. </w:t>
      </w:r>
    </w:p>
    <w:p w14:paraId="24BB9A18" w14:textId="77777777" w:rsidR="00E6620E" w:rsidRPr="002371C8" w:rsidRDefault="00E6620E" w:rsidP="002371C8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>Competition-reducing: Tacit collusion to limit competition.</w:t>
      </w:r>
    </w:p>
    <w:p w14:paraId="4C133FB1" w14:textId="77777777" w:rsidR="00E6620E" w:rsidRPr="002371C8" w:rsidRDefault="00E6620E" w:rsidP="002371C8">
      <w:pPr>
        <w:numPr>
          <w:ilvl w:val="0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Corporate-Level Strategies (9-3)</w:t>
      </w:r>
      <w:r w:rsidRPr="002371C8">
        <w:rPr>
          <w:rFonts w:ascii="Garamond" w:hAnsi="Garamond"/>
        </w:rPr>
        <w:t xml:space="preserve">: </w:t>
      </w:r>
    </w:p>
    <w:p w14:paraId="197F5341" w14:textId="77777777" w:rsidR="00E6620E" w:rsidRPr="002371C8" w:rsidRDefault="00E6620E" w:rsidP="002371C8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 xml:space="preserve">Diversifying: Enter new markets/products. </w:t>
      </w:r>
    </w:p>
    <w:p w14:paraId="44A991F2" w14:textId="77777777" w:rsidR="00E6620E" w:rsidRPr="002371C8" w:rsidRDefault="00E6620E" w:rsidP="002371C8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 xml:space="preserve">Synergistic: Create economies of scope. </w:t>
      </w:r>
    </w:p>
    <w:p w14:paraId="3850C6A2" w14:textId="77777777" w:rsidR="00E6620E" w:rsidRPr="002371C8" w:rsidRDefault="00E6620E" w:rsidP="002371C8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>Franchising: Contractual resource sharing for market expansion.</w:t>
      </w:r>
    </w:p>
    <w:p w14:paraId="0DE106E7" w14:textId="77777777" w:rsidR="00E6620E" w:rsidRPr="002371C8" w:rsidRDefault="00E6620E" w:rsidP="002371C8">
      <w:pPr>
        <w:numPr>
          <w:ilvl w:val="0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International Cooperative Strategy (9-4)</w:t>
      </w:r>
      <w:r w:rsidRPr="002371C8">
        <w:rPr>
          <w:rFonts w:ascii="Garamond" w:hAnsi="Garamond"/>
        </w:rPr>
        <w:t xml:space="preserve">: Cross-border alliances leverage domestic success, overcome local barriers. </w:t>
      </w:r>
    </w:p>
    <w:p w14:paraId="0CD27B6D" w14:textId="77777777" w:rsidR="00E6620E" w:rsidRPr="002371C8" w:rsidRDefault="00E6620E" w:rsidP="002371C8">
      <w:pPr>
        <w:numPr>
          <w:ilvl w:val="0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Network Cooperative Strategy (9-5)</w:t>
      </w:r>
      <w:r w:rsidRPr="002371C8">
        <w:rPr>
          <w:rFonts w:ascii="Garamond" w:hAnsi="Garamond"/>
        </w:rPr>
        <w:t xml:space="preserve">: Multiple partnerships (stable or dynamic) for innovation or competitive advantage. </w:t>
      </w:r>
    </w:p>
    <w:p w14:paraId="01D5BE39" w14:textId="77777777" w:rsidR="00E6620E" w:rsidRPr="002371C8" w:rsidRDefault="00E6620E" w:rsidP="002371C8">
      <w:pPr>
        <w:numPr>
          <w:ilvl w:val="0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Risks (9-6)</w:t>
      </w:r>
      <w:r w:rsidRPr="002371C8">
        <w:rPr>
          <w:rFonts w:ascii="Garamond" w:hAnsi="Garamond"/>
        </w:rPr>
        <w:t xml:space="preserve">: Opportunistic </w:t>
      </w:r>
      <w:proofErr w:type="spellStart"/>
      <w:r w:rsidRPr="002371C8">
        <w:rPr>
          <w:rFonts w:ascii="Garamond" w:hAnsi="Garamond"/>
        </w:rPr>
        <w:t>behavior</w:t>
      </w:r>
      <w:proofErr w:type="spellEnd"/>
      <w:r w:rsidRPr="002371C8">
        <w:rPr>
          <w:rFonts w:ascii="Garamond" w:hAnsi="Garamond"/>
        </w:rPr>
        <w:t xml:space="preserve">, misrepresentation, resource withholding, specific investment risks. </w:t>
      </w:r>
    </w:p>
    <w:p w14:paraId="7FEF37F7" w14:textId="77777777" w:rsidR="00E6620E" w:rsidRPr="002371C8" w:rsidRDefault="00E6620E" w:rsidP="002371C8">
      <w:pPr>
        <w:numPr>
          <w:ilvl w:val="0"/>
          <w:numId w:val="5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Management Approaches (9-7)</w:t>
      </w:r>
      <w:r w:rsidRPr="002371C8">
        <w:rPr>
          <w:rFonts w:ascii="Garamond" w:hAnsi="Garamond"/>
        </w:rPr>
        <w:t>: Cost minimization (formal contracts) vs. opportunity maximization (trust-based).</w:t>
      </w:r>
    </w:p>
    <w:p w14:paraId="174305D5" w14:textId="77777777" w:rsidR="00E6620E" w:rsidRPr="002371C8" w:rsidRDefault="00E6620E" w:rsidP="002371C8">
      <w:p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In-Class Activities</w:t>
      </w:r>
      <w:r w:rsidRPr="002371C8">
        <w:rPr>
          <w:rFonts w:ascii="Garamond" w:hAnsi="Garamond"/>
        </w:rPr>
        <w:t xml:space="preserve">: </w:t>
      </w:r>
    </w:p>
    <w:p w14:paraId="0143739B" w14:textId="77777777" w:rsidR="00E6620E" w:rsidRPr="002371C8" w:rsidRDefault="00E6620E" w:rsidP="002371C8">
      <w:pPr>
        <w:numPr>
          <w:ilvl w:val="0"/>
          <w:numId w:val="6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Alliance Simulation: Tesla’s Partnerships (15 min)</w:t>
      </w:r>
      <w:r w:rsidRPr="002371C8">
        <w:rPr>
          <w:rFonts w:ascii="Garamond" w:hAnsi="Garamond"/>
        </w:rPr>
        <w:t xml:space="preserve"> </w:t>
      </w:r>
    </w:p>
    <w:p w14:paraId="13B6AFC4" w14:textId="77777777" w:rsidR="00E6620E" w:rsidRPr="002371C8" w:rsidRDefault="00E6620E" w:rsidP="002371C8">
      <w:pPr>
        <w:numPr>
          <w:ilvl w:val="1"/>
          <w:numId w:val="6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Setup</w:t>
      </w:r>
      <w:r w:rsidRPr="002371C8">
        <w:rPr>
          <w:rFonts w:ascii="Garamond" w:hAnsi="Garamond"/>
        </w:rPr>
        <w:t xml:space="preserve">: Use Tesla’s alliances (Ch. 9 Strategic Focus) as a case. Assign groups to play Tesla, Daimler, or Toyota. </w:t>
      </w:r>
    </w:p>
    <w:p w14:paraId="6281BD5B" w14:textId="77777777" w:rsidR="00E6620E" w:rsidRPr="002371C8" w:rsidRDefault="00E6620E" w:rsidP="002371C8">
      <w:pPr>
        <w:numPr>
          <w:ilvl w:val="1"/>
          <w:numId w:val="6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Task</w:t>
      </w:r>
      <w:r w:rsidRPr="002371C8">
        <w:rPr>
          <w:rFonts w:ascii="Garamond" w:hAnsi="Garamond"/>
        </w:rPr>
        <w:t xml:space="preserve">: Each group proposes a type of alliance (joint venture, equity, nonequity) and identifies one benefit and one risk. Discuss why Daimler/Toyota ended the alliance. </w:t>
      </w:r>
    </w:p>
    <w:p w14:paraId="264A3885" w14:textId="77777777" w:rsidR="00E6620E" w:rsidRPr="002371C8" w:rsidRDefault="00E6620E" w:rsidP="002371C8">
      <w:pPr>
        <w:numPr>
          <w:ilvl w:val="1"/>
          <w:numId w:val="6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Debrief</w:t>
      </w:r>
      <w:r w:rsidRPr="002371C8">
        <w:rPr>
          <w:rFonts w:ascii="Garamond" w:hAnsi="Garamond"/>
        </w:rPr>
        <w:t>: Tutor links to business-level (complementary) and corporate-level (synergistic) strategies, highlighting risks like partner competition.</w:t>
      </w:r>
    </w:p>
    <w:p w14:paraId="4B9B6A79" w14:textId="77777777" w:rsidR="00E6620E" w:rsidRPr="002371C8" w:rsidRDefault="00CC6E51" w:rsidP="002371C8">
      <w:pPr>
        <w:spacing w:after="0"/>
        <w:rPr>
          <w:rFonts w:ascii="Garamond" w:hAnsi="Garamond"/>
        </w:rPr>
      </w:pPr>
      <w:r>
        <w:rPr>
          <w:rFonts w:ascii="Garamond" w:hAnsi="Garamond"/>
        </w:rPr>
        <w:pict w14:anchorId="1AA6B16A">
          <v:rect id="_x0000_i1028" style="width:0;height:1.5pt" o:hralign="center" o:hrstd="t" o:hr="t" fillcolor="#a0a0a0" stroked="f"/>
        </w:pict>
      </w:r>
    </w:p>
    <w:p w14:paraId="24507C26" w14:textId="77777777" w:rsidR="00E6620E" w:rsidRPr="002371C8" w:rsidRDefault="00E6620E" w:rsidP="002371C8">
      <w:pPr>
        <w:spacing w:after="0"/>
        <w:rPr>
          <w:rFonts w:ascii="Garamond" w:hAnsi="Garamond"/>
          <w:b/>
          <w:bCs/>
        </w:rPr>
      </w:pPr>
      <w:r w:rsidRPr="002371C8">
        <w:rPr>
          <w:rFonts w:ascii="Garamond" w:hAnsi="Garamond"/>
          <w:b/>
          <w:bCs/>
        </w:rPr>
        <w:t>5. Wrap-Up and Q&amp;A (10 minutes)</w:t>
      </w:r>
    </w:p>
    <w:p w14:paraId="3EB78FA0" w14:textId="77777777" w:rsidR="00E6620E" w:rsidRPr="002371C8" w:rsidRDefault="00E6620E" w:rsidP="002371C8">
      <w:p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Objective</w:t>
      </w:r>
      <w:r w:rsidRPr="002371C8">
        <w:rPr>
          <w:rFonts w:ascii="Garamond" w:hAnsi="Garamond"/>
        </w:rPr>
        <w:t>: Reinforce key takeaways and clarify doubts.</w:t>
      </w:r>
      <w:r w:rsidRPr="002371C8">
        <w:rPr>
          <w:rFonts w:ascii="Garamond" w:hAnsi="Garamond"/>
        </w:rPr>
        <w:br/>
      </w:r>
      <w:r w:rsidRPr="002371C8">
        <w:rPr>
          <w:rFonts w:ascii="Garamond" w:hAnsi="Garamond"/>
          <w:b/>
          <w:bCs/>
        </w:rPr>
        <w:t>Content</w:t>
      </w:r>
      <w:r w:rsidRPr="002371C8">
        <w:rPr>
          <w:rFonts w:ascii="Garamond" w:hAnsi="Garamond"/>
        </w:rPr>
        <w:t xml:space="preserve">: </w:t>
      </w:r>
    </w:p>
    <w:p w14:paraId="230DD474" w14:textId="77777777" w:rsidR="00E6620E" w:rsidRPr="002371C8" w:rsidRDefault="00E6620E" w:rsidP="002371C8">
      <w:pPr>
        <w:numPr>
          <w:ilvl w:val="0"/>
          <w:numId w:val="9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 xml:space="preserve">Recap: International strategies expand markets; cooperative strategies leverage partnerships. Both require careful risk management and cultural awareness. </w:t>
      </w:r>
    </w:p>
    <w:p w14:paraId="56559420" w14:textId="51FDEA7A" w:rsidR="00E6620E" w:rsidRPr="00716ACF" w:rsidRDefault="00E6620E" w:rsidP="00716ACF">
      <w:pPr>
        <w:numPr>
          <w:ilvl w:val="0"/>
          <w:numId w:val="9"/>
        </w:numPr>
        <w:spacing w:after="0"/>
        <w:rPr>
          <w:rFonts w:ascii="Garamond" w:hAnsi="Garamond"/>
        </w:rPr>
      </w:pPr>
      <w:r w:rsidRPr="002371C8">
        <w:rPr>
          <w:rFonts w:ascii="Garamond" w:hAnsi="Garamond"/>
        </w:rPr>
        <w:t xml:space="preserve">Highlight real-world relevance: Firms like Netflix, Google, and Tesla succeed through strategic global and collaborative approaches. </w:t>
      </w:r>
    </w:p>
    <w:p w14:paraId="2C207AED" w14:textId="77777777" w:rsidR="00E6620E" w:rsidRPr="002371C8" w:rsidRDefault="00E6620E" w:rsidP="002371C8">
      <w:pPr>
        <w:spacing w:after="0"/>
        <w:rPr>
          <w:rFonts w:ascii="Garamond" w:hAnsi="Garamond"/>
        </w:rPr>
      </w:pPr>
      <w:r w:rsidRPr="002371C8">
        <w:rPr>
          <w:rFonts w:ascii="Garamond" w:hAnsi="Garamond"/>
          <w:b/>
          <w:bCs/>
        </w:rPr>
        <w:t>Activity</w:t>
      </w:r>
      <w:r w:rsidRPr="002371C8">
        <w:rPr>
          <w:rFonts w:ascii="Garamond" w:hAnsi="Garamond"/>
        </w:rPr>
        <w:t xml:space="preserve">: </w:t>
      </w:r>
    </w:p>
    <w:p w14:paraId="75188DC4" w14:textId="6275AB9C" w:rsidR="00E6620E" w:rsidRDefault="00716ACF" w:rsidP="002371C8">
      <w:pPr>
        <w:numPr>
          <w:ilvl w:val="0"/>
          <w:numId w:val="10"/>
        </w:numPr>
        <w:spacing w:after="0"/>
        <w:rPr>
          <w:rFonts w:ascii="Garamond" w:hAnsi="Garamond"/>
        </w:rPr>
      </w:pPr>
      <w:r>
        <w:rPr>
          <w:rFonts w:ascii="Garamond" w:hAnsi="Garamond"/>
          <w:b/>
          <w:bCs/>
        </w:rPr>
        <w:t>Exit Quiz</w:t>
      </w:r>
      <w:r w:rsidR="00E6620E" w:rsidRPr="002371C8">
        <w:rPr>
          <w:rFonts w:ascii="Garamond" w:hAnsi="Garamond"/>
          <w:b/>
          <w:bCs/>
        </w:rPr>
        <w:t xml:space="preserve"> (</w:t>
      </w:r>
      <w:r>
        <w:rPr>
          <w:rFonts w:ascii="Garamond" w:hAnsi="Garamond"/>
          <w:b/>
          <w:bCs/>
        </w:rPr>
        <w:t>1</w:t>
      </w:r>
      <w:r w:rsidR="00E6620E" w:rsidRPr="002371C8">
        <w:rPr>
          <w:rFonts w:ascii="Garamond" w:hAnsi="Garamond"/>
          <w:b/>
          <w:bCs/>
        </w:rPr>
        <w:t>5 min)</w:t>
      </w:r>
      <w:r w:rsidR="00E6620E" w:rsidRPr="002371C8">
        <w:rPr>
          <w:rFonts w:ascii="Garamond" w:hAnsi="Garamond"/>
        </w:rPr>
        <w:t xml:space="preserve">: Students </w:t>
      </w:r>
      <w:r>
        <w:rPr>
          <w:rFonts w:ascii="Garamond" w:hAnsi="Garamond"/>
        </w:rPr>
        <w:t>complete the online quiz on Moodle</w:t>
      </w:r>
      <w:r w:rsidR="00E6620E" w:rsidRPr="002371C8">
        <w:rPr>
          <w:rFonts w:ascii="Garamond" w:hAnsi="Garamond"/>
        </w:rPr>
        <w:t>.</w:t>
      </w:r>
    </w:p>
    <w:p w14:paraId="32D798BA" w14:textId="77777777" w:rsidR="00152559" w:rsidRDefault="00152559" w:rsidP="00152559">
      <w:pPr>
        <w:spacing w:after="0"/>
        <w:rPr>
          <w:rFonts w:ascii="Garamond" w:hAnsi="Garamond"/>
        </w:rPr>
      </w:pPr>
    </w:p>
    <w:p w14:paraId="7F472411" w14:textId="27C832F2" w:rsidR="00152559" w:rsidRPr="00CC6E51" w:rsidRDefault="00152559" w:rsidP="00152559">
      <w:pPr>
        <w:spacing w:after="0"/>
        <w:rPr>
          <w:rFonts w:ascii="Garamond" w:hAnsi="Garamond"/>
          <w:b/>
          <w:bCs/>
        </w:rPr>
      </w:pPr>
      <w:r w:rsidRPr="00CC6E51">
        <w:rPr>
          <w:rFonts w:ascii="Garamond" w:hAnsi="Garamond"/>
          <w:b/>
          <w:bCs/>
        </w:rPr>
        <w:t>Case studies</w:t>
      </w:r>
    </w:p>
    <w:p w14:paraId="627F1AC7" w14:textId="7E7D104A" w:rsidR="00B007F1" w:rsidRPr="00B007F1" w:rsidRDefault="00B007F1" w:rsidP="00B007F1">
      <w:pPr>
        <w:spacing w:after="0"/>
        <w:rPr>
          <w:rFonts w:ascii="Garamond" w:hAnsi="Garamond"/>
        </w:rPr>
      </w:pPr>
      <w:r>
        <w:rPr>
          <w:rFonts w:ascii="Garamond" w:hAnsi="Garamond"/>
        </w:rPr>
        <w:t>1</w:t>
      </w:r>
      <w:r w:rsidRPr="00B007F1">
        <w:rPr>
          <w:rFonts w:ascii="Garamond" w:hAnsi="Garamond"/>
        </w:rPr>
        <w:t xml:space="preserve">. </w:t>
      </w:r>
      <w:hyperlink r:id="rId5" w:history="1">
        <w:r w:rsidRPr="00B06BE1">
          <w:rPr>
            <w:rStyle w:val="Hyperlink"/>
            <w:rFonts w:ascii="Garamond" w:hAnsi="Garamond"/>
          </w:rPr>
          <w:t>Netflix’s Global Expansion</w:t>
        </w:r>
      </w:hyperlink>
    </w:p>
    <w:p w14:paraId="085E6605" w14:textId="4676AA6F" w:rsidR="00B007F1" w:rsidRPr="00B007F1" w:rsidRDefault="00B007F1" w:rsidP="00B007F1">
      <w:pPr>
        <w:spacing w:after="0"/>
        <w:rPr>
          <w:rFonts w:ascii="Garamond" w:hAnsi="Garamond"/>
        </w:rPr>
      </w:pPr>
      <w:r w:rsidRPr="00B007F1">
        <w:rPr>
          <w:rFonts w:ascii="Garamond" w:hAnsi="Garamond"/>
        </w:rPr>
        <w:lastRenderedPageBreak/>
        <w:t xml:space="preserve"> - Description: This HBR article by Louis Brennan (published 2018) </w:t>
      </w:r>
      <w:proofErr w:type="spellStart"/>
      <w:r w:rsidRPr="00B007F1">
        <w:rPr>
          <w:rFonts w:ascii="Garamond" w:hAnsi="Garamond"/>
        </w:rPr>
        <w:t>analyzes</w:t>
      </w:r>
      <w:proofErr w:type="spellEnd"/>
      <w:r w:rsidRPr="00B007F1">
        <w:rPr>
          <w:rFonts w:ascii="Garamond" w:hAnsi="Garamond"/>
        </w:rPr>
        <w:t xml:space="preserve"> Netflix’s internationalization strategy, highlighting partnerships with local telecoms, data-driven content personalization, and overcoming infrastructure limitations. It complements the lesson plan’s emphasis on benefits (economies of scale, location advantages), environmental trends (regionalization), and challenges (cultural diversity).</w:t>
      </w:r>
    </w:p>
    <w:p w14:paraId="287C851E" w14:textId="77777777" w:rsidR="00B007F1" w:rsidRPr="00B007F1" w:rsidRDefault="00B007F1" w:rsidP="00B007F1">
      <w:pPr>
        <w:spacing w:after="0"/>
        <w:rPr>
          <w:rFonts w:ascii="Garamond" w:hAnsi="Garamond"/>
        </w:rPr>
      </w:pPr>
    </w:p>
    <w:p w14:paraId="4E74645A" w14:textId="25932805" w:rsidR="004A2D95" w:rsidRPr="002371C8" w:rsidRDefault="00CC6E51" w:rsidP="002371C8">
      <w:pPr>
        <w:spacing w:after="0"/>
        <w:rPr>
          <w:rFonts w:ascii="Garamond" w:hAnsi="Garamond"/>
        </w:rPr>
      </w:pPr>
      <w:r>
        <w:rPr>
          <w:rFonts w:ascii="Garamond" w:hAnsi="Garamond"/>
        </w:rPr>
        <w:pict w14:anchorId="07F0FE90">
          <v:rect id="_x0000_i1029" style="width:0;height:1.5pt" o:hralign="center" o:hrstd="t" o:hr="t" fillcolor="#a0a0a0" stroked="f"/>
        </w:pict>
      </w:r>
    </w:p>
    <w:sectPr w:rsidR="004A2D95" w:rsidRPr="002371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E2B2B"/>
    <w:multiLevelType w:val="hybridMultilevel"/>
    <w:tmpl w:val="80D2841C"/>
    <w:lvl w:ilvl="0" w:tplc="B6EACB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43EA8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54C8A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0C0E9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E96B4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328C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3698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D4B7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1AB3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24B79D7"/>
    <w:multiLevelType w:val="multilevel"/>
    <w:tmpl w:val="086A40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84A55F9"/>
    <w:multiLevelType w:val="multilevel"/>
    <w:tmpl w:val="F85203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3255E45"/>
    <w:multiLevelType w:val="multilevel"/>
    <w:tmpl w:val="6DBE7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92B60F9"/>
    <w:multiLevelType w:val="multilevel"/>
    <w:tmpl w:val="01E2B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FDB7996"/>
    <w:multiLevelType w:val="multilevel"/>
    <w:tmpl w:val="8DBA86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0C561B4"/>
    <w:multiLevelType w:val="multilevel"/>
    <w:tmpl w:val="F280A2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9CB197D"/>
    <w:multiLevelType w:val="multilevel"/>
    <w:tmpl w:val="090C9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E4C55CD"/>
    <w:multiLevelType w:val="multilevel"/>
    <w:tmpl w:val="BB08D4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0FE3F47"/>
    <w:multiLevelType w:val="hybridMultilevel"/>
    <w:tmpl w:val="8EB432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C2216DF"/>
    <w:multiLevelType w:val="multilevel"/>
    <w:tmpl w:val="1E088B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6FE4D82"/>
    <w:multiLevelType w:val="multilevel"/>
    <w:tmpl w:val="8376BC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A5F70B3"/>
    <w:multiLevelType w:val="multilevel"/>
    <w:tmpl w:val="9A88C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49463701">
    <w:abstractNumId w:val="10"/>
  </w:num>
  <w:num w:numId="2" w16cid:durableId="1427723866">
    <w:abstractNumId w:val="6"/>
  </w:num>
  <w:num w:numId="3" w16cid:durableId="946890608">
    <w:abstractNumId w:val="12"/>
  </w:num>
  <w:num w:numId="4" w16cid:durableId="860404">
    <w:abstractNumId w:val="1"/>
  </w:num>
  <w:num w:numId="5" w16cid:durableId="1962415225">
    <w:abstractNumId w:val="11"/>
  </w:num>
  <w:num w:numId="6" w16cid:durableId="431441409">
    <w:abstractNumId w:val="2"/>
  </w:num>
  <w:num w:numId="7" w16cid:durableId="1234318111">
    <w:abstractNumId w:val="8"/>
  </w:num>
  <w:num w:numId="8" w16cid:durableId="919871471">
    <w:abstractNumId w:val="7"/>
  </w:num>
  <w:num w:numId="9" w16cid:durableId="1893806597">
    <w:abstractNumId w:val="5"/>
  </w:num>
  <w:num w:numId="10" w16cid:durableId="247663827">
    <w:abstractNumId w:val="3"/>
  </w:num>
  <w:num w:numId="11" w16cid:durableId="73204550">
    <w:abstractNumId w:val="4"/>
  </w:num>
  <w:num w:numId="12" w16cid:durableId="1242719957">
    <w:abstractNumId w:val="9"/>
  </w:num>
  <w:num w:numId="13" w16cid:durableId="16086547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620E"/>
    <w:rsid w:val="0013628D"/>
    <w:rsid w:val="00152559"/>
    <w:rsid w:val="001C00A5"/>
    <w:rsid w:val="002371C8"/>
    <w:rsid w:val="002F7D1E"/>
    <w:rsid w:val="003060CC"/>
    <w:rsid w:val="00342CA6"/>
    <w:rsid w:val="00376946"/>
    <w:rsid w:val="003F7035"/>
    <w:rsid w:val="004A2D95"/>
    <w:rsid w:val="00705346"/>
    <w:rsid w:val="00716ACF"/>
    <w:rsid w:val="00724468"/>
    <w:rsid w:val="00781098"/>
    <w:rsid w:val="007B680C"/>
    <w:rsid w:val="00887EC9"/>
    <w:rsid w:val="008B282A"/>
    <w:rsid w:val="009A6326"/>
    <w:rsid w:val="00AB03A8"/>
    <w:rsid w:val="00B007F1"/>
    <w:rsid w:val="00B06BE1"/>
    <w:rsid w:val="00B70678"/>
    <w:rsid w:val="00CB54A3"/>
    <w:rsid w:val="00CC6E51"/>
    <w:rsid w:val="00D01B0E"/>
    <w:rsid w:val="00D25243"/>
    <w:rsid w:val="00E6620E"/>
    <w:rsid w:val="00F21725"/>
    <w:rsid w:val="00FD77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13A76FE8"/>
  <w15:chartTrackingRefBased/>
  <w15:docId w15:val="{9BBAE96F-D968-4FAF-84CE-1500738DA2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62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62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62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62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62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62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62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62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62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62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62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62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62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62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62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62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62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62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62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62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62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62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62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62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62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62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62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62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620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06BE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6B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107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6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05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6108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7936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3310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6730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7960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hbr.org/2018/10/how-netflix-expanded-to-190-countries-in-7-year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3</Pages>
  <Words>884</Words>
  <Characters>5040</Characters>
  <Application>Microsoft Office Word</Application>
  <DocSecurity>0</DocSecurity>
  <Lines>42</Lines>
  <Paragraphs>11</Paragraphs>
  <ScaleCrop>false</ScaleCrop>
  <Company/>
  <LinksUpToDate>false</LinksUpToDate>
  <CharactersWithSpaces>5913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Ejike Udeogu</dc:creator>
  <cp:keywords/>
  <dc:description/>
  <cp:lastModifiedBy>Ejike Udeogu</cp:lastModifiedBy>
  <cp:revision>20</cp:revision>
  <dcterms:created xsi:type="dcterms:W3CDTF">2025-04-17T21:43:00Z</dcterms:created>
  <dcterms:modified xsi:type="dcterms:W3CDTF">2025-04-24T19:21:00Z</dcterms:modified>
</cp:coreProperties>
</file>