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D6EA6" w14:textId="483C20F8" w:rsidR="008E3042" w:rsidRDefault="008E3042" w:rsidP="008E3042">
      <w:pPr>
        <w:spacing w:line="360" w:lineRule="auto"/>
        <w:rPr>
          <w:rFonts w:ascii="Arial" w:hAnsi="Arial" w:cs="Arial"/>
          <w:b/>
          <w:bCs/>
        </w:rPr>
      </w:pPr>
      <w:r>
        <w:rPr>
          <w:rFonts w:ascii="Arial" w:hAnsi="Arial" w:cs="Arial"/>
          <w:b/>
          <w:bCs/>
        </w:rPr>
        <w:t>Name:</w:t>
      </w:r>
      <w:r w:rsidR="00F21395">
        <w:rPr>
          <w:rFonts w:ascii="Arial" w:hAnsi="Arial" w:cs="Arial"/>
          <w:b/>
          <w:bCs/>
        </w:rPr>
        <w:t xml:space="preserve"> Sara Ayele</w:t>
      </w:r>
    </w:p>
    <w:p w14:paraId="5D09BA05" w14:textId="422DF0D0" w:rsidR="008E3042" w:rsidRDefault="008E3042" w:rsidP="008E3042">
      <w:pPr>
        <w:spacing w:line="360" w:lineRule="auto"/>
        <w:rPr>
          <w:rFonts w:ascii="Arial" w:hAnsi="Arial" w:cs="Arial"/>
          <w:b/>
          <w:bCs/>
        </w:rPr>
      </w:pPr>
      <w:r>
        <w:rPr>
          <w:rFonts w:ascii="Arial" w:hAnsi="Arial" w:cs="Arial"/>
          <w:b/>
          <w:bCs/>
        </w:rPr>
        <w:t xml:space="preserve">Student Number: </w:t>
      </w:r>
      <w:r w:rsidR="00BD26B1">
        <w:rPr>
          <w:rFonts w:ascii="Arial" w:hAnsi="Arial" w:cs="Arial"/>
          <w:b/>
          <w:bCs/>
        </w:rPr>
        <w:t>2532183</w:t>
      </w:r>
    </w:p>
    <w:p w14:paraId="1675235A" w14:textId="5C720069" w:rsidR="008E3042" w:rsidRDefault="008E3042" w:rsidP="008E3042">
      <w:pPr>
        <w:spacing w:line="360" w:lineRule="auto"/>
        <w:rPr>
          <w:rFonts w:ascii="Arial" w:hAnsi="Arial" w:cs="Arial"/>
          <w:b/>
          <w:bCs/>
        </w:rPr>
      </w:pPr>
      <w:r>
        <w:rPr>
          <w:rFonts w:ascii="Arial" w:hAnsi="Arial" w:cs="Arial"/>
          <w:b/>
          <w:bCs/>
        </w:rPr>
        <w:t xml:space="preserve">Module code and </w:t>
      </w:r>
      <w:proofErr w:type="gramStart"/>
      <w:r>
        <w:rPr>
          <w:rFonts w:ascii="Arial" w:hAnsi="Arial" w:cs="Arial"/>
          <w:b/>
          <w:bCs/>
        </w:rPr>
        <w:t>title :LCH</w:t>
      </w:r>
      <w:proofErr w:type="gramEnd"/>
      <w:r>
        <w:rPr>
          <w:rFonts w:ascii="Arial" w:hAnsi="Arial" w:cs="Arial"/>
          <w:b/>
          <w:bCs/>
        </w:rPr>
        <w:t>4001 Academic and Employability skills</w:t>
      </w:r>
    </w:p>
    <w:p w14:paraId="09677EF9" w14:textId="535DEF11" w:rsidR="008E3042" w:rsidRDefault="008E3042" w:rsidP="008E3042">
      <w:pPr>
        <w:spacing w:line="360" w:lineRule="auto"/>
        <w:rPr>
          <w:rFonts w:ascii="Arial" w:hAnsi="Arial" w:cs="Arial"/>
          <w:b/>
          <w:bCs/>
        </w:rPr>
      </w:pPr>
      <w:r>
        <w:rPr>
          <w:rFonts w:ascii="Arial" w:hAnsi="Arial" w:cs="Arial"/>
          <w:b/>
          <w:bCs/>
        </w:rPr>
        <w:t>Lecturer name: Naomi Doerge</w:t>
      </w:r>
    </w:p>
    <w:p w14:paraId="20452CD1" w14:textId="77777777" w:rsidR="008E3042" w:rsidRDefault="008E3042" w:rsidP="008E3042">
      <w:pPr>
        <w:spacing w:line="360" w:lineRule="auto"/>
        <w:jc w:val="center"/>
        <w:rPr>
          <w:rFonts w:ascii="Arial" w:hAnsi="Arial" w:cs="Arial"/>
          <w:b/>
          <w:bCs/>
        </w:rPr>
      </w:pPr>
    </w:p>
    <w:p w14:paraId="4166BE47" w14:textId="77777777" w:rsidR="008E3042" w:rsidRDefault="008E3042" w:rsidP="008E3042">
      <w:pPr>
        <w:spacing w:line="360" w:lineRule="auto"/>
        <w:jc w:val="center"/>
        <w:rPr>
          <w:rFonts w:ascii="Arial" w:hAnsi="Arial" w:cs="Arial"/>
          <w:b/>
          <w:bCs/>
        </w:rPr>
      </w:pPr>
    </w:p>
    <w:p w14:paraId="62A8CC7E" w14:textId="77777777" w:rsidR="008E3042" w:rsidRDefault="008E3042" w:rsidP="008E3042">
      <w:pPr>
        <w:spacing w:line="360" w:lineRule="auto"/>
        <w:jc w:val="center"/>
        <w:rPr>
          <w:rFonts w:ascii="Arial" w:hAnsi="Arial" w:cs="Arial"/>
          <w:b/>
          <w:bCs/>
        </w:rPr>
      </w:pPr>
    </w:p>
    <w:p w14:paraId="3869D59C" w14:textId="1D9E72DA" w:rsidR="00315E65" w:rsidRPr="00315E65" w:rsidRDefault="00315E65" w:rsidP="008E3042">
      <w:pPr>
        <w:spacing w:line="360" w:lineRule="auto"/>
        <w:jc w:val="center"/>
        <w:rPr>
          <w:rFonts w:ascii="Arial" w:hAnsi="Arial" w:cs="Arial"/>
          <w:b/>
          <w:bCs/>
        </w:rPr>
      </w:pPr>
      <w:r w:rsidRPr="00315E65">
        <w:rPr>
          <w:rFonts w:ascii="Arial" w:hAnsi="Arial" w:cs="Arial"/>
          <w:b/>
          <w:bCs/>
        </w:rPr>
        <w:t>The Role of the Healthcare Support Worker in Health and Social Care</w:t>
      </w:r>
    </w:p>
    <w:p w14:paraId="070121C3" w14:textId="5178F8D3" w:rsidR="008E3042" w:rsidRPr="00315E65" w:rsidRDefault="00315E65" w:rsidP="00315E65">
      <w:pPr>
        <w:rPr>
          <w:rFonts w:ascii="Arial" w:hAnsi="Arial" w:cs="Arial"/>
          <w:b/>
          <w:bCs/>
        </w:rPr>
      </w:pPr>
      <w:r w:rsidRPr="00315E65">
        <w:rPr>
          <w:rFonts w:ascii="Arial" w:hAnsi="Arial" w:cs="Arial"/>
          <w:b/>
          <w:bCs/>
        </w:rPr>
        <w:t>Introduction</w:t>
      </w:r>
    </w:p>
    <w:p w14:paraId="7A6A0B17" w14:textId="0BE28FD6" w:rsidR="00315E65" w:rsidRPr="00315E65" w:rsidRDefault="00144150" w:rsidP="00315E65">
      <w:pPr>
        <w:rPr>
          <w:rFonts w:ascii="Arial" w:hAnsi="Arial" w:cs="Arial"/>
        </w:rPr>
      </w:pPr>
      <w:r w:rsidRPr="008E3042">
        <w:rPr>
          <w:rFonts w:ascii="Arial" w:hAnsi="Arial" w:cs="Arial"/>
        </w:rPr>
        <w:t xml:space="preserve">Healthcare support </w:t>
      </w:r>
      <w:proofErr w:type="gramStart"/>
      <w:r w:rsidRPr="008E3042">
        <w:rPr>
          <w:rFonts w:ascii="Arial" w:hAnsi="Arial" w:cs="Arial"/>
        </w:rPr>
        <w:t>workers ,</w:t>
      </w:r>
      <w:proofErr w:type="gramEnd"/>
      <w:r w:rsidRPr="008E3042">
        <w:rPr>
          <w:rFonts w:ascii="Arial" w:hAnsi="Arial" w:cs="Arial"/>
        </w:rPr>
        <w:t xml:space="preserve"> also called healthcare </w:t>
      </w:r>
      <w:proofErr w:type="gramStart"/>
      <w:r w:rsidRPr="008E3042">
        <w:rPr>
          <w:rFonts w:ascii="Arial" w:hAnsi="Arial" w:cs="Arial"/>
        </w:rPr>
        <w:t>assistants ,</w:t>
      </w:r>
      <w:proofErr w:type="gramEnd"/>
      <w:r w:rsidRPr="008E3042">
        <w:rPr>
          <w:rFonts w:ascii="Arial" w:hAnsi="Arial" w:cs="Arial"/>
        </w:rPr>
        <w:t xml:space="preserve"> are very important for providing care in health and social care settings. They help patients by working with qualified professionals like nurses and doctors. Their role has become more important because more people need healthcare and there is more pressure on the workforce. This report will examine the role, responsibilities, and significance of healthcare support workers, underpinned by scholarly literature.</w:t>
      </w:r>
    </w:p>
    <w:p w14:paraId="51385D2D" w14:textId="77777777" w:rsidR="00315E65" w:rsidRPr="00315E65" w:rsidRDefault="00315E65" w:rsidP="00315E65">
      <w:pPr>
        <w:rPr>
          <w:rFonts w:ascii="Arial" w:hAnsi="Arial" w:cs="Arial"/>
          <w:b/>
          <w:bCs/>
        </w:rPr>
      </w:pPr>
      <w:r w:rsidRPr="00315E65">
        <w:rPr>
          <w:rFonts w:ascii="Arial" w:hAnsi="Arial" w:cs="Arial"/>
          <w:b/>
          <w:bCs/>
        </w:rPr>
        <w:t>Role of the Healthcare Support Worker</w:t>
      </w:r>
    </w:p>
    <w:p w14:paraId="61B4D7CF" w14:textId="61054A7E" w:rsidR="006B50A7" w:rsidRPr="008E3042" w:rsidRDefault="0004289E" w:rsidP="0004289E">
      <w:pPr>
        <w:rPr>
          <w:rFonts w:ascii="Arial" w:hAnsi="Arial" w:cs="Arial"/>
        </w:rPr>
      </w:pPr>
      <w:r w:rsidRPr="008E3042">
        <w:rPr>
          <w:rFonts w:ascii="Arial" w:hAnsi="Arial" w:cs="Arial"/>
        </w:rPr>
        <w:t>Healthcare support workers are unregistered workers that provide direct care under the guidance of a registered healthcare professional</w:t>
      </w:r>
      <w:r w:rsidRPr="008E3042">
        <w:rPr>
          <w:rFonts w:ascii="MS Gothic" w:eastAsia="MS Gothic" w:hAnsi="MS Gothic" w:cs="MS Gothic" w:hint="eastAsia"/>
        </w:rPr>
        <w:t>․</w:t>
      </w:r>
      <w:r w:rsidRPr="008E3042">
        <w:rPr>
          <w:rFonts w:ascii="Arial" w:hAnsi="Arial" w:cs="Arial"/>
        </w:rPr>
        <w:t xml:space="preserve"> Healthcare support workers provide healthcare as well as non-healthcare activities and are often a core element of patient care</w:t>
      </w:r>
      <w:r w:rsidR="006B50A7" w:rsidRPr="008E3042">
        <w:rPr>
          <w:rFonts w:ascii="Arial" w:eastAsia="MS Gothic" w:hAnsi="Arial" w:cs="Arial"/>
        </w:rPr>
        <w:t xml:space="preserve"> </w:t>
      </w:r>
      <w:r w:rsidRPr="008E3042">
        <w:rPr>
          <w:rFonts w:ascii="Arial" w:hAnsi="Arial" w:cs="Arial"/>
        </w:rPr>
        <w:t xml:space="preserve">According to </w:t>
      </w:r>
      <w:proofErr w:type="spellStart"/>
      <w:r w:rsidRPr="008E3042">
        <w:rPr>
          <w:rFonts w:ascii="Arial" w:hAnsi="Arial" w:cs="Arial"/>
        </w:rPr>
        <w:t>Sarre</w:t>
      </w:r>
      <w:proofErr w:type="spellEnd"/>
      <w:r w:rsidRPr="008E3042">
        <w:rPr>
          <w:rFonts w:ascii="Arial" w:hAnsi="Arial" w:cs="Arial"/>
        </w:rPr>
        <w:t xml:space="preserve"> et al</w:t>
      </w:r>
      <w:r w:rsidRPr="008E3042">
        <w:rPr>
          <w:rFonts w:ascii="MS Gothic" w:eastAsia="MS Gothic" w:hAnsi="MS Gothic" w:cs="MS Gothic" w:hint="eastAsia"/>
        </w:rPr>
        <w:t>․</w:t>
      </w:r>
      <w:r w:rsidRPr="008E3042">
        <w:rPr>
          <w:rFonts w:ascii="Arial" w:hAnsi="Arial" w:cs="Arial"/>
        </w:rPr>
        <w:t xml:space="preserve"> (2018)‚ due to increased pressures on the healthcare system‚ there has been an increased reliance on healthcare support workers  who have often been responsible for the most direct care of patients</w:t>
      </w:r>
      <w:r w:rsidRPr="008E3042">
        <w:rPr>
          <w:rFonts w:ascii="MS Gothic" w:eastAsia="MS Gothic" w:hAnsi="MS Gothic" w:cs="MS Gothic" w:hint="eastAsia"/>
        </w:rPr>
        <w:t>․</w:t>
      </w:r>
      <w:r w:rsidRPr="008E3042">
        <w:rPr>
          <w:rFonts w:ascii="Arial" w:hAnsi="Arial" w:cs="Arial"/>
        </w:rPr>
        <w:t xml:space="preserve"> Bosley and Dale (2008) suggest that healthcare assistants in general practice support their healthcare team and patients</w:t>
      </w:r>
      <w:r w:rsidRPr="008E3042">
        <w:rPr>
          <w:rFonts w:ascii="MS Gothic" w:eastAsia="MS Gothic" w:hAnsi="MS Gothic" w:cs="MS Gothic" w:hint="eastAsia"/>
        </w:rPr>
        <w:t>․</w:t>
      </w:r>
    </w:p>
    <w:p w14:paraId="7EE6C905" w14:textId="0D1DD519" w:rsidR="00315E65" w:rsidRPr="00315E65" w:rsidRDefault="006B50A7" w:rsidP="0004289E">
      <w:pPr>
        <w:rPr>
          <w:rFonts w:ascii="Arial" w:hAnsi="Arial" w:cs="Arial"/>
        </w:rPr>
      </w:pPr>
      <w:r w:rsidRPr="008E3042">
        <w:rPr>
          <w:rFonts w:ascii="Arial" w:hAnsi="Arial" w:cs="Arial"/>
        </w:rPr>
        <w:t xml:space="preserve">Healthcare support workers </w:t>
      </w:r>
      <w:r w:rsidR="0004289E" w:rsidRPr="008E3042">
        <w:rPr>
          <w:rFonts w:ascii="Arial" w:hAnsi="Arial" w:cs="Arial"/>
        </w:rPr>
        <w:t>may work in a variety of settings‚ including hospitals‚ care homes and in the community</w:t>
      </w:r>
      <w:r w:rsidRPr="008E3042">
        <w:rPr>
          <w:rFonts w:ascii="Arial" w:eastAsia="MS Gothic" w:hAnsi="Arial" w:cs="Arial"/>
        </w:rPr>
        <w:t xml:space="preserve"> </w:t>
      </w:r>
      <w:r w:rsidRPr="008E3042">
        <w:rPr>
          <w:rFonts w:ascii="Arial" w:hAnsi="Arial" w:cs="Arial"/>
        </w:rPr>
        <w:t xml:space="preserve">Healthcare support workers </w:t>
      </w:r>
      <w:r w:rsidR="0004289E" w:rsidRPr="008E3042">
        <w:rPr>
          <w:rFonts w:ascii="Arial" w:hAnsi="Arial" w:cs="Arial"/>
        </w:rPr>
        <w:t>do not diagnose patients but provide care in practice‚ and this will focus on an individual's comfort‚ safety and wellbeing</w:t>
      </w:r>
      <w:r w:rsidR="0004289E" w:rsidRPr="008E3042">
        <w:rPr>
          <w:rFonts w:ascii="MS Gothic" w:eastAsia="MS Gothic" w:hAnsi="MS Gothic" w:cs="MS Gothic" w:hint="eastAsia"/>
        </w:rPr>
        <w:t>․</w:t>
      </w:r>
    </w:p>
    <w:p w14:paraId="76BAAEFD" w14:textId="77777777" w:rsidR="00315E65" w:rsidRPr="00315E65" w:rsidRDefault="00315E65" w:rsidP="00315E65">
      <w:pPr>
        <w:rPr>
          <w:rFonts w:ascii="Arial" w:hAnsi="Arial" w:cs="Arial"/>
          <w:b/>
          <w:bCs/>
        </w:rPr>
      </w:pPr>
      <w:r w:rsidRPr="00315E65">
        <w:rPr>
          <w:rFonts w:ascii="Arial" w:hAnsi="Arial" w:cs="Arial"/>
          <w:b/>
          <w:bCs/>
        </w:rPr>
        <w:t>Key Responsibilities</w:t>
      </w:r>
    </w:p>
    <w:p w14:paraId="33E348E9" w14:textId="77777777" w:rsidR="00F4667B" w:rsidRPr="008E3042" w:rsidRDefault="00F4667B" w:rsidP="00F4667B">
      <w:pPr>
        <w:rPr>
          <w:rFonts w:ascii="Arial" w:hAnsi="Arial" w:cs="Arial"/>
        </w:rPr>
      </w:pPr>
      <w:r w:rsidRPr="008E3042">
        <w:rPr>
          <w:rFonts w:ascii="Arial" w:hAnsi="Arial" w:cs="Arial"/>
        </w:rPr>
        <w:t>Healthcare support workers provide a variety of services vital to delivering effective care to patients‚ including assistance with personal care‚ monitoring and supporting patients‚ and undertaking tasks related to patients' emotional wellbeing</w:t>
      </w:r>
      <w:r w:rsidRPr="008E3042">
        <w:rPr>
          <w:rFonts w:ascii="MS Gothic" w:eastAsia="MS Gothic" w:hAnsi="MS Gothic" w:cs="MS Gothic" w:hint="eastAsia"/>
        </w:rPr>
        <w:t>․</w:t>
      </w:r>
    </w:p>
    <w:p w14:paraId="55832AEB" w14:textId="6EBC3FAB" w:rsidR="00315E65" w:rsidRPr="00315E65" w:rsidRDefault="00F4667B" w:rsidP="00F4667B">
      <w:pPr>
        <w:rPr>
          <w:rFonts w:ascii="Arial" w:hAnsi="Arial" w:cs="Arial"/>
          <w:lang w:val="en-US"/>
        </w:rPr>
      </w:pPr>
      <w:r w:rsidRPr="008E3042">
        <w:rPr>
          <w:rFonts w:ascii="Arial" w:hAnsi="Arial" w:cs="Arial"/>
        </w:rPr>
        <w:t>According to Bosley and Dale (2008) health care assistants carry out a number of everyday tasks such as washing‚ dressing‚ eating and drinking that help maintain the dignity and quality of life of vulnerable persons</w:t>
      </w:r>
      <w:r w:rsidRPr="008E3042">
        <w:rPr>
          <w:rFonts w:ascii="MS Gothic" w:eastAsia="MS Gothic" w:hAnsi="MS Gothic" w:cs="MS Gothic" w:hint="eastAsia"/>
        </w:rPr>
        <w:t>․</w:t>
      </w:r>
      <w:r w:rsidRPr="008E3042">
        <w:rPr>
          <w:rFonts w:ascii="Arial" w:hAnsi="Arial" w:cs="Arial"/>
        </w:rPr>
        <w:t>Healthcare support workers may also carry out basic observations such as a patient's temperature and pulse and report these to a registered member of a health care team</w:t>
      </w:r>
      <w:r w:rsidRPr="008E3042">
        <w:rPr>
          <w:rFonts w:ascii="MS Gothic" w:eastAsia="MS Gothic" w:hAnsi="MS Gothic" w:cs="MS Gothic" w:hint="eastAsia"/>
        </w:rPr>
        <w:t>․</w:t>
      </w:r>
      <w:proofErr w:type="spellStart"/>
      <w:r w:rsidRPr="008E3042">
        <w:rPr>
          <w:rFonts w:ascii="Arial" w:hAnsi="Arial" w:cs="Arial"/>
        </w:rPr>
        <w:t>Sarre</w:t>
      </w:r>
      <w:proofErr w:type="spellEnd"/>
      <w:r w:rsidRPr="008E3042">
        <w:rPr>
          <w:rFonts w:ascii="Arial" w:hAnsi="Arial" w:cs="Arial"/>
        </w:rPr>
        <w:t xml:space="preserve"> et al</w:t>
      </w:r>
      <w:r w:rsidRPr="008E3042">
        <w:rPr>
          <w:rFonts w:ascii="MS Gothic" w:eastAsia="MS Gothic" w:hAnsi="MS Gothic" w:cs="MS Gothic" w:hint="eastAsia"/>
        </w:rPr>
        <w:t>․</w:t>
      </w:r>
      <w:r w:rsidRPr="008E3042">
        <w:rPr>
          <w:rFonts w:ascii="Arial" w:hAnsi="Arial" w:cs="Arial"/>
        </w:rPr>
        <w:t xml:space="preserve"> (2018) also describe how healthcare support workers are expected to carry out both clinical and clerical duties‚ which further stresses that their role is more than just physically caring for patients</w:t>
      </w:r>
      <w:r w:rsidRPr="008E3042">
        <w:rPr>
          <w:rFonts w:ascii="Arial" w:eastAsia="MS Gothic" w:hAnsi="Arial" w:cs="Arial"/>
        </w:rPr>
        <w:t xml:space="preserve"> </w:t>
      </w:r>
    </w:p>
    <w:p w14:paraId="24126E43" w14:textId="7B2BA3E1" w:rsidR="00315E65" w:rsidRPr="00315E65" w:rsidRDefault="00315E65" w:rsidP="00315E65">
      <w:pPr>
        <w:rPr>
          <w:rFonts w:ascii="Arial" w:hAnsi="Arial" w:cs="Arial"/>
        </w:rPr>
      </w:pPr>
    </w:p>
    <w:p w14:paraId="721CC19A" w14:textId="77777777" w:rsidR="00315E65" w:rsidRPr="00315E65" w:rsidRDefault="00315E65" w:rsidP="00315E65">
      <w:pPr>
        <w:rPr>
          <w:rFonts w:ascii="Arial" w:hAnsi="Arial" w:cs="Arial"/>
          <w:b/>
          <w:bCs/>
        </w:rPr>
      </w:pPr>
      <w:r w:rsidRPr="00315E65">
        <w:rPr>
          <w:rFonts w:ascii="Arial" w:hAnsi="Arial" w:cs="Arial"/>
          <w:b/>
          <w:bCs/>
        </w:rPr>
        <w:t>Working Within a Multidisciplinary Team</w:t>
      </w:r>
    </w:p>
    <w:p w14:paraId="714CB36D" w14:textId="77777777" w:rsidR="00E27A65" w:rsidRPr="008E3042" w:rsidRDefault="00E27A65" w:rsidP="00E27A65">
      <w:pPr>
        <w:rPr>
          <w:rFonts w:ascii="Arial" w:hAnsi="Arial" w:cs="Arial"/>
        </w:rPr>
      </w:pPr>
      <w:r w:rsidRPr="008E3042">
        <w:rPr>
          <w:rFonts w:ascii="Arial" w:hAnsi="Arial" w:cs="Arial"/>
        </w:rPr>
        <w:t>Healthcare support workers are an important part of the multidisciplinary team. They work with nurses, doctors, and other healthcare professionals. To make sure that care is coordinated and of high quality, teamwork must be effective.</w:t>
      </w:r>
    </w:p>
    <w:p w14:paraId="268C5B01" w14:textId="77777777" w:rsidR="00E27A65" w:rsidRPr="008E3042" w:rsidRDefault="00E27A65" w:rsidP="00E27A65">
      <w:pPr>
        <w:rPr>
          <w:rFonts w:ascii="Arial" w:hAnsi="Arial" w:cs="Arial"/>
        </w:rPr>
      </w:pPr>
      <w:r w:rsidRPr="008E3042">
        <w:rPr>
          <w:rFonts w:ascii="Arial" w:hAnsi="Arial" w:cs="Arial"/>
        </w:rPr>
        <w:t>Griffiths et al. (2016) talk about how the number of staff and the mix of skills, such as having healthcare assistants, can affect how well patients do. This shows how important HCSWs are to the rest of the healthcare team. They help nurses and other professionals focus on more complicated clinical tasks by taking care of everyday tasks.</w:t>
      </w:r>
    </w:p>
    <w:p w14:paraId="5D5A6BBB" w14:textId="718BF952" w:rsidR="00315E65" w:rsidRPr="00315E65" w:rsidRDefault="00E27A65" w:rsidP="00E27A65">
      <w:pPr>
        <w:rPr>
          <w:rFonts w:ascii="Arial" w:hAnsi="Arial" w:cs="Arial"/>
        </w:rPr>
      </w:pPr>
      <w:r w:rsidRPr="008E3042">
        <w:rPr>
          <w:rFonts w:ascii="Arial" w:hAnsi="Arial" w:cs="Arial"/>
        </w:rPr>
        <w:t xml:space="preserve">Clark (2015) also talks about how healthcare assistants are becoming </w:t>
      </w:r>
      <w:proofErr w:type="gramStart"/>
      <w:r w:rsidRPr="008E3042">
        <w:rPr>
          <w:rFonts w:ascii="Arial" w:hAnsi="Arial" w:cs="Arial"/>
        </w:rPr>
        <w:t>more and more</w:t>
      </w:r>
      <w:proofErr w:type="gramEnd"/>
      <w:r w:rsidRPr="008E3042">
        <w:rPr>
          <w:rFonts w:ascii="Arial" w:hAnsi="Arial" w:cs="Arial"/>
        </w:rPr>
        <w:t xml:space="preserve"> important in the National Health Service (NHS), especially when it comes to filling gaps in the workforce. Their job helps make healthcare delivery more efficient and </w:t>
      </w:r>
      <w:proofErr w:type="gramStart"/>
      <w:r w:rsidRPr="008E3042">
        <w:rPr>
          <w:rFonts w:ascii="Arial" w:hAnsi="Arial" w:cs="Arial"/>
        </w:rPr>
        <w:t>effective.</w:t>
      </w:r>
      <w:r w:rsidR="00315E65" w:rsidRPr="00315E65">
        <w:rPr>
          <w:rFonts w:ascii="Arial" w:hAnsi="Arial" w:cs="Arial"/>
        </w:rPr>
        <w:t>.</w:t>
      </w:r>
      <w:proofErr w:type="gramEnd"/>
    </w:p>
    <w:p w14:paraId="70E3D300" w14:textId="543AE7F9" w:rsidR="00315E65" w:rsidRPr="00315E65" w:rsidRDefault="00315E65" w:rsidP="00315E65">
      <w:pPr>
        <w:rPr>
          <w:rFonts w:ascii="Arial" w:hAnsi="Arial" w:cs="Arial"/>
        </w:rPr>
      </w:pPr>
    </w:p>
    <w:p w14:paraId="6F22A0AE" w14:textId="77777777" w:rsidR="00315E65" w:rsidRPr="00315E65" w:rsidRDefault="00315E65" w:rsidP="00315E65">
      <w:pPr>
        <w:rPr>
          <w:rFonts w:ascii="Arial" w:hAnsi="Arial" w:cs="Arial"/>
          <w:b/>
          <w:bCs/>
        </w:rPr>
      </w:pPr>
      <w:r w:rsidRPr="00315E65">
        <w:rPr>
          <w:rFonts w:ascii="Arial" w:hAnsi="Arial" w:cs="Arial"/>
          <w:b/>
          <w:bCs/>
        </w:rPr>
        <w:t>Importance in Patient Care</w:t>
      </w:r>
    </w:p>
    <w:p w14:paraId="086A6D64" w14:textId="77777777" w:rsidR="000927AB" w:rsidRPr="000927AB" w:rsidRDefault="000927AB" w:rsidP="000927AB">
      <w:pPr>
        <w:rPr>
          <w:rFonts w:ascii="Arial" w:hAnsi="Arial" w:cs="Arial"/>
        </w:rPr>
      </w:pPr>
      <w:r w:rsidRPr="000927AB">
        <w:rPr>
          <w:rFonts w:ascii="Arial" w:hAnsi="Arial" w:cs="Arial"/>
        </w:rPr>
        <w:t>Healthcare support workers are fundamental in delivering quality care and enhancing the experience for patients. Often, they are the ones working with patients for extended periods of time building on relationship-building as well as providing individualised, patient-centred care.</w:t>
      </w:r>
    </w:p>
    <w:p w14:paraId="75F35996" w14:textId="77777777" w:rsidR="000927AB" w:rsidRPr="000927AB" w:rsidRDefault="000927AB" w:rsidP="000927AB">
      <w:pPr>
        <w:rPr>
          <w:rFonts w:ascii="Arial" w:hAnsi="Arial" w:cs="Arial"/>
        </w:rPr>
      </w:pPr>
      <w:r w:rsidRPr="000927AB">
        <w:rPr>
          <w:rFonts w:ascii="Arial" w:hAnsi="Arial" w:cs="Arial"/>
        </w:rPr>
        <w:t xml:space="preserve">According to </w:t>
      </w:r>
      <w:proofErr w:type="spellStart"/>
      <w:r w:rsidRPr="000927AB">
        <w:rPr>
          <w:rFonts w:ascii="Arial" w:hAnsi="Arial" w:cs="Arial"/>
        </w:rPr>
        <w:t>Sarre</w:t>
      </w:r>
      <w:proofErr w:type="spellEnd"/>
      <w:r w:rsidRPr="000927AB">
        <w:rPr>
          <w:rFonts w:ascii="Arial" w:hAnsi="Arial" w:cs="Arial"/>
        </w:rPr>
        <w:t xml:space="preserve"> et al. (2018), healthcare support workers provide an extensive amount of the direct patient care. The proximity to patients allows them to identify changes in a patient's status and report this to other qualified members of the health team, furthering patient safety.</w:t>
      </w:r>
    </w:p>
    <w:p w14:paraId="13C0BB8B" w14:textId="77777777" w:rsidR="000927AB" w:rsidRPr="000927AB" w:rsidRDefault="000927AB" w:rsidP="000927AB">
      <w:pPr>
        <w:rPr>
          <w:rFonts w:ascii="Arial" w:hAnsi="Arial" w:cs="Arial"/>
        </w:rPr>
      </w:pPr>
      <w:r w:rsidRPr="000927AB">
        <w:rPr>
          <w:rFonts w:ascii="Arial" w:hAnsi="Arial" w:cs="Arial"/>
        </w:rPr>
        <w:t>As stated by Onyango et al. (2023), Support and Care Assistants are required in all formal healthcare systems across the globe. These Assistants contribute to the delivery of direct care ensuring that patients have continued access to support and care.</w:t>
      </w:r>
    </w:p>
    <w:p w14:paraId="5B01F516" w14:textId="72E21166" w:rsidR="00315E65" w:rsidRPr="00315E65" w:rsidRDefault="00315E65" w:rsidP="00315E65">
      <w:pPr>
        <w:rPr>
          <w:rFonts w:ascii="Arial" w:hAnsi="Arial" w:cs="Arial"/>
        </w:rPr>
      </w:pPr>
    </w:p>
    <w:p w14:paraId="7524433A" w14:textId="77777777" w:rsidR="00315E65" w:rsidRPr="00315E65" w:rsidRDefault="00315E65" w:rsidP="00315E65">
      <w:pPr>
        <w:rPr>
          <w:rFonts w:ascii="Arial" w:hAnsi="Arial" w:cs="Arial"/>
          <w:b/>
          <w:bCs/>
        </w:rPr>
      </w:pPr>
      <w:r w:rsidRPr="00315E65">
        <w:rPr>
          <w:rFonts w:ascii="Arial" w:hAnsi="Arial" w:cs="Arial"/>
          <w:b/>
          <w:bCs/>
        </w:rPr>
        <w:t>Role in Supporting the Healthcare System</w:t>
      </w:r>
    </w:p>
    <w:p w14:paraId="05B340EC" w14:textId="61A051E8" w:rsidR="000927AB" w:rsidRPr="000927AB" w:rsidRDefault="000927AB" w:rsidP="000927AB">
      <w:pPr>
        <w:rPr>
          <w:rFonts w:ascii="Arial" w:hAnsi="Arial" w:cs="Arial"/>
        </w:rPr>
      </w:pPr>
      <w:r w:rsidRPr="000927AB">
        <w:rPr>
          <w:rFonts w:ascii="Arial" w:hAnsi="Arial" w:cs="Arial"/>
        </w:rPr>
        <w:t>The rising need for health service provision is causing increased pressures upon all parts of the health system. Healthcare Support Workers assist in this area by assisting the workforce and increasing efficiency within health organizations.</w:t>
      </w:r>
      <w:r w:rsidRPr="000927AB">
        <w:rPr>
          <w:rFonts w:ascii="Arial" w:hAnsi="Arial" w:cs="Arial"/>
        </w:rPr>
        <w:br/>
        <w:t>Clark (2015), stated that one of the most effective strategies in the modernization of the NHS workforce was the establishment of healthcare assistant roles as they have enabled the NHS to utilize their available resources more efficiently.</w:t>
      </w:r>
      <w:r w:rsidRPr="000927AB">
        <w:rPr>
          <w:rFonts w:ascii="Arial" w:hAnsi="Arial" w:cs="Arial"/>
        </w:rPr>
        <w:br/>
        <w:t xml:space="preserve">Griffiths et al., (2016) suggest that there is an interdependency between the number of qualified nursing staff and the number of support staff and therefore it can be concluded that </w:t>
      </w:r>
      <w:r w:rsidR="0014504C" w:rsidRPr="000927AB">
        <w:rPr>
          <w:rFonts w:ascii="Arial" w:hAnsi="Arial" w:cs="Arial"/>
        </w:rPr>
        <w:t>Healthcare Support Workers</w:t>
      </w:r>
      <w:r w:rsidR="0014504C" w:rsidRPr="008E3042">
        <w:rPr>
          <w:rFonts w:ascii="Arial" w:hAnsi="Arial" w:cs="Arial"/>
        </w:rPr>
        <w:t xml:space="preserve">  </w:t>
      </w:r>
      <w:r w:rsidRPr="000927AB">
        <w:rPr>
          <w:rFonts w:ascii="Arial" w:hAnsi="Arial" w:cs="Arial"/>
        </w:rPr>
        <w:t>not only provide support but also affect patient outcome through the total quality of care provided.</w:t>
      </w:r>
    </w:p>
    <w:p w14:paraId="49FCF855" w14:textId="65C25D01" w:rsidR="00315E65" w:rsidRPr="00315E65" w:rsidRDefault="00315E65" w:rsidP="00315E65">
      <w:pPr>
        <w:rPr>
          <w:rFonts w:ascii="Arial" w:hAnsi="Arial" w:cs="Arial"/>
        </w:rPr>
      </w:pPr>
    </w:p>
    <w:p w14:paraId="42C2B23A" w14:textId="77777777" w:rsidR="0014504C" w:rsidRPr="0014504C" w:rsidRDefault="0014504C" w:rsidP="0014504C">
      <w:pPr>
        <w:rPr>
          <w:rFonts w:ascii="Arial" w:hAnsi="Arial" w:cs="Arial"/>
          <w:b/>
          <w:bCs/>
        </w:rPr>
      </w:pPr>
      <w:r w:rsidRPr="0014504C">
        <w:rPr>
          <w:rFonts w:ascii="Arial" w:hAnsi="Arial" w:cs="Arial"/>
          <w:b/>
          <w:bCs/>
        </w:rPr>
        <w:t>Essential Skills Required</w:t>
      </w:r>
    </w:p>
    <w:p w14:paraId="34C3636B" w14:textId="77777777" w:rsidR="001762A7" w:rsidRPr="008E3042" w:rsidRDefault="001762A7" w:rsidP="001762A7">
      <w:pPr>
        <w:rPr>
          <w:rFonts w:ascii="Arial" w:hAnsi="Arial" w:cs="Arial"/>
        </w:rPr>
      </w:pPr>
      <w:r w:rsidRPr="008E3042">
        <w:rPr>
          <w:rFonts w:ascii="Arial" w:hAnsi="Arial" w:cs="Arial"/>
        </w:rPr>
        <w:t>To give good care, healthcare support workers need to have a few important skills. Communication, empathy, and working well with others are three important skills.</w:t>
      </w:r>
    </w:p>
    <w:p w14:paraId="46C9E0E7" w14:textId="77777777" w:rsidR="001762A7" w:rsidRPr="008E3042" w:rsidRDefault="001762A7" w:rsidP="001762A7">
      <w:pPr>
        <w:rPr>
          <w:rFonts w:ascii="Arial" w:hAnsi="Arial" w:cs="Arial"/>
        </w:rPr>
      </w:pPr>
      <w:r w:rsidRPr="008E3042">
        <w:rPr>
          <w:rFonts w:ascii="Arial" w:hAnsi="Arial" w:cs="Arial"/>
        </w:rPr>
        <w:lastRenderedPageBreak/>
        <w:t>For patients and healthcare professionals to get the right information, communication is very important. For example, letting the staff know about changes in a patient's condition helps make sure they get safe and timely care. Not being able to talk to each other well can cause mistakes and put patients in danger.</w:t>
      </w:r>
    </w:p>
    <w:p w14:paraId="49C5E060" w14:textId="77777777" w:rsidR="001762A7" w:rsidRPr="008E3042" w:rsidRDefault="001762A7" w:rsidP="001762A7">
      <w:pPr>
        <w:rPr>
          <w:rFonts w:ascii="Arial" w:hAnsi="Arial" w:cs="Arial"/>
        </w:rPr>
      </w:pPr>
      <w:r w:rsidRPr="008E3042">
        <w:rPr>
          <w:rFonts w:ascii="Arial" w:hAnsi="Arial" w:cs="Arial"/>
        </w:rPr>
        <w:t>Healthcare support workers can understand how patients feel and give them emotional support because they have empathy. This is important when taking care of people who are weak because it helps them keep their dignity and trust.</w:t>
      </w:r>
    </w:p>
    <w:p w14:paraId="0B2789B9" w14:textId="473D9047" w:rsidR="0014504C" w:rsidRPr="0014504C" w:rsidRDefault="001762A7" w:rsidP="001762A7">
      <w:pPr>
        <w:rPr>
          <w:rFonts w:ascii="Arial" w:hAnsi="Arial" w:cs="Arial"/>
        </w:rPr>
      </w:pPr>
      <w:r w:rsidRPr="008E3042">
        <w:rPr>
          <w:rFonts w:ascii="Arial" w:hAnsi="Arial" w:cs="Arial"/>
        </w:rPr>
        <w:t xml:space="preserve">Teamwork is important because healthcare support workers work with people from many different fields. Making sure that care is well-coordinated and effective means working well with nurses and other </w:t>
      </w:r>
      <w:proofErr w:type="gramStart"/>
      <w:r w:rsidRPr="008E3042">
        <w:rPr>
          <w:rFonts w:ascii="Arial" w:hAnsi="Arial" w:cs="Arial"/>
        </w:rPr>
        <w:t>professionals.</w:t>
      </w:r>
      <w:r w:rsidR="0014504C" w:rsidRPr="0014504C">
        <w:rPr>
          <w:rFonts w:ascii="Arial" w:hAnsi="Arial" w:cs="Arial"/>
        </w:rPr>
        <w:t>.</w:t>
      </w:r>
      <w:proofErr w:type="gramEnd"/>
    </w:p>
    <w:p w14:paraId="607B97B9" w14:textId="77777777" w:rsidR="0014504C" w:rsidRPr="00B406FA" w:rsidRDefault="0014504C" w:rsidP="00B406FA">
      <w:pPr>
        <w:rPr>
          <w:rFonts w:ascii="Arial" w:hAnsi="Arial" w:cs="Arial"/>
        </w:rPr>
      </w:pPr>
    </w:p>
    <w:p w14:paraId="48259AC2" w14:textId="61C339D8" w:rsidR="00DE376E" w:rsidRPr="008E3042" w:rsidRDefault="001762A7" w:rsidP="00DE376E">
      <w:pPr>
        <w:rPr>
          <w:rFonts w:ascii="Arial" w:hAnsi="Arial" w:cs="Arial"/>
        </w:rPr>
      </w:pPr>
      <w:r w:rsidRPr="008E3042">
        <w:rPr>
          <w:rFonts w:ascii="Arial" w:hAnsi="Arial" w:cs="Arial"/>
        </w:rPr>
        <w:t>Strategies for</w:t>
      </w:r>
      <w:r w:rsidR="00DE376E" w:rsidRPr="008E3042">
        <w:rPr>
          <w:rFonts w:ascii="Arial" w:hAnsi="Arial" w:cs="Arial"/>
        </w:rPr>
        <w:t xml:space="preserve"> Essential Skills Development</w:t>
      </w:r>
      <w:r w:rsidR="00DE376E" w:rsidRPr="008E3042">
        <w:rPr>
          <w:rFonts w:ascii="MS Gothic" w:eastAsia="MS Gothic" w:hAnsi="MS Gothic" w:cs="MS Gothic" w:hint="eastAsia"/>
        </w:rPr>
        <w:t>․</w:t>
      </w:r>
    </w:p>
    <w:p w14:paraId="65AED3AC" w14:textId="77777777" w:rsidR="00DE376E" w:rsidRPr="008E3042" w:rsidRDefault="00DE376E" w:rsidP="00DE376E">
      <w:pPr>
        <w:rPr>
          <w:rFonts w:ascii="Arial" w:hAnsi="Arial" w:cs="Arial"/>
        </w:rPr>
      </w:pPr>
      <w:r w:rsidRPr="008E3042">
        <w:rPr>
          <w:rFonts w:ascii="Arial" w:hAnsi="Arial" w:cs="Arial"/>
        </w:rPr>
        <w:t>Healthcare support workers should develop these skills by using strategies that improve their knowledge and practice in the workplace</w:t>
      </w:r>
      <w:r w:rsidRPr="008E3042">
        <w:rPr>
          <w:rFonts w:ascii="MS Gothic" w:eastAsia="MS Gothic" w:hAnsi="MS Gothic" w:cs="MS Gothic" w:hint="eastAsia"/>
        </w:rPr>
        <w:t>․</w:t>
      </w:r>
    </w:p>
    <w:p w14:paraId="7EFB6D75" w14:textId="77777777" w:rsidR="00DE376E" w:rsidRPr="008E3042" w:rsidRDefault="00DE376E" w:rsidP="00DE376E">
      <w:pPr>
        <w:rPr>
          <w:rFonts w:ascii="Arial" w:hAnsi="Arial" w:cs="Arial"/>
        </w:rPr>
      </w:pPr>
      <w:r w:rsidRPr="008E3042">
        <w:rPr>
          <w:rFonts w:ascii="Arial" w:hAnsi="Arial" w:cs="Arial"/>
        </w:rPr>
        <w:t>Improving Communication Skills</w:t>
      </w:r>
    </w:p>
    <w:p w14:paraId="0EA32B00" w14:textId="77777777" w:rsidR="00DE376E" w:rsidRPr="008E3042" w:rsidRDefault="00DE376E" w:rsidP="00DE376E">
      <w:pPr>
        <w:rPr>
          <w:rFonts w:ascii="Arial" w:hAnsi="Arial" w:cs="Arial"/>
        </w:rPr>
      </w:pPr>
      <w:r w:rsidRPr="008E3042">
        <w:rPr>
          <w:rFonts w:ascii="Arial" w:hAnsi="Arial" w:cs="Arial"/>
        </w:rPr>
        <w:t>This can be achieved if people attend training programs on communication skills‚ such as workshops or role-play sessions focusing on listening actively‚ speaking and body language</w:t>
      </w:r>
      <w:r w:rsidRPr="008E3042">
        <w:rPr>
          <w:rFonts w:ascii="MS Gothic" w:eastAsia="MS Gothic" w:hAnsi="MS Gothic" w:cs="MS Gothic" w:hint="eastAsia"/>
        </w:rPr>
        <w:t>․</w:t>
      </w:r>
      <w:r w:rsidRPr="008E3042">
        <w:rPr>
          <w:rFonts w:ascii="Arial" w:hAnsi="Arial" w:cs="Arial"/>
        </w:rPr>
        <w:t xml:space="preserve"> An effective approach is to receive some feedback from peers on communication-related weaknesses‚ so that areas for improvement can be identified to minimise the risk of errors in clinical practice</w:t>
      </w:r>
      <w:r w:rsidRPr="008E3042">
        <w:rPr>
          <w:rFonts w:ascii="MS Gothic" w:eastAsia="MS Gothic" w:hAnsi="MS Gothic" w:cs="MS Gothic" w:hint="eastAsia"/>
        </w:rPr>
        <w:t>․</w:t>
      </w:r>
    </w:p>
    <w:p w14:paraId="24B55E77" w14:textId="77777777" w:rsidR="00DE376E" w:rsidRPr="008E3042" w:rsidRDefault="00DE376E" w:rsidP="00DE376E">
      <w:pPr>
        <w:rPr>
          <w:rFonts w:ascii="Arial" w:hAnsi="Arial" w:cs="Arial"/>
        </w:rPr>
      </w:pPr>
      <w:r w:rsidRPr="008E3042">
        <w:rPr>
          <w:rFonts w:ascii="Arial" w:hAnsi="Arial" w:cs="Arial"/>
        </w:rPr>
        <w:t>Developing Empathy</w:t>
      </w:r>
    </w:p>
    <w:p w14:paraId="5CF5CF4C" w14:textId="77777777" w:rsidR="00DE376E" w:rsidRPr="008E3042" w:rsidRDefault="00DE376E" w:rsidP="00DE376E">
      <w:pPr>
        <w:rPr>
          <w:rFonts w:ascii="Arial" w:hAnsi="Arial" w:cs="Arial"/>
        </w:rPr>
      </w:pPr>
      <w:r w:rsidRPr="008E3042">
        <w:rPr>
          <w:rFonts w:ascii="Arial" w:hAnsi="Arial" w:cs="Arial"/>
        </w:rPr>
        <w:t>The development of empathy can occur through the use of reflective practice‚ with healthcare support workers reflecting on their interactions with the patient and how they may have felt</w:t>
      </w:r>
      <w:r w:rsidRPr="008E3042">
        <w:rPr>
          <w:rFonts w:ascii="MS Gothic" w:eastAsia="MS Gothic" w:hAnsi="MS Gothic" w:cs="MS Gothic" w:hint="eastAsia"/>
        </w:rPr>
        <w:t>․</w:t>
      </w:r>
      <w:r w:rsidRPr="008E3042">
        <w:rPr>
          <w:rFonts w:ascii="Arial" w:hAnsi="Arial" w:cs="Arial"/>
        </w:rPr>
        <w:t xml:space="preserve"> Reflection‚ for instance through reflective journaling or through the use of models such as Gibbs' Reflective Cycle‚ may improve staff awareness of the emotions involved in patient care and thus improve patient-centred care</w:t>
      </w:r>
      <w:r w:rsidRPr="008E3042">
        <w:rPr>
          <w:rFonts w:ascii="MS Gothic" w:eastAsia="MS Gothic" w:hAnsi="MS Gothic" w:cs="MS Gothic" w:hint="eastAsia"/>
        </w:rPr>
        <w:t>․</w:t>
      </w:r>
    </w:p>
    <w:p w14:paraId="5D1E8F2B" w14:textId="77777777" w:rsidR="00DE376E" w:rsidRPr="008E3042" w:rsidRDefault="00DE376E" w:rsidP="00DE376E">
      <w:pPr>
        <w:rPr>
          <w:rFonts w:ascii="Arial" w:hAnsi="Arial" w:cs="Arial"/>
        </w:rPr>
      </w:pPr>
      <w:r w:rsidRPr="008E3042">
        <w:rPr>
          <w:rFonts w:ascii="Arial" w:hAnsi="Arial" w:cs="Arial"/>
        </w:rPr>
        <w:t>Improving Teamwork Skills</w:t>
      </w:r>
    </w:p>
    <w:p w14:paraId="713227C8" w14:textId="7867486C" w:rsidR="00315E65" w:rsidRPr="00315E65" w:rsidRDefault="00DE376E" w:rsidP="00DE376E">
      <w:pPr>
        <w:rPr>
          <w:rFonts w:ascii="Arial" w:hAnsi="Arial" w:cs="Arial"/>
        </w:rPr>
      </w:pPr>
      <w:r w:rsidRPr="008E3042">
        <w:rPr>
          <w:rFonts w:ascii="Arial" w:hAnsi="Arial" w:cs="Arial"/>
        </w:rPr>
        <w:t>Teamwork may be developed through team building</w:t>
      </w:r>
      <w:r w:rsidRPr="008E3042">
        <w:rPr>
          <w:rFonts w:ascii="MS Gothic" w:eastAsia="MS Gothic" w:hAnsi="MS Gothic" w:cs="MS Gothic" w:hint="eastAsia"/>
        </w:rPr>
        <w:t>․</w:t>
      </w:r>
      <w:r w:rsidRPr="008E3042">
        <w:rPr>
          <w:rFonts w:ascii="Arial" w:hAnsi="Arial" w:cs="Arial"/>
        </w:rPr>
        <w:t xml:space="preserve"> Positive relationships may be developed through communication with colleagues‚ participation in team meetings‚ and through collaborative practice with the health care team</w:t>
      </w:r>
      <w:r w:rsidRPr="008E3042">
        <w:rPr>
          <w:rFonts w:ascii="MS Gothic" w:eastAsia="MS Gothic" w:hAnsi="MS Gothic" w:cs="MS Gothic" w:hint="eastAsia"/>
        </w:rPr>
        <w:t>․</w:t>
      </w:r>
      <w:r w:rsidRPr="008E3042">
        <w:rPr>
          <w:rFonts w:ascii="Arial" w:hAnsi="Arial" w:cs="Arial"/>
        </w:rPr>
        <w:t xml:space="preserve"> Learning how to resolve conflict can improve the delivery of coordinated and efficient care to patients‚ by helping staff at resolving disagreements with each other</w:t>
      </w:r>
      <w:r w:rsidRPr="008E3042">
        <w:rPr>
          <w:rFonts w:ascii="MS Gothic" w:eastAsia="MS Gothic" w:hAnsi="MS Gothic" w:cs="MS Gothic" w:hint="eastAsia"/>
        </w:rPr>
        <w:t>․</w:t>
      </w:r>
    </w:p>
    <w:p w14:paraId="65A53BFA" w14:textId="27647B49" w:rsidR="00315E65" w:rsidRPr="00315E65" w:rsidRDefault="00315E65" w:rsidP="00315E65">
      <w:pPr>
        <w:rPr>
          <w:rFonts w:ascii="Arial" w:hAnsi="Arial" w:cs="Arial"/>
        </w:rPr>
      </w:pPr>
    </w:p>
    <w:p w14:paraId="0EFACCA0" w14:textId="77777777" w:rsidR="00315E65" w:rsidRPr="00315E65" w:rsidRDefault="00315E65" w:rsidP="00315E65">
      <w:pPr>
        <w:rPr>
          <w:rFonts w:ascii="Arial" w:hAnsi="Arial" w:cs="Arial"/>
          <w:b/>
          <w:bCs/>
        </w:rPr>
      </w:pPr>
      <w:r w:rsidRPr="00315E65">
        <w:rPr>
          <w:rFonts w:ascii="Arial" w:hAnsi="Arial" w:cs="Arial"/>
          <w:b/>
          <w:bCs/>
        </w:rPr>
        <w:t>Conclusion</w:t>
      </w:r>
    </w:p>
    <w:p w14:paraId="5A795181" w14:textId="63D55BC9" w:rsidR="00315E65" w:rsidRPr="008E3042" w:rsidRDefault="00401A35" w:rsidP="00315E65">
      <w:pPr>
        <w:rPr>
          <w:rFonts w:ascii="Arial" w:hAnsi="Arial" w:cs="Arial"/>
        </w:rPr>
      </w:pPr>
      <w:r w:rsidRPr="008E3042">
        <w:rPr>
          <w:rFonts w:ascii="Arial" w:hAnsi="Arial" w:cs="Arial"/>
        </w:rPr>
        <w:t>Healthcare support workers are a vital part of the health and social care workforce. They support patients with daily activities, emotional wellbeing, and work closely with healthcare teams. As demand for healthcare continues to grow, their role will become increasingly important, making proper training and support essential for maintaining high-quality care.</w:t>
      </w:r>
    </w:p>
    <w:p w14:paraId="04E18E27" w14:textId="77777777" w:rsidR="008E3042" w:rsidRPr="008E3042" w:rsidRDefault="008E3042" w:rsidP="00315E65">
      <w:pPr>
        <w:rPr>
          <w:rFonts w:ascii="Arial" w:hAnsi="Arial" w:cs="Arial"/>
        </w:rPr>
      </w:pPr>
    </w:p>
    <w:p w14:paraId="7DE2CF13" w14:textId="77777777" w:rsidR="008E3042" w:rsidRPr="00315E65" w:rsidRDefault="008E3042" w:rsidP="00315E65">
      <w:pPr>
        <w:rPr>
          <w:rFonts w:ascii="Arial" w:hAnsi="Arial" w:cs="Arial"/>
        </w:rPr>
      </w:pPr>
    </w:p>
    <w:p w14:paraId="7B38B746" w14:textId="77777777" w:rsidR="00315E65" w:rsidRPr="00315E65" w:rsidRDefault="00315E65" w:rsidP="00315E65">
      <w:pPr>
        <w:rPr>
          <w:rFonts w:ascii="Arial" w:hAnsi="Arial" w:cs="Arial"/>
          <w:b/>
          <w:bCs/>
        </w:rPr>
      </w:pPr>
      <w:r w:rsidRPr="00315E65">
        <w:rPr>
          <w:rFonts w:ascii="Arial" w:hAnsi="Arial" w:cs="Arial"/>
          <w:b/>
          <w:bCs/>
        </w:rPr>
        <w:lastRenderedPageBreak/>
        <w:t>References (Harvard Style)</w:t>
      </w:r>
    </w:p>
    <w:p w14:paraId="49DBEA78" w14:textId="77777777" w:rsidR="00315E65" w:rsidRPr="00315E65" w:rsidRDefault="00315E65" w:rsidP="00315E65">
      <w:pPr>
        <w:rPr>
          <w:rFonts w:ascii="Arial" w:hAnsi="Arial" w:cs="Arial"/>
        </w:rPr>
      </w:pPr>
      <w:r w:rsidRPr="00315E65">
        <w:rPr>
          <w:rFonts w:ascii="Arial" w:hAnsi="Arial" w:cs="Arial"/>
        </w:rPr>
        <w:t xml:space="preserve">Bosley, S. and Dale, J. (2008) </w:t>
      </w:r>
      <w:r w:rsidRPr="00315E65">
        <w:rPr>
          <w:rFonts w:ascii="Arial" w:hAnsi="Arial" w:cs="Arial"/>
          <w:i/>
          <w:iCs/>
        </w:rPr>
        <w:t>Healthcare assistants in general practice: practical and conceptual issues</w:t>
      </w:r>
      <w:r w:rsidRPr="00315E65">
        <w:rPr>
          <w:rFonts w:ascii="Arial" w:hAnsi="Arial" w:cs="Arial"/>
        </w:rPr>
        <w:t>. British Journal of General Practice, 58(547), pp. 118–124.</w:t>
      </w:r>
    </w:p>
    <w:p w14:paraId="14BEE91E" w14:textId="77777777" w:rsidR="00315E65" w:rsidRPr="00315E65" w:rsidRDefault="00315E65" w:rsidP="00315E65">
      <w:pPr>
        <w:rPr>
          <w:rFonts w:ascii="Arial" w:hAnsi="Arial" w:cs="Arial"/>
        </w:rPr>
      </w:pPr>
      <w:r w:rsidRPr="00315E65">
        <w:rPr>
          <w:rFonts w:ascii="Arial" w:hAnsi="Arial" w:cs="Arial"/>
        </w:rPr>
        <w:t xml:space="preserve">Clark, I. (2015) </w:t>
      </w:r>
      <w:r w:rsidRPr="00315E65">
        <w:rPr>
          <w:rFonts w:ascii="Arial" w:hAnsi="Arial" w:cs="Arial"/>
          <w:i/>
          <w:iCs/>
        </w:rPr>
        <w:t>Healthcare assistants in the National Health Service: Developing a support workforce</w:t>
      </w:r>
      <w:r w:rsidRPr="00315E65">
        <w:rPr>
          <w:rFonts w:ascii="Arial" w:hAnsi="Arial" w:cs="Arial"/>
        </w:rPr>
        <w:t>. New Technology, Work and Employment, 30(1), pp. 65–79.</w:t>
      </w:r>
    </w:p>
    <w:p w14:paraId="7B01F079" w14:textId="77777777" w:rsidR="00315E65" w:rsidRPr="00315E65" w:rsidRDefault="00315E65" w:rsidP="00315E65">
      <w:pPr>
        <w:rPr>
          <w:rFonts w:ascii="Arial" w:hAnsi="Arial" w:cs="Arial"/>
        </w:rPr>
      </w:pPr>
      <w:r w:rsidRPr="00315E65">
        <w:rPr>
          <w:rFonts w:ascii="Arial" w:hAnsi="Arial" w:cs="Arial"/>
        </w:rPr>
        <w:t xml:space="preserve">Griffiths, P., Ball, J., Drennan, J. et al. (2016) </w:t>
      </w:r>
      <w:r w:rsidRPr="00315E65">
        <w:rPr>
          <w:rFonts w:ascii="Arial" w:hAnsi="Arial" w:cs="Arial"/>
          <w:i/>
          <w:iCs/>
        </w:rPr>
        <w:t>Nurse staffing and patient outcomes: Strengths and limitations of the evidence</w:t>
      </w:r>
      <w:r w:rsidRPr="00315E65">
        <w:rPr>
          <w:rFonts w:ascii="Arial" w:hAnsi="Arial" w:cs="Arial"/>
        </w:rPr>
        <w:t>. International Journal of Nursing Studies, 63, pp. 213–225.</w:t>
      </w:r>
    </w:p>
    <w:p w14:paraId="1473443A" w14:textId="77777777" w:rsidR="00315E65" w:rsidRPr="00315E65" w:rsidRDefault="00315E65" w:rsidP="00315E65">
      <w:pPr>
        <w:rPr>
          <w:rFonts w:ascii="Arial" w:hAnsi="Arial" w:cs="Arial"/>
        </w:rPr>
      </w:pPr>
      <w:r w:rsidRPr="00315E65">
        <w:rPr>
          <w:rFonts w:ascii="Arial" w:hAnsi="Arial" w:cs="Arial"/>
        </w:rPr>
        <w:t xml:space="preserve">Onyango, M., </w:t>
      </w:r>
      <w:proofErr w:type="spellStart"/>
      <w:r w:rsidRPr="00315E65">
        <w:rPr>
          <w:rFonts w:ascii="Arial" w:hAnsi="Arial" w:cs="Arial"/>
        </w:rPr>
        <w:t>Gathara</w:t>
      </w:r>
      <w:proofErr w:type="spellEnd"/>
      <w:r w:rsidRPr="00315E65">
        <w:rPr>
          <w:rFonts w:ascii="Arial" w:hAnsi="Arial" w:cs="Arial"/>
        </w:rPr>
        <w:t xml:space="preserve">, D., English, M. and Imam, A. (2023) </w:t>
      </w:r>
      <w:r w:rsidRPr="00315E65">
        <w:rPr>
          <w:rFonts w:ascii="Arial" w:hAnsi="Arial" w:cs="Arial"/>
          <w:i/>
          <w:iCs/>
        </w:rPr>
        <w:t>Characterising support and care assistants in formal healthcare settings: A scoping review</w:t>
      </w:r>
      <w:r w:rsidRPr="00315E65">
        <w:rPr>
          <w:rFonts w:ascii="Arial" w:hAnsi="Arial" w:cs="Arial"/>
        </w:rPr>
        <w:t>. Human Resources for Health, 21(1).</w:t>
      </w:r>
    </w:p>
    <w:p w14:paraId="250D18B3" w14:textId="77777777" w:rsidR="00315E65" w:rsidRPr="00315E65" w:rsidRDefault="00315E65" w:rsidP="00315E65">
      <w:pPr>
        <w:rPr>
          <w:rFonts w:ascii="Arial" w:hAnsi="Arial" w:cs="Arial"/>
        </w:rPr>
      </w:pPr>
      <w:proofErr w:type="spellStart"/>
      <w:r w:rsidRPr="00315E65">
        <w:rPr>
          <w:rFonts w:ascii="Arial" w:hAnsi="Arial" w:cs="Arial"/>
        </w:rPr>
        <w:t>Sarre</w:t>
      </w:r>
      <w:proofErr w:type="spellEnd"/>
      <w:r w:rsidRPr="00315E65">
        <w:rPr>
          <w:rFonts w:ascii="Arial" w:hAnsi="Arial" w:cs="Arial"/>
        </w:rPr>
        <w:t xml:space="preserve">, S., Maben, J., Aldus, C., Schneider, J., </w:t>
      </w:r>
      <w:proofErr w:type="spellStart"/>
      <w:r w:rsidRPr="00315E65">
        <w:rPr>
          <w:rFonts w:ascii="Arial" w:hAnsi="Arial" w:cs="Arial"/>
        </w:rPr>
        <w:t>Wharrad</w:t>
      </w:r>
      <w:proofErr w:type="spellEnd"/>
      <w:r w:rsidRPr="00315E65">
        <w:rPr>
          <w:rFonts w:ascii="Arial" w:hAnsi="Arial" w:cs="Arial"/>
        </w:rPr>
        <w:t xml:space="preserve">, H. and Nicholson, C. (2018) </w:t>
      </w:r>
      <w:r w:rsidRPr="00315E65">
        <w:rPr>
          <w:rFonts w:ascii="Arial" w:hAnsi="Arial" w:cs="Arial"/>
          <w:i/>
          <w:iCs/>
        </w:rPr>
        <w:t>The challenges of training, support and assessment of healthcare support workers: A qualitative study</w:t>
      </w:r>
      <w:r w:rsidRPr="00315E65">
        <w:rPr>
          <w:rFonts w:ascii="Arial" w:hAnsi="Arial" w:cs="Arial"/>
        </w:rPr>
        <w:t>. International Journal of Nursing Studies, 78, pp. 1–9.</w:t>
      </w:r>
    </w:p>
    <w:p w14:paraId="714E3245" w14:textId="77777777" w:rsidR="00282A03" w:rsidRPr="008E3042" w:rsidRDefault="00282A03">
      <w:pPr>
        <w:rPr>
          <w:rFonts w:ascii="Arial" w:hAnsi="Arial" w:cs="Arial"/>
        </w:rPr>
      </w:pPr>
    </w:p>
    <w:sectPr w:rsidR="00282A03" w:rsidRPr="008E3042">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DF52D" w14:textId="77777777" w:rsidR="00ED5006" w:rsidRDefault="00ED5006" w:rsidP="008E3042">
      <w:pPr>
        <w:spacing w:after="0" w:line="240" w:lineRule="auto"/>
      </w:pPr>
      <w:r>
        <w:separator/>
      </w:r>
    </w:p>
  </w:endnote>
  <w:endnote w:type="continuationSeparator" w:id="0">
    <w:p w14:paraId="275AC9F1" w14:textId="77777777" w:rsidR="00ED5006" w:rsidRDefault="00ED5006" w:rsidP="008E3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657213"/>
      <w:docPartObj>
        <w:docPartGallery w:val="Page Numbers (Bottom of Page)"/>
        <w:docPartUnique/>
      </w:docPartObj>
    </w:sdtPr>
    <w:sdtContent>
      <w:p w14:paraId="11B01758" w14:textId="5B2C0DCA" w:rsidR="008E3042" w:rsidRDefault="008E3042">
        <w:pPr>
          <w:pStyle w:val="Footer"/>
          <w:jc w:val="right"/>
        </w:pPr>
        <w:r>
          <w:fldChar w:fldCharType="begin"/>
        </w:r>
        <w:r>
          <w:instrText>PAGE   \* MERGEFORMAT</w:instrText>
        </w:r>
        <w:r>
          <w:fldChar w:fldCharType="separate"/>
        </w:r>
        <w:r>
          <w:t>2</w:t>
        </w:r>
        <w:r>
          <w:fldChar w:fldCharType="end"/>
        </w:r>
      </w:p>
    </w:sdtContent>
  </w:sdt>
  <w:p w14:paraId="075F9AD8" w14:textId="77777777" w:rsidR="008E3042" w:rsidRDefault="008E30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7D96A" w14:textId="77777777" w:rsidR="00ED5006" w:rsidRDefault="00ED5006" w:rsidP="008E3042">
      <w:pPr>
        <w:spacing w:after="0" w:line="240" w:lineRule="auto"/>
      </w:pPr>
      <w:r>
        <w:separator/>
      </w:r>
    </w:p>
  </w:footnote>
  <w:footnote w:type="continuationSeparator" w:id="0">
    <w:p w14:paraId="71CC43EE" w14:textId="77777777" w:rsidR="00ED5006" w:rsidRDefault="00ED5006" w:rsidP="008E30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303"/>
    <w:rsid w:val="0004289E"/>
    <w:rsid w:val="000927AB"/>
    <w:rsid w:val="000F330A"/>
    <w:rsid w:val="00144150"/>
    <w:rsid w:val="0014504C"/>
    <w:rsid w:val="001762A7"/>
    <w:rsid w:val="00282A03"/>
    <w:rsid w:val="00315E65"/>
    <w:rsid w:val="003B5303"/>
    <w:rsid w:val="00401A35"/>
    <w:rsid w:val="004331E2"/>
    <w:rsid w:val="00531316"/>
    <w:rsid w:val="005D164B"/>
    <w:rsid w:val="006B50A7"/>
    <w:rsid w:val="00807D21"/>
    <w:rsid w:val="00812637"/>
    <w:rsid w:val="008E3042"/>
    <w:rsid w:val="009057F9"/>
    <w:rsid w:val="00997942"/>
    <w:rsid w:val="00B406FA"/>
    <w:rsid w:val="00BD26B1"/>
    <w:rsid w:val="00C05B21"/>
    <w:rsid w:val="00C75A7A"/>
    <w:rsid w:val="00D54792"/>
    <w:rsid w:val="00DE376E"/>
    <w:rsid w:val="00E27A65"/>
    <w:rsid w:val="00ED5006"/>
    <w:rsid w:val="00F21395"/>
    <w:rsid w:val="00F46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CC2BB"/>
  <w15:chartTrackingRefBased/>
  <w15:docId w15:val="{CB65FAC8-5B6C-4EAF-A0FB-11A702E84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53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53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53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53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53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5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5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5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5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3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53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53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53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53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5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5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5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5303"/>
    <w:rPr>
      <w:rFonts w:eastAsiaTheme="majorEastAsia" w:cstheme="majorBidi"/>
      <w:color w:val="272727" w:themeColor="text1" w:themeTint="D8"/>
    </w:rPr>
  </w:style>
  <w:style w:type="paragraph" w:styleId="Title">
    <w:name w:val="Title"/>
    <w:basedOn w:val="Normal"/>
    <w:next w:val="Normal"/>
    <w:link w:val="TitleChar"/>
    <w:uiPriority w:val="10"/>
    <w:qFormat/>
    <w:rsid w:val="003B5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5303"/>
    <w:pPr>
      <w:spacing w:before="160"/>
      <w:jc w:val="center"/>
    </w:pPr>
    <w:rPr>
      <w:i/>
      <w:iCs/>
      <w:color w:val="404040" w:themeColor="text1" w:themeTint="BF"/>
    </w:rPr>
  </w:style>
  <w:style w:type="character" w:customStyle="1" w:styleId="QuoteChar">
    <w:name w:val="Quote Char"/>
    <w:basedOn w:val="DefaultParagraphFont"/>
    <w:link w:val="Quote"/>
    <w:uiPriority w:val="29"/>
    <w:rsid w:val="003B5303"/>
    <w:rPr>
      <w:i/>
      <w:iCs/>
      <w:color w:val="404040" w:themeColor="text1" w:themeTint="BF"/>
    </w:rPr>
  </w:style>
  <w:style w:type="paragraph" w:styleId="ListParagraph">
    <w:name w:val="List Paragraph"/>
    <w:basedOn w:val="Normal"/>
    <w:uiPriority w:val="34"/>
    <w:qFormat/>
    <w:rsid w:val="003B5303"/>
    <w:pPr>
      <w:ind w:left="720"/>
      <w:contextualSpacing/>
    </w:pPr>
  </w:style>
  <w:style w:type="character" w:styleId="IntenseEmphasis">
    <w:name w:val="Intense Emphasis"/>
    <w:basedOn w:val="DefaultParagraphFont"/>
    <w:uiPriority w:val="21"/>
    <w:qFormat/>
    <w:rsid w:val="003B5303"/>
    <w:rPr>
      <w:i/>
      <w:iCs/>
      <w:color w:val="0F4761" w:themeColor="accent1" w:themeShade="BF"/>
    </w:rPr>
  </w:style>
  <w:style w:type="paragraph" w:styleId="IntenseQuote">
    <w:name w:val="Intense Quote"/>
    <w:basedOn w:val="Normal"/>
    <w:next w:val="Normal"/>
    <w:link w:val="IntenseQuoteChar"/>
    <w:uiPriority w:val="30"/>
    <w:qFormat/>
    <w:rsid w:val="003B53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5303"/>
    <w:rPr>
      <w:i/>
      <w:iCs/>
      <w:color w:val="0F4761" w:themeColor="accent1" w:themeShade="BF"/>
    </w:rPr>
  </w:style>
  <w:style w:type="character" w:styleId="IntenseReference">
    <w:name w:val="Intense Reference"/>
    <w:basedOn w:val="DefaultParagraphFont"/>
    <w:uiPriority w:val="32"/>
    <w:qFormat/>
    <w:rsid w:val="003B5303"/>
    <w:rPr>
      <w:b/>
      <w:bCs/>
      <w:smallCaps/>
      <w:color w:val="0F4761" w:themeColor="accent1" w:themeShade="BF"/>
      <w:spacing w:val="5"/>
    </w:rPr>
  </w:style>
  <w:style w:type="paragraph" w:styleId="Header">
    <w:name w:val="header"/>
    <w:basedOn w:val="Normal"/>
    <w:link w:val="HeaderChar"/>
    <w:uiPriority w:val="99"/>
    <w:unhideWhenUsed/>
    <w:rsid w:val="008E3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042"/>
  </w:style>
  <w:style w:type="paragraph" w:styleId="Footer">
    <w:name w:val="footer"/>
    <w:basedOn w:val="Normal"/>
    <w:link w:val="FooterChar"/>
    <w:uiPriority w:val="99"/>
    <w:unhideWhenUsed/>
    <w:rsid w:val="008E3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1310</Words>
  <Characters>7470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Atif</dc:creator>
  <cp:keywords/>
  <dc:description/>
  <cp:lastModifiedBy>Sara G-Kiros (2532183)</cp:lastModifiedBy>
  <cp:revision>2</cp:revision>
  <dcterms:created xsi:type="dcterms:W3CDTF">2026-04-22T18:06:00Z</dcterms:created>
  <dcterms:modified xsi:type="dcterms:W3CDTF">2026-04-22T18:06:00Z</dcterms:modified>
</cp:coreProperties>
</file>