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BEAE5B" w14:textId="77777777" w:rsidR="00697AAE" w:rsidRPr="00697AAE" w:rsidRDefault="00697AAE" w:rsidP="00697AAE"/>
    <w:sdt>
      <w:sdtPr>
        <w:rPr>
          <w:rFonts w:asciiTheme="minorHAnsi" w:eastAsiaTheme="minorHAnsi" w:hAnsiTheme="minorHAnsi" w:cstheme="minorBidi"/>
          <w:b w:val="0"/>
          <w:bCs w:val="0"/>
          <w:color w:val="auto"/>
          <w:sz w:val="22"/>
          <w:szCs w:val="22"/>
        </w:rPr>
        <w:id w:val="2024977"/>
        <w:docPartObj>
          <w:docPartGallery w:val="Table of Contents"/>
          <w:docPartUnique/>
        </w:docPartObj>
      </w:sdtPr>
      <w:sdtContent>
        <w:p w14:paraId="3E33B61F" w14:textId="77777777" w:rsidR="007422EE" w:rsidRDefault="007422EE">
          <w:pPr>
            <w:pStyle w:val="TOCHeading"/>
          </w:pPr>
          <w:r>
            <w:t>Contents</w:t>
          </w:r>
        </w:p>
        <w:p w14:paraId="60DE8DAA" w14:textId="77777777" w:rsidR="007422EE" w:rsidRDefault="007422EE">
          <w:pPr>
            <w:pStyle w:val="TOC1"/>
            <w:tabs>
              <w:tab w:val="right" w:leader="dot" w:pos="9350"/>
            </w:tabs>
            <w:rPr>
              <w:noProof/>
            </w:rPr>
          </w:pPr>
          <w:r>
            <w:fldChar w:fldCharType="begin"/>
          </w:r>
          <w:r>
            <w:instrText xml:space="preserve"> TOC \o "1-3" \h \z \u </w:instrText>
          </w:r>
          <w:r>
            <w:fldChar w:fldCharType="separate"/>
          </w:r>
          <w:hyperlink w:anchor="_Toc128772763" w:history="1">
            <w:r w:rsidRPr="00DF2B89">
              <w:rPr>
                <w:rStyle w:val="Hyperlink"/>
                <w:rFonts w:ascii="Times New Roman" w:hAnsi="Times New Roman" w:cs="Times New Roman"/>
                <w:noProof/>
              </w:rPr>
              <w:t>Intention to Create Legal Relations</w:t>
            </w:r>
            <w:r>
              <w:rPr>
                <w:noProof/>
                <w:webHidden/>
              </w:rPr>
              <w:tab/>
            </w:r>
            <w:r>
              <w:rPr>
                <w:noProof/>
                <w:webHidden/>
              </w:rPr>
              <w:fldChar w:fldCharType="begin"/>
            </w:r>
            <w:r>
              <w:rPr>
                <w:noProof/>
                <w:webHidden/>
              </w:rPr>
              <w:instrText xml:space="preserve"> PAGEREF _Toc128772763 \h </w:instrText>
            </w:r>
            <w:r>
              <w:rPr>
                <w:noProof/>
                <w:webHidden/>
              </w:rPr>
            </w:r>
            <w:r>
              <w:rPr>
                <w:noProof/>
                <w:webHidden/>
              </w:rPr>
              <w:fldChar w:fldCharType="separate"/>
            </w:r>
            <w:r>
              <w:rPr>
                <w:noProof/>
                <w:webHidden/>
              </w:rPr>
              <w:t>1</w:t>
            </w:r>
            <w:r>
              <w:rPr>
                <w:noProof/>
                <w:webHidden/>
              </w:rPr>
              <w:fldChar w:fldCharType="end"/>
            </w:r>
          </w:hyperlink>
        </w:p>
        <w:p w14:paraId="54ED9AC2" w14:textId="77777777" w:rsidR="007422EE" w:rsidRDefault="00000000">
          <w:pPr>
            <w:pStyle w:val="TOC1"/>
            <w:tabs>
              <w:tab w:val="right" w:leader="dot" w:pos="9350"/>
            </w:tabs>
            <w:rPr>
              <w:noProof/>
            </w:rPr>
          </w:pPr>
          <w:hyperlink w:anchor="_Toc128772764" w:history="1">
            <w:r w:rsidR="007422EE" w:rsidRPr="00DF2B89">
              <w:rPr>
                <w:rStyle w:val="Hyperlink"/>
                <w:rFonts w:ascii="Times New Roman" w:hAnsi="Times New Roman" w:cs="Times New Roman"/>
                <w:noProof/>
              </w:rPr>
              <w:t>Introduction</w:t>
            </w:r>
            <w:r w:rsidR="007422EE">
              <w:rPr>
                <w:noProof/>
                <w:webHidden/>
              </w:rPr>
              <w:tab/>
            </w:r>
            <w:r w:rsidR="007422EE">
              <w:rPr>
                <w:noProof/>
                <w:webHidden/>
              </w:rPr>
              <w:fldChar w:fldCharType="begin"/>
            </w:r>
            <w:r w:rsidR="007422EE">
              <w:rPr>
                <w:noProof/>
                <w:webHidden/>
              </w:rPr>
              <w:instrText xml:space="preserve"> PAGEREF _Toc128772764 \h </w:instrText>
            </w:r>
            <w:r w:rsidR="007422EE">
              <w:rPr>
                <w:noProof/>
                <w:webHidden/>
              </w:rPr>
            </w:r>
            <w:r w:rsidR="007422EE">
              <w:rPr>
                <w:noProof/>
                <w:webHidden/>
              </w:rPr>
              <w:fldChar w:fldCharType="separate"/>
            </w:r>
            <w:r w:rsidR="007422EE">
              <w:rPr>
                <w:noProof/>
                <w:webHidden/>
              </w:rPr>
              <w:t>1</w:t>
            </w:r>
            <w:r w:rsidR="007422EE">
              <w:rPr>
                <w:noProof/>
                <w:webHidden/>
              </w:rPr>
              <w:fldChar w:fldCharType="end"/>
            </w:r>
          </w:hyperlink>
        </w:p>
        <w:p w14:paraId="3A56E2D0" w14:textId="77777777" w:rsidR="007422EE" w:rsidRDefault="00000000">
          <w:pPr>
            <w:pStyle w:val="TOC2"/>
            <w:tabs>
              <w:tab w:val="right" w:leader="dot" w:pos="9350"/>
            </w:tabs>
            <w:rPr>
              <w:noProof/>
            </w:rPr>
          </w:pPr>
          <w:hyperlink w:anchor="_Toc128772765" w:history="1">
            <w:r w:rsidR="007422EE" w:rsidRPr="00DF2B89">
              <w:rPr>
                <w:rStyle w:val="Hyperlink"/>
                <w:rFonts w:ascii="Times New Roman" w:hAnsi="Times New Roman" w:cs="Times New Roman"/>
                <w:noProof/>
                <w:shd w:val="clear" w:color="auto" w:fill="FFFFFF"/>
              </w:rPr>
              <w:t>Rebuttable Presumption</w:t>
            </w:r>
            <w:r w:rsidR="007422EE">
              <w:rPr>
                <w:noProof/>
                <w:webHidden/>
              </w:rPr>
              <w:tab/>
            </w:r>
            <w:r w:rsidR="007422EE">
              <w:rPr>
                <w:noProof/>
                <w:webHidden/>
              </w:rPr>
              <w:fldChar w:fldCharType="begin"/>
            </w:r>
            <w:r w:rsidR="007422EE">
              <w:rPr>
                <w:noProof/>
                <w:webHidden/>
              </w:rPr>
              <w:instrText xml:space="preserve"> PAGEREF _Toc128772765 \h </w:instrText>
            </w:r>
            <w:r w:rsidR="007422EE">
              <w:rPr>
                <w:noProof/>
                <w:webHidden/>
              </w:rPr>
            </w:r>
            <w:r w:rsidR="007422EE">
              <w:rPr>
                <w:noProof/>
                <w:webHidden/>
              </w:rPr>
              <w:fldChar w:fldCharType="separate"/>
            </w:r>
            <w:r w:rsidR="007422EE">
              <w:rPr>
                <w:noProof/>
                <w:webHidden/>
              </w:rPr>
              <w:t>1</w:t>
            </w:r>
            <w:r w:rsidR="007422EE">
              <w:rPr>
                <w:noProof/>
                <w:webHidden/>
              </w:rPr>
              <w:fldChar w:fldCharType="end"/>
            </w:r>
          </w:hyperlink>
        </w:p>
        <w:p w14:paraId="32481357" w14:textId="77777777" w:rsidR="007422EE" w:rsidRDefault="00000000">
          <w:pPr>
            <w:pStyle w:val="TOC1"/>
            <w:tabs>
              <w:tab w:val="right" w:leader="dot" w:pos="9350"/>
            </w:tabs>
            <w:rPr>
              <w:noProof/>
            </w:rPr>
          </w:pPr>
          <w:hyperlink w:anchor="_Toc128772766" w:history="1">
            <w:r w:rsidR="007422EE" w:rsidRPr="00DF2B89">
              <w:rPr>
                <w:rStyle w:val="Hyperlink"/>
                <w:rFonts w:ascii="Times New Roman" w:hAnsi="Times New Roman" w:cs="Times New Roman"/>
                <w:noProof/>
                <w:shd w:val="clear" w:color="auto" w:fill="FFFFFF"/>
              </w:rPr>
              <w:t>Domestic or Social Agreements</w:t>
            </w:r>
            <w:r w:rsidR="007422EE">
              <w:rPr>
                <w:noProof/>
                <w:webHidden/>
              </w:rPr>
              <w:tab/>
            </w:r>
            <w:r w:rsidR="007422EE">
              <w:rPr>
                <w:noProof/>
                <w:webHidden/>
              </w:rPr>
              <w:fldChar w:fldCharType="begin"/>
            </w:r>
            <w:r w:rsidR="007422EE">
              <w:rPr>
                <w:noProof/>
                <w:webHidden/>
              </w:rPr>
              <w:instrText xml:space="preserve"> PAGEREF _Toc128772766 \h </w:instrText>
            </w:r>
            <w:r w:rsidR="007422EE">
              <w:rPr>
                <w:noProof/>
                <w:webHidden/>
              </w:rPr>
            </w:r>
            <w:r w:rsidR="007422EE">
              <w:rPr>
                <w:noProof/>
                <w:webHidden/>
              </w:rPr>
              <w:fldChar w:fldCharType="separate"/>
            </w:r>
            <w:r w:rsidR="007422EE">
              <w:rPr>
                <w:noProof/>
                <w:webHidden/>
              </w:rPr>
              <w:t>2</w:t>
            </w:r>
            <w:r w:rsidR="007422EE">
              <w:rPr>
                <w:noProof/>
                <w:webHidden/>
              </w:rPr>
              <w:fldChar w:fldCharType="end"/>
            </w:r>
          </w:hyperlink>
        </w:p>
        <w:p w14:paraId="121AB8EA" w14:textId="77777777" w:rsidR="007422EE" w:rsidRDefault="00000000">
          <w:pPr>
            <w:pStyle w:val="TOC1"/>
            <w:tabs>
              <w:tab w:val="right" w:leader="dot" w:pos="9350"/>
            </w:tabs>
            <w:rPr>
              <w:noProof/>
            </w:rPr>
          </w:pPr>
          <w:hyperlink w:anchor="_Toc128772767" w:history="1">
            <w:r w:rsidR="007422EE" w:rsidRPr="00DF2B89">
              <w:rPr>
                <w:rStyle w:val="Hyperlink"/>
                <w:rFonts w:ascii="Times New Roman" w:hAnsi="Times New Roman" w:cs="Times New Roman"/>
                <w:noProof/>
                <w:shd w:val="clear" w:color="auto" w:fill="FFFFFF"/>
              </w:rPr>
              <w:t>Commercial agreements</w:t>
            </w:r>
            <w:r w:rsidR="007422EE">
              <w:rPr>
                <w:noProof/>
                <w:webHidden/>
              </w:rPr>
              <w:tab/>
            </w:r>
            <w:r w:rsidR="007422EE">
              <w:rPr>
                <w:noProof/>
                <w:webHidden/>
              </w:rPr>
              <w:fldChar w:fldCharType="begin"/>
            </w:r>
            <w:r w:rsidR="007422EE">
              <w:rPr>
                <w:noProof/>
                <w:webHidden/>
              </w:rPr>
              <w:instrText xml:space="preserve"> PAGEREF _Toc128772767 \h </w:instrText>
            </w:r>
            <w:r w:rsidR="007422EE">
              <w:rPr>
                <w:noProof/>
                <w:webHidden/>
              </w:rPr>
            </w:r>
            <w:r w:rsidR="007422EE">
              <w:rPr>
                <w:noProof/>
                <w:webHidden/>
              </w:rPr>
              <w:fldChar w:fldCharType="separate"/>
            </w:r>
            <w:r w:rsidR="007422EE">
              <w:rPr>
                <w:noProof/>
                <w:webHidden/>
              </w:rPr>
              <w:t>3</w:t>
            </w:r>
            <w:r w:rsidR="007422EE">
              <w:rPr>
                <w:noProof/>
                <w:webHidden/>
              </w:rPr>
              <w:fldChar w:fldCharType="end"/>
            </w:r>
          </w:hyperlink>
        </w:p>
        <w:p w14:paraId="2634A75A" w14:textId="77777777" w:rsidR="007422EE" w:rsidRDefault="00000000">
          <w:pPr>
            <w:pStyle w:val="TOC1"/>
            <w:tabs>
              <w:tab w:val="right" w:leader="dot" w:pos="9350"/>
            </w:tabs>
            <w:rPr>
              <w:noProof/>
            </w:rPr>
          </w:pPr>
          <w:hyperlink w:anchor="_Toc128772768" w:history="1">
            <w:r w:rsidR="007422EE" w:rsidRPr="00DF2B89">
              <w:rPr>
                <w:rStyle w:val="Hyperlink"/>
                <w:rFonts w:ascii="Times New Roman" w:hAnsi="Times New Roman" w:cs="Times New Roman"/>
                <w:noProof/>
              </w:rPr>
              <w:t>Agreements made with public bodies or those which affect public interest:</w:t>
            </w:r>
            <w:r w:rsidR="007422EE">
              <w:rPr>
                <w:noProof/>
                <w:webHidden/>
              </w:rPr>
              <w:tab/>
            </w:r>
            <w:r w:rsidR="007422EE">
              <w:rPr>
                <w:noProof/>
                <w:webHidden/>
              </w:rPr>
              <w:fldChar w:fldCharType="begin"/>
            </w:r>
            <w:r w:rsidR="007422EE">
              <w:rPr>
                <w:noProof/>
                <w:webHidden/>
              </w:rPr>
              <w:instrText xml:space="preserve"> PAGEREF _Toc128772768 \h </w:instrText>
            </w:r>
            <w:r w:rsidR="007422EE">
              <w:rPr>
                <w:noProof/>
                <w:webHidden/>
              </w:rPr>
            </w:r>
            <w:r w:rsidR="007422EE">
              <w:rPr>
                <w:noProof/>
                <w:webHidden/>
              </w:rPr>
              <w:fldChar w:fldCharType="separate"/>
            </w:r>
            <w:r w:rsidR="007422EE">
              <w:rPr>
                <w:noProof/>
                <w:webHidden/>
              </w:rPr>
              <w:t>4</w:t>
            </w:r>
            <w:r w:rsidR="007422EE">
              <w:rPr>
                <w:noProof/>
                <w:webHidden/>
              </w:rPr>
              <w:fldChar w:fldCharType="end"/>
            </w:r>
          </w:hyperlink>
        </w:p>
        <w:p w14:paraId="4D04DFF7" w14:textId="77777777" w:rsidR="007422EE" w:rsidRDefault="00000000">
          <w:pPr>
            <w:pStyle w:val="TOC1"/>
            <w:tabs>
              <w:tab w:val="right" w:leader="dot" w:pos="9350"/>
            </w:tabs>
            <w:rPr>
              <w:noProof/>
            </w:rPr>
          </w:pPr>
          <w:hyperlink w:anchor="_Toc128772769" w:history="1">
            <w:r w:rsidR="007422EE" w:rsidRPr="00DF2B89">
              <w:rPr>
                <w:rStyle w:val="Hyperlink"/>
                <w:rFonts w:ascii="Times New Roman" w:hAnsi="Times New Roman" w:cs="Times New Roman"/>
                <w:noProof/>
              </w:rPr>
              <w:t>Reference</w:t>
            </w:r>
            <w:r w:rsidR="007422EE">
              <w:rPr>
                <w:noProof/>
                <w:webHidden/>
              </w:rPr>
              <w:tab/>
            </w:r>
            <w:r w:rsidR="007422EE">
              <w:rPr>
                <w:noProof/>
                <w:webHidden/>
              </w:rPr>
              <w:fldChar w:fldCharType="begin"/>
            </w:r>
            <w:r w:rsidR="007422EE">
              <w:rPr>
                <w:noProof/>
                <w:webHidden/>
              </w:rPr>
              <w:instrText xml:space="preserve"> PAGEREF _Toc128772769 \h </w:instrText>
            </w:r>
            <w:r w:rsidR="007422EE">
              <w:rPr>
                <w:noProof/>
                <w:webHidden/>
              </w:rPr>
            </w:r>
            <w:r w:rsidR="007422EE">
              <w:rPr>
                <w:noProof/>
                <w:webHidden/>
              </w:rPr>
              <w:fldChar w:fldCharType="separate"/>
            </w:r>
            <w:r w:rsidR="007422EE">
              <w:rPr>
                <w:noProof/>
                <w:webHidden/>
              </w:rPr>
              <w:t>5</w:t>
            </w:r>
            <w:r w:rsidR="007422EE">
              <w:rPr>
                <w:noProof/>
                <w:webHidden/>
              </w:rPr>
              <w:fldChar w:fldCharType="end"/>
            </w:r>
          </w:hyperlink>
        </w:p>
        <w:p w14:paraId="4F10F061" w14:textId="77777777" w:rsidR="007422EE" w:rsidRDefault="00000000">
          <w:pPr>
            <w:pStyle w:val="TOC2"/>
            <w:tabs>
              <w:tab w:val="right" w:leader="dot" w:pos="9350"/>
            </w:tabs>
            <w:rPr>
              <w:noProof/>
            </w:rPr>
          </w:pPr>
          <w:hyperlink w:anchor="_Toc128772770" w:history="1">
            <w:r w:rsidR="007422EE" w:rsidRPr="00DF2B89">
              <w:rPr>
                <w:rStyle w:val="Hyperlink"/>
                <w:rFonts w:ascii="Times New Roman" w:hAnsi="Times New Roman" w:cs="Times New Roman"/>
                <w:noProof/>
              </w:rPr>
              <w:t>Case law</w:t>
            </w:r>
            <w:r w:rsidR="007422EE">
              <w:rPr>
                <w:noProof/>
                <w:webHidden/>
              </w:rPr>
              <w:tab/>
            </w:r>
            <w:r w:rsidR="007422EE">
              <w:rPr>
                <w:noProof/>
                <w:webHidden/>
              </w:rPr>
              <w:fldChar w:fldCharType="begin"/>
            </w:r>
            <w:r w:rsidR="007422EE">
              <w:rPr>
                <w:noProof/>
                <w:webHidden/>
              </w:rPr>
              <w:instrText xml:space="preserve"> PAGEREF _Toc128772770 \h </w:instrText>
            </w:r>
            <w:r w:rsidR="007422EE">
              <w:rPr>
                <w:noProof/>
                <w:webHidden/>
              </w:rPr>
            </w:r>
            <w:r w:rsidR="007422EE">
              <w:rPr>
                <w:noProof/>
                <w:webHidden/>
              </w:rPr>
              <w:fldChar w:fldCharType="separate"/>
            </w:r>
            <w:r w:rsidR="007422EE">
              <w:rPr>
                <w:noProof/>
                <w:webHidden/>
              </w:rPr>
              <w:t>7</w:t>
            </w:r>
            <w:r w:rsidR="007422EE">
              <w:rPr>
                <w:noProof/>
                <w:webHidden/>
              </w:rPr>
              <w:fldChar w:fldCharType="end"/>
            </w:r>
          </w:hyperlink>
        </w:p>
        <w:p w14:paraId="57E2976C" w14:textId="77777777" w:rsidR="007422EE" w:rsidRDefault="00000000">
          <w:pPr>
            <w:pStyle w:val="TOC2"/>
            <w:tabs>
              <w:tab w:val="right" w:leader="dot" w:pos="9350"/>
            </w:tabs>
            <w:rPr>
              <w:noProof/>
            </w:rPr>
          </w:pPr>
          <w:hyperlink w:anchor="_Toc128772771" w:history="1">
            <w:r w:rsidR="007422EE" w:rsidRPr="00DF2B89">
              <w:rPr>
                <w:rStyle w:val="Hyperlink"/>
                <w:rFonts w:ascii="Times New Roman" w:hAnsi="Times New Roman" w:cs="Times New Roman"/>
                <w:noProof/>
                <w:shd w:val="clear" w:color="auto" w:fill="FFFFFF"/>
              </w:rPr>
              <w:t>Secondary Sources</w:t>
            </w:r>
            <w:r w:rsidR="007422EE">
              <w:rPr>
                <w:noProof/>
                <w:webHidden/>
              </w:rPr>
              <w:tab/>
            </w:r>
            <w:r w:rsidR="007422EE">
              <w:rPr>
                <w:noProof/>
                <w:webHidden/>
              </w:rPr>
              <w:fldChar w:fldCharType="begin"/>
            </w:r>
            <w:r w:rsidR="007422EE">
              <w:rPr>
                <w:noProof/>
                <w:webHidden/>
              </w:rPr>
              <w:instrText xml:space="preserve"> PAGEREF _Toc128772771 \h </w:instrText>
            </w:r>
            <w:r w:rsidR="007422EE">
              <w:rPr>
                <w:noProof/>
                <w:webHidden/>
              </w:rPr>
            </w:r>
            <w:r w:rsidR="007422EE">
              <w:rPr>
                <w:noProof/>
                <w:webHidden/>
              </w:rPr>
              <w:fldChar w:fldCharType="separate"/>
            </w:r>
            <w:r w:rsidR="007422EE">
              <w:rPr>
                <w:noProof/>
                <w:webHidden/>
              </w:rPr>
              <w:t>7</w:t>
            </w:r>
            <w:r w:rsidR="007422EE">
              <w:rPr>
                <w:noProof/>
                <w:webHidden/>
              </w:rPr>
              <w:fldChar w:fldCharType="end"/>
            </w:r>
          </w:hyperlink>
        </w:p>
        <w:p w14:paraId="2AD7F070" w14:textId="77777777" w:rsidR="007422EE" w:rsidRDefault="007422EE">
          <w:r>
            <w:fldChar w:fldCharType="end"/>
          </w:r>
        </w:p>
      </w:sdtContent>
    </w:sdt>
    <w:p w14:paraId="392FC93C" w14:textId="77777777" w:rsidR="007422EE" w:rsidRDefault="007422EE" w:rsidP="008E0A3A">
      <w:pPr>
        <w:pStyle w:val="Heading1"/>
        <w:spacing w:line="360" w:lineRule="auto"/>
        <w:jc w:val="both"/>
        <w:rPr>
          <w:rFonts w:ascii="Times New Roman" w:hAnsi="Times New Roman" w:cs="Times New Roman"/>
          <w:color w:val="000000" w:themeColor="text1"/>
          <w:sz w:val="24"/>
          <w:szCs w:val="24"/>
        </w:rPr>
      </w:pPr>
      <w:bookmarkStart w:id="0" w:name="_Toc128772764"/>
    </w:p>
    <w:p w14:paraId="7947E6BF" w14:textId="77777777" w:rsidR="007422EE" w:rsidRDefault="007422EE" w:rsidP="008E0A3A">
      <w:pPr>
        <w:pStyle w:val="Heading1"/>
        <w:spacing w:line="360" w:lineRule="auto"/>
        <w:jc w:val="both"/>
        <w:rPr>
          <w:rFonts w:ascii="Times New Roman" w:hAnsi="Times New Roman" w:cs="Times New Roman"/>
          <w:color w:val="000000" w:themeColor="text1"/>
          <w:sz w:val="24"/>
          <w:szCs w:val="24"/>
        </w:rPr>
      </w:pPr>
    </w:p>
    <w:p w14:paraId="566C396D" w14:textId="77777777" w:rsidR="007422EE" w:rsidRDefault="007422EE" w:rsidP="008E0A3A">
      <w:pPr>
        <w:pStyle w:val="Heading1"/>
        <w:spacing w:line="360" w:lineRule="auto"/>
        <w:jc w:val="both"/>
        <w:rPr>
          <w:rFonts w:ascii="Times New Roman" w:hAnsi="Times New Roman" w:cs="Times New Roman"/>
          <w:color w:val="000000" w:themeColor="text1"/>
          <w:sz w:val="24"/>
          <w:szCs w:val="24"/>
        </w:rPr>
      </w:pPr>
    </w:p>
    <w:p w14:paraId="10E3F72C" w14:textId="77777777" w:rsidR="007422EE" w:rsidRDefault="007422EE" w:rsidP="008E0A3A">
      <w:pPr>
        <w:pStyle w:val="Heading1"/>
        <w:spacing w:line="360" w:lineRule="auto"/>
        <w:jc w:val="both"/>
        <w:rPr>
          <w:rFonts w:ascii="Times New Roman" w:hAnsi="Times New Roman" w:cs="Times New Roman"/>
          <w:color w:val="000000" w:themeColor="text1"/>
          <w:sz w:val="24"/>
          <w:szCs w:val="24"/>
        </w:rPr>
      </w:pPr>
    </w:p>
    <w:p w14:paraId="148E0E08" w14:textId="77777777" w:rsidR="007422EE" w:rsidRDefault="007422EE" w:rsidP="008E0A3A">
      <w:pPr>
        <w:pStyle w:val="Heading1"/>
        <w:spacing w:line="360" w:lineRule="auto"/>
        <w:jc w:val="both"/>
        <w:rPr>
          <w:rFonts w:ascii="Times New Roman" w:hAnsi="Times New Roman" w:cs="Times New Roman"/>
          <w:color w:val="000000" w:themeColor="text1"/>
          <w:sz w:val="24"/>
          <w:szCs w:val="24"/>
        </w:rPr>
      </w:pPr>
    </w:p>
    <w:p w14:paraId="5A5D3062" w14:textId="512DFB89" w:rsidR="00697AAE" w:rsidRDefault="00697AAE" w:rsidP="00697AAE"/>
    <w:p w14:paraId="6C178F1C" w14:textId="5EDA04EE" w:rsidR="00A8117D" w:rsidRDefault="00A8117D" w:rsidP="00697AAE"/>
    <w:p w14:paraId="6CFBFDB1" w14:textId="77777777" w:rsidR="00A8117D" w:rsidRPr="00697AAE" w:rsidRDefault="00A8117D" w:rsidP="00697AAE"/>
    <w:p w14:paraId="44160761" w14:textId="77777777" w:rsidR="00A73E66" w:rsidRPr="00EF4500" w:rsidRDefault="00DE3C74" w:rsidP="008E0A3A">
      <w:pPr>
        <w:pStyle w:val="Heading1"/>
        <w:spacing w:line="360" w:lineRule="auto"/>
        <w:jc w:val="both"/>
        <w:rPr>
          <w:rFonts w:ascii="Times New Roman" w:hAnsi="Times New Roman" w:cs="Times New Roman"/>
          <w:color w:val="000000" w:themeColor="text1"/>
          <w:sz w:val="24"/>
          <w:szCs w:val="24"/>
        </w:rPr>
      </w:pPr>
      <w:r w:rsidRPr="00EF4500">
        <w:rPr>
          <w:rFonts w:ascii="Times New Roman" w:hAnsi="Times New Roman" w:cs="Times New Roman"/>
          <w:color w:val="000000" w:themeColor="text1"/>
          <w:sz w:val="24"/>
          <w:szCs w:val="24"/>
        </w:rPr>
        <w:t>Introduction</w:t>
      </w:r>
      <w:bookmarkEnd w:id="0"/>
    </w:p>
    <w:p w14:paraId="1C25DDAC" w14:textId="77777777" w:rsidR="00ED0C6B" w:rsidRPr="00EF4500" w:rsidRDefault="00ED0C6B" w:rsidP="008E0A3A">
      <w:pPr>
        <w:spacing w:line="360" w:lineRule="auto"/>
        <w:jc w:val="both"/>
        <w:rPr>
          <w:rFonts w:ascii="Times New Roman" w:hAnsi="Times New Roman" w:cs="Times New Roman"/>
          <w:color w:val="000000" w:themeColor="text1"/>
          <w:sz w:val="24"/>
          <w:szCs w:val="24"/>
        </w:rPr>
      </w:pPr>
      <w:r w:rsidRPr="00EF4500">
        <w:rPr>
          <w:rFonts w:ascii="Times New Roman" w:hAnsi="Times New Roman" w:cs="Times New Roman"/>
          <w:color w:val="000000" w:themeColor="text1"/>
          <w:sz w:val="24"/>
          <w:szCs w:val="24"/>
        </w:rPr>
        <w:t xml:space="preserve">Any information left out of a contract renders it null and void and unenforceable. Obviously, the first step is to make an offer, have it accepted, and then think about it. What matters most is that both partners entered into the relationship with the intention of making a long-term commitment </w:t>
      </w:r>
      <w:r w:rsidRPr="00EF4500">
        <w:rPr>
          <w:rFonts w:ascii="Times New Roman" w:hAnsi="Times New Roman" w:cs="Times New Roman"/>
          <w:color w:val="000000" w:themeColor="text1"/>
          <w:sz w:val="24"/>
          <w:szCs w:val="24"/>
        </w:rPr>
        <w:lastRenderedPageBreak/>
        <w:t>to one another. When two parties enter into a contract, the law requires that they both intend to create a legal relationship between themselves and the other party. A contract between two or more parties is only enforceable under the law if it was entered into with the specific intent to create a legal connection. Disputes between parties in a court of law that are unlikely to result in the formation of new legal relations are not permitted to be litigated. As not all agreements lead to contracts, the courts cannot enforce all agreements. It is possible for two persons to meet for lunch at a restaurant with the agreement that each will pay for their own food and the other's drinks. The agreement appears to have some force under the law. Nonetheless, the parties to such agreements usually never count on being bound by its terms in court. A court may find that the agreement is not a legitimate contract if the parties have no motivation to enter into legal relations. Contracts between private individuals and contracts between corporations are the two primary areas of common law regulation. The court can evaluate whether or not an agreement is enforceable and whether or not the parties intended to establish legal relations by distinguishing between the two types of agreements. The underlying assumptions provide the key distinction between the two types of arguments. A presumption of lack of intent to create a legal relationship between the parties to a social or domestic dispute. Yet, it is generally accepted that commercial contractual parties want to establish legally binding relationships between themselves. Either inference may be refuted by evidence showing there was no such intent.</w:t>
      </w:r>
    </w:p>
    <w:p w14:paraId="73B5C342" w14:textId="77777777" w:rsidR="00ED0C6B" w:rsidRPr="00EF4500" w:rsidRDefault="00ED0C6B" w:rsidP="008E0A3A">
      <w:pPr>
        <w:pStyle w:val="Heading2"/>
        <w:spacing w:line="360" w:lineRule="auto"/>
        <w:jc w:val="both"/>
        <w:rPr>
          <w:rFonts w:ascii="Times New Roman" w:hAnsi="Times New Roman" w:cs="Times New Roman"/>
          <w:color w:val="000000" w:themeColor="text1"/>
          <w:sz w:val="24"/>
          <w:szCs w:val="24"/>
          <w:shd w:val="clear" w:color="auto" w:fill="FFFFFF"/>
        </w:rPr>
      </w:pPr>
      <w:bookmarkStart w:id="1" w:name="_Toc128772765"/>
      <w:r w:rsidRPr="00EF4500">
        <w:rPr>
          <w:rFonts w:ascii="Times New Roman" w:hAnsi="Times New Roman" w:cs="Times New Roman"/>
          <w:color w:val="000000" w:themeColor="text1"/>
          <w:sz w:val="24"/>
          <w:szCs w:val="24"/>
          <w:shd w:val="clear" w:color="auto" w:fill="FFFFFF"/>
        </w:rPr>
        <w:t>Rebuttable Presumption</w:t>
      </w:r>
      <w:bookmarkEnd w:id="1"/>
    </w:p>
    <w:p w14:paraId="1F10A886" w14:textId="77777777" w:rsidR="00ED0C6B" w:rsidRPr="00EF4500" w:rsidRDefault="008334FB" w:rsidP="008E0A3A">
      <w:pPr>
        <w:spacing w:line="360" w:lineRule="auto"/>
        <w:jc w:val="both"/>
        <w:rPr>
          <w:rFonts w:ascii="Times New Roman" w:hAnsi="Times New Roman" w:cs="Times New Roman"/>
          <w:color w:val="000000" w:themeColor="text1"/>
          <w:sz w:val="24"/>
          <w:szCs w:val="24"/>
        </w:rPr>
      </w:pPr>
      <w:r w:rsidRPr="00EF4500">
        <w:rPr>
          <w:rFonts w:ascii="Times New Roman" w:hAnsi="Times New Roman" w:cs="Times New Roman"/>
          <w:color w:val="000000" w:themeColor="text1"/>
          <w:sz w:val="24"/>
          <w:szCs w:val="24"/>
        </w:rPr>
        <w:t xml:space="preserve">It is commonly understood that the parties to a deal struck in a social or domestic setting did not intend to create a legally enforceable relationship between themselves and the other party or parties to the deal. According to conventional legal wisdom, a court will not </w:t>
      </w:r>
      <w:proofErr w:type="spellStart"/>
      <w:r w:rsidRPr="00EF4500">
        <w:rPr>
          <w:rFonts w:ascii="Times New Roman" w:hAnsi="Times New Roman" w:cs="Times New Roman"/>
          <w:color w:val="000000" w:themeColor="text1"/>
          <w:sz w:val="24"/>
          <w:szCs w:val="24"/>
        </w:rPr>
        <w:t>recognise</w:t>
      </w:r>
      <w:proofErr w:type="spellEnd"/>
      <w:r w:rsidRPr="00EF4500">
        <w:rPr>
          <w:rFonts w:ascii="Times New Roman" w:hAnsi="Times New Roman" w:cs="Times New Roman"/>
          <w:color w:val="000000" w:themeColor="text1"/>
          <w:sz w:val="24"/>
          <w:szCs w:val="24"/>
        </w:rPr>
        <w:t xml:space="preserve"> a contract between a husband and wife. 5 The infamous Balfour v. Balfour case is an example of a legal conflict that fits this description. The murder suspect and his wife from Ceylon have been spotted in London. The accused returned to Ceylon not long after, but his wife had already departed for London to get medical treatment, so he was left alone there. If they had had a divorce, the defendant was obligated to pay the wife £30 per month in maintenance. The defendant's wife initially brought this suit. Due to her lack of consideration, the judge concluded that the wife was not entitled to the thirty pounds that had been promised to her. Atkin LJ </w:t>
      </w:r>
      <w:proofErr w:type="spellStart"/>
      <w:r w:rsidRPr="00EF4500">
        <w:rPr>
          <w:rFonts w:ascii="Times New Roman" w:hAnsi="Times New Roman" w:cs="Times New Roman"/>
          <w:color w:val="000000" w:themeColor="text1"/>
          <w:sz w:val="24"/>
          <w:szCs w:val="24"/>
        </w:rPr>
        <w:t>emphasised</w:t>
      </w:r>
      <w:proofErr w:type="spellEnd"/>
      <w:r w:rsidRPr="00EF4500">
        <w:rPr>
          <w:rFonts w:ascii="Times New Roman" w:hAnsi="Times New Roman" w:cs="Times New Roman"/>
          <w:color w:val="000000" w:themeColor="text1"/>
          <w:sz w:val="24"/>
          <w:szCs w:val="24"/>
        </w:rPr>
        <w:t xml:space="preserve"> that the parties' incapacity to develop legal links to one another was a major element in his decision to not implement the agreement. According to his comments, this was the deciding point in his </w:t>
      </w:r>
      <w:r w:rsidRPr="00EF4500">
        <w:rPr>
          <w:rFonts w:ascii="Times New Roman" w:hAnsi="Times New Roman" w:cs="Times New Roman"/>
          <w:color w:val="000000" w:themeColor="text1"/>
          <w:sz w:val="24"/>
          <w:szCs w:val="24"/>
        </w:rPr>
        <w:lastRenderedPageBreak/>
        <w:t xml:space="preserve">evaluation. His discretion is both reasonable and possibly justifiable within the context of this case, given the court's propensity to discourage meritless legal challenges and establish a law-free zone for the maintenance of personal connections. As a result, the law does not </w:t>
      </w:r>
      <w:proofErr w:type="spellStart"/>
      <w:r w:rsidRPr="00EF4500">
        <w:rPr>
          <w:rFonts w:ascii="Times New Roman" w:hAnsi="Times New Roman" w:cs="Times New Roman"/>
          <w:color w:val="000000" w:themeColor="text1"/>
          <w:sz w:val="24"/>
          <w:szCs w:val="24"/>
        </w:rPr>
        <w:t>recognise</w:t>
      </w:r>
      <w:proofErr w:type="spellEnd"/>
      <w:r w:rsidRPr="00EF4500">
        <w:rPr>
          <w:rFonts w:ascii="Times New Roman" w:hAnsi="Times New Roman" w:cs="Times New Roman"/>
          <w:color w:val="000000" w:themeColor="text1"/>
          <w:sz w:val="24"/>
          <w:szCs w:val="24"/>
        </w:rPr>
        <w:t xml:space="preserve"> any contracts signed by parents and their minor children. Jones v. Padavatton8 (from 2008) relied on Balfour's line of thinking. Second, an agreement between friends or other people in a social setting may be invalidated by the law if it is regarded to contravene public policy.</w:t>
      </w:r>
    </w:p>
    <w:p w14:paraId="5D1DE5BC" w14:textId="77777777" w:rsidR="008334FB" w:rsidRPr="00EF4500" w:rsidRDefault="00777B98" w:rsidP="008E0A3A">
      <w:pPr>
        <w:pStyle w:val="Heading1"/>
        <w:spacing w:line="360" w:lineRule="auto"/>
        <w:jc w:val="both"/>
        <w:rPr>
          <w:rFonts w:ascii="Times New Roman" w:hAnsi="Times New Roman" w:cs="Times New Roman"/>
          <w:color w:val="000000" w:themeColor="text1"/>
          <w:sz w:val="24"/>
          <w:szCs w:val="24"/>
          <w:shd w:val="clear" w:color="auto" w:fill="FFFFFF"/>
        </w:rPr>
      </w:pPr>
      <w:bookmarkStart w:id="2" w:name="_Toc128772766"/>
      <w:r w:rsidRPr="00EF4500">
        <w:rPr>
          <w:rFonts w:ascii="Times New Roman" w:hAnsi="Times New Roman" w:cs="Times New Roman"/>
          <w:color w:val="000000" w:themeColor="text1"/>
          <w:sz w:val="24"/>
          <w:szCs w:val="24"/>
          <w:shd w:val="clear" w:color="auto" w:fill="FFFFFF"/>
        </w:rPr>
        <w:t>Domestic or Social Agreements</w:t>
      </w:r>
      <w:bookmarkEnd w:id="2"/>
    </w:p>
    <w:p w14:paraId="5F033AF5" w14:textId="77777777" w:rsidR="00777B98" w:rsidRPr="00EF4500" w:rsidRDefault="00777B98" w:rsidP="008E0A3A">
      <w:pPr>
        <w:spacing w:line="360" w:lineRule="auto"/>
        <w:jc w:val="both"/>
        <w:rPr>
          <w:rFonts w:ascii="Times New Roman" w:hAnsi="Times New Roman" w:cs="Times New Roman"/>
          <w:color w:val="000000" w:themeColor="text1"/>
          <w:sz w:val="24"/>
          <w:szCs w:val="24"/>
        </w:rPr>
      </w:pPr>
      <w:r w:rsidRPr="00EF4500">
        <w:rPr>
          <w:rFonts w:ascii="Times New Roman" w:hAnsi="Times New Roman" w:cs="Times New Roman"/>
          <w:color w:val="000000" w:themeColor="text1"/>
          <w:sz w:val="24"/>
          <w:szCs w:val="24"/>
        </w:rPr>
        <w:t xml:space="preserve">Facts can disprove the inference of a private or social agreement. Innumerable ways can disprove this assumption. Before deciding if the assumption is false, consider the evidence. When deciding whether the presumption has been disproven, the court may consider the parties' decision to enter into the agreement. The court may use several elements to decide if the presumption has been disproven. Consider the transaction context first. The court will almost definitely reject the assumption if a family manages a business and agrees. 11 directors sued John G. Snelling Ltd. and Others. Three brothers engaged in the litigation agreed on how to handle the family business. The court found the agreement lawful and enforceable since the parties intended to form legally binding relations. After a divorce, exes can no longer rely on mutual regard and trust. The court must evaluate any agreement reliance. The court is more likely to infer that the agreement was intended to be legally binding if one party has acted in a way that harms him or puts his financial stability at risk. One example shows Parker et al. v. Clark et al. Twelve The defendants encouraged their friends, the plaintiffs, to move in. Since accepting the defendant's offer involved selling their property, the claimants were hesitant. The defendants suggest giving the claimants a part of their fortune after they die to avoid the controversy. The plaintiffs sold their home and moved into the defendants' property after the offer. After that, they had many arguments, and the defendants ejected the plaintiffs. The plaintiffs sued the defendants for contract breach. A court has ruled that a request to leave property in a will may constitute a legally binding contract since it shows a desire to establish legal links between the parties. Most cases seem to depend on whether the parties have implemented the agreement. </w:t>
      </w:r>
      <w:proofErr w:type="spellStart"/>
      <w:r w:rsidRPr="00EF4500">
        <w:rPr>
          <w:rFonts w:ascii="Times New Roman" w:hAnsi="Times New Roman" w:cs="Times New Roman"/>
          <w:color w:val="000000" w:themeColor="text1"/>
          <w:sz w:val="24"/>
          <w:szCs w:val="24"/>
        </w:rPr>
        <w:t>Simpkin</w:t>
      </w:r>
      <w:proofErr w:type="spellEnd"/>
      <w:r w:rsidRPr="00EF4500">
        <w:rPr>
          <w:rFonts w:ascii="Times New Roman" w:hAnsi="Times New Roman" w:cs="Times New Roman"/>
          <w:color w:val="000000" w:themeColor="text1"/>
          <w:sz w:val="24"/>
          <w:szCs w:val="24"/>
        </w:rPr>
        <w:t xml:space="preserve"> v. Pays13 is another example. The plaintiff rented a residence from the defendant, her granddaughter, and her daughter. They paid the weekly newspaper contest entry fee. No matter who won, the three of them would split the money </w:t>
      </w:r>
      <w:r w:rsidRPr="00EF4500">
        <w:rPr>
          <w:rFonts w:ascii="Times New Roman" w:hAnsi="Times New Roman" w:cs="Times New Roman"/>
          <w:color w:val="000000" w:themeColor="text1"/>
          <w:sz w:val="24"/>
          <w:szCs w:val="24"/>
        </w:rPr>
        <w:lastRenderedPageBreak/>
        <w:t xml:space="preserve">equally. While the plaintiff submitted the entry form, the winning voucher only listed the defendant's name. The defendant refused to divide £750 with the other two winners. The plaintiff sued for a share of the prize. The court found that the plaintiff, who was not a family member, disproved the agreement's presumption of being a private family contract that was not legally binding. The plaintiff was outside the family. The judge will consider how clearly the parties stated their objectives when entering into the agreement when deciding whether the presumption has been disproven. 14 In 1962's Jones v. </w:t>
      </w:r>
      <w:proofErr w:type="spellStart"/>
      <w:r w:rsidRPr="00EF4500">
        <w:rPr>
          <w:rFonts w:ascii="Times New Roman" w:hAnsi="Times New Roman" w:cs="Times New Roman"/>
          <w:color w:val="000000" w:themeColor="text1"/>
          <w:sz w:val="24"/>
          <w:szCs w:val="24"/>
        </w:rPr>
        <w:t>Padavatton</w:t>
      </w:r>
      <w:proofErr w:type="spellEnd"/>
      <w:r w:rsidRPr="00EF4500">
        <w:rPr>
          <w:rFonts w:ascii="Times New Roman" w:hAnsi="Times New Roman" w:cs="Times New Roman"/>
          <w:color w:val="000000" w:themeColor="text1"/>
          <w:sz w:val="24"/>
          <w:szCs w:val="24"/>
        </w:rPr>
        <w:t>, the defendant's mother provided her a monthly stipend to attend law school in England instead of working in the US. Further changes followed. The settlement requires the plaintiff to stop receiving the stipend and buy a property where the defendant can rent a room and collect rent from other renters. Despite the defendant's daughter failing over half her coursework, the plaintiff wanted ownership of the property, causing a fight. The agreement's ambiguity helped the court decide there was no purpose to form legal connections. The defendant failed the bar after six years in London. The defendant had no idea the plaintiff's support agreement was long-term. The law allowed the defendant to stay.</w:t>
      </w:r>
    </w:p>
    <w:p w14:paraId="19F9A4CB" w14:textId="77777777" w:rsidR="00777B98" w:rsidRPr="00EF4500" w:rsidRDefault="00B157A1" w:rsidP="008E0A3A">
      <w:pPr>
        <w:pStyle w:val="Heading1"/>
        <w:spacing w:line="360" w:lineRule="auto"/>
        <w:jc w:val="both"/>
        <w:rPr>
          <w:rFonts w:ascii="Times New Roman" w:hAnsi="Times New Roman" w:cs="Times New Roman"/>
          <w:color w:val="000000" w:themeColor="text1"/>
          <w:sz w:val="24"/>
          <w:szCs w:val="24"/>
        </w:rPr>
      </w:pPr>
      <w:bookmarkStart w:id="3" w:name="_Toc128772767"/>
      <w:r w:rsidRPr="00EF4500">
        <w:rPr>
          <w:rFonts w:ascii="Times New Roman" w:hAnsi="Times New Roman" w:cs="Times New Roman"/>
          <w:color w:val="000000" w:themeColor="text1"/>
          <w:sz w:val="24"/>
          <w:szCs w:val="24"/>
          <w:shd w:val="clear" w:color="auto" w:fill="FFFFFF"/>
        </w:rPr>
        <w:t>Commercial agreements</w:t>
      </w:r>
      <w:bookmarkEnd w:id="3"/>
    </w:p>
    <w:p w14:paraId="1933C6C8" w14:textId="77777777" w:rsidR="00DE3C74" w:rsidRPr="00EF4500" w:rsidRDefault="00B157A1" w:rsidP="008E0A3A">
      <w:pPr>
        <w:spacing w:line="360" w:lineRule="auto"/>
        <w:jc w:val="both"/>
        <w:rPr>
          <w:rFonts w:ascii="Times New Roman" w:hAnsi="Times New Roman" w:cs="Times New Roman"/>
          <w:color w:val="000000" w:themeColor="text1"/>
          <w:sz w:val="24"/>
          <w:szCs w:val="24"/>
        </w:rPr>
      </w:pPr>
      <w:r w:rsidRPr="00EF4500">
        <w:rPr>
          <w:rFonts w:ascii="Times New Roman" w:hAnsi="Times New Roman" w:cs="Times New Roman"/>
          <w:color w:val="000000" w:themeColor="text1"/>
          <w:sz w:val="24"/>
          <w:szCs w:val="24"/>
        </w:rPr>
        <w:t xml:space="preserve">It is assumed that when two people engage into a business contract, they intend to be legally bound by its provisions. On the other hand, the hypothesis can be disproved under the correct settings. 16 The business use of the presumption is seen by Esso Petroleum v. Commissioners of Customs and Excise. 17 During the 1970 FIFA World Cup, Exxon ran a promotion offering consumers a free coin from the company's World Cup Coins Collection with the purchase of four gallons of gas. That year, the busiest month for the campaign was July (1970). Since the coins were "manufactured in quantity for broad sale," as Esso put it, the firm is entitled to a sales tax. You will need to come up with the funds to buy the coins in this case. Company representatives argued that the coins were never meant to have any legal weight beyond their promotional value. The House of Lords voted 3-2 to decide that Esso must pay the purchase tax on the grounds that both parties entered into the transaction with the intention of developing legal relationships. The court found in </w:t>
      </w:r>
      <w:proofErr w:type="spellStart"/>
      <w:r w:rsidRPr="00EF4500">
        <w:rPr>
          <w:rFonts w:ascii="Times New Roman" w:hAnsi="Times New Roman" w:cs="Times New Roman"/>
          <w:color w:val="000000" w:themeColor="text1"/>
          <w:sz w:val="24"/>
          <w:szCs w:val="24"/>
        </w:rPr>
        <w:t>favour</w:t>
      </w:r>
      <w:proofErr w:type="spellEnd"/>
      <w:r w:rsidRPr="00EF4500">
        <w:rPr>
          <w:rFonts w:ascii="Times New Roman" w:hAnsi="Times New Roman" w:cs="Times New Roman"/>
          <w:color w:val="000000" w:themeColor="text1"/>
          <w:sz w:val="24"/>
          <w:szCs w:val="24"/>
        </w:rPr>
        <w:t xml:space="preserve"> of Esso, making them the winner. This agreement between the parties is presumed to have legal force because the coins were offered for sale. The presumption that the parties are making a commercial agreement can be rebutted if they include a clause in the contract to the effect that they do not intend to create legal relations between themselves. In this </w:t>
      </w:r>
      <w:r w:rsidRPr="00EF4500">
        <w:rPr>
          <w:rFonts w:ascii="Times New Roman" w:hAnsi="Times New Roman" w:cs="Times New Roman"/>
          <w:color w:val="000000" w:themeColor="text1"/>
          <w:sz w:val="24"/>
          <w:szCs w:val="24"/>
        </w:rPr>
        <w:lastRenderedPageBreak/>
        <w:t xml:space="preserve">instance, we examine the agreement between Rose &amp; Frank Co. and JR Crompton &amp; Bros. Ltd.18, manufacturers and distributors of </w:t>
      </w:r>
      <w:proofErr w:type="spellStart"/>
      <w:r w:rsidRPr="00EF4500">
        <w:rPr>
          <w:rFonts w:ascii="Times New Roman" w:hAnsi="Times New Roman" w:cs="Times New Roman"/>
          <w:color w:val="000000" w:themeColor="text1"/>
          <w:sz w:val="24"/>
          <w:szCs w:val="24"/>
        </w:rPr>
        <w:t>carbonised</w:t>
      </w:r>
      <w:proofErr w:type="spellEnd"/>
      <w:r w:rsidRPr="00EF4500">
        <w:rPr>
          <w:rFonts w:ascii="Times New Roman" w:hAnsi="Times New Roman" w:cs="Times New Roman"/>
          <w:color w:val="000000" w:themeColor="text1"/>
          <w:sz w:val="24"/>
          <w:szCs w:val="24"/>
        </w:rPr>
        <w:t xml:space="preserve"> tissue paper. There was a valid provision in the agreement declaring that it was not a contract and was therefore unenforceable. The contract included a specific clause. The claimants have initiated legal action against the defendants for what they see as a breach of contract on the part of the defendants. Finally, the court determined that the parties' written agreement did not constitute a valid contract. So, the other party will be left high and dry in the event of a breach of contract by the first party. Yet, remarks from some parties that are either ambiguous or exaggerated can disprove the premise. It is not intended to, and should not be used as the foundation for, a binding contract. 19 If a judge rules that the representation was not made in good faith, the agreement will be null and void. A major shift in precedent was set by the historic Lambert v. Lewis decision. 20 The case of Ford Motor Co. Ltd. v. Amalgamated Union of Engineering and Foundry Employees confirmed that the parties to a collective bargaining agreement did not intend to establish legal relations between themselves. 21 The general rule is that unless the parties specifically declare differently, a collective agreement is not meant to be enforced. This is done for policy reasons.</w:t>
      </w:r>
    </w:p>
    <w:p w14:paraId="725DA19F" w14:textId="77777777" w:rsidR="001231D9" w:rsidRPr="00EF4500" w:rsidRDefault="001231D9" w:rsidP="008E0A3A">
      <w:pPr>
        <w:pStyle w:val="Heading1"/>
        <w:spacing w:line="360" w:lineRule="auto"/>
        <w:jc w:val="both"/>
        <w:rPr>
          <w:rFonts w:ascii="Times New Roman" w:hAnsi="Times New Roman" w:cs="Times New Roman"/>
          <w:color w:val="000000" w:themeColor="text1"/>
          <w:sz w:val="24"/>
          <w:szCs w:val="24"/>
        </w:rPr>
      </w:pPr>
      <w:bookmarkStart w:id="4" w:name="_Toc128772768"/>
      <w:r w:rsidRPr="00EF4500">
        <w:rPr>
          <w:rFonts w:ascii="Times New Roman" w:hAnsi="Times New Roman" w:cs="Times New Roman"/>
          <w:color w:val="000000" w:themeColor="text1"/>
          <w:sz w:val="24"/>
          <w:szCs w:val="24"/>
        </w:rPr>
        <w:t>Agreements made with public bodies or those which affect public interest:</w:t>
      </w:r>
      <w:bookmarkEnd w:id="4"/>
    </w:p>
    <w:p w14:paraId="0D0E4F18" w14:textId="77777777" w:rsidR="001231D9" w:rsidRPr="00EF4500" w:rsidRDefault="001231D9" w:rsidP="008E0A3A">
      <w:pPr>
        <w:spacing w:line="360" w:lineRule="auto"/>
        <w:jc w:val="both"/>
        <w:rPr>
          <w:rFonts w:ascii="Times New Roman" w:hAnsi="Times New Roman" w:cs="Times New Roman"/>
          <w:color w:val="000000" w:themeColor="text1"/>
          <w:sz w:val="24"/>
          <w:szCs w:val="24"/>
        </w:rPr>
      </w:pPr>
      <w:r w:rsidRPr="00EF4500">
        <w:rPr>
          <w:rFonts w:ascii="Times New Roman" w:hAnsi="Times New Roman" w:cs="Times New Roman"/>
          <w:color w:val="000000" w:themeColor="text1"/>
          <w:sz w:val="24"/>
          <w:szCs w:val="24"/>
        </w:rPr>
        <w:t xml:space="preserve">There's a school of thinking that says the fact that parties need to give something of value to each other to form a legally binding relationship is proof enough that they intended to do so. Hence, for these people, there's no need to look for any further proof of their intent. As may be expected, the doctrine that argues that intent must precede the formation of legal relations has been the topic of much controversy. Intent to form legal relations is unnecessary for a contract to be valid because the idea of consideration already exists as a test of legal enforceability. A contract can be formed even if there is no evidence that the parties intended to create legal relations. Despite having different meanings, the words "consideration" and "the goal to form legal ties" are often used interchangeably. So, it is not always evident whether a court's ruling is based on a lack of deliberation or a lack of purpose to form legal connections. The court failed to consider a crucial factor: the need for an intent to create legal relations. This is because, under common law, there is no presumption that the parties intended to create a formal connection. The court's ruling is incorrect because it relies on one condition for forming legal relations when another is necessary. Because an offer, acceptance, and consideration bargain allows for a highly empirical appraisal </w:t>
      </w:r>
      <w:r w:rsidRPr="00EF4500">
        <w:rPr>
          <w:rFonts w:ascii="Times New Roman" w:hAnsi="Times New Roman" w:cs="Times New Roman"/>
          <w:color w:val="000000" w:themeColor="text1"/>
          <w:sz w:val="24"/>
          <w:szCs w:val="24"/>
        </w:rPr>
        <w:lastRenderedPageBreak/>
        <w:t xml:space="preserve">of the parties' intentions, the common law gave such deals enormous weight. The courts gave more weight to a contract that was the result of free and informed negotiation between the parties through the use of an offer, acceptance, and consideration. This declaration further affirms the parties' intention to enter into legal relations. The meanings of intention and contemplation, according to these people, can be combined into a single one. It has been argued that, in common law jurisdictions where consideration is required for a contract to be enforced, the requirement of intent to form legal relations should be abandoned. But, in jurisdictions where it is not required, consideration is still required to make a contract enforceable. In common law countries, where consideration is required for a contract to be acknowledged as lawful, the necessity to prove "intention to form legal relations" should not be followed with undue passion. For a court to uphold a contract, it is required to prove that both parties gave the problem serious thought. It has been </w:t>
      </w:r>
      <w:proofErr w:type="spellStart"/>
      <w:r w:rsidRPr="00EF4500">
        <w:rPr>
          <w:rFonts w:ascii="Times New Roman" w:hAnsi="Times New Roman" w:cs="Times New Roman"/>
          <w:color w:val="000000" w:themeColor="text1"/>
          <w:sz w:val="24"/>
          <w:szCs w:val="24"/>
        </w:rPr>
        <w:t>criticised</w:t>
      </w:r>
      <w:proofErr w:type="spellEnd"/>
      <w:r w:rsidRPr="00EF4500">
        <w:rPr>
          <w:rFonts w:ascii="Times New Roman" w:hAnsi="Times New Roman" w:cs="Times New Roman"/>
          <w:color w:val="000000" w:themeColor="text1"/>
          <w:sz w:val="24"/>
          <w:szCs w:val="24"/>
        </w:rPr>
        <w:t xml:space="preserve"> for allegedly making people less committed to their families. Nevertheless, when the arguments for giving up on up are examined closely, they crumble. One school of thought holds that contemplation is far superior to the theory of intention, while another holds that the two can perform the same or similar functions. The level of purpose required to create legal ties is on the low end of the range, but this should not be disregarded. Evidenced by the court's decision to invalidate various agreements on the basis that the parties did not intend to create legal relations, the concept of intention to create legal relations remains significant in the formation of legal contracts and, more specifically, social agreements. This lends credence to the notion that the openness to entering into binding alliances is an important characteristic.</w:t>
      </w:r>
    </w:p>
    <w:p w14:paraId="78FD08C8" w14:textId="77777777" w:rsidR="008B0685" w:rsidRPr="00EF4500" w:rsidRDefault="008B0685" w:rsidP="008E0A3A">
      <w:pPr>
        <w:pStyle w:val="Heading1"/>
        <w:spacing w:line="360" w:lineRule="auto"/>
        <w:jc w:val="both"/>
        <w:rPr>
          <w:rFonts w:ascii="Times New Roman" w:hAnsi="Times New Roman" w:cs="Times New Roman"/>
          <w:color w:val="000000" w:themeColor="text1"/>
          <w:sz w:val="24"/>
          <w:szCs w:val="24"/>
        </w:rPr>
      </w:pPr>
      <w:bookmarkStart w:id="5" w:name="_Toc128772769"/>
      <w:r w:rsidRPr="00EF4500">
        <w:rPr>
          <w:rFonts w:ascii="Times New Roman" w:hAnsi="Times New Roman" w:cs="Times New Roman"/>
          <w:color w:val="000000" w:themeColor="text1"/>
          <w:sz w:val="24"/>
          <w:szCs w:val="24"/>
        </w:rPr>
        <w:t>Reference</w:t>
      </w:r>
      <w:bookmarkEnd w:id="5"/>
    </w:p>
    <w:p w14:paraId="1E46E249" w14:textId="77777777" w:rsidR="001C7E7D" w:rsidRPr="00EF4500" w:rsidRDefault="00760D34" w:rsidP="008E0A3A">
      <w:pPr>
        <w:spacing w:line="360" w:lineRule="auto"/>
        <w:jc w:val="both"/>
        <w:rPr>
          <w:rFonts w:ascii="Times New Roman" w:hAnsi="Times New Roman" w:cs="Times New Roman"/>
          <w:color w:val="000000" w:themeColor="text1"/>
          <w:sz w:val="24"/>
          <w:szCs w:val="24"/>
        </w:rPr>
      </w:pPr>
      <w:r w:rsidRPr="00EF4500">
        <w:rPr>
          <w:rFonts w:ascii="Times New Roman" w:hAnsi="Times New Roman" w:cs="Times New Roman"/>
          <w:color w:val="000000" w:themeColor="text1"/>
          <w:sz w:val="24"/>
          <w:szCs w:val="24"/>
        </w:rPr>
        <w:t>Chen-Wishart, Mindy (201</w:t>
      </w:r>
      <w:r w:rsidR="001C7E7D" w:rsidRPr="00EF4500">
        <w:rPr>
          <w:rFonts w:ascii="Times New Roman" w:hAnsi="Times New Roman" w:cs="Times New Roman"/>
          <w:color w:val="000000" w:themeColor="text1"/>
          <w:sz w:val="24"/>
          <w:szCs w:val="24"/>
        </w:rPr>
        <w:t>7). Contract Law. Oxford University Press. ISBN 0-19-920716-X.</w:t>
      </w:r>
    </w:p>
    <w:p w14:paraId="2063C74A" w14:textId="77777777" w:rsidR="001C7E7D" w:rsidRPr="00EF4500" w:rsidRDefault="001C7E7D" w:rsidP="008E0A3A">
      <w:pPr>
        <w:spacing w:line="360" w:lineRule="auto"/>
        <w:jc w:val="both"/>
        <w:rPr>
          <w:rFonts w:ascii="Times New Roman" w:hAnsi="Times New Roman" w:cs="Times New Roman"/>
          <w:color w:val="000000" w:themeColor="text1"/>
          <w:sz w:val="24"/>
          <w:szCs w:val="24"/>
        </w:rPr>
      </w:pPr>
      <w:proofErr w:type="spellStart"/>
      <w:r w:rsidRPr="00EF4500">
        <w:rPr>
          <w:rFonts w:ascii="Times New Roman" w:hAnsi="Times New Roman" w:cs="Times New Roman"/>
          <w:color w:val="000000" w:themeColor="text1"/>
          <w:sz w:val="24"/>
          <w:szCs w:val="24"/>
        </w:rPr>
        <w:t>Furmston</w:t>
      </w:r>
      <w:proofErr w:type="spellEnd"/>
      <w:r w:rsidRPr="00EF4500">
        <w:rPr>
          <w:rFonts w:ascii="Times New Roman" w:hAnsi="Times New Roman" w:cs="Times New Roman"/>
          <w:color w:val="000000" w:themeColor="text1"/>
          <w:sz w:val="24"/>
          <w:szCs w:val="24"/>
        </w:rPr>
        <w:t xml:space="preserve">, M. P.; Cheshire, Geoffrey; Simpson, Alfred; </w:t>
      </w:r>
      <w:proofErr w:type="spellStart"/>
      <w:r w:rsidRPr="00EF4500">
        <w:rPr>
          <w:rFonts w:ascii="Times New Roman" w:hAnsi="Times New Roman" w:cs="Times New Roman"/>
          <w:color w:val="000000" w:themeColor="text1"/>
          <w:sz w:val="24"/>
          <w:szCs w:val="24"/>
        </w:rPr>
        <w:t>Fifoot</w:t>
      </w:r>
      <w:proofErr w:type="spellEnd"/>
      <w:r w:rsidRPr="00EF4500">
        <w:rPr>
          <w:rFonts w:ascii="Times New Roman" w:hAnsi="Times New Roman" w:cs="Times New Roman"/>
          <w:color w:val="000000" w:themeColor="text1"/>
          <w:sz w:val="24"/>
          <w:szCs w:val="24"/>
        </w:rPr>
        <w:t xml:space="preserve">, Cecil (2016). Cheshire, </w:t>
      </w:r>
      <w:proofErr w:type="spellStart"/>
      <w:r w:rsidRPr="00EF4500">
        <w:rPr>
          <w:rFonts w:ascii="Times New Roman" w:hAnsi="Times New Roman" w:cs="Times New Roman"/>
          <w:color w:val="000000" w:themeColor="text1"/>
          <w:sz w:val="24"/>
          <w:szCs w:val="24"/>
        </w:rPr>
        <w:t>Fifoot</w:t>
      </w:r>
      <w:proofErr w:type="spellEnd"/>
      <w:r w:rsidRPr="00EF4500">
        <w:rPr>
          <w:rFonts w:ascii="Times New Roman" w:hAnsi="Times New Roman" w:cs="Times New Roman"/>
          <w:color w:val="000000" w:themeColor="text1"/>
          <w:sz w:val="24"/>
          <w:szCs w:val="24"/>
        </w:rPr>
        <w:t xml:space="preserve"> and </w:t>
      </w:r>
      <w:proofErr w:type="spellStart"/>
      <w:r w:rsidRPr="00EF4500">
        <w:rPr>
          <w:rFonts w:ascii="Times New Roman" w:hAnsi="Times New Roman" w:cs="Times New Roman"/>
          <w:color w:val="000000" w:themeColor="text1"/>
          <w:sz w:val="24"/>
          <w:szCs w:val="24"/>
        </w:rPr>
        <w:t>Furmston's</w:t>
      </w:r>
      <w:proofErr w:type="spellEnd"/>
      <w:r w:rsidRPr="00EF4500">
        <w:rPr>
          <w:rFonts w:ascii="Times New Roman" w:hAnsi="Times New Roman" w:cs="Times New Roman"/>
          <w:color w:val="000000" w:themeColor="text1"/>
          <w:sz w:val="24"/>
          <w:szCs w:val="24"/>
        </w:rPr>
        <w:t xml:space="preserve"> Law of Contract. Oxford University Press. ISBN 0-19-928756-2.</w:t>
      </w:r>
    </w:p>
    <w:p w14:paraId="2EE12146" w14:textId="77777777" w:rsidR="001C7E7D" w:rsidRPr="00EF4500" w:rsidRDefault="001C7E7D" w:rsidP="008E0A3A">
      <w:pPr>
        <w:spacing w:line="360" w:lineRule="auto"/>
        <w:jc w:val="both"/>
        <w:rPr>
          <w:rFonts w:ascii="Times New Roman" w:hAnsi="Times New Roman" w:cs="Times New Roman"/>
          <w:color w:val="000000" w:themeColor="text1"/>
          <w:sz w:val="24"/>
          <w:szCs w:val="24"/>
        </w:rPr>
      </w:pPr>
      <w:proofErr w:type="spellStart"/>
      <w:r w:rsidRPr="00EF4500">
        <w:rPr>
          <w:rFonts w:ascii="Times New Roman" w:hAnsi="Times New Roman" w:cs="Times New Roman"/>
          <w:color w:val="000000" w:themeColor="text1"/>
          <w:sz w:val="24"/>
          <w:szCs w:val="24"/>
        </w:rPr>
        <w:t>Halson</w:t>
      </w:r>
      <w:proofErr w:type="spellEnd"/>
      <w:r w:rsidRPr="00EF4500">
        <w:rPr>
          <w:rFonts w:ascii="Times New Roman" w:hAnsi="Times New Roman" w:cs="Times New Roman"/>
          <w:color w:val="000000" w:themeColor="text1"/>
          <w:sz w:val="24"/>
          <w:szCs w:val="24"/>
        </w:rPr>
        <w:t>, Roger (2021). Contract Law. Longman. ISBN 0-582-08647-7.</w:t>
      </w:r>
    </w:p>
    <w:p w14:paraId="0DC64789" w14:textId="77777777" w:rsidR="001C7E7D" w:rsidRPr="00EF4500" w:rsidRDefault="001C7E7D" w:rsidP="008E0A3A">
      <w:pPr>
        <w:spacing w:line="360" w:lineRule="auto"/>
        <w:jc w:val="both"/>
        <w:rPr>
          <w:rFonts w:ascii="Times New Roman" w:hAnsi="Times New Roman" w:cs="Times New Roman"/>
          <w:color w:val="000000" w:themeColor="text1"/>
          <w:sz w:val="24"/>
          <w:szCs w:val="24"/>
        </w:rPr>
      </w:pPr>
      <w:proofErr w:type="spellStart"/>
      <w:r w:rsidRPr="00EF4500">
        <w:rPr>
          <w:rFonts w:ascii="Times New Roman" w:hAnsi="Times New Roman" w:cs="Times New Roman"/>
          <w:color w:val="000000" w:themeColor="text1"/>
          <w:sz w:val="24"/>
          <w:szCs w:val="24"/>
        </w:rPr>
        <w:t>Koffman</w:t>
      </w:r>
      <w:proofErr w:type="spellEnd"/>
      <w:r w:rsidRPr="00EF4500">
        <w:rPr>
          <w:rFonts w:ascii="Times New Roman" w:hAnsi="Times New Roman" w:cs="Times New Roman"/>
          <w:color w:val="000000" w:themeColor="text1"/>
          <w:sz w:val="24"/>
          <w:szCs w:val="24"/>
        </w:rPr>
        <w:t>, Laurence; Macdonald, Elizabeth (2007). The Law of Contract. Oxford University Press. ISBN 0-19-920715-1.</w:t>
      </w:r>
    </w:p>
    <w:p w14:paraId="0AB302BA" w14:textId="77777777" w:rsidR="001C7E7D" w:rsidRPr="00EF4500" w:rsidRDefault="001C7E7D" w:rsidP="008E0A3A">
      <w:pPr>
        <w:spacing w:line="360" w:lineRule="auto"/>
        <w:jc w:val="both"/>
        <w:rPr>
          <w:rFonts w:ascii="Times New Roman" w:hAnsi="Times New Roman" w:cs="Times New Roman"/>
          <w:color w:val="000000" w:themeColor="text1"/>
          <w:sz w:val="24"/>
          <w:szCs w:val="24"/>
        </w:rPr>
      </w:pPr>
      <w:r w:rsidRPr="00EF4500">
        <w:rPr>
          <w:rFonts w:ascii="Times New Roman" w:hAnsi="Times New Roman" w:cs="Times New Roman"/>
          <w:color w:val="000000" w:themeColor="text1"/>
          <w:sz w:val="24"/>
          <w:szCs w:val="24"/>
        </w:rPr>
        <w:lastRenderedPageBreak/>
        <w:t>Unger, J (2019). "Intent to Create Legal Relations, Mutuality and Consideration". The Modern Law Review. Blackwell Publishing</w:t>
      </w:r>
    </w:p>
    <w:p w14:paraId="107C56A4" w14:textId="77777777" w:rsidR="0009090E" w:rsidRPr="00EF4500" w:rsidRDefault="0009090E" w:rsidP="008E0A3A">
      <w:pPr>
        <w:spacing w:line="360" w:lineRule="auto"/>
        <w:jc w:val="both"/>
        <w:rPr>
          <w:rFonts w:ascii="Times New Roman" w:hAnsi="Times New Roman" w:cs="Times New Roman"/>
          <w:color w:val="000000" w:themeColor="text1"/>
          <w:sz w:val="24"/>
          <w:szCs w:val="24"/>
        </w:rPr>
      </w:pPr>
      <w:proofErr w:type="spellStart"/>
      <w:r w:rsidRPr="00EF4500">
        <w:rPr>
          <w:rFonts w:ascii="Times New Roman" w:hAnsi="Times New Roman" w:cs="Times New Roman"/>
          <w:color w:val="000000" w:themeColor="text1"/>
          <w:sz w:val="24"/>
          <w:szCs w:val="24"/>
        </w:rPr>
        <w:t>Reuer</w:t>
      </w:r>
      <w:proofErr w:type="spellEnd"/>
      <w:r w:rsidRPr="00EF4500">
        <w:rPr>
          <w:rFonts w:ascii="Times New Roman" w:hAnsi="Times New Roman" w:cs="Times New Roman"/>
          <w:color w:val="000000" w:themeColor="text1"/>
          <w:sz w:val="24"/>
          <w:szCs w:val="24"/>
        </w:rPr>
        <w:t xml:space="preserve">, Jeffrey J.; </w:t>
      </w:r>
      <w:proofErr w:type="spellStart"/>
      <w:r w:rsidRPr="00EF4500">
        <w:rPr>
          <w:rFonts w:ascii="Times New Roman" w:hAnsi="Times New Roman" w:cs="Times New Roman"/>
          <w:color w:val="000000" w:themeColor="text1"/>
          <w:sz w:val="24"/>
          <w:szCs w:val="24"/>
        </w:rPr>
        <w:t>Ariño</w:t>
      </w:r>
      <w:proofErr w:type="spellEnd"/>
      <w:r w:rsidRPr="00EF4500">
        <w:rPr>
          <w:rFonts w:ascii="Times New Roman" w:hAnsi="Times New Roman" w:cs="Times New Roman"/>
          <w:color w:val="000000" w:themeColor="text1"/>
          <w:sz w:val="24"/>
          <w:szCs w:val="24"/>
        </w:rPr>
        <w:t>, Africa (March 2007). "Strategic alliance contracts: dimensions and determinants of contractual complexity". Strategic Management Journal. 28 (3): 313–330. doi:10.1002/smj.581.</w:t>
      </w:r>
    </w:p>
    <w:p w14:paraId="0D14867B" w14:textId="77777777" w:rsidR="0009090E" w:rsidRPr="00EF4500" w:rsidRDefault="0009090E" w:rsidP="008E0A3A">
      <w:pPr>
        <w:spacing w:line="360" w:lineRule="auto"/>
        <w:jc w:val="both"/>
        <w:rPr>
          <w:rFonts w:ascii="Times New Roman" w:hAnsi="Times New Roman" w:cs="Times New Roman"/>
          <w:color w:val="000000" w:themeColor="text1"/>
          <w:sz w:val="24"/>
          <w:szCs w:val="24"/>
        </w:rPr>
      </w:pPr>
      <w:r w:rsidRPr="00EF4500">
        <w:rPr>
          <w:rFonts w:ascii="Times New Roman" w:hAnsi="Times New Roman" w:cs="Times New Roman"/>
          <w:color w:val="000000" w:themeColor="text1"/>
          <w:sz w:val="24"/>
          <w:szCs w:val="24"/>
        </w:rPr>
        <w:t xml:space="preserve"> For the assignment of claim see Trans-Lex.org</w:t>
      </w:r>
    </w:p>
    <w:p w14:paraId="6777D94C" w14:textId="77777777" w:rsidR="0009090E" w:rsidRPr="00EF4500" w:rsidRDefault="0009090E" w:rsidP="008E0A3A">
      <w:pPr>
        <w:spacing w:line="360" w:lineRule="auto"/>
        <w:jc w:val="both"/>
        <w:rPr>
          <w:rFonts w:ascii="Times New Roman" w:hAnsi="Times New Roman" w:cs="Times New Roman"/>
          <w:color w:val="000000" w:themeColor="text1"/>
          <w:sz w:val="24"/>
          <w:szCs w:val="24"/>
        </w:rPr>
      </w:pPr>
      <w:r w:rsidRPr="00EF4500">
        <w:rPr>
          <w:rFonts w:ascii="Times New Roman" w:hAnsi="Times New Roman" w:cs="Times New Roman"/>
          <w:color w:val="000000" w:themeColor="text1"/>
          <w:sz w:val="24"/>
          <w:szCs w:val="24"/>
        </w:rPr>
        <w:t xml:space="preserve"> Malhotra, Deepak; </w:t>
      </w:r>
      <w:proofErr w:type="spellStart"/>
      <w:r w:rsidRPr="00EF4500">
        <w:rPr>
          <w:rFonts w:ascii="Times New Roman" w:hAnsi="Times New Roman" w:cs="Times New Roman"/>
          <w:color w:val="000000" w:themeColor="text1"/>
          <w:sz w:val="24"/>
          <w:szCs w:val="24"/>
        </w:rPr>
        <w:t>Murnighan</w:t>
      </w:r>
      <w:proofErr w:type="spellEnd"/>
      <w:r w:rsidRPr="00EF4500">
        <w:rPr>
          <w:rFonts w:ascii="Times New Roman" w:hAnsi="Times New Roman" w:cs="Times New Roman"/>
          <w:color w:val="000000" w:themeColor="text1"/>
          <w:sz w:val="24"/>
          <w:szCs w:val="24"/>
        </w:rPr>
        <w:t>, J. Keith (2002). "The Effects of Contracts on Interpersonal Trust". Administrative Science Quarterly. 47 (3): 534–559. doi:10.2307/3094850. ISSN 0001-8392. JSTOR 3094850. S2CID 145703853.</w:t>
      </w:r>
    </w:p>
    <w:p w14:paraId="7BD836C9" w14:textId="77777777" w:rsidR="0009090E" w:rsidRPr="00EF4500" w:rsidRDefault="0009090E" w:rsidP="008E0A3A">
      <w:pPr>
        <w:spacing w:line="360" w:lineRule="auto"/>
        <w:jc w:val="both"/>
        <w:rPr>
          <w:rFonts w:ascii="Times New Roman" w:hAnsi="Times New Roman" w:cs="Times New Roman"/>
          <w:color w:val="000000" w:themeColor="text1"/>
          <w:sz w:val="24"/>
          <w:szCs w:val="24"/>
        </w:rPr>
      </w:pPr>
      <w:r w:rsidRPr="00EF4500">
        <w:rPr>
          <w:rFonts w:ascii="Times New Roman" w:hAnsi="Times New Roman" w:cs="Times New Roman"/>
          <w:color w:val="000000" w:themeColor="text1"/>
          <w:sz w:val="24"/>
          <w:szCs w:val="24"/>
        </w:rPr>
        <w:t xml:space="preserve"> </w:t>
      </w:r>
      <w:proofErr w:type="spellStart"/>
      <w:r w:rsidRPr="00EF4500">
        <w:rPr>
          <w:rFonts w:ascii="Times New Roman" w:hAnsi="Times New Roman" w:cs="Times New Roman"/>
          <w:color w:val="000000" w:themeColor="text1"/>
          <w:sz w:val="24"/>
          <w:szCs w:val="24"/>
        </w:rPr>
        <w:t>Poppo</w:t>
      </w:r>
      <w:proofErr w:type="spellEnd"/>
      <w:r w:rsidRPr="00EF4500">
        <w:rPr>
          <w:rFonts w:ascii="Times New Roman" w:hAnsi="Times New Roman" w:cs="Times New Roman"/>
          <w:color w:val="000000" w:themeColor="text1"/>
          <w:sz w:val="24"/>
          <w:szCs w:val="24"/>
        </w:rPr>
        <w:t>, Laura; Zenger, Todd (2002). "Do formal contracts and relational governance function as substitutes or complements?". Strategic Management Journal. 23 (8): 707–725. doi:10.1002/smj.249. ISSN 1097-0266.</w:t>
      </w:r>
    </w:p>
    <w:p w14:paraId="30BAB8BA" w14:textId="77777777" w:rsidR="0009090E" w:rsidRPr="00EF4500" w:rsidRDefault="0009090E" w:rsidP="008E0A3A">
      <w:pPr>
        <w:spacing w:line="360" w:lineRule="auto"/>
        <w:jc w:val="both"/>
        <w:rPr>
          <w:rFonts w:ascii="Times New Roman" w:hAnsi="Times New Roman" w:cs="Times New Roman"/>
          <w:color w:val="000000" w:themeColor="text1"/>
          <w:sz w:val="24"/>
          <w:szCs w:val="24"/>
        </w:rPr>
      </w:pPr>
      <w:r w:rsidRPr="00EF4500">
        <w:rPr>
          <w:rFonts w:ascii="Times New Roman" w:hAnsi="Times New Roman" w:cs="Times New Roman"/>
          <w:color w:val="000000" w:themeColor="text1"/>
          <w:sz w:val="24"/>
          <w:szCs w:val="24"/>
        </w:rPr>
        <w:t xml:space="preserve"> The Hawala Alternative Remittance System and its Role in Money Laundering (PDF) (Report).</w:t>
      </w:r>
    </w:p>
    <w:p w14:paraId="064D8D38" w14:textId="77777777" w:rsidR="0009090E" w:rsidRPr="00EF4500" w:rsidRDefault="0009090E" w:rsidP="008E0A3A">
      <w:pPr>
        <w:spacing w:line="360" w:lineRule="auto"/>
        <w:jc w:val="both"/>
        <w:rPr>
          <w:rFonts w:ascii="Times New Roman" w:hAnsi="Times New Roman" w:cs="Times New Roman"/>
          <w:color w:val="000000" w:themeColor="text1"/>
          <w:sz w:val="24"/>
          <w:szCs w:val="24"/>
        </w:rPr>
      </w:pPr>
      <w:r w:rsidRPr="00EF4500">
        <w:rPr>
          <w:rFonts w:ascii="Times New Roman" w:hAnsi="Times New Roman" w:cs="Times New Roman"/>
          <w:color w:val="000000" w:themeColor="text1"/>
          <w:sz w:val="24"/>
          <w:szCs w:val="24"/>
        </w:rPr>
        <w:t xml:space="preserve"> </w:t>
      </w:r>
      <w:proofErr w:type="spellStart"/>
      <w:r w:rsidRPr="00EF4500">
        <w:rPr>
          <w:rFonts w:ascii="Times New Roman" w:hAnsi="Times New Roman" w:cs="Times New Roman"/>
          <w:color w:val="000000" w:themeColor="text1"/>
          <w:sz w:val="24"/>
          <w:szCs w:val="24"/>
        </w:rPr>
        <w:t>Badr</w:t>
      </w:r>
      <w:proofErr w:type="spellEnd"/>
      <w:r w:rsidRPr="00EF4500">
        <w:rPr>
          <w:rFonts w:ascii="Times New Roman" w:hAnsi="Times New Roman" w:cs="Times New Roman"/>
          <w:color w:val="000000" w:themeColor="text1"/>
          <w:sz w:val="24"/>
          <w:szCs w:val="24"/>
        </w:rPr>
        <w:t xml:space="preserve">, Gamal </w:t>
      </w:r>
      <w:proofErr w:type="spellStart"/>
      <w:r w:rsidRPr="00EF4500">
        <w:rPr>
          <w:rFonts w:ascii="Times New Roman" w:hAnsi="Times New Roman" w:cs="Times New Roman"/>
          <w:color w:val="000000" w:themeColor="text1"/>
          <w:sz w:val="24"/>
          <w:szCs w:val="24"/>
        </w:rPr>
        <w:t>Moursi</w:t>
      </w:r>
      <w:proofErr w:type="spellEnd"/>
      <w:r w:rsidRPr="00EF4500">
        <w:rPr>
          <w:rFonts w:ascii="Times New Roman" w:hAnsi="Times New Roman" w:cs="Times New Roman"/>
          <w:color w:val="000000" w:themeColor="text1"/>
          <w:sz w:val="24"/>
          <w:szCs w:val="24"/>
        </w:rPr>
        <w:t xml:space="preserve"> </w:t>
      </w:r>
      <w:proofErr w:type="gramStart"/>
      <w:r w:rsidRPr="00EF4500">
        <w:rPr>
          <w:rFonts w:ascii="Times New Roman" w:hAnsi="Times New Roman" w:cs="Times New Roman"/>
          <w:color w:val="000000" w:themeColor="text1"/>
          <w:sz w:val="24"/>
          <w:szCs w:val="24"/>
        </w:rPr>
        <w:t>( 1978</w:t>
      </w:r>
      <w:proofErr w:type="gramEnd"/>
      <w:r w:rsidRPr="00EF4500">
        <w:rPr>
          <w:rFonts w:ascii="Times New Roman" w:hAnsi="Times New Roman" w:cs="Times New Roman"/>
          <w:color w:val="000000" w:themeColor="text1"/>
          <w:sz w:val="24"/>
          <w:szCs w:val="24"/>
        </w:rPr>
        <w:t>). "Islamic Law: Its Relation to Other Legal Systems". American Journal of Comparative Law. 26 (2 [Proceedings of an International Conference on Comparative Law, Salt Lake City, Utah, February 24–25, 1977]): 187–98. doi:10.2307/839667. JSTOR 839667.</w:t>
      </w:r>
    </w:p>
    <w:p w14:paraId="682F420E" w14:textId="77777777" w:rsidR="0009090E" w:rsidRPr="00EF4500" w:rsidRDefault="0009090E" w:rsidP="008E0A3A">
      <w:pPr>
        <w:spacing w:line="360" w:lineRule="auto"/>
        <w:jc w:val="both"/>
        <w:rPr>
          <w:rFonts w:ascii="Times New Roman" w:hAnsi="Times New Roman" w:cs="Times New Roman"/>
          <w:color w:val="000000" w:themeColor="text1"/>
          <w:sz w:val="24"/>
          <w:szCs w:val="24"/>
        </w:rPr>
      </w:pPr>
      <w:r w:rsidRPr="00EF4500">
        <w:rPr>
          <w:rFonts w:ascii="Times New Roman" w:hAnsi="Times New Roman" w:cs="Times New Roman"/>
          <w:color w:val="000000" w:themeColor="text1"/>
          <w:sz w:val="24"/>
          <w:szCs w:val="24"/>
        </w:rPr>
        <w:t xml:space="preserve"> </w:t>
      </w:r>
      <w:proofErr w:type="spellStart"/>
      <w:r w:rsidRPr="00EF4500">
        <w:rPr>
          <w:rFonts w:ascii="Times New Roman" w:hAnsi="Times New Roman" w:cs="Times New Roman"/>
          <w:color w:val="000000" w:themeColor="text1"/>
          <w:sz w:val="24"/>
          <w:szCs w:val="24"/>
        </w:rPr>
        <w:t>Badr</w:t>
      </w:r>
      <w:proofErr w:type="spellEnd"/>
      <w:r w:rsidRPr="00EF4500">
        <w:rPr>
          <w:rFonts w:ascii="Times New Roman" w:hAnsi="Times New Roman" w:cs="Times New Roman"/>
          <w:color w:val="000000" w:themeColor="text1"/>
          <w:sz w:val="24"/>
          <w:szCs w:val="24"/>
        </w:rPr>
        <w:t xml:space="preserve">, Gamal </w:t>
      </w:r>
      <w:proofErr w:type="spellStart"/>
      <w:r w:rsidRPr="00EF4500">
        <w:rPr>
          <w:rFonts w:ascii="Times New Roman" w:hAnsi="Times New Roman" w:cs="Times New Roman"/>
          <w:color w:val="000000" w:themeColor="text1"/>
          <w:sz w:val="24"/>
          <w:szCs w:val="24"/>
        </w:rPr>
        <w:t>Moursi</w:t>
      </w:r>
      <w:proofErr w:type="spellEnd"/>
      <w:r w:rsidRPr="00EF4500">
        <w:rPr>
          <w:rFonts w:ascii="Times New Roman" w:hAnsi="Times New Roman" w:cs="Times New Roman"/>
          <w:color w:val="000000" w:themeColor="text1"/>
          <w:sz w:val="24"/>
          <w:szCs w:val="24"/>
        </w:rPr>
        <w:t xml:space="preserve"> (1978). "Islamic Law: Its Relation to Other Legal Systems". The American Journal of Comparative Law. 26 (2 [Proceedings of an International Conference on Comparative Law, Salt Lake City, Utah, February 24–25, 1977]): 187–98 [196–8]. doi:10.2307/839667. JSTOR 839667.</w:t>
      </w:r>
    </w:p>
    <w:p w14:paraId="7806136F" w14:textId="77777777" w:rsidR="008B0685" w:rsidRPr="00EF4500" w:rsidRDefault="002F0DBD" w:rsidP="008E0A3A">
      <w:pPr>
        <w:pStyle w:val="Heading2"/>
        <w:spacing w:line="360" w:lineRule="auto"/>
        <w:jc w:val="both"/>
        <w:rPr>
          <w:rFonts w:ascii="Times New Roman" w:hAnsi="Times New Roman" w:cs="Times New Roman"/>
          <w:color w:val="000000" w:themeColor="text1"/>
          <w:sz w:val="24"/>
          <w:szCs w:val="24"/>
        </w:rPr>
      </w:pPr>
      <w:bookmarkStart w:id="6" w:name="_Toc128772770"/>
      <w:r w:rsidRPr="00EF4500">
        <w:rPr>
          <w:rFonts w:ascii="Times New Roman" w:hAnsi="Times New Roman" w:cs="Times New Roman"/>
          <w:color w:val="000000" w:themeColor="text1"/>
          <w:sz w:val="24"/>
          <w:szCs w:val="24"/>
        </w:rPr>
        <w:t>Case law</w:t>
      </w:r>
      <w:bookmarkEnd w:id="6"/>
      <w:r w:rsidRPr="00EF4500">
        <w:rPr>
          <w:rFonts w:ascii="Times New Roman" w:hAnsi="Times New Roman" w:cs="Times New Roman"/>
          <w:color w:val="000000" w:themeColor="text1"/>
          <w:sz w:val="24"/>
          <w:szCs w:val="24"/>
        </w:rPr>
        <w:t xml:space="preserve"> </w:t>
      </w:r>
    </w:p>
    <w:p w14:paraId="1C248F4C" w14:textId="77777777" w:rsidR="002F0DBD" w:rsidRPr="00EF4500" w:rsidRDefault="002F0DBD" w:rsidP="008E0A3A">
      <w:pPr>
        <w:spacing w:line="360" w:lineRule="auto"/>
        <w:jc w:val="both"/>
        <w:rPr>
          <w:rFonts w:ascii="Times New Roman" w:hAnsi="Times New Roman" w:cs="Times New Roman"/>
          <w:color w:val="000000" w:themeColor="text1"/>
          <w:sz w:val="24"/>
          <w:szCs w:val="24"/>
        </w:rPr>
      </w:pPr>
      <w:r w:rsidRPr="00EF4500">
        <w:rPr>
          <w:rFonts w:ascii="Times New Roman" w:hAnsi="Times New Roman" w:cs="Times New Roman"/>
          <w:color w:val="000000" w:themeColor="text1"/>
          <w:sz w:val="24"/>
          <w:szCs w:val="24"/>
        </w:rPr>
        <w:t>Balfour v Balfour [1919] 2 KB 571 (CA)</w:t>
      </w:r>
    </w:p>
    <w:p w14:paraId="419A27C2" w14:textId="77777777" w:rsidR="002F0DBD" w:rsidRPr="00EF4500" w:rsidRDefault="002F0DBD" w:rsidP="008E0A3A">
      <w:pPr>
        <w:spacing w:line="360" w:lineRule="auto"/>
        <w:jc w:val="both"/>
        <w:rPr>
          <w:rFonts w:ascii="Times New Roman" w:hAnsi="Times New Roman" w:cs="Times New Roman"/>
          <w:color w:val="000000" w:themeColor="text1"/>
          <w:sz w:val="24"/>
          <w:szCs w:val="24"/>
        </w:rPr>
      </w:pPr>
      <w:r w:rsidRPr="00EF4500">
        <w:rPr>
          <w:rFonts w:ascii="Times New Roman" w:hAnsi="Times New Roman" w:cs="Times New Roman"/>
          <w:color w:val="000000" w:themeColor="text1"/>
          <w:sz w:val="24"/>
          <w:szCs w:val="24"/>
        </w:rPr>
        <w:t>Esso Petroleum v Commissioners of Customs and Excise [1976] 1 WLR 1 (HL)9</w:t>
      </w:r>
    </w:p>
    <w:p w14:paraId="51F40C73" w14:textId="77777777" w:rsidR="002F0DBD" w:rsidRPr="00EF4500" w:rsidRDefault="002F0DBD" w:rsidP="008E0A3A">
      <w:pPr>
        <w:spacing w:line="360" w:lineRule="auto"/>
        <w:jc w:val="both"/>
        <w:rPr>
          <w:rFonts w:ascii="Times New Roman" w:hAnsi="Times New Roman" w:cs="Times New Roman"/>
          <w:color w:val="000000" w:themeColor="text1"/>
          <w:sz w:val="24"/>
          <w:szCs w:val="24"/>
        </w:rPr>
      </w:pPr>
      <w:r w:rsidRPr="00EF4500">
        <w:rPr>
          <w:rFonts w:ascii="Times New Roman" w:hAnsi="Times New Roman" w:cs="Times New Roman"/>
          <w:color w:val="000000" w:themeColor="text1"/>
          <w:sz w:val="24"/>
          <w:szCs w:val="24"/>
        </w:rPr>
        <w:t>Ford Motor Co. Ltd v Amalgamated Union of Engineering and Foundry Workers [1969] 2 QB 303</w:t>
      </w:r>
    </w:p>
    <w:p w14:paraId="1A8E82DA" w14:textId="77777777" w:rsidR="002F0DBD" w:rsidRPr="00EF4500" w:rsidRDefault="002F0DBD" w:rsidP="008E0A3A">
      <w:pPr>
        <w:spacing w:line="360" w:lineRule="auto"/>
        <w:jc w:val="both"/>
        <w:rPr>
          <w:rFonts w:ascii="Times New Roman" w:hAnsi="Times New Roman" w:cs="Times New Roman"/>
          <w:color w:val="000000" w:themeColor="text1"/>
          <w:sz w:val="24"/>
          <w:szCs w:val="24"/>
        </w:rPr>
      </w:pPr>
      <w:r w:rsidRPr="00EF4500">
        <w:rPr>
          <w:rFonts w:ascii="Times New Roman" w:hAnsi="Times New Roman" w:cs="Times New Roman"/>
          <w:color w:val="000000" w:themeColor="text1"/>
          <w:sz w:val="24"/>
          <w:szCs w:val="24"/>
        </w:rPr>
        <w:lastRenderedPageBreak/>
        <w:t xml:space="preserve">Jones v </w:t>
      </w:r>
      <w:proofErr w:type="spellStart"/>
      <w:r w:rsidRPr="00EF4500">
        <w:rPr>
          <w:rFonts w:ascii="Times New Roman" w:hAnsi="Times New Roman" w:cs="Times New Roman"/>
          <w:color w:val="000000" w:themeColor="text1"/>
          <w:sz w:val="24"/>
          <w:szCs w:val="24"/>
        </w:rPr>
        <w:t>Padavatton</w:t>
      </w:r>
      <w:proofErr w:type="spellEnd"/>
      <w:r w:rsidRPr="00EF4500">
        <w:rPr>
          <w:rFonts w:ascii="Times New Roman" w:hAnsi="Times New Roman" w:cs="Times New Roman"/>
          <w:color w:val="000000" w:themeColor="text1"/>
          <w:sz w:val="24"/>
          <w:szCs w:val="24"/>
        </w:rPr>
        <w:t xml:space="preserve"> [1969] 1 WLR 328 (CA)</w:t>
      </w:r>
    </w:p>
    <w:p w14:paraId="683EAE53" w14:textId="77777777" w:rsidR="002F0DBD" w:rsidRPr="00EF4500" w:rsidRDefault="002F0DBD" w:rsidP="008E0A3A">
      <w:pPr>
        <w:spacing w:line="360" w:lineRule="auto"/>
        <w:jc w:val="both"/>
        <w:rPr>
          <w:rFonts w:ascii="Times New Roman" w:hAnsi="Times New Roman" w:cs="Times New Roman"/>
          <w:color w:val="000000" w:themeColor="text1"/>
          <w:sz w:val="24"/>
          <w:szCs w:val="24"/>
        </w:rPr>
      </w:pPr>
      <w:r w:rsidRPr="00EF4500">
        <w:rPr>
          <w:rFonts w:ascii="Times New Roman" w:hAnsi="Times New Roman" w:cs="Times New Roman"/>
          <w:color w:val="000000" w:themeColor="text1"/>
          <w:sz w:val="24"/>
          <w:szCs w:val="24"/>
        </w:rPr>
        <w:t>Lambert v Lewis [1982] AC 225</w:t>
      </w:r>
    </w:p>
    <w:p w14:paraId="47B28AC8" w14:textId="77777777" w:rsidR="002F0DBD" w:rsidRPr="00EF4500" w:rsidRDefault="002F0DBD" w:rsidP="008E0A3A">
      <w:pPr>
        <w:spacing w:line="360" w:lineRule="auto"/>
        <w:jc w:val="both"/>
        <w:rPr>
          <w:rFonts w:ascii="Times New Roman" w:hAnsi="Times New Roman" w:cs="Times New Roman"/>
          <w:color w:val="000000" w:themeColor="text1"/>
          <w:sz w:val="24"/>
          <w:szCs w:val="24"/>
        </w:rPr>
      </w:pPr>
      <w:r w:rsidRPr="00EF4500">
        <w:rPr>
          <w:rFonts w:ascii="Times New Roman" w:hAnsi="Times New Roman" w:cs="Times New Roman"/>
          <w:color w:val="000000" w:themeColor="text1"/>
          <w:sz w:val="24"/>
          <w:szCs w:val="24"/>
        </w:rPr>
        <w:t xml:space="preserve">Parker &amp; Another v Clark &amp; Another [1960] 1 </w:t>
      </w:r>
    </w:p>
    <w:p w14:paraId="2782F253" w14:textId="77777777" w:rsidR="002F0DBD" w:rsidRPr="00EF4500" w:rsidRDefault="002F0DBD" w:rsidP="008E0A3A">
      <w:pPr>
        <w:spacing w:line="360" w:lineRule="auto"/>
        <w:jc w:val="both"/>
        <w:rPr>
          <w:rFonts w:ascii="Times New Roman" w:hAnsi="Times New Roman" w:cs="Times New Roman"/>
          <w:color w:val="000000" w:themeColor="text1"/>
          <w:sz w:val="24"/>
          <w:szCs w:val="24"/>
        </w:rPr>
      </w:pPr>
      <w:r w:rsidRPr="00EF4500">
        <w:rPr>
          <w:rFonts w:ascii="Times New Roman" w:hAnsi="Times New Roman" w:cs="Times New Roman"/>
          <w:color w:val="000000" w:themeColor="text1"/>
          <w:sz w:val="24"/>
          <w:szCs w:val="24"/>
        </w:rPr>
        <w:t>WLR 286Rose &amp; Frank Co v JR Crompton &amp; Bros Ltd [1925] AC 445 (HL)</w:t>
      </w:r>
    </w:p>
    <w:p w14:paraId="6597218F" w14:textId="77777777" w:rsidR="00195901" w:rsidRPr="00EF4500" w:rsidRDefault="002F0DBD" w:rsidP="008E0A3A">
      <w:pPr>
        <w:spacing w:line="360" w:lineRule="auto"/>
        <w:jc w:val="both"/>
        <w:rPr>
          <w:rFonts w:ascii="Times New Roman" w:hAnsi="Times New Roman" w:cs="Times New Roman"/>
          <w:color w:val="000000" w:themeColor="text1"/>
          <w:sz w:val="24"/>
          <w:szCs w:val="24"/>
        </w:rPr>
      </w:pPr>
      <w:proofErr w:type="spellStart"/>
      <w:r w:rsidRPr="00EF4500">
        <w:rPr>
          <w:rFonts w:ascii="Times New Roman" w:hAnsi="Times New Roman" w:cs="Times New Roman"/>
          <w:color w:val="000000" w:themeColor="text1"/>
          <w:sz w:val="24"/>
          <w:szCs w:val="24"/>
        </w:rPr>
        <w:t>Simpkin</w:t>
      </w:r>
      <w:proofErr w:type="spellEnd"/>
      <w:r w:rsidRPr="00EF4500">
        <w:rPr>
          <w:rFonts w:ascii="Times New Roman" w:hAnsi="Times New Roman" w:cs="Times New Roman"/>
          <w:color w:val="000000" w:themeColor="text1"/>
          <w:sz w:val="24"/>
          <w:szCs w:val="24"/>
        </w:rPr>
        <w:t xml:space="preserve"> v Pays [1955] 1 WLR 975</w:t>
      </w:r>
    </w:p>
    <w:p w14:paraId="71EF48C2" w14:textId="77777777" w:rsidR="002F0DBD" w:rsidRPr="00EF4500" w:rsidRDefault="002F0DBD" w:rsidP="008E0A3A">
      <w:pPr>
        <w:spacing w:line="360" w:lineRule="auto"/>
        <w:jc w:val="both"/>
        <w:rPr>
          <w:rFonts w:ascii="Times New Roman" w:hAnsi="Times New Roman" w:cs="Times New Roman"/>
          <w:color w:val="000000" w:themeColor="text1"/>
          <w:sz w:val="24"/>
          <w:szCs w:val="24"/>
        </w:rPr>
      </w:pPr>
      <w:r w:rsidRPr="00EF4500">
        <w:rPr>
          <w:rFonts w:ascii="Times New Roman" w:hAnsi="Times New Roman" w:cs="Times New Roman"/>
          <w:color w:val="000000" w:themeColor="text1"/>
          <w:sz w:val="24"/>
          <w:szCs w:val="24"/>
        </w:rPr>
        <w:t>Snelling v John G. Snelling Ltd &amp; Others [1973] 1 QB 87</w:t>
      </w:r>
    </w:p>
    <w:p w14:paraId="03C72434" w14:textId="77777777" w:rsidR="00195901" w:rsidRPr="00EF4500" w:rsidRDefault="002E13C9" w:rsidP="008E0A3A">
      <w:pPr>
        <w:pStyle w:val="Heading2"/>
        <w:spacing w:line="360" w:lineRule="auto"/>
        <w:jc w:val="both"/>
        <w:rPr>
          <w:rFonts w:ascii="Times New Roman" w:hAnsi="Times New Roman" w:cs="Times New Roman"/>
          <w:color w:val="000000" w:themeColor="text1"/>
          <w:sz w:val="24"/>
          <w:szCs w:val="24"/>
        </w:rPr>
      </w:pPr>
      <w:bookmarkStart w:id="7" w:name="_Toc128772771"/>
      <w:r w:rsidRPr="00EF4500">
        <w:rPr>
          <w:rFonts w:ascii="Times New Roman" w:hAnsi="Times New Roman" w:cs="Times New Roman"/>
          <w:color w:val="000000" w:themeColor="text1"/>
          <w:sz w:val="24"/>
          <w:szCs w:val="24"/>
          <w:shd w:val="clear" w:color="auto" w:fill="FFFFFF"/>
        </w:rPr>
        <w:t>Secondary Sources</w:t>
      </w:r>
      <w:bookmarkEnd w:id="7"/>
    </w:p>
    <w:p w14:paraId="09C49DC2" w14:textId="77777777" w:rsidR="002E13C9" w:rsidRPr="00EF4500" w:rsidRDefault="002E13C9" w:rsidP="008E0A3A">
      <w:pPr>
        <w:spacing w:line="360" w:lineRule="auto"/>
        <w:jc w:val="both"/>
        <w:rPr>
          <w:rFonts w:ascii="Times New Roman" w:hAnsi="Times New Roman" w:cs="Times New Roman"/>
          <w:color w:val="000000" w:themeColor="text1"/>
          <w:sz w:val="24"/>
          <w:szCs w:val="24"/>
        </w:rPr>
      </w:pPr>
      <w:r w:rsidRPr="00EF4500">
        <w:rPr>
          <w:rFonts w:ascii="Times New Roman" w:hAnsi="Times New Roman" w:cs="Times New Roman"/>
          <w:color w:val="000000" w:themeColor="text1"/>
          <w:sz w:val="24"/>
          <w:szCs w:val="24"/>
        </w:rPr>
        <w:t xml:space="preserve">Anson </w:t>
      </w:r>
      <w:proofErr w:type="spellStart"/>
      <w:proofErr w:type="gramStart"/>
      <w:r w:rsidRPr="00EF4500">
        <w:rPr>
          <w:rFonts w:ascii="Times New Roman" w:hAnsi="Times New Roman" w:cs="Times New Roman"/>
          <w:color w:val="000000" w:themeColor="text1"/>
          <w:sz w:val="24"/>
          <w:szCs w:val="24"/>
        </w:rPr>
        <w:t>WA,Anson's</w:t>
      </w:r>
      <w:proofErr w:type="spellEnd"/>
      <w:proofErr w:type="gramEnd"/>
      <w:r w:rsidRPr="00EF4500">
        <w:rPr>
          <w:rFonts w:ascii="Times New Roman" w:hAnsi="Times New Roman" w:cs="Times New Roman"/>
          <w:color w:val="000000" w:themeColor="text1"/>
          <w:sz w:val="24"/>
          <w:szCs w:val="24"/>
        </w:rPr>
        <w:t xml:space="preserve"> Law of Contract, (OUP Oxford 2010) 70-73</w:t>
      </w:r>
    </w:p>
    <w:p w14:paraId="56E4DE29" w14:textId="77777777" w:rsidR="002E13C9" w:rsidRPr="00EF4500" w:rsidRDefault="002E13C9" w:rsidP="008E0A3A">
      <w:pPr>
        <w:spacing w:line="360" w:lineRule="auto"/>
        <w:jc w:val="both"/>
        <w:rPr>
          <w:rFonts w:ascii="Times New Roman" w:hAnsi="Times New Roman" w:cs="Times New Roman"/>
          <w:color w:val="000000" w:themeColor="text1"/>
          <w:sz w:val="24"/>
          <w:szCs w:val="24"/>
        </w:rPr>
      </w:pPr>
      <w:proofErr w:type="spellStart"/>
      <w:r w:rsidRPr="00EF4500">
        <w:rPr>
          <w:rFonts w:ascii="Times New Roman" w:hAnsi="Times New Roman" w:cs="Times New Roman"/>
          <w:color w:val="000000" w:themeColor="text1"/>
          <w:sz w:val="24"/>
          <w:szCs w:val="24"/>
        </w:rPr>
        <w:t>Arwind</w:t>
      </w:r>
      <w:proofErr w:type="spellEnd"/>
      <w:r w:rsidRPr="00EF4500">
        <w:rPr>
          <w:rFonts w:ascii="Times New Roman" w:hAnsi="Times New Roman" w:cs="Times New Roman"/>
          <w:color w:val="000000" w:themeColor="text1"/>
          <w:sz w:val="24"/>
          <w:szCs w:val="24"/>
        </w:rPr>
        <w:t xml:space="preserve"> </w:t>
      </w:r>
      <w:proofErr w:type="spellStart"/>
      <w:proofErr w:type="gramStart"/>
      <w:r w:rsidRPr="00EF4500">
        <w:rPr>
          <w:rFonts w:ascii="Times New Roman" w:hAnsi="Times New Roman" w:cs="Times New Roman"/>
          <w:color w:val="000000" w:themeColor="text1"/>
          <w:sz w:val="24"/>
          <w:szCs w:val="24"/>
        </w:rPr>
        <w:t>TT,Contract</w:t>
      </w:r>
      <w:proofErr w:type="spellEnd"/>
      <w:proofErr w:type="gramEnd"/>
      <w:r w:rsidRPr="00EF4500">
        <w:rPr>
          <w:rFonts w:ascii="Times New Roman" w:hAnsi="Times New Roman" w:cs="Times New Roman"/>
          <w:color w:val="000000" w:themeColor="text1"/>
          <w:sz w:val="24"/>
          <w:szCs w:val="24"/>
        </w:rPr>
        <w:t xml:space="preserve"> Law, (Oxford University Press 2017)</w:t>
      </w:r>
    </w:p>
    <w:p w14:paraId="252BBE10" w14:textId="77777777" w:rsidR="002E13C9" w:rsidRPr="00EF4500" w:rsidRDefault="002E13C9" w:rsidP="008E0A3A">
      <w:pPr>
        <w:spacing w:line="360" w:lineRule="auto"/>
        <w:jc w:val="both"/>
        <w:rPr>
          <w:rFonts w:ascii="Times New Roman" w:hAnsi="Times New Roman" w:cs="Times New Roman"/>
          <w:color w:val="000000" w:themeColor="text1"/>
          <w:sz w:val="24"/>
          <w:szCs w:val="24"/>
        </w:rPr>
      </w:pPr>
      <w:r w:rsidRPr="00EF4500">
        <w:rPr>
          <w:rFonts w:ascii="Times New Roman" w:hAnsi="Times New Roman" w:cs="Times New Roman"/>
          <w:color w:val="000000" w:themeColor="text1"/>
          <w:sz w:val="24"/>
          <w:szCs w:val="24"/>
        </w:rPr>
        <w:t xml:space="preserve">Barnett </w:t>
      </w:r>
      <w:proofErr w:type="spellStart"/>
      <w:proofErr w:type="gramStart"/>
      <w:r w:rsidRPr="00EF4500">
        <w:rPr>
          <w:rFonts w:ascii="Times New Roman" w:hAnsi="Times New Roman" w:cs="Times New Roman"/>
          <w:color w:val="000000" w:themeColor="text1"/>
          <w:sz w:val="24"/>
          <w:szCs w:val="24"/>
        </w:rPr>
        <w:t>RE,Contracts</w:t>
      </w:r>
      <w:proofErr w:type="spellEnd"/>
      <w:proofErr w:type="gramEnd"/>
      <w:r w:rsidRPr="00EF4500">
        <w:rPr>
          <w:rFonts w:ascii="Times New Roman" w:hAnsi="Times New Roman" w:cs="Times New Roman"/>
          <w:color w:val="000000" w:themeColor="text1"/>
          <w:sz w:val="24"/>
          <w:szCs w:val="24"/>
        </w:rPr>
        <w:t xml:space="preserve">: Cases and Doctrine, (6th </w:t>
      </w:r>
      <w:proofErr w:type="spellStart"/>
      <w:r w:rsidRPr="00EF4500">
        <w:rPr>
          <w:rFonts w:ascii="Times New Roman" w:hAnsi="Times New Roman" w:cs="Times New Roman"/>
          <w:color w:val="000000" w:themeColor="text1"/>
          <w:sz w:val="24"/>
          <w:szCs w:val="24"/>
        </w:rPr>
        <w:t>edn</w:t>
      </w:r>
      <w:proofErr w:type="spellEnd"/>
      <w:r w:rsidRPr="00EF4500">
        <w:rPr>
          <w:rFonts w:ascii="Times New Roman" w:hAnsi="Times New Roman" w:cs="Times New Roman"/>
          <w:color w:val="000000" w:themeColor="text1"/>
          <w:sz w:val="24"/>
          <w:szCs w:val="24"/>
        </w:rPr>
        <w:t>, Wolters Kluwer Law &amp; Business 2017)</w:t>
      </w:r>
    </w:p>
    <w:p w14:paraId="1A272642" w14:textId="77777777" w:rsidR="00195901" w:rsidRPr="00EF4500" w:rsidRDefault="002E13C9" w:rsidP="008E0A3A">
      <w:pPr>
        <w:spacing w:line="360" w:lineRule="auto"/>
        <w:jc w:val="both"/>
        <w:rPr>
          <w:rFonts w:ascii="Times New Roman" w:hAnsi="Times New Roman" w:cs="Times New Roman"/>
          <w:color w:val="000000" w:themeColor="text1"/>
          <w:sz w:val="24"/>
          <w:szCs w:val="24"/>
        </w:rPr>
      </w:pPr>
      <w:r w:rsidRPr="00EF4500">
        <w:rPr>
          <w:rFonts w:ascii="Times New Roman" w:hAnsi="Times New Roman" w:cs="Times New Roman"/>
          <w:color w:val="000000" w:themeColor="text1"/>
          <w:sz w:val="24"/>
          <w:szCs w:val="24"/>
        </w:rPr>
        <w:t xml:space="preserve">Carter </w:t>
      </w:r>
      <w:proofErr w:type="spellStart"/>
      <w:proofErr w:type="gramStart"/>
      <w:r w:rsidRPr="00EF4500">
        <w:rPr>
          <w:rFonts w:ascii="Times New Roman" w:hAnsi="Times New Roman" w:cs="Times New Roman"/>
          <w:color w:val="000000" w:themeColor="text1"/>
          <w:sz w:val="24"/>
          <w:szCs w:val="24"/>
        </w:rPr>
        <w:t>J,The</w:t>
      </w:r>
      <w:proofErr w:type="spellEnd"/>
      <w:proofErr w:type="gramEnd"/>
      <w:r w:rsidRPr="00EF4500">
        <w:rPr>
          <w:rFonts w:ascii="Times New Roman" w:hAnsi="Times New Roman" w:cs="Times New Roman"/>
          <w:color w:val="000000" w:themeColor="text1"/>
          <w:sz w:val="24"/>
          <w:szCs w:val="24"/>
        </w:rPr>
        <w:t xml:space="preserve"> Construction of Commercial Contracts, (Bloomsbury Publishing, 2013)</w:t>
      </w:r>
    </w:p>
    <w:p w14:paraId="6AF37F86" w14:textId="77777777" w:rsidR="002E13C9" w:rsidRPr="00EF4500" w:rsidRDefault="002E13C9" w:rsidP="008E0A3A">
      <w:pPr>
        <w:spacing w:line="360" w:lineRule="auto"/>
        <w:jc w:val="both"/>
        <w:rPr>
          <w:rFonts w:ascii="Times New Roman" w:hAnsi="Times New Roman" w:cs="Times New Roman"/>
          <w:color w:val="000000" w:themeColor="text1"/>
          <w:sz w:val="24"/>
          <w:szCs w:val="24"/>
        </w:rPr>
      </w:pPr>
      <w:r w:rsidRPr="00EF4500">
        <w:rPr>
          <w:rFonts w:ascii="Times New Roman" w:hAnsi="Times New Roman" w:cs="Times New Roman"/>
          <w:color w:val="000000" w:themeColor="text1"/>
          <w:sz w:val="24"/>
          <w:szCs w:val="24"/>
        </w:rPr>
        <w:t xml:space="preserve">Chen-Wishart </w:t>
      </w:r>
      <w:proofErr w:type="spellStart"/>
      <w:proofErr w:type="gramStart"/>
      <w:r w:rsidRPr="00EF4500">
        <w:rPr>
          <w:rFonts w:ascii="Times New Roman" w:hAnsi="Times New Roman" w:cs="Times New Roman"/>
          <w:color w:val="000000" w:themeColor="text1"/>
          <w:sz w:val="24"/>
          <w:szCs w:val="24"/>
        </w:rPr>
        <w:t>M,Contract</w:t>
      </w:r>
      <w:proofErr w:type="spellEnd"/>
      <w:proofErr w:type="gramEnd"/>
      <w:r w:rsidRPr="00EF4500">
        <w:rPr>
          <w:rFonts w:ascii="Times New Roman" w:hAnsi="Times New Roman" w:cs="Times New Roman"/>
          <w:color w:val="000000" w:themeColor="text1"/>
          <w:sz w:val="24"/>
          <w:szCs w:val="24"/>
        </w:rPr>
        <w:t xml:space="preserve"> Law, (OUP Oxford, 2012) 93-95</w:t>
      </w:r>
    </w:p>
    <w:p w14:paraId="1A7037CF" w14:textId="77777777" w:rsidR="002E13C9" w:rsidRPr="00EF4500" w:rsidRDefault="002E13C9" w:rsidP="008E0A3A">
      <w:pPr>
        <w:spacing w:line="360" w:lineRule="auto"/>
        <w:jc w:val="both"/>
        <w:rPr>
          <w:rFonts w:ascii="Times New Roman" w:hAnsi="Times New Roman" w:cs="Times New Roman"/>
          <w:color w:val="000000" w:themeColor="text1"/>
          <w:sz w:val="24"/>
          <w:szCs w:val="24"/>
        </w:rPr>
      </w:pPr>
      <w:r w:rsidRPr="00EF4500">
        <w:rPr>
          <w:rFonts w:ascii="Times New Roman" w:hAnsi="Times New Roman" w:cs="Times New Roman"/>
          <w:color w:val="000000" w:themeColor="text1"/>
          <w:sz w:val="24"/>
          <w:szCs w:val="24"/>
        </w:rPr>
        <w:t xml:space="preserve">Collins </w:t>
      </w:r>
      <w:proofErr w:type="spellStart"/>
      <w:proofErr w:type="gramStart"/>
      <w:r w:rsidRPr="00EF4500">
        <w:rPr>
          <w:rFonts w:ascii="Times New Roman" w:hAnsi="Times New Roman" w:cs="Times New Roman"/>
          <w:color w:val="000000" w:themeColor="text1"/>
          <w:sz w:val="24"/>
          <w:szCs w:val="24"/>
        </w:rPr>
        <w:t>H,Standard</w:t>
      </w:r>
      <w:proofErr w:type="spellEnd"/>
      <w:proofErr w:type="gramEnd"/>
      <w:r w:rsidRPr="00EF4500">
        <w:rPr>
          <w:rFonts w:ascii="Times New Roman" w:hAnsi="Times New Roman" w:cs="Times New Roman"/>
          <w:color w:val="000000" w:themeColor="text1"/>
          <w:sz w:val="24"/>
          <w:szCs w:val="24"/>
        </w:rPr>
        <w:t xml:space="preserve"> Contract Terms in Europe: A Basis for and a Challenge to European </w:t>
      </w:r>
      <w:proofErr w:type="spellStart"/>
      <w:r w:rsidRPr="00EF4500">
        <w:rPr>
          <w:rFonts w:ascii="Times New Roman" w:hAnsi="Times New Roman" w:cs="Times New Roman"/>
          <w:color w:val="000000" w:themeColor="text1"/>
          <w:sz w:val="24"/>
          <w:szCs w:val="24"/>
        </w:rPr>
        <w:t>ContractLaw</w:t>
      </w:r>
      <w:proofErr w:type="spellEnd"/>
      <w:r w:rsidRPr="00EF4500">
        <w:rPr>
          <w:rFonts w:ascii="Times New Roman" w:hAnsi="Times New Roman" w:cs="Times New Roman"/>
          <w:color w:val="000000" w:themeColor="text1"/>
          <w:sz w:val="24"/>
          <w:szCs w:val="24"/>
        </w:rPr>
        <w:t>, (Kluwer Law International 2008)</w:t>
      </w:r>
    </w:p>
    <w:p w14:paraId="5E19CB0D" w14:textId="77777777" w:rsidR="002E13C9" w:rsidRPr="00EF4500" w:rsidRDefault="002E13C9" w:rsidP="008E0A3A">
      <w:pPr>
        <w:spacing w:line="360" w:lineRule="auto"/>
        <w:jc w:val="both"/>
        <w:rPr>
          <w:rFonts w:ascii="Times New Roman" w:hAnsi="Times New Roman" w:cs="Times New Roman"/>
          <w:color w:val="000000" w:themeColor="text1"/>
          <w:sz w:val="24"/>
          <w:szCs w:val="24"/>
        </w:rPr>
      </w:pPr>
      <w:r w:rsidRPr="00EF4500">
        <w:rPr>
          <w:rFonts w:ascii="Times New Roman" w:hAnsi="Times New Roman" w:cs="Times New Roman"/>
          <w:color w:val="000000" w:themeColor="text1"/>
          <w:sz w:val="24"/>
          <w:szCs w:val="24"/>
        </w:rPr>
        <w:t xml:space="preserve">Davies </w:t>
      </w:r>
      <w:proofErr w:type="gramStart"/>
      <w:r w:rsidRPr="00EF4500">
        <w:rPr>
          <w:rFonts w:ascii="Times New Roman" w:hAnsi="Times New Roman" w:cs="Times New Roman"/>
          <w:color w:val="000000" w:themeColor="text1"/>
          <w:sz w:val="24"/>
          <w:szCs w:val="24"/>
        </w:rPr>
        <w:t>P,JC</w:t>
      </w:r>
      <w:proofErr w:type="gramEnd"/>
      <w:r w:rsidRPr="00EF4500">
        <w:rPr>
          <w:rFonts w:ascii="Times New Roman" w:hAnsi="Times New Roman" w:cs="Times New Roman"/>
          <w:color w:val="000000" w:themeColor="text1"/>
          <w:sz w:val="24"/>
          <w:szCs w:val="24"/>
        </w:rPr>
        <w:t xml:space="preserve"> Smith's the Law of Contract, (Oxford University Press, 2016)</w:t>
      </w:r>
    </w:p>
    <w:p w14:paraId="1E8F9D2C" w14:textId="77777777" w:rsidR="002E13C9" w:rsidRPr="00EF4500" w:rsidRDefault="002E13C9" w:rsidP="008E0A3A">
      <w:pPr>
        <w:spacing w:line="360" w:lineRule="auto"/>
        <w:jc w:val="both"/>
        <w:rPr>
          <w:rFonts w:ascii="Times New Roman" w:hAnsi="Times New Roman" w:cs="Times New Roman"/>
          <w:color w:val="000000" w:themeColor="text1"/>
          <w:sz w:val="24"/>
          <w:szCs w:val="24"/>
        </w:rPr>
      </w:pPr>
      <w:r w:rsidRPr="00EF4500">
        <w:rPr>
          <w:rFonts w:ascii="Times New Roman" w:hAnsi="Times New Roman" w:cs="Times New Roman"/>
          <w:color w:val="000000" w:themeColor="text1"/>
          <w:sz w:val="24"/>
          <w:szCs w:val="24"/>
        </w:rPr>
        <w:t xml:space="preserve">Gulati </w:t>
      </w:r>
      <w:proofErr w:type="spellStart"/>
      <w:proofErr w:type="gramStart"/>
      <w:r w:rsidRPr="00EF4500">
        <w:rPr>
          <w:rFonts w:ascii="Times New Roman" w:hAnsi="Times New Roman" w:cs="Times New Roman"/>
          <w:color w:val="000000" w:themeColor="text1"/>
          <w:sz w:val="24"/>
          <w:szCs w:val="24"/>
        </w:rPr>
        <w:t>B,Intention</w:t>
      </w:r>
      <w:proofErr w:type="spellEnd"/>
      <w:proofErr w:type="gramEnd"/>
      <w:r w:rsidRPr="00EF4500">
        <w:rPr>
          <w:rFonts w:ascii="Times New Roman" w:hAnsi="Times New Roman" w:cs="Times New Roman"/>
          <w:color w:val="000000" w:themeColor="text1"/>
          <w:sz w:val="24"/>
          <w:szCs w:val="24"/>
        </w:rPr>
        <w:t xml:space="preserve"> to Create Legal Relations: A Contractual Necessity or an Illusory Concept,(2011)</w:t>
      </w:r>
    </w:p>
    <w:p w14:paraId="068D6699" w14:textId="77777777" w:rsidR="002E13C9" w:rsidRPr="00EF4500" w:rsidRDefault="002E13C9" w:rsidP="008E0A3A">
      <w:pPr>
        <w:spacing w:line="360" w:lineRule="auto"/>
        <w:jc w:val="both"/>
        <w:rPr>
          <w:rFonts w:ascii="Times New Roman" w:hAnsi="Times New Roman" w:cs="Times New Roman"/>
          <w:color w:val="000000" w:themeColor="text1"/>
          <w:sz w:val="24"/>
          <w:szCs w:val="24"/>
        </w:rPr>
      </w:pPr>
      <w:proofErr w:type="spellStart"/>
      <w:r w:rsidRPr="00EF4500">
        <w:rPr>
          <w:rFonts w:ascii="Times New Roman" w:hAnsi="Times New Roman" w:cs="Times New Roman"/>
          <w:color w:val="000000" w:themeColor="text1"/>
          <w:sz w:val="24"/>
          <w:szCs w:val="24"/>
        </w:rPr>
        <w:t>Hepple</w:t>
      </w:r>
      <w:proofErr w:type="spellEnd"/>
      <w:r w:rsidRPr="00EF4500">
        <w:rPr>
          <w:rFonts w:ascii="Times New Roman" w:hAnsi="Times New Roman" w:cs="Times New Roman"/>
          <w:color w:val="000000" w:themeColor="text1"/>
          <w:sz w:val="24"/>
          <w:szCs w:val="24"/>
        </w:rPr>
        <w:t xml:space="preserve"> </w:t>
      </w:r>
      <w:proofErr w:type="spellStart"/>
      <w:proofErr w:type="gramStart"/>
      <w:r w:rsidRPr="00EF4500">
        <w:rPr>
          <w:rFonts w:ascii="Times New Roman" w:hAnsi="Times New Roman" w:cs="Times New Roman"/>
          <w:color w:val="000000" w:themeColor="text1"/>
          <w:sz w:val="24"/>
          <w:szCs w:val="24"/>
        </w:rPr>
        <w:t>BA,Intention</w:t>
      </w:r>
      <w:proofErr w:type="spellEnd"/>
      <w:proofErr w:type="gramEnd"/>
      <w:r w:rsidRPr="00EF4500">
        <w:rPr>
          <w:rFonts w:ascii="Times New Roman" w:hAnsi="Times New Roman" w:cs="Times New Roman"/>
          <w:color w:val="000000" w:themeColor="text1"/>
          <w:sz w:val="24"/>
          <w:szCs w:val="24"/>
        </w:rPr>
        <w:t xml:space="preserve"> to Create Legal Relations, (1970) </w:t>
      </w:r>
    </w:p>
    <w:p w14:paraId="79A5A53D" w14:textId="77777777" w:rsidR="002E13C9" w:rsidRPr="00EF4500" w:rsidRDefault="002E13C9" w:rsidP="008E0A3A">
      <w:pPr>
        <w:spacing w:line="360" w:lineRule="auto"/>
        <w:jc w:val="both"/>
        <w:rPr>
          <w:rFonts w:ascii="Times New Roman" w:hAnsi="Times New Roman" w:cs="Times New Roman"/>
          <w:color w:val="000000" w:themeColor="text1"/>
          <w:sz w:val="24"/>
          <w:szCs w:val="24"/>
        </w:rPr>
      </w:pPr>
      <w:r w:rsidRPr="00EF4500">
        <w:rPr>
          <w:rFonts w:ascii="Times New Roman" w:hAnsi="Times New Roman" w:cs="Times New Roman"/>
          <w:color w:val="000000" w:themeColor="text1"/>
          <w:sz w:val="24"/>
          <w:szCs w:val="24"/>
        </w:rPr>
        <w:t>Cambridge Law Journal Vol. 28, No. 1</w:t>
      </w:r>
    </w:p>
    <w:p w14:paraId="62C11510" w14:textId="77777777" w:rsidR="002E13C9" w:rsidRPr="00EF4500" w:rsidRDefault="002E13C9" w:rsidP="008E0A3A">
      <w:pPr>
        <w:spacing w:line="360" w:lineRule="auto"/>
        <w:jc w:val="both"/>
        <w:rPr>
          <w:rFonts w:ascii="Times New Roman" w:hAnsi="Times New Roman" w:cs="Times New Roman"/>
          <w:color w:val="000000" w:themeColor="text1"/>
          <w:sz w:val="24"/>
          <w:szCs w:val="24"/>
        </w:rPr>
      </w:pPr>
      <w:r w:rsidRPr="00EF4500">
        <w:rPr>
          <w:rFonts w:ascii="Times New Roman" w:hAnsi="Times New Roman" w:cs="Times New Roman"/>
          <w:color w:val="000000" w:themeColor="text1"/>
          <w:sz w:val="24"/>
          <w:szCs w:val="24"/>
        </w:rPr>
        <w:t xml:space="preserve">Liao </w:t>
      </w:r>
      <w:proofErr w:type="spellStart"/>
      <w:proofErr w:type="gramStart"/>
      <w:r w:rsidRPr="00EF4500">
        <w:rPr>
          <w:rFonts w:ascii="Times New Roman" w:hAnsi="Times New Roman" w:cs="Times New Roman"/>
          <w:color w:val="000000" w:themeColor="text1"/>
          <w:sz w:val="24"/>
          <w:szCs w:val="24"/>
        </w:rPr>
        <w:t>Z,Intention</w:t>
      </w:r>
      <w:proofErr w:type="spellEnd"/>
      <w:proofErr w:type="gramEnd"/>
      <w:r w:rsidRPr="00EF4500">
        <w:rPr>
          <w:rFonts w:ascii="Times New Roman" w:hAnsi="Times New Roman" w:cs="Times New Roman"/>
          <w:color w:val="000000" w:themeColor="text1"/>
          <w:sz w:val="24"/>
          <w:szCs w:val="24"/>
        </w:rPr>
        <w:t xml:space="preserve"> to Create Legal Relations and the Reform of Contract Law: A </w:t>
      </w:r>
      <w:proofErr w:type="spellStart"/>
      <w:r w:rsidRPr="00EF4500">
        <w:rPr>
          <w:rFonts w:ascii="Times New Roman" w:hAnsi="Times New Roman" w:cs="Times New Roman"/>
          <w:color w:val="000000" w:themeColor="text1"/>
          <w:sz w:val="24"/>
          <w:szCs w:val="24"/>
        </w:rPr>
        <w:t>ConservativeApproach</w:t>
      </w:r>
      <w:proofErr w:type="spellEnd"/>
      <w:r w:rsidRPr="00EF4500">
        <w:rPr>
          <w:rFonts w:ascii="Times New Roman" w:hAnsi="Times New Roman" w:cs="Times New Roman"/>
          <w:color w:val="000000" w:themeColor="text1"/>
          <w:sz w:val="24"/>
          <w:szCs w:val="24"/>
        </w:rPr>
        <w:t xml:space="preserve"> in the Modern Global Era, (2013)</w:t>
      </w:r>
    </w:p>
    <w:p w14:paraId="2451E30D" w14:textId="77777777" w:rsidR="002E13C9" w:rsidRPr="00EF4500" w:rsidRDefault="002E13C9" w:rsidP="008E0A3A">
      <w:pPr>
        <w:spacing w:line="360" w:lineRule="auto"/>
        <w:jc w:val="both"/>
        <w:rPr>
          <w:rFonts w:ascii="Times New Roman" w:hAnsi="Times New Roman" w:cs="Times New Roman"/>
          <w:color w:val="000000" w:themeColor="text1"/>
          <w:sz w:val="24"/>
          <w:szCs w:val="24"/>
        </w:rPr>
      </w:pPr>
      <w:proofErr w:type="spellStart"/>
      <w:r w:rsidRPr="00EF4500">
        <w:rPr>
          <w:rFonts w:ascii="Times New Roman" w:hAnsi="Times New Roman" w:cs="Times New Roman"/>
          <w:color w:val="000000" w:themeColor="text1"/>
          <w:sz w:val="24"/>
          <w:szCs w:val="24"/>
        </w:rPr>
        <w:t>McKendrik</w:t>
      </w:r>
      <w:proofErr w:type="spellEnd"/>
      <w:r w:rsidRPr="00EF4500">
        <w:rPr>
          <w:rFonts w:ascii="Times New Roman" w:hAnsi="Times New Roman" w:cs="Times New Roman"/>
          <w:color w:val="000000" w:themeColor="text1"/>
          <w:sz w:val="24"/>
          <w:szCs w:val="24"/>
        </w:rPr>
        <w:t xml:space="preserve"> </w:t>
      </w:r>
      <w:proofErr w:type="spellStart"/>
      <w:proofErr w:type="gramStart"/>
      <w:r w:rsidRPr="00EF4500">
        <w:rPr>
          <w:rFonts w:ascii="Times New Roman" w:hAnsi="Times New Roman" w:cs="Times New Roman"/>
          <w:color w:val="000000" w:themeColor="text1"/>
          <w:sz w:val="24"/>
          <w:szCs w:val="24"/>
        </w:rPr>
        <w:t>E,Contract</w:t>
      </w:r>
      <w:proofErr w:type="spellEnd"/>
      <w:proofErr w:type="gramEnd"/>
      <w:r w:rsidRPr="00EF4500">
        <w:rPr>
          <w:rFonts w:ascii="Times New Roman" w:hAnsi="Times New Roman" w:cs="Times New Roman"/>
          <w:color w:val="000000" w:themeColor="text1"/>
          <w:sz w:val="24"/>
          <w:szCs w:val="24"/>
        </w:rPr>
        <w:t xml:space="preserve"> Law, (10th </w:t>
      </w:r>
      <w:proofErr w:type="spellStart"/>
      <w:r w:rsidRPr="00EF4500">
        <w:rPr>
          <w:rFonts w:ascii="Times New Roman" w:hAnsi="Times New Roman" w:cs="Times New Roman"/>
          <w:color w:val="000000" w:themeColor="text1"/>
          <w:sz w:val="24"/>
          <w:szCs w:val="24"/>
        </w:rPr>
        <w:t>edn</w:t>
      </w:r>
      <w:proofErr w:type="spellEnd"/>
      <w:r w:rsidRPr="00EF4500">
        <w:rPr>
          <w:rFonts w:ascii="Times New Roman" w:hAnsi="Times New Roman" w:cs="Times New Roman"/>
          <w:color w:val="000000" w:themeColor="text1"/>
          <w:sz w:val="24"/>
          <w:szCs w:val="24"/>
        </w:rPr>
        <w:t xml:space="preserve">, Palgrave Macmillan 2013)-- Contract Law: Text, Cases, and Materials, (6th </w:t>
      </w:r>
      <w:proofErr w:type="spellStart"/>
      <w:r w:rsidRPr="00EF4500">
        <w:rPr>
          <w:rFonts w:ascii="Times New Roman" w:hAnsi="Times New Roman" w:cs="Times New Roman"/>
          <w:color w:val="000000" w:themeColor="text1"/>
          <w:sz w:val="24"/>
          <w:szCs w:val="24"/>
        </w:rPr>
        <w:t>edn</w:t>
      </w:r>
      <w:proofErr w:type="spellEnd"/>
      <w:r w:rsidRPr="00EF4500">
        <w:rPr>
          <w:rFonts w:ascii="Times New Roman" w:hAnsi="Times New Roman" w:cs="Times New Roman"/>
          <w:color w:val="000000" w:themeColor="text1"/>
          <w:sz w:val="24"/>
          <w:szCs w:val="24"/>
        </w:rPr>
        <w:t>, Oxford University Press 2014) 266-267O</w:t>
      </w:r>
    </w:p>
    <w:p w14:paraId="74803433" w14:textId="77777777" w:rsidR="002E13C9" w:rsidRPr="00EF4500" w:rsidRDefault="002E13C9" w:rsidP="008E0A3A">
      <w:pPr>
        <w:spacing w:line="360" w:lineRule="auto"/>
        <w:jc w:val="both"/>
        <w:rPr>
          <w:rFonts w:ascii="Times New Roman" w:hAnsi="Times New Roman" w:cs="Times New Roman"/>
          <w:color w:val="000000" w:themeColor="text1"/>
          <w:sz w:val="24"/>
          <w:szCs w:val="24"/>
        </w:rPr>
      </w:pPr>
      <w:r w:rsidRPr="00EF4500">
        <w:rPr>
          <w:rFonts w:ascii="Times New Roman" w:hAnsi="Times New Roman" w:cs="Times New Roman"/>
          <w:color w:val="000000" w:themeColor="text1"/>
          <w:sz w:val="24"/>
          <w:szCs w:val="24"/>
        </w:rPr>
        <w:lastRenderedPageBreak/>
        <w:t xml:space="preserve">'Sullivan JA and Hilliard </w:t>
      </w:r>
      <w:proofErr w:type="spellStart"/>
      <w:proofErr w:type="gramStart"/>
      <w:r w:rsidRPr="00EF4500">
        <w:rPr>
          <w:rFonts w:ascii="Times New Roman" w:hAnsi="Times New Roman" w:cs="Times New Roman"/>
          <w:color w:val="000000" w:themeColor="text1"/>
          <w:sz w:val="24"/>
          <w:szCs w:val="24"/>
        </w:rPr>
        <w:t>J,The</w:t>
      </w:r>
      <w:proofErr w:type="spellEnd"/>
      <w:proofErr w:type="gramEnd"/>
      <w:r w:rsidRPr="00EF4500">
        <w:rPr>
          <w:rFonts w:ascii="Times New Roman" w:hAnsi="Times New Roman" w:cs="Times New Roman"/>
          <w:color w:val="000000" w:themeColor="text1"/>
          <w:sz w:val="24"/>
          <w:szCs w:val="24"/>
        </w:rPr>
        <w:t xml:space="preserve"> Law of Contract, (Oxford University Press, 2014) 51</w:t>
      </w:r>
    </w:p>
    <w:p w14:paraId="755F777E" w14:textId="77777777" w:rsidR="002E13C9" w:rsidRPr="00EF4500" w:rsidRDefault="002E13C9" w:rsidP="008E0A3A">
      <w:pPr>
        <w:spacing w:line="360" w:lineRule="auto"/>
        <w:jc w:val="both"/>
        <w:rPr>
          <w:rFonts w:ascii="Times New Roman" w:hAnsi="Times New Roman" w:cs="Times New Roman"/>
          <w:color w:val="000000" w:themeColor="text1"/>
          <w:sz w:val="24"/>
          <w:szCs w:val="24"/>
        </w:rPr>
      </w:pPr>
      <w:r w:rsidRPr="00EF4500">
        <w:rPr>
          <w:rFonts w:ascii="Times New Roman" w:hAnsi="Times New Roman" w:cs="Times New Roman"/>
          <w:color w:val="000000" w:themeColor="text1"/>
          <w:sz w:val="24"/>
          <w:szCs w:val="24"/>
        </w:rPr>
        <w:t xml:space="preserve">Stone R and </w:t>
      </w:r>
      <w:proofErr w:type="spellStart"/>
      <w:r w:rsidRPr="00EF4500">
        <w:rPr>
          <w:rFonts w:ascii="Times New Roman" w:hAnsi="Times New Roman" w:cs="Times New Roman"/>
          <w:color w:val="000000" w:themeColor="text1"/>
          <w:sz w:val="24"/>
          <w:szCs w:val="24"/>
        </w:rPr>
        <w:t>Devenney</w:t>
      </w:r>
      <w:proofErr w:type="spellEnd"/>
      <w:r w:rsidRPr="00EF4500">
        <w:rPr>
          <w:rFonts w:ascii="Times New Roman" w:hAnsi="Times New Roman" w:cs="Times New Roman"/>
          <w:color w:val="000000" w:themeColor="text1"/>
          <w:sz w:val="24"/>
          <w:szCs w:val="24"/>
        </w:rPr>
        <w:t xml:space="preserve"> </w:t>
      </w:r>
      <w:proofErr w:type="spellStart"/>
      <w:proofErr w:type="gramStart"/>
      <w:r w:rsidRPr="00EF4500">
        <w:rPr>
          <w:rFonts w:ascii="Times New Roman" w:hAnsi="Times New Roman" w:cs="Times New Roman"/>
          <w:color w:val="000000" w:themeColor="text1"/>
          <w:sz w:val="24"/>
          <w:szCs w:val="24"/>
        </w:rPr>
        <w:t>J,The</w:t>
      </w:r>
      <w:proofErr w:type="spellEnd"/>
      <w:proofErr w:type="gramEnd"/>
      <w:r w:rsidRPr="00EF4500">
        <w:rPr>
          <w:rFonts w:ascii="Times New Roman" w:hAnsi="Times New Roman" w:cs="Times New Roman"/>
          <w:color w:val="000000" w:themeColor="text1"/>
          <w:sz w:val="24"/>
          <w:szCs w:val="24"/>
        </w:rPr>
        <w:t xml:space="preserve"> Modern Law of Contract, (Routledge, 2015)</w:t>
      </w:r>
    </w:p>
    <w:p w14:paraId="6A781D6C" w14:textId="77777777" w:rsidR="002E13C9" w:rsidRPr="00EF4500" w:rsidRDefault="002E13C9" w:rsidP="008E0A3A">
      <w:pPr>
        <w:spacing w:line="360" w:lineRule="auto"/>
        <w:jc w:val="both"/>
        <w:rPr>
          <w:rFonts w:ascii="Times New Roman" w:hAnsi="Times New Roman" w:cs="Times New Roman"/>
          <w:color w:val="000000" w:themeColor="text1"/>
          <w:sz w:val="24"/>
          <w:szCs w:val="24"/>
        </w:rPr>
      </w:pPr>
      <w:r w:rsidRPr="00EF4500">
        <w:rPr>
          <w:rFonts w:ascii="Times New Roman" w:hAnsi="Times New Roman" w:cs="Times New Roman"/>
          <w:color w:val="000000" w:themeColor="text1"/>
          <w:sz w:val="24"/>
          <w:szCs w:val="24"/>
        </w:rPr>
        <w:t xml:space="preserve">Valente </w:t>
      </w:r>
      <w:proofErr w:type="spellStart"/>
      <w:proofErr w:type="gramStart"/>
      <w:r w:rsidRPr="00EF4500">
        <w:rPr>
          <w:rFonts w:ascii="Times New Roman" w:hAnsi="Times New Roman" w:cs="Times New Roman"/>
          <w:color w:val="000000" w:themeColor="text1"/>
          <w:sz w:val="24"/>
          <w:szCs w:val="24"/>
        </w:rPr>
        <w:t>D,Enforcing</w:t>
      </w:r>
      <w:proofErr w:type="spellEnd"/>
      <w:proofErr w:type="gramEnd"/>
      <w:r w:rsidRPr="00EF4500">
        <w:rPr>
          <w:rFonts w:ascii="Times New Roman" w:hAnsi="Times New Roman" w:cs="Times New Roman"/>
          <w:color w:val="000000" w:themeColor="text1"/>
          <w:sz w:val="24"/>
          <w:szCs w:val="24"/>
        </w:rPr>
        <w:t xml:space="preserve"> Promises: Consideration and Intention in the Law of Contract, (October2010) 45-46</w:t>
      </w:r>
    </w:p>
    <w:p w14:paraId="1D0DB3CB" w14:textId="77777777" w:rsidR="002E13C9" w:rsidRPr="00EF4500" w:rsidRDefault="002E13C9" w:rsidP="008E0A3A">
      <w:pPr>
        <w:spacing w:line="360" w:lineRule="auto"/>
        <w:jc w:val="both"/>
        <w:rPr>
          <w:rFonts w:ascii="Times New Roman" w:hAnsi="Times New Roman" w:cs="Times New Roman"/>
          <w:color w:val="000000" w:themeColor="text1"/>
          <w:sz w:val="24"/>
          <w:szCs w:val="24"/>
        </w:rPr>
      </w:pPr>
      <w:r w:rsidRPr="00EF4500">
        <w:rPr>
          <w:rFonts w:ascii="Times New Roman" w:hAnsi="Times New Roman" w:cs="Times New Roman"/>
          <w:color w:val="000000" w:themeColor="text1"/>
          <w:sz w:val="24"/>
          <w:szCs w:val="24"/>
        </w:rPr>
        <w:t xml:space="preserve">Williston </w:t>
      </w:r>
      <w:proofErr w:type="spellStart"/>
      <w:proofErr w:type="gramStart"/>
      <w:r w:rsidRPr="00EF4500">
        <w:rPr>
          <w:rFonts w:ascii="Times New Roman" w:hAnsi="Times New Roman" w:cs="Times New Roman"/>
          <w:color w:val="000000" w:themeColor="text1"/>
          <w:sz w:val="24"/>
          <w:szCs w:val="24"/>
        </w:rPr>
        <w:t>S,Williston</w:t>
      </w:r>
      <w:proofErr w:type="spellEnd"/>
      <w:proofErr w:type="gramEnd"/>
      <w:r w:rsidRPr="00EF4500">
        <w:rPr>
          <w:rFonts w:ascii="Times New Roman" w:hAnsi="Times New Roman" w:cs="Times New Roman"/>
          <w:color w:val="000000" w:themeColor="text1"/>
          <w:sz w:val="24"/>
          <w:szCs w:val="24"/>
        </w:rPr>
        <w:t xml:space="preserve"> on Contracts, (3rd </w:t>
      </w:r>
      <w:proofErr w:type="spellStart"/>
      <w:r w:rsidRPr="00EF4500">
        <w:rPr>
          <w:rFonts w:ascii="Times New Roman" w:hAnsi="Times New Roman" w:cs="Times New Roman"/>
          <w:color w:val="000000" w:themeColor="text1"/>
          <w:sz w:val="24"/>
          <w:szCs w:val="24"/>
        </w:rPr>
        <w:t>edn</w:t>
      </w:r>
      <w:proofErr w:type="spellEnd"/>
      <w:r w:rsidRPr="00EF4500">
        <w:rPr>
          <w:rFonts w:ascii="Times New Roman" w:hAnsi="Times New Roman" w:cs="Times New Roman"/>
          <w:color w:val="000000" w:themeColor="text1"/>
          <w:sz w:val="24"/>
          <w:szCs w:val="24"/>
        </w:rPr>
        <w:t>, Rochester 1957)</w:t>
      </w:r>
    </w:p>
    <w:sectPr w:rsidR="002E13C9" w:rsidRPr="00EF4500" w:rsidSect="0028640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AD3B07"/>
    <w:multiLevelType w:val="hybridMultilevel"/>
    <w:tmpl w:val="97AC345C"/>
    <w:lvl w:ilvl="0" w:tplc="0DB0894C">
      <w:start w:val="1"/>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4810484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DE3C74"/>
    <w:rsid w:val="000553F3"/>
    <w:rsid w:val="0009090E"/>
    <w:rsid w:val="001231D9"/>
    <w:rsid w:val="00195901"/>
    <w:rsid w:val="001C7E7D"/>
    <w:rsid w:val="00286400"/>
    <w:rsid w:val="002E13C9"/>
    <w:rsid w:val="002F0DBD"/>
    <w:rsid w:val="002F204D"/>
    <w:rsid w:val="00624682"/>
    <w:rsid w:val="00697AAE"/>
    <w:rsid w:val="006C329B"/>
    <w:rsid w:val="007422EE"/>
    <w:rsid w:val="00760D34"/>
    <w:rsid w:val="00777B98"/>
    <w:rsid w:val="008334FB"/>
    <w:rsid w:val="008A79B3"/>
    <w:rsid w:val="008B0685"/>
    <w:rsid w:val="008C2E48"/>
    <w:rsid w:val="008E0A3A"/>
    <w:rsid w:val="00A73E66"/>
    <w:rsid w:val="00A8117D"/>
    <w:rsid w:val="00B157A1"/>
    <w:rsid w:val="00C522C0"/>
    <w:rsid w:val="00CD3772"/>
    <w:rsid w:val="00DE3C74"/>
    <w:rsid w:val="00E42264"/>
    <w:rsid w:val="00ED0C6B"/>
    <w:rsid w:val="00EF45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76797"/>
  <w15:docId w15:val="{8C426938-469C-4E6F-9D5E-7919C0650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3E66"/>
  </w:style>
  <w:style w:type="paragraph" w:styleId="Heading1">
    <w:name w:val="heading 1"/>
    <w:basedOn w:val="Normal"/>
    <w:next w:val="Normal"/>
    <w:link w:val="Heading1Char"/>
    <w:uiPriority w:val="9"/>
    <w:qFormat/>
    <w:rsid w:val="00DE3C7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D0C6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3C7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ED0C6B"/>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1231D9"/>
    <w:pPr>
      <w:spacing w:after="0" w:line="240" w:lineRule="auto"/>
      <w:ind w:left="720"/>
      <w:contextualSpacing/>
    </w:pPr>
    <w:rPr>
      <w:rFonts w:ascii="Times New Roman" w:eastAsia="Times New Roman" w:hAnsi="Times New Roman" w:cs="Times New Roman"/>
      <w:sz w:val="20"/>
      <w:szCs w:val="20"/>
      <w:lang w:val="en-GB" w:eastAsia="en-GB"/>
    </w:rPr>
  </w:style>
  <w:style w:type="paragraph" w:styleId="TOCHeading">
    <w:name w:val="TOC Heading"/>
    <w:basedOn w:val="Heading1"/>
    <w:next w:val="Normal"/>
    <w:uiPriority w:val="39"/>
    <w:semiHidden/>
    <w:unhideWhenUsed/>
    <w:qFormat/>
    <w:rsid w:val="007422EE"/>
    <w:pPr>
      <w:outlineLvl w:val="9"/>
    </w:pPr>
  </w:style>
  <w:style w:type="paragraph" w:styleId="TOC1">
    <w:name w:val="toc 1"/>
    <w:basedOn w:val="Normal"/>
    <w:next w:val="Normal"/>
    <w:autoRedefine/>
    <w:uiPriority w:val="39"/>
    <w:unhideWhenUsed/>
    <w:rsid w:val="007422EE"/>
    <w:pPr>
      <w:spacing w:after="100"/>
    </w:pPr>
  </w:style>
  <w:style w:type="paragraph" w:styleId="TOC2">
    <w:name w:val="toc 2"/>
    <w:basedOn w:val="Normal"/>
    <w:next w:val="Normal"/>
    <w:autoRedefine/>
    <w:uiPriority w:val="39"/>
    <w:unhideWhenUsed/>
    <w:rsid w:val="007422EE"/>
    <w:pPr>
      <w:spacing w:after="100"/>
      <w:ind w:left="220"/>
    </w:pPr>
  </w:style>
  <w:style w:type="character" w:styleId="Hyperlink">
    <w:name w:val="Hyperlink"/>
    <w:basedOn w:val="DefaultParagraphFont"/>
    <w:uiPriority w:val="99"/>
    <w:unhideWhenUsed/>
    <w:rsid w:val="007422EE"/>
    <w:rPr>
      <w:color w:val="0000FF" w:themeColor="hyperlink"/>
      <w:u w:val="single"/>
    </w:rPr>
  </w:style>
  <w:style w:type="paragraph" w:styleId="BalloonText">
    <w:name w:val="Balloon Text"/>
    <w:basedOn w:val="Normal"/>
    <w:link w:val="BalloonTextChar"/>
    <w:uiPriority w:val="99"/>
    <w:semiHidden/>
    <w:unhideWhenUsed/>
    <w:rsid w:val="007422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22E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8983883">
      <w:bodyDiv w:val="1"/>
      <w:marLeft w:val="0"/>
      <w:marRight w:val="0"/>
      <w:marTop w:val="0"/>
      <w:marBottom w:val="0"/>
      <w:divBdr>
        <w:top w:val="none" w:sz="0" w:space="0" w:color="auto"/>
        <w:left w:val="none" w:sz="0" w:space="0" w:color="auto"/>
        <w:bottom w:val="none" w:sz="0" w:space="0" w:color="auto"/>
        <w:right w:val="none" w:sz="0" w:space="0" w:color="auto"/>
      </w:divBdr>
    </w:div>
    <w:div w:id="920481919">
      <w:bodyDiv w:val="1"/>
      <w:marLeft w:val="0"/>
      <w:marRight w:val="0"/>
      <w:marTop w:val="0"/>
      <w:marBottom w:val="0"/>
      <w:divBdr>
        <w:top w:val="none" w:sz="0" w:space="0" w:color="auto"/>
        <w:left w:val="none" w:sz="0" w:space="0" w:color="auto"/>
        <w:bottom w:val="none" w:sz="0" w:space="0" w:color="auto"/>
        <w:right w:val="none" w:sz="0" w:space="0" w:color="auto"/>
      </w:divBdr>
      <w:divsChild>
        <w:div w:id="1892036172">
          <w:marLeft w:val="0"/>
          <w:marRight w:val="0"/>
          <w:marTop w:val="0"/>
          <w:marBottom w:val="0"/>
          <w:divBdr>
            <w:top w:val="single" w:sz="2" w:space="0" w:color="auto"/>
            <w:left w:val="single" w:sz="2" w:space="0" w:color="auto"/>
            <w:bottom w:val="single" w:sz="2" w:space="0" w:color="auto"/>
            <w:right w:val="single" w:sz="2" w:space="0" w:color="auto"/>
          </w:divBdr>
        </w:div>
        <w:div w:id="519898019">
          <w:marLeft w:val="0"/>
          <w:marRight w:val="0"/>
          <w:marTop w:val="0"/>
          <w:marBottom w:val="0"/>
          <w:divBdr>
            <w:top w:val="single" w:sz="2" w:space="0" w:color="auto"/>
            <w:left w:val="single" w:sz="2" w:space="0" w:color="auto"/>
            <w:bottom w:val="single" w:sz="2" w:space="0" w:color="auto"/>
            <w:right w:val="single" w:sz="2" w:space="0" w:color="auto"/>
          </w:divBdr>
        </w:div>
        <w:div w:id="90007294">
          <w:marLeft w:val="0"/>
          <w:marRight w:val="0"/>
          <w:marTop w:val="0"/>
          <w:marBottom w:val="0"/>
          <w:divBdr>
            <w:top w:val="single" w:sz="2" w:space="0" w:color="auto"/>
            <w:left w:val="single" w:sz="2" w:space="0" w:color="auto"/>
            <w:bottom w:val="single" w:sz="2" w:space="0" w:color="auto"/>
            <w:right w:val="single" w:sz="2" w:space="0" w:color="auto"/>
          </w:divBdr>
        </w:div>
      </w:divsChild>
    </w:div>
    <w:div w:id="1046444659">
      <w:bodyDiv w:val="1"/>
      <w:marLeft w:val="0"/>
      <w:marRight w:val="0"/>
      <w:marTop w:val="0"/>
      <w:marBottom w:val="0"/>
      <w:divBdr>
        <w:top w:val="none" w:sz="0" w:space="0" w:color="auto"/>
        <w:left w:val="none" w:sz="0" w:space="0" w:color="auto"/>
        <w:bottom w:val="none" w:sz="0" w:space="0" w:color="auto"/>
        <w:right w:val="none" w:sz="0" w:space="0" w:color="auto"/>
      </w:divBdr>
      <w:divsChild>
        <w:div w:id="608466932">
          <w:marLeft w:val="0"/>
          <w:marRight w:val="0"/>
          <w:marTop w:val="0"/>
          <w:marBottom w:val="0"/>
          <w:divBdr>
            <w:top w:val="single" w:sz="2" w:space="0" w:color="auto"/>
            <w:left w:val="single" w:sz="2" w:space="0" w:color="auto"/>
            <w:bottom w:val="single" w:sz="2" w:space="0" w:color="auto"/>
            <w:right w:val="single" w:sz="2" w:space="0" w:color="auto"/>
          </w:divBdr>
        </w:div>
        <w:div w:id="2096629903">
          <w:marLeft w:val="0"/>
          <w:marRight w:val="0"/>
          <w:marTop w:val="0"/>
          <w:marBottom w:val="0"/>
          <w:divBdr>
            <w:top w:val="single" w:sz="2" w:space="0" w:color="auto"/>
            <w:left w:val="single" w:sz="2" w:space="0" w:color="auto"/>
            <w:bottom w:val="single" w:sz="2" w:space="0" w:color="auto"/>
            <w:right w:val="single" w:sz="2" w:space="0" w:color="auto"/>
          </w:divBdr>
        </w:div>
        <w:div w:id="1425222673">
          <w:marLeft w:val="0"/>
          <w:marRight w:val="0"/>
          <w:marTop w:val="0"/>
          <w:marBottom w:val="0"/>
          <w:divBdr>
            <w:top w:val="single" w:sz="2" w:space="0" w:color="auto"/>
            <w:left w:val="single" w:sz="2" w:space="0" w:color="auto"/>
            <w:bottom w:val="single" w:sz="2" w:space="0" w:color="auto"/>
            <w:right w:val="single" w:sz="2" w:space="0" w:color="auto"/>
          </w:divBdr>
        </w:div>
        <w:div w:id="541016777">
          <w:marLeft w:val="0"/>
          <w:marRight w:val="0"/>
          <w:marTop w:val="0"/>
          <w:marBottom w:val="0"/>
          <w:divBdr>
            <w:top w:val="single" w:sz="2" w:space="0" w:color="auto"/>
            <w:left w:val="single" w:sz="2" w:space="0" w:color="auto"/>
            <w:bottom w:val="single" w:sz="2" w:space="0" w:color="auto"/>
            <w:right w:val="single" w:sz="2" w:space="0" w:color="auto"/>
          </w:divBdr>
        </w:div>
        <w:div w:id="725178738">
          <w:marLeft w:val="0"/>
          <w:marRight w:val="0"/>
          <w:marTop w:val="0"/>
          <w:marBottom w:val="0"/>
          <w:divBdr>
            <w:top w:val="single" w:sz="2" w:space="0" w:color="auto"/>
            <w:left w:val="single" w:sz="2" w:space="0" w:color="auto"/>
            <w:bottom w:val="single" w:sz="2" w:space="0" w:color="auto"/>
            <w:right w:val="single" w:sz="2" w:space="0" w:color="auto"/>
          </w:divBdr>
        </w:div>
        <w:div w:id="131288754">
          <w:marLeft w:val="0"/>
          <w:marRight w:val="0"/>
          <w:marTop w:val="0"/>
          <w:marBottom w:val="0"/>
          <w:divBdr>
            <w:top w:val="single" w:sz="2" w:space="0" w:color="auto"/>
            <w:left w:val="single" w:sz="2" w:space="0" w:color="auto"/>
            <w:bottom w:val="single" w:sz="2" w:space="0" w:color="auto"/>
            <w:right w:val="single" w:sz="2" w:space="0" w:color="auto"/>
          </w:divBdr>
        </w:div>
        <w:div w:id="763695017">
          <w:marLeft w:val="0"/>
          <w:marRight w:val="0"/>
          <w:marTop w:val="0"/>
          <w:marBottom w:val="0"/>
          <w:divBdr>
            <w:top w:val="single" w:sz="2" w:space="0" w:color="auto"/>
            <w:left w:val="single" w:sz="2" w:space="0" w:color="auto"/>
            <w:bottom w:val="single" w:sz="2" w:space="0" w:color="auto"/>
            <w:right w:val="single" w:sz="2" w:space="0" w:color="auto"/>
          </w:divBdr>
        </w:div>
        <w:div w:id="1440491393">
          <w:marLeft w:val="0"/>
          <w:marRight w:val="0"/>
          <w:marTop w:val="0"/>
          <w:marBottom w:val="0"/>
          <w:divBdr>
            <w:top w:val="single" w:sz="2" w:space="0" w:color="auto"/>
            <w:left w:val="single" w:sz="2" w:space="0" w:color="auto"/>
            <w:bottom w:val="single" w:sz="2" w:space="0" w:color="auto"/>
            <w:right w:val="single" w:sz="2" w:space="0" w:color="auto"/>
          </w:divBdr>
        </w:div>
        <w:div w:id="352803021">
          <w:marLeft w:val="0"/>
          <w:marRight w:val="0"/>
          <w:marTop w:val="0"/>
          <w:marBottom w:val="0"/>
          <w:divBdr>
            <w:top w:val="single" w:sz="2" w:space="0" w:color="auto"/>
            <w:left w:val="single" w:sz="2" w:space="0" w:color="auto"/>
            <w:bottom w:val="single" w:sz="2" w:space="0" w:color="auto"/>
            <w:right w:val="single" w:sz="2" w:space="0" w:color="auto"/>
          </w:divBdr>
        </w:div>
        <w:div w:id="1240407340">
          <w:marLeft w:val="0"/>
          <w:marRight w:val="0"/>
          <w:marTop w:val="0"/>
          <w:marBottom w:val="0"/>
          <w:divBdr>
            <w:top w:val="single" w:sz="2" w:space="0" w:color="auto"/>
            <w:left w:val="single" w:sz="2" w:space="0" w:color="auto"/>
            <w:bottom w:val="single" w:sz="2" w:space="0" w:color="auto"/>
            <w:right w:val="single" w:sz="2" w:space="0" w:color="auto"/>
          </w:divBdr>
        </w:div>
        <w:div w:id="910693593">
          <w:marLeft w:val="0"/>
          <w:marRight w:val="0"/>
          <w:marTop w:val="0"/>
          <w:marBottom w:val="0"/>
          <w:divBdr>
            <w:top w:val="single" w:sz="2" w:space="0" w:color="auto"/>
            <w:left w:val="single" w:sz="2" w:space="0" w:color="auto"/>
            <w:bottom w:val="single" w:sz="2" w:space="0" w:color="auto"/>
            <w:right w:val="single" w:sz="2" w:space="0" w:color="auto"/>
          </w:divBdr>
        </w:div>
        <w:div w:id="1489252680">
          <w:marLeft w:val="0"/>
          <w:marRight w:val="0"/>
          <w:marTop w:val="0"/>
          <w:marBottom w:val="0"/>
          <w:divBdr>
            <w:top w:val="single" w:sz="2" w:space="0" w:color="auto"/>
            <w:left w:val="single" w:sz="2" w:space="0" w:color="auto"/>
            <w:bottom w:val="single" w:sz="2" w:space="0" w:color="auto"/>
            <w:right w:val="single" w:sz="2" w:space="0" w:color="auto"/>
          </w:divBdr>
        </w:div>
        <w:div w:id="977344605">
          <w:marLeft w:val="0"/>
          <w:marRight w:val="0"/>
          <w:marTop w:val="0"/>
          <w:marBottom w:val="0"/>
          <w:divBdr>
            <w:top w:val="single" w:sz="2" w:space="0" w:color="auto"/>
            <w:left w:val="single" w:sz="2" w:space="0" w:color="auto"/>
            <w:bottom w:val="single" w:sz="2" w:space="0" w:color="auto"/>
            <w:right w:val="single" w:sz="2" w:space="0" w:color="auto"/>
          </w:divBdr>
        </w:div>
        <w:div w:id="1125463720">
          <w:marLeft w:val="0"/>
          <w:marRight w:val="0"/>
          <w:marTop w:val="0"/>
          <w:marBottom w:val="0"/>
          <w:divBdr>
            <w:top w:val="single" w:sz="2" w:space="0" w:color="auto"/>
            <w:left w:val="single" w:sz="2" w:space="0" w:color="auto"/>
            <w:bottom w:val="single" w:sz="2" w:space="0" w:color="auto"/>
            <w:right w:val="single" w:sz="2" w:space="0" w:color="auto"/>
          </w:divBdr>
        </w:div>
        <w:div w:id="1861582722">
          <w:marLeft w:val="0"/>
          <w:marRight w:val="0"/>
          <w:marTop w:val="0"/>
          <w:marBottom w:val="0"/>
          <w:divBdr>
            <w:top w:val="single" w:sz="2" w:space="0" w:color="auto"/>
            <w:left w:val="single" w:sz="2" w:space="0" w:color="auto"/>
            <w:bottom w:val="single" w:sz="2" w:space="0" w:color="auto"/>
            <w:right w:val="single" w:sz="2" w:space="0" w:color="auto"/>
          </w:divBdr>
        </w:div>
        <w:div w:id="1061713849">
          <w:marLeft w:val="0"/>
          <w:marRight w:val="0"/>
          <w:marTop w:val="0"/>
          <w:marBottom w:val="0"/>
          <w:divBdr>
            <w:top w:val="single" w:sz="2" w:space="0" w:color="auto"/>
            <w:left w:val="single" w:sz="2" w:space="0" w:color="auto"/>
            <w:bottom w:val="single" w:sz="2" w:space="0" w:color="auto"/>
            <w:right w:val="single" w:sz="2" w:space="0" w:color="auto"/>
          </w:divBdr>
        </w:div>
        <w:div w:id="655306036">
          <w:marLeft w:val="0"/>
          <w:marRight w:val="0"/>
          <w:marTop w:val="0"/>
          <w:marBottom w:val="0"/>
          <w:divBdr>
            <w:top w:val="single" w:sz="2" w:space="0" w:color="auto"/>
            <w:left w:val="single" w:sz="2" w:space="0" w:color="auto"/>
            <w:bottom w:val="single" w:sz="2" w:space="0" w:color="auto"/>
            <w:right w:val="single" w:sz="2" w:space="0" w:color="auto"/>
          </w:divBdr>
        </w:div>
        <w:div w:id="710225413">
          <w:marLeft w:val="0"/>
          <w:marRight w:val="0"/>
          <w:marTop w:val="0"/>
          <w:marBottom w:val="0"/>
          <w:divBdr>
            <w:top w:val="single" w:sz="2" w:space="0" w:color="auto"/>
            <w:left w:val="single" w:sz="2" w:space="0" w:color="auto"/>
            <w:bottom w:val="single" w:sz="2" w:space="0" w:color="auto"/>
            <w:right w:val="single" w:sz="2" w:space="0" w:color="auto"/>
          </w:divBdr>
        </w:div>
        <w:div w:id="80487797">
          <w:marLeft w:val="0"/>
          <w:marRight w:val="0"/>
          <w:marTop w:val="0"/>
          <w:marBottom w:val="0"/>
          <w:divBdr>
            <w:top w:val="single" w:sz="2" w:space="0" w:color="auto"/>
            <w:left w:val="single" w:sz="2" w:space="0" w:color="auto"/>
            <w:bottom w:val="single" w:sz="2" w:space="0" w:color="auto"/>
            <w:right w:val="single" w:sz="2" w:space="0" w:color="auto"/>
          </w:divBdr>
        </w:div>
        <w:div w:id="422142174">
          <w:marLeft w:val="0"/>
          <w:marRight w:val="0"/>
          <w:marTop w:val="0"/>
          <w:marBottom w:val="0"/>
          <w:divBdr>
            <w:top w:val="single" w:sz="2" w:space="0" w:color="auto"/>
            <w:left w:val="single" w:sz="2" w:space="0" w:color="auto"/>
            <w:bottom w:val="single" w:sz="2" w:space="0" w:color="auto"/>
            <w:right w:val="single" w:sz="2" w:space="0" w:color="auto"/>
          </w:divBdr>
        </w:div>
        <w:div w:id="1231497698">
          <w:marLeft w:val="0"/>
          <w:marRight w:val="0"/>
          <w:marTop w:val="0"/>
          <w:marBottom w:val="0"/>
          <w:divBdr>
            <w:top w:val="single" w:sz="2" w:space="0" w:color="auto"/>
            <w:left w:val="single" w:sz="2" w:space="0" w:color="auto"/>
            <w:bottom w:val="single" w:sz="2" w:space="0" w:color="auto"/>
            <w:right w:val="single" w:sz="2" w:space="0" w:color="auto"/>
          </w:divBdr>
        </w:div>
        <w:div w:id="1532650119">
          <w:marLeft w:val="0"/>
          <w:marRight w:val="0"/>
          <w:marTop w:val="0"/>
          <w:marBottom w:val="0"/>
          <w:divBdr>
            <w:top w:val="single" w:sz="2" w:space="0" w:color="auto"/>
            <w:left w:val="single" w:sz="2" w:space="0" w:color="auto"/>
            <w:bottom w:val="single" w:sz="2" w:space="0" w:color="auto"/>
            <w:right w:val="single" w:sz="2" w:space="0" w:color="auto"/>
          </w:divBdr>
        </w:div>
        <w:div w:id="1936477676">
          <w:marLeft w:val="0"/>
          <w:marRight w:val="0"/>
          <w:marTop w:val="0"/>
          <w:marBottom w:val="0"/>
          <w:divBdr>
            <w:top w:val="single" w:sz="2" w:space="0" w:color="auto"/>
            <w:left w:val="single" w:sz="2" w:space="0" w:color="auto"/>
            <w:bottom w:val="single" w:sz="2" w:space="0" w:color="auto"/>
            <w:right w:val="single" w:sz="2" w:space="0" w:color="auto"/>
          </w:divBdr>
        </w:div>
        <w:div w:id="1723477611">
          <w:marLeft w:val="0"/>
          <w:marRight w:val="0"/>
          <w:marTop w:val="0"/>
          <w:marBottom w:val="0"/>
          <w:divBdr>
            <w:top w:val="single" w:sz="2" w:space="0" w:color="auto"/>
            <w:left w:val="single" w:sz="2" w:space="0" w:color="auto"/>
            <w:bottom w:val="single" w:sz="2" w:space="0" w:color="auto"/>
            <w:right w:val="single" w:sz="2" w:space="0" w:color="auto"/>
          </w:divBdr>
        </w:div>
        <w:div w:id="1640571728">
          <w:marLeft w:val="0"/>
          <w:marRight w:val="0"/>
          <w:marTop w:val="0"/>
          <w:marBottom w:val="0"/>
          <w:divBdr>
            <w:top w:val="single" w:sz="2" w:space="0" w:color="auto"/>
            <w:left w:val="single" w:sz="2" w:space="0" w:color="auto"/>
            <w:bottom w:val="single" w:sz="2" w:space="0" w:color="auto"/>
            <w:right w:val="single" w:sz="2" w:space="0" w:color="auto"/>
          </w:divBdr>
        </w:div>
        <w:div w:id="1291091910">
          <w:marLeft w:val="0"/>
          <w:marRight w:val="0"/>
          <w:marTop w:val="0"/>
          <w:marBottom w:val="0"/>
          <w:divBdr>
            <w:top w:val="single" w:sz="2" w:space="0" w:color="auto"/>
            <w:left w:val="single" w:sz="2" w:space="0" w:color="auto"/>
            <w:bottom w:val="single" w:sz="2" w:space="0" w:color="auto"/>
            <w:right w:val="single" w:sz="2" w:space="0" w:color="auto"/>
          </w:divBdr>
        </w:div>
        <w:div w:id="1819882231">
          <w:marLeft w:val="0"/>
          <w:marRight w:val="0"/>
          <w:marTop w:val="0"/>
          <w:marBottom w:val="0"/>
          <w:divBdr>
            <w:top w:val="single" w:sz="2" w:space="0" w:color="auto"/>
            <w:left w:val="single" w:sz="2" w:space="0" w:color="auto"/>
            <w:bottom w:val="single" w:sz="2" w:space="0" w:color="auto"/>
            <w:right w:val="single" w:sz="2" w:space="0" w:color="auto"/>
          </w:divBdr>
        </w:div>
        <w:div w:id="1266495066">
          <w:marLeft w:val="0"/>
          <w:marRight w:val="0"/>
          <w:marTop w:val="0"/>
          <w:marBottom w:val="0"/>
          <w:divBdr>
            <w:top w:val="single" w:sz="2" w:space="0" w:color="auto"/>
            <w:left w:val="single" w:sz="2" w:space="0" w:color="auto"/>
            <w:bottom w:val="single" w:sz="2" w:space="0" w:color="auto"/>
            <w:right w:val="single" w:sz="2" w:space="0" w:color="auto"/>
          </w:divBdr>
        </w:div>
        <w:div w:id="1065106638">
          <w:marLeft w:val="0"/>
          <w:marRight w:val="0"/>
          <w:marTop w:val="0"/>
          <w:marBottom w:val="0"/>
          <w:divBdr>
            <w:top w:val="single" w:sz="2" w:space="0" w:color="auto"/>
            <w:left w:val="single" w:sz="2" w:space="0" w:color="auto"/>
            <w:bottom w:val="single" w:sz="2" w:space="0" w:color="auto"/>
            <w:right w:val="single" w:sz="2" w:space="0" w:color="auto"/>
          </w:divBdr>
        </w:div>
        <w:div w:id="1394696624">
          <w:marLeft w:val="0"/>
          <w:marRight w:val="0"/>
          <w:marTop w:val="0"/>
          <w:marBottom w:val="0"/>
          <w:divBdr>
            <w:top w:val="single" w:sz="2" w:space="0" w:color="auto"/>
            <w:left w:val="single" w:sz="2" w:space="0" w:color="auto"/>
            <w:bottom w:val="single" w:sz="2" w:space="0" w:color="auto"/>
            <w:right w:val="single" w:sz="2" w:space="0" w:color="auto"/>
          </w:divBdr>
        </w:div>
        <w:div w:id="1058356749">
          <w:marLeft w:val="0"/>
          <w:marRight w:val="0"/>
          <w:marTop w:val="0"/>
          <w:marBottom w:val="0"/>
          <w:divBdr>
            <w:top w:val="single" w:sz="2" w:space="0" w:color="auto"/>
            <w:left w:val="single" w:sz="2" w:space="0" w:color="auto"/>
            <w:bottom w:val="single" w:sz="2" w:space="0" w:color="auto"/>
            <w:right w:val="single" w:sz="2" w:space="0" w:color="auto"/>
          </w:divBdr>
        </w:div>
        <w:div w:id="22171693">
          <w:marLeft w:val="0"/>
          <w:marRight w:val="0"/>
          <w:marTop w:val="0"/>
          <w:marBottom w:val="0"/>
          <w:divBdr>
            <w:top w:val="single" w:sz="2" w:space="0" w:color="auto"/>
            <w:left w:val="single" w:sz="2" w:space="0" w:color="auto"/>
            <w:bottom w:val="single" w:sz="2" w:space="0" w:color="auto"/>
            <w:right w:val="single" w:sz="2" w:space="0" w:color="auto"/>
          </w:divBdr>
        </w:div>
        <w:div w:id="1652250955">
          <w:marLeft w:val="0"/>
          <w:marRight w:val="0"/>
          <w:marTop w:val="0"/>
          <w:marBottom w:val="0"/>
          <w:divBdr>
            <w:top w:val="single" w:sz="2" w:space="0" w:color="auto"/>
            <w:left w:val="single" w:sz="2" w:space="0" w:color="auto"/>
            <w:bottom w:val="single" w:sz="2" w:space="0" w:color="auto"/>
            <w:right w:val="single" w:sz="2" w:space="0" w:color="auto"/>
          </w:divBdr>
        </w:div>
        <w:div w:id="750738791">
          <w:marLeft w:val="0"/>
          <w:marRight w:val="0"/>
          <w:marTop w:val="0"/>
          <w:marBottom w:val="0"/>
          <w:divBdr>
            <w:top w:val="single" w:sz="2" w:space="0" w:color="auto"/>
            <w:left w:val="single" w:sz="2" w:space="0" w:color="auto"/>
            <w:bottom w:val="single" w:sz="2" w:space="0" w:color="auto"/>
            <w:right w:val="single" w:sz="2" w:space="0" w:color="auto"/>
          </w:divBdr>
        </w:div>
        <w:div w:id="1625621523">
          <w:marLeft w:val="0"/>
          <w:marRight w:val="0"/>
          <w:marTop w:val="0"/>
          <w:marBottom w:val="0"/>
          <w:divBdr>
            <w:top w:val="single" w:sz="2" w:space="0" w:color="auto"/>
            <w:left w:val="single" w:sz="2" w:space="0" w:color="auto"/>
            <w:bottom w:val="single" w:sz="2" w:space="0" w:color="auto"/>
            <w:right w:val="single" w:sz="2" w:space="0" w:color="auto"/>
          </w:divBdr>
        </w:div>
        <w:div w:id="1570267658">
          <w:marLeft w:val="0"/>
          <w:marRight w:val="0"/>
          <w:marTop w:val="0"/>
          <w:marBottom w:val="0"/>
          <w:divBdr>
            <w:top w:val="single" w:sz="2" w:space="0" w:color="auto"/>
            <w:left w:val="single" w:sz="2" w:space="0" w:color="auto"/>
            <w:bottom w:val="single" w:sz="2" w:space="0" w:color="auto"/>
            <w:right w:val="single" w:sz="2" w:space="0" w:color="auto"/>
          </w:divBdr>
        </w:div>
        <w:div w:id="956760693">
          <w:marLeft w:val="0"/>
          <w:marRight w:val="0"/>
          <w:marTop w:val="0"/>
          <w:marBottom w:val="0"/>
          <w:divBdr>
            <w:top w:val="single" w:sz="2" w:space="0" w:color="auto"/>
            <w:left w:val="single" w:sz="2" w:space="0" w:color="auto"/>
            <w:bottom w:val="single" w:sz="2" w:space="0" w:color="auto"/>
            <w:right w:val="single" w:sz="2" w:space="0" w:color="auto"/>
          </w:divBdr>
        </w:div>
        <w:div w:id="1555117758">
          <w:marLeft w:val="0"/>
          <w:marRight w:val="0"/>
          <w:marTop w:val="0"/>
          <w:marBottom w:val="0"/>
          <w:divBdr>
            <w:top w:val="single" w:sz="2" w:space="0" w:color="auto"/>
            <w:left w:val="single" w:sz="2" w:space="0" w:color="auto"/>
            <w:bottom w:val="single" w:sz="2" w:space="0" w:color="auto"/>
            <w:right w:val="single" w:sz="2" w:space="0" w:color="auto"/>
          </w:divBdr>
        </w:div>
      </w:divsChild>
    </w:div>
    <w:div w:id="1365474511">
      <w:bodyDiv w:val="1"/>
      <w:marLeft w:val="0"/>
      <w:marRight w:val="0"/>
      <w:marTop w:val="0"/>
      <w:marBottom w:val="0"/>
      <w:divBdr>
        <w:top w:val="none" w:sz="0" w:space="0" w:color="auto"/>
        <w:left w:val="none" w:sz="0" w:space="0" w:color="auto"/>
        <w:bottom w:val="none" w:sz="0" w:space="0" w:color="auto"/>
        <w:right w:val="none" w:sz="0" w:space="0" w:color="auto"/>
      </w:divBdr>
    </w:div>
    <w:div w:id="1786149313">
      <w:bodyDiv w:val="1"/>
      <w:marLeft w:val="0"/>
      <w:marRight w:val="0"/>
      <w:marTop w:val="0"/>
      <w:marBottom w:val="0"/>
      <w:divBdr>
        <w:top w:val="none" w:sz="0" w:space="0" w:color="auto"/>
        <w:left w:val="none" w:sz="0" w:space="0" w:color="auto"/>
        <w:bottom w:val="none" w:sz="0" w:space="0" w:color="auto"/>
        <w:right w:val="none" w:sz="0" w:space="0" w:color="auto"/>
      </w:divBdr>
      <w:divsChild>
        <w:div w:id="1450735637">
          <w:marLeft w:val="0"/>
          <w:marRight w:val="0"/>
          <w:marTop w:val="0"/>
          <w:marBottom w:val="0"/>
          <w:divBdr>
            <w:top w:val="single" w:sz="2" w:space="0" w:color="auto"/>
            <w:left w:val="single" w:sz="2" w:space="0" w:color="auto"/>
            <w:bottom w:val="single" w:sz="12" w:space="0" w:color="auto"/>
            <w:right w:val="single" w:sz="2" w:space="0" w:color="auto"/>
          </w:divBdr>
          <w:divsChild>
            <w:div w:id="968971756">
              <w:marLeft w:val="0"/>
              <w:marRight w:val="0"/>
              <w:marTop w:val="100"/>
              <w:marBottom w:val="100"/>
              <w:divBdr>
                <w:top w:val="single" w:sz="2" w:space="0" w:color="auto"/>
                <w:left w:val="single" w:sz="2" w:space="0" w:color="auto"/>
                <w:bottom w:val="single" w:sz="2" w:space="0" w:color="auto"/>
                <w:right w:val="single" w:sz="2" w:space="0" w:color="auto"/>
              </w:divBdr>
              <w:divsChild>
                <w:div w:id="1720083034">
                  <w:marLeft w:val="0"/>
                  <w:marRight w:val="0"/>
                  <w:marTop w:val="0"/>
                  <w:marBottom w:val="0"/>
                  <w:divBdr>
                    <w:top w:val="single" w:sz="2" w:space="0" w:color="auto"/>
                    <w:left w:val="single" w:sz="2" w:space="0" w:color="auto"/>
                    <w:bottom w:val="single" w:sz="2" w:space="0" w:color="auto"/>
                    <w:right w:val="single" w:sz="2" w:space="0" w:color="auto"/>
                  </w:divBdr>
                  <w:divsChild>
                    <w:div w:id="1658074452">
                      <w:marLeft w:val="0"/>
                      <w:marRight w:val="0"/>
                      <w:marTop w:val="0"/>
                      <w:marBottom w:val="0"/>
                      <w:divBdr>
                        <w:top w:val="single" w:sz="2" w:space="0" w:color="auto"/>
                        <w:left w:val="single" w:sz="2" w:space="0" w:color="auto"/>
                        <w:bottom w:val="single" w:sz="2" w:space="0" w:color="auto"/>
                        <w:right w:val="single" w:sz="2" w:space="0" w:color="auto"/>
                      </w:divBdr>
                      <w:divsChild>
                        <w:div w:id="1488859522">
                          <w:marLeft w:val="0"/>
                          <w:marRight w:val="0"/>
                          <w:marTop w:val="0"/>
                          <w:marBottom w:val="0"/>
                          <w:divBdr>
                            <w:top w:val="single" w:sz="2" w:space="0" w:color="auto"/>
                            <w:left w:val="single" w:sz="2" w:space="0" w:color="auto"/>
                            <w:bottom w:val="single" w:sz="2" w:space="0" w:color="auto"/>
                            <w:right w:val="single" w:sz="2" w:space="0" w:color="auto"/>
                          </w:divBdr>
                          <w:divsChild>
                            <w:div w:id="2135445935">
                              <w:marLeft w:val="0"/>
                              <w:marRight w:val="0"/>
                              <w:marTop w:val="0"/>
                              <w:marBottom w:val="0"/>
                              <w:divBdr>
                                <w:top w:val="single" w:sz="2" w:space="0" w:color="auto"/>
                                <w:left w:val="single" w:sz="2" w:space="0" w:color="auto"/>
                                <w:bottom w:val="single" w:sz="2" w:space="0" w:color="auto"/>
                                <w:right w:val="single" w:sz="2" w:space="0" w:color="auto"/>
                              </w:divBdr>
                              <w:divsChild>
                                <w:div w:id="1420253624">
                                  <w:marLeft w:val="0"/>
                                  <w:marRight w:val="0"/>
                                  <w:marTop w:val="0"/>
                                  <w:marBottom w:val="0"/>
                                  <w:divBdr>
                                    <w:top w:val="single" w:sz="2" w:space="0" w:color="auto"/>
                                    <w:left w:val="single" w:sz="2" w:space="0" w:color="auto"/>
                                    <w:bottom w:val="single" w:sz="2" w:space="0" w:color="auto"/>
                                    <w:right w:val="single" w:sz="2" w:space="0" w:color="auto"/>
                                  </w:divBdr>
                                  <w:divsChild>
                                    <w:div w:id="587006785">
                                      <w:marLeft w:val="0"/>
                                      <w:marRight w:val="0"/>
                                      <w:marTop w:val="0"/>
                                      <w:marBottom w:val="0"/>
                                      <w:divBdr>
                                        <w:top w:val="single" w:sz="2" w:space="0" w:color="auto"/>
                                        <w:left w:val="single" w:sz="2" w:space="0" w:color="auto"/>
                                        <w:bottom w:val="single" w:sz="2" w:space="0" w:color="auto"/>
                                        <w:right w:val="single" w:sz="2" w:space="0" w:color="auto"/>
                                      </w:divBdr>
                                      <w:divsChild>
                                        <w:div w:id="1622688063">
                                          <w:marLeft w:val="0"/>
                                          <w:marRight w:val="0"/>
                                          <w:marTop w:val="0"/>
                                          <w:marBottom w:val="0"/>
                                          <w:divBdr>
                                            <w:top w:val="single" w:sz="2" w:space="0" w:color="auto"/>
                                            <w:left w:val="single" w:sz="2" w:space="0" w:color="auto"/>
                                            <w:bottom w:val="single" w:sz="2" w:space="0" w:color="auto"/>
                                            <w:right w:val="single" w:sz="2" w:space="0" w:color="auto"/>
                                          </w:divBdr>
                                          <w:divsChild>
                                            <w:div w:id="1208833996">
                                              <w:marLeft w:val="0"/>
                                              <w:marRight w:val="0"/>
                                              <w:marTop w:val="0"/>
                                              <w:marBottom w:val="0"/>
                                              <w:divBdr>
                                                <w:top w:val="single" w:sz="2" w:space="0" w:color="auto"/>
                                                <w:left w:val="single" w:sz="2" w:space="0" w:color="auto"/>
                                                <w:bottom w:val="single" w:sz="2" w:space="0" w:color="auto"/>
                                                <w:right w:val="single" w:sz="2" w:space="0" w:color="auto"/>
                                              </w:divBdr>
                                              <w:divsChild>
                                                <w:div w:id="1184903310">
                                                  <w:marLeft w:val="0"/>
                                                  <w:marRight w:val="0"/>
                                                  <w:marTop w:val="0"/>
                                                  <w:marBottom w:val="0"/>
                                                  <w:divBdr>
                                                    <w:top w:val="single" w:sz="2" w:space="0" w:color="auto"/>
                                                    <w:left w:val="single" w:sz="2" w:space="0" w:color="auto"/>
                                                    <w:bottom w:val="single" w:sz="2" w:space="0" w:color="auto"/>
                                                    <w:right w:val="single" w:sz="2" w:space="0" w:color="auto"/>
                                                  </w:divBdr>
                                                </w:div>
                                                <w:div w:id="1200126780">
                                                  <w:marLeft w:val="0"/>
                                                  <w:marRight w:val="0"/>
                                                  <w:marTop w:val="0"/>
                                                  <w:marBottom w:val="0"/>
                                                  <w:divBdr>
                                                    <w:top w:val="single" w:sz="2" w:space="0" w:color="auto"/>
                                                    <w:left w:val="single" w:sz="2" w:space="0" w:color="auto"/>
                                                    <w:bottom w:val="single" w:sz="2" w:space="0" w:color="auto"/>
                                                    <w:right w:val="single" w:sz="2" w:space="0" w:color="auto"/>
                                                  </w:divBdr>
                                                </w:div>
                                                <w:div w:id="155157681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 w:id="358317501">
          <w:marLeft w:val="0"/>
          <w:marRight w:val="0"/>
          <w:marTop w:val="0"/>
          <w:marBottom w:val="0"/>
          <w:divBdr>
            <w:top w:val="single" w:sz="2" w:space="0" w:color="auto"/>
            <w:left w:val="single" w:sz="2" w:space="0" w:color="auto"/>
            <w:bottom w:val="single" w:sz="12" w:space="0" w:color="auto"/>
            <w:right w:val="single" w:sz="2" w:space="0" w:color="auto"/>
          </w:divBdr>
          <w:divsChild>
            <w:div w:id="1025710392">
              <w:marLeft w:val="0"/>
              <w:marRight w:val="0"/>
              <w:marTop w:val="100"/>
              <w:marBottom w:val="100"/>
              <w:divBdr>
                <w:top w:val="single" w:sz="2" w:space="0" w:color="auto"/>
                <w:left w:val="single" w:sz="2" w:space="0" w:color="auto"/>
                <w:bottom w:val="single" w:sz="2" w:space="0" w:color="auto"/>
                <w:right w:val="single" w:sz="2" w:space="0" w:color="auto"/>
              </w:divBdr>
              <w:divsChild>
                <w:div w:id="1207721368">
                  <w:marLeft w:val="0"/>
                  <w:marRight w:val="0"/>
                  <w:marTop w:val="0"/>
                  <w:marBottom w:val="0"/>
                  <w:divBdr>
                    <w:top w:val="single" w:sz="2" w:space="0" w:color="auto"/>
                    <w:left w:val="single" w:sz="2" w:space="0" w:color="auto"/>
                    <w:bottom w:val="single" w:sz="2" w:space="0" w:color="auto"/>
                    <w:right w:val="single" w:sz="2" w:space="0" w:color="auto"/>
                  </w:divBdr>
                  <w:divsChild>
                    <w:div w:id="961228338">
                      <w:marLeft w:val="0"/>
                      <w:marRight w:val="0"/>
                      <w:marTop w:val="0"/>
                      <w:marBottom w:val="0"/>
                      <w:divBdr>
                        <w:top w:val="single" w:sz="2" w:space="0" w:color="auto"/>
                        <w:left w:val="single" w:sz="2" w:space="0" w:color="auto"/>
                        <w:bottom w:val="single" w:sz="2" w:space="0" w:color="auto"/>
                        <w:right w:val="single" w:sz="2" w:space="0" w:color="auto"/>
                      </w:divBdr>
                      <w:divsChild>
                        <w:div w:id="1711495502">
                          <w:marLeft w:val="0"/>
                          <w:marRight w:val="0"/>
                          <w:marTop w:val="0"/>
                          <w:marBottom w:val="0"/>
                          <w:divBdr>
                            <w:top w:val="single" w:sz="2" w:space="0" w:color="auto"/>
                            <w:left w:val="single" w:sz="2" w:space="0" w:color="auto"/>
                            <w:bottom w:val="single" w:sz="2" w:space="0" w:color="auto"/>
                            <w:right w:val="single" w:sz="2" w:space="0" w:color="auto"/>
                          </w:divBdr>
                          <w:divsChild>
                            <w:div w:id="1550997276">
                              <w:marLeft w:val="0"/>
                              <w:marRight w:val="0"/>
                              <w:marTop w:val="0"/>
                              <w:marBottom w:val="0"/>
                              <w:divBdr>
                                <w:top w:val="single" w:sz="2" w:space="0" w:color="auto"/>
                                <w:left w:val="single" w:sz="2" w:space="0" w:color="auto"/>
                                <w:bottom w:val="single" w:sz="2" w:space="0" w:color="auto"/>
                                <w:right w:val="single" w:sz="2" w:space="0" w:color="auto"/>
                              </w:divBdr>
                              <w:divsChild>
                                <w:div w:id="70085025">
                                  <w:marLeft w:val="0"/>
                                  <w:marRight w:val="0"/>
                                  <w:marTop w:val="0"/>
                                  <w:marBottom w:val="0"/>
                                  <w:divBdr>
                                    <w:top w:val="single" w:sz="2" w:space="0" w:color="auto"/>
                                    <w:left w:val="single" w:sz="2" w:space="0" w:color="auto"/>
                                    <w:bottom w:val="single" w:sz="2" w:space="0" w:color="auto"/>
                                    <w:right w:val="single" w:sz="2" w:space="0" w:color="auto"/>
                                  </w:divBdr>
                                  <w:divsChild>
                                    <w:div w:id="885140350">
                                      <w:marLeft w:val="0"/>
                                      <w:marRight w:val="0"/>
                                      <w:marTop w:val="0"/>
                                      <w:marBottom w:val="0"/>
                                      <w:divBdr>
                                        <w:top w:val="single" w:sz="2" w:space="0" w:color="auto"/>
                                        <w:left w:val="single" w:sz="2" w:space="0" w:color="auto"/>
                                        <w:bottom w:val="single" w:sz="2" w:space="0" w:color="auto"/>
                                        <w:right w:val="single" w:sz="2" w:space="0" w:color="auto"/>
                                      </w:divBdr>
                                      <w:divsChild>
                                        <w:div w:id="658537792">
                                          <w:marLeft w:val="0"/>
                                          <w:marRight w:val="0"/>
                                          <w:marTop w:val="0"/>
                                          <w:marBottom w:val="0"/>
                                          <w:divBdr>
                                            <w:top w:val="single" w:sz="2" w:space="0" w:color="auto"/>
                                            <w:left w:val="single" w:sz="2" w:space="0" w:color="auto"/>
                                            <w:bottom w:val="single" w:sz="2" w:space="0" w:color="auto"/>
                                            <w:right w:val="single" w:sz="2" w:space="0" w:color="auto"/>
                                          </w:divBdr>
                                          <w:divsChild>
                                            <w:div w:id="1940983373">
                                              <w:marLeft w:val="0"/>
                                              <w:marRight w:val="0"/>
                                              <w:marTop w:val="0"/>
                                              <w:marBottom w:val="0"/>
                                              <w:divBdr>
                                                <w:top w:val="single" w:sz="2" w:space="0" w:color="auto"/>
                                                <w:left w:val="single" w:sz="2" w:space="0" w:color="auto"/>
                                                <w:bottom w:val="single" w:sz="2" w:space="0" w:color="auto"/>
                                                <w:right w:val="single" w:sz="2" w:space="0" w:color="auto"/>
                                              </w:divBdr>
                                              <w:divsChild>
                                                <w:div w:id="2059543791">
                                                  <w:marLeft w:val="0"/>
                                                  <w:marRight w:val="0"/>
                                                  <w:marTop w:val="0"/>
                                                  <w:marBottom w:val="0"/>
                                                  <w:divBdr>
                                                    <w:top w:val="single" w:sz="2" w:space="0" w:color="auto"/>
                                                    <w:left w:val="single" w:sz="2" w:space="0" w:color="auto"/>
                                                    <w:bottom w:val="single" w:sz="2" w:space="0" w:color="auto"/>
                                                    <w:right w:val="single" w:sz="2" w:space="0" w:color="auto"/>
                                                  </w:divBdr>
                                                </w:div>
                                                <w:div w:id="1886091135">
                                                  <w:marLeft w:val="0"/>
                                                  <w:marRight w:val="0"/>
                                                  <w:marTop w:val="0"/>
                                                  <w:marBottom w:val="0"/>
                                                  <w:divBdr>
                                                    <w:top w:val="single" w:sz="2" w:space="0" w:color="auto"/>
                                                    <w:left w:val="single" w:sz="2" w:space="0" w:color="auto"/>
                                                    <w:bottom w:val="single" w:sz="2" w:space="0" w:color="auto"/>
                                                    <w:right w:val="single" w:sz="2" w:space="0" w:color="auto"/>
                                                  </w:divBdr>
                                                </w:div>
                                                <w:div w:id="1596816189">
                                                  <w:marLeft w:val="0"/>
                                                  <w:marRight w:val="0"/>
                                                  <w:marTop w:val="0"/>
                                                  <w:marBottom w:val="0"/>
                                                  <w:divBdr>
                                                    <w:top w:val="single" w:sz="2" w:space="0" w:color="auto"/>
                                                    <w:left w:val="single" w:sz="2" w:space="0" w:color="auto"/>
                                                    <w:bottom w:val="single" w:sz="2" w:space="0" w:color="auto"/>
                                                    <w:right w:val="single" w:sz="2" w:space="0" w:color="auto"/>
                                                  </w:divBdr>
                                                </w:div>
                                                <w:div w:id="54742270">
                                                  <w:marLeft w:val="0"/>
                                                  <w:marRight w:val="0"/>
                                                  <w:marTop w:val="0"/>
                                                  <w:marBottom w:val="0"/>
                                                  <w:divBdr>
                                                    <w:top w:val="single" w:sz="2" w:space="0" w:color="auto"/>
                                                    <w:left w:val="single" w:sz="2" w:space="0" w:color="auto"/>
                                                    <w:bottom w:val="single" w:sz="2" w:space="0" w:color="auto"/>
                                                    <w:right w:val="single" w:sz="2" w:space="0" w:color="auto"/>
                                                  </w:divBdr>
                                                </w:div>
                                                <w:div w:id="940990063">
                                                  <w:marLeft w:val="0"/>
                                                  <w:marRight w:val="0"/>
                                                  <w:marTop w:val="0"/>
                                                  <w:marBottom w:val="0"/>
                                                  <w:divBdr>
                                                    <w:top w:val="single" w:sz="2" w:space="0" w:color="auto"/>
                                                    <w:left w:val="single" w:sz="2" w:space="0" w:color="auto"/>
                                                    <w:bottom w:val="single" w:sz="2" w:space="0" w:color="auto"/>
                                                    <w:right w:val="single" w:sz="2" w:space="0" w:color="auto"/>
                                                  </w:divBdr>
                                                </w:div>
                                                <w:div w:id="1682119163">
                                                  <w:marLeft w:val="0"/>
                                                  <w:marRight w:val="0"/>
                                                  <w:marTop w:val="0"/>
                                                  <w:marBottom w:val="0"/>
                                                  <w:divBdr>
                                                    <w:top w:val="single" w:sz="2" w:space="0" w:color="auto"/>
                                                    <w:left w:val="single" w:sz="2" w:space="0" w:color="auto"/>
                                                    <w:bottom w:val="single" w:sz="2" w:space="0" w:color="auto"/>
                                                    <w:right w:val="single" w:sz="2" w:space="0" w:color="auto"/>
                                                  </w:divBdr>
                                                </w:div>
                                                <w:div w:id="1196427890">
                                                  <w:marLeft w:val="0"/>
                                                  <w:marRight w:val="0"/>
                                                  <w:marTop w:val="0"/>
                                                  <w:marBottom w:val="0"/>
                                                  <w:divBdr>
                                                    <w:top w:val="single" w:sz="2" w:space="0" w:color="auto"/>
                                                    <w:left w:val="single" w:sz="2" w:space="0" w:color="auto"/>
                                                    <w:bottom w:val="single" w:sz="2" w:space="0" w:color="auto"/>
                                                    <w:right w:val="single" w:sz="2" w:space="0" w:color="auto"/>
                                                  </w:divBdr>
                                                </w:div>
                                                <w:div w:id="119184033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 w:id="1808816206">
      <w:bodyDiv w:val="1"/>
      <w:marLeft w:val="0"/>
      <w:marRight w:val="0"/>
      <w:marTop w:val="0"/>
      <w:marBottom w:val="0"/>
      <w:divBdr>
        <w:top w:val="none" w:sz="0" w:space="0" w:color="auto"/>
        <w:left w:val="none" w:sz="0" w:space="0" w:color="auto"/>
        <w:bottom w:val="none" w:sz="0" w:space="0" w:color="auto"/>
        <w:right w:val="none" w:sz="0" w:space="0" w:color="auto"/>
      </w:divBdr>
      <w:divsChild>
        <w:div w:id="868376272">
          <w:marLeft w:val="0"/>
          <w:marRight w:val="0"/>
          <w:marTop w:val="0"/>
          <w:marBottom w:val="0"/>
          <w:divBdr>
            <w:top w:val="single" w:sz="2" w:space="0" w:color="auto"/>
            <w:left w:val="single" w:sz="2" w:space="0" w:color="auto"/>
            <w:bottom w:val="single" w:sz="2" w:space="0" w:color="auto"/>
            <w:right w:val="single" w:sz="2" w:space="0" w:color="auto"/>
          </w:divBdr>
        </w:div>
        <w:div w:id="1701393611">
          <w:marLeft w:val="0"/>
          <w:marRight w:val="0"/>
          <w:marTop w:val="0"/>
          <w:marBottom w:val="0"/>
          <w:divBdr>
            <w:top w:val="single" w:sz="2" w:space="0" w:color="auto"/>
            <w:left w:val="single" w:sz="2" w:space="0" w:color="auto"/>
            <w:bottom w:val="single" w:sz="2" w:space="0" w:color="auto"/>
            <w:right w:val="single" w:sz="2" w:space="0" w:color="auto"/>
          </w:divBdr>
        </w:div>
        <w:div w:id="1528986648">
          <w:marLeft w:val="0"/>
          <w:marRight w:val="0"/>
          <w:marTop w:val="0"/>
          <w:marBottom w:val="0"/>
          <w:divBdr>
            <w:top w:val="single" w:sz="2" w:space="0" w:color="auto"/>
            <w:left w:val="single" w:sz="2" w:space="0" w:color="auto"/>
            <w:bottom w:val="single" w:sz="2" w:space="0" w:color="auto"/>
            <w:right w:val="single" w:sz="2" w:space="0" w:color="auto"/>
          </w:divBdr>
        </w:div>
        <w:div w:id="1236168543">
          <w:marLeft w:val="0"/>
          <w:marRight w:val="0"/>
          <w:marTop w:val="0"/>
          <w:marBottom w:val="0"/>
          <w:divBdr>
            <w:top w:val="single" w:sz="2" w:space="0" w:color="auto"/>
            <w:left w:val="single" w:sz="2" w:space="0" w:color="auto"/>
            <w:bottom w:val="single" w:sz="2" w:space="0" w:color="auto"/>
            <w:right w:val="single" w:sz="2" w:space="0" w:color="auto"/>
          </w:divBdr>
        </w:div>
        <w:div w:id="1234464378">
          <w:marLeft w:val="0"/>
          <w:marRight w:val="0"/>
          <w:marTop w:val="0"/>
          <w:marBottom w:val="0"/>
          <w:divBdr>
            <w:top w:val="single" w:sz="2" w:space="0" w:color="auto"/>
            <w:left w:val="single" w:sz="2" w:space="0" w:color="auto"/>
            <w:bottom w:val="single" w:sz="2" w:space="0" w:color="auto"/>
            <w:right w:val="single" w:sz="2" w:space="0" w:color="auto"/>
          </w:divBdr>
        </w:div>
        <w:div w:id="1895506411">
          <w:marLeft w:val="0"/>
          <w:marRight w:val="0"/>
          <w:marTop w:val="0"/>
          <w:marBottom w:val="0"/>
          <w:divBdr>
            <w:top w:val="single" w:sz="2" w:space="0" w:color="auto"/>
            <w:left w:val="single" w:sz="2" w:space="0" w:color="auto"/>
            <w:bottom w:val="single" w:sz="2" w:space="0" w:color="auto"/>
            <w:right w:val="single" w:sz="2" w:space="0" w:color="auto"/>
          </w:divBdr>
        </w:div>
        <w:div w:id="1157109821">
          <w:marLeft w:val="0"/>
          <w:marRight w:val="0"/>
          <w:marTop w:val="0"/>
          <w:marBottom w:val="0"/>
          <w:divBdr>
            <w:top w:val="single" w:sz="2" w:space="0" w:color="auto"/>
            <w:left w:val="single" w:sz="2" w:space="0" w:color="auto"/>
            <w:bottom w:val="single" w:sz="2" w:space="0" w:color="auto"/>
            <w:right w:val="single" w:sz="2" w:space="0" w:color="auto"/>
          </w:divBdr>
        </w:div>
        <w:div w:id="1985427099">
          <w:marLeft w:val="0"/>
          <w:marRight w:val="0"/>
          <w:marTop w:val="0"/>
          <w:marBottom w:val="0"/>
          <w:divBdr>
            <w:top w:val="single" w:sz="2" w:space="0" w:color="auto"/>
            <w:left w:val="single" w:sz="2" w:space="0" w:color="auto"/>
            <w:bottom w:val="single" w:sz="2" w:space="0" w:color="auto"/>
            <w:right w:val="single" w:sz="2" w:space="0" w:color="auto"/>
          </w:divBdr>
        </w:div>
        <w:div w:id="1885555607">
          <w:marLeft w:val="0"/>
          <w:marRight w:val="0"/>
          <w:marTop w:val="0"/>
          <w:marBottom w:val="0"/>
          <w:divBdr>
            <w:top w:val="single" w:sz="2" w:space="0" w:color="auto"/>
            <w:left w:val="single" w:sz="2" w:space="0" w:color="auto"/>
            <w:bottom w:val="single" w:sz="2" w:space="0" w:color="auto"/>
            <w:right w:val="single" w:sz="2" w:space="0" w:color="auto"/>
          </w:divBdr>
        </w:div>
        <w:div w:id="1855923405">
          <w:marLeft w:val="0"/>
          <w:marRight w:val="0"/>
          <w:marTop w:val="0"/>
          <w:marBottom w:val="0"/>
          <w:divBdr>
            <w:top w:val="single" w:sz="2" w:space="0" w:color="auto"/>
            <w:left w:val="single" w:sz="2" w:space="0" w:color="auto"/>
            <w:bottom w:val="single" w:sz="2" w:space="0" w:color="auto"/>
            <w:right w:val="single" w:sz="2" w:space="0" w:color="auto"/>
          </w:divBdr>
        </w:div>
        <w:div w:id="1729844260">
          <w:marLeft w:val="0"/>
          <w:marRight w:val="0"/>
          <w:marTop w:val="0"/>
          <w:marBottom w:val="0"/>
          <w:divBdr>
            <w:top w:val="single" w:sz="2" w:space="0" w:color="auto"/>
            <w:left w:val="single" w:sz="2" w:space="0" w:color="auto"/>
            <w:bottom w:val="single" w:sz="2" w:space="0" w:color="auto"/>
            <w:right w:val="single" w:sz="2" w:space="0" w:color="auto"/>
          </w:divBdr>
        </w:div>
        <w:div w:id="2095931348">
          <w:marLeft w:val="0"/>
          <w:marRight w:val="0"/>
          <w:marTop w:val="0"/>
          <w:marBottom w:val="0"/>
          <w:divBdr>
            <w:top w:val="single" w:sz="2" w:space="0" w:color="auto"/>
            <w:left w:val="single" w:sz="2" w:space="0" w:color="auto"/>
            <w:bottom w:val="single" w:sz="2" w:space="0" w:color="auto"/>
            <w:right w:val="single" w:sz="2"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08589D-74E4-4EE7-AF95-5F48C2CB36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9</Pages>
  <Words>2698</Words>
  <Characters>15379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dc:creator>
  <cp:lastModifiedBy>S Subramaniam</cp:lastModifiedBy>
  <cp:revision>22</cp:revision>
  <dcterms:created xsi:type="dcterms:W3CDTF">2023-03-03T15:57:00Z</dcterms:created>
  <dcterms:modified xsi:type="dcterms:W3CDTF">2023-03-05T23:39:00Z</dcterms:modified>
</cp:coreProperties>
</file>