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1DEF431" w:rsidP="31DEF431" w:rsidRDefault="31DEF431" w14:paraId="0475FB6A" w14:noSpellErr="1" w14:textId="3F2F01AF">
      <w:pPr>
        <w:pStyle w:val="Normal"/>
      </w:pPr>
      <w:r w:rsidR="03722F29">
        <w:drawing>
          <wp:inline wp14:editId="798AAA28" wp14:anchorId="46DC32CA">
            <wp:extent cx="3057525" cy="1590675"/>
            <wp:effectExtent l="0" t="0" r="0" b="0"/>
            <wp:docPr id="1056961387" name="drawing" title="Text&#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6961387" name="Picture 1056961387"/>
                    <pic:cNvPicPr/>
                  </pic:nvPicPr>
                  <pic:blipFill>
                    <a:blip xmlns:r="http://schemas.openxmlformats.org/officeDocument/2006/relationships" r:embed="rId608917885">
                      <a:extLst>
                        <a:ext uri="{28A0092B-C50C-407E-A947-70E740481C1C}">
                          <a14:useLocalDpi xmlns:a14="http://schemas.microsoft.com/office/drawing/2010/main"/>
                        </a:ext>
                      </a:extLst>
                    </a:blip>
                    <a:stretch>
                      <a:fillRect/>
                    </a:stretch>
                  </pic:blipFill>
                  <pic:spPr>
                    <a:xfrm rot="0">
                      <a:off x="0" y="0"/>
                      <a:ext cx="3057525" cy="1590675"/>
                    </a:xfrm>
                    <a:prstGeom prst="rect">
                      <a:avLst/>
                    </a:prstGeom>
                  </pic:spPr>
                </pic:pic>
              </a:graphicData>
            </a:graphic>
          </wp:inline>
        </w:drawing>
      </w:r>
    </w:p>
    <w:p w:rsidR="31DEF431" w:rsidRDefault="31DEF431" w14:paraId="3204055F" w14:textId="5CEAA00E"/>
    <w:p w:rsidR="03722F29" w:rsidP="4F7D0C72" w:rsidRDefault="03722F29" w14:paraId="0493E30C" w14:textId="1A8799F5">
      <w:pPr>
        <w:pStyle w:val="Normal"/>
        <w:jc w:val="left"/>
        <w:rPr>
          <w:rFonts w:ascii="Arial" w:hAnsi="Arial" w:eastAsia="Arial" w:cs="Arial"/>
          <w:noProof w:val="0"/>
          <w:color w:val="000000" w:themeColor="text1" w:themeTint="FF" w:themeShade="FF"/>
          <w:sz w:val="40"/>
          <w:szCs w:val="40"/>
          <w:lang w:val="en-GB"/>
        </w:rPr>
      </w:pPr>
      <w:r w:rsidRPr="4F7D0C72" w:rsidR="03722F29">
        <w:rPr>
          <w:rFonts w:ascii="Arial" w:hAnsi="Arial" w:eastAsia="Arial" w:cs="Arial"/>
          <w:noProof w:val="0"/>
          <w:sz w:val="40"/>
          <w:szCs w:val="40"/>
          <w:lang w:val="en-GB"/>
        </w:rPr>
        <w:t xml:space="preserve">Assignment tittle: </w:t>
      </w:r>
      <w:r w:rsidRPr="4F7D0C72" w:rsidR="03722F29">
        <w:rPr>
          <w:rFonts w:ascii="Arial" w:hAnsi="Arial" w:eastAsia="Arial" w:cs="Arial"/>
          <w:noProof w:val="0"/>
          <w:color w:val="000000" w:themeColor="text1" w:themeTint="FF" w:themeShade="FF"/>
          <w:sz w:val="40"/>
          <w:szCs w:val="40"/>
          <w:lang w:val="en-GB"/>
        </w:rPr>
        <w:t>Understanding the importance of</w:t>
      </w:r>
    </w:p>
    <w:p w:rsidR="03722F29" w:rsidP="4F7D0C72" w:rsidRDefault="03722F29" w14:paraId="5B4E8AE8" w14:textId="47A582AB">
      <w:pPr>
        <w:spacing w:before="150" w:beforeAutospacing="off" w:after="150" w:afterAutospacing="off"/>
        <w:jc w:val="left"/>
        <w:rPr>
          <w:rFonts w:ascii="Arial" w:hAnsi="Arial" w:eastAsia="Arial" w:cs="Arial"/>
          <w:noProof w:val="0"/>
          <w:color w:val="000000" w:themeColor="text1" w:themeTint="FF" w:themeShade="FF"/>
          <w:sz w:val="40"/>
          <w:szCs w:val="40"/>
          <w:lang w:val="en-GB"/>
        </w:rPr>
      </w:pPr>
      <w:r w:rsidRPr="4F7D0C72" w:rsidR="03722F29">
        <w:rPr>
          <w:rFonts w:ascii="Arial" w:hAnsi="Arial" w:eastAsia="Arial" w:cs="Arial"/>
          <w:noProof w:val="0"/>
          <w:color w:val="000000" w:themeColor="text1" w:themeTint="FF" w:themeShade="FF"/>
          <w:sz w:val="40"/>
          <w:szCs w:val="40"/>
          <w:lang w:val="en-GB"/>
        </w:rPr>
        <w:t>Stakeholder Engagement in</w:t>
      </w:r>
    </w:p>
    <w:p w:rsidR="03722F29" w:rsidP="4F7D0C72" w:rsidRDefault="03722F29" w14:paraId="3A38F8E8" w14:textId="0978C628">
      <w:pPr>
        <w:spacing w:before="150" w:beforeAutospacing="off" w:after="150" w:afterAutospacing="off"/>
        <w:jc w:val="left"/>
        <w:rPr>
          <w:rFonts w:ascii="Arial" w:hAnsi="Arial" w:eastAsia="Arial" w:cs="Arial"/>
          <w:noProof w:val="0"/>
          <w:color w:val="000000" w:themeColor="text1" w:themeTint="FF" w:themeShade="FF"/>
          <w:sz w:val="40"/>
          <w:szCs w:val="40"/>
          <w:lang w:val="en-GB"/>
        </w:rPr>
      </w:pPr>
      <w:r w:rsidRPr="4F7D0C72" w:rsidR="03722F29">
        <w:rPr>
          <w:rFonts w:ascii="Arial" w:hAnsi="Arial" w:eastAsia="Arial" w:cs="Arial"/>
          <w:noProof w:val="0"/>
          <w:color w:val="000000" w:themeColor="text1" w:themeTint="FF" w:themeShade="FF"/>
          <w:sz w:val="40"/>
          <w:szCs w:val="40"/>
          <w:lang w:val="en-GB"/>
        </w:rPr>
        <w:t>successful commencement and</w:t>
      </w:r>
    </w:p>
    <w:p w:rsidR="03722F29" w:rsidP="4F7D0C72" w:rsidRDefault="03722F29" w14:paraId="46C5D5E0" w14:textId="7C4CB4AA">
      <w:pPr>
        <w:spacing w:before="150" w:beforeAutospacing="off" w:after="150" w:afterAutospacing="off"/>
        <w:jc w:val="left"/>
        <w:rPr>
          <w:rFonts w:ascii="Arial" w:hAnsi="Arial" w:eastAsia="Arial" w:cs="Arial"/>
          <w:noProof w:val="0"/>
          <w:color w:val="000000" w:themeColor="text1" w:themeTint="FF" w:themeShade="FF"/>
          <w:sz w:val="40"/>
          <w:szCs w:val="40"/>
          <w:lang w:val="en-GB"/>
        </w:rPr>
      </w:pPr>
      <w:r w:rsidRPr="4F7D0C72" w:rsidR="03722F29">
        <w:rPr>
          <w:rFonts w:ascii="Arial" w:hAnsi="Arial" w:eastAsia="Arial" w:cs="Arial"/>
          <w:noProof w:val="0"/>
          <w:color w:val="000000" w:themeColor="text1" w:themeTint="FF" w:themeShade="FF"/>
          <w:sz w:val="40"/>
          <w:szCs w:val="40"/>
          <w:lang w:val="en-GB"/>
        </w:rPr>
        <w:t>completion of project.</w:t>
      </w:r>
    </w:p>
    <w:p w:rsidR="4F7D0C72" w:rsidP="4F7D0C72" w:rsidRDefault="4F7D0C72" w14:paraId="1D7BC9A4" w14:textId="3A489738">
      <w:pPr>
        <w:jc w:val="left"/>
        <w:rPr>
          <w:rFonts w:ascii="Arial" w:hAnsi="Arial" w:eastAsia="Arial" w:cs="Arial"/>
          <w:noProof w:val="0"/>
          <w:sz w:val="40"/>
          <w:szCs w:val="40"/>
          <w:lang w:val="en-GB"/>
        </w:rPr>
      </w:pPr>
    </w:p>
    <w:p w:rsidR="03722F29" w:rsidP="4F7D0C72" w:rsidRDefault="03722F29" w14:paraId="2663E066" w14:textId="506FA14A">
      <w:pPr>
        <w:jc w:val="left"/>
        <w:rPr>
          <w:rFonts w:ascii="Arial" w:hAnsi="Arial" w:eastAsia="Arial" w:cs="Arial"/>
          <w:noProof w:val="0"/>
          <w:sz w:val="40"/>
          <w:szCs w:val="40"/>
          <w:lang w:val="en-GB"/>
        </w:rPr>
      </w:pPr>
      <w:r>
        <w:br/>
      </w:r>
      <w:r w:rsidRPr="4F7D0C72" w:rsidR="03722F29">
        <w:rPr>
          <w:rFonts w:ascii="Arial" w:hAnsi="Arial" w:eastAsia="Arial" w:cs="Arial"/>
          <w:noProof w:val="0"/>
          <w:sz w:val="40"/>
          <w:szCs w:val="40"/>
          <w:lang w:val="en-GB"/>
        </w:rPr>
        <w:t>Stududent name: Edwin Daniel Estuardo Hernandez Cojulun</w:t>
      </w:r>
    </w:p>
    <w:p w:rsidR="4F7D0C72" w:rsidP="4F7D0C72" w:rsidRDefault="4F7D0C72" w14:paraId="44CBCD7A" w14:textId="6D730033">
      <w:pPr>
        <w:jc w:val="left"/>
        <w:rPr>
          <w:rFonts w:ascii="Arial" w:hAnsi="Arial" w:eastAsia="Arial" w:cs="Arial"/>
          <w:noProof w:val="0"/>
          <w:sz w:val="40"/>
          <w:szCs w:val="40"/>
          <w:lang w:val="en-GB"/>
        </w:rPr>
      </w:pPr>
    </w:p>
    <w:p w:rsidR="03722F29" w:rsidP="4F7D0C72" w:rsidRDefault="03722F29" w14:paraId="325B30A1" w14:textId="5BC57A55">
      <w:pPr>
        <w:spacing w:before="165" w:beforeAutospacing="off" w:after="165" w:afterAutospacing="off"/>
        <w:jc w:val="left"/>
        <w:rPr>
          <w:rFonts w:ascii="Arial" w:hAnsi="Arial" w:eastAsia="Arial" w:cs="Arial"/>
          <w:b w:val="1"/>
          <w:bCs w:val="1"/>
          <w:noProof w:val="0"/>
          <w:color w:val="000000" w:themeColor="text1" w:themeTint="FF" w:themeShade="FF"/>
          <w:sz w:val="40"/>
          <w:szCs w:val="40"/>
          <w:lang w:val="en-GB"/>
        </w:rPr>
      </w:pPr>
      <w:r w:rsidRPr="4F7D0C72" w:rsidR="03722F29">
        <w:rPr>
          <w:rFonts w:ascii="Arial" w:hAnsi="Arial" w:eastAsia="Arial" w:cs="Arial"/>
          <w:noProof w:val="0"/>
          <w:sz w:val="40"/>
          <w:szCs w:val="40"/>
          <w:lang w:val="en-GB"/>
        </w:rPr>
        <w:t xml:space="preserve">Module name and code: </w:t>
      </w:r>
      <w:r w:rsidRPr="4F7D0C72" w:rsidR="03722F29">
        <w:rPr>
          <w:rFonts w:ascii="Arial" w:hAnsi="Arial" w:eastAsia="Arial" w:cs="Arial"/>
          <w:b w:val="1"/>
          <w:bCs w:val="1"/>
          <w:noProof w:val="0"/>
          <w:color w:val="000000" w:themeColor="text1" w:themeTint="FF" w:themeShade="FF"/>
          <w:sz w:val="40"/>
          <w:szCs w:val="40"/>
          <w:lang w:val="en-GB"/>
        </w:rPr>
        <w:t>Understanding and Engaging Stakeholders</w:t>
      </w:r>
      <w:r w:rsidRPr="4F7D0C72" w:rsidR="08C98E7C">
        <w:rPr>
          <w:rFonts w:ascii="Arial" w:hAnsi="Arial" w:eastAsia="Arial" w:cs="Arial"/>
          <w:b w:val="1"/>
          <w:bCs w:val="1"/>
          <w:noProof w:val="0"/>
          <w:color w:val="000000" w:themeColor="text1" w:themeTint="FF" w:themeShade="FF"/>
          <w:sz w:val="40"/>
          <w:szCs w:val="40"/>
          <w:lang w:val="en-GB"/>
        </w:rPr>
        <w:t xml:space="preserve"> </w:t>
      </w:r>
      <w:r w:rsidRPr="4F7D0C72" w:rsidR="08C98E7C">
        <w:rPr>
          <w:rFonts w:ascii="Arial" w:hAnsi="Arial" w:eastAsia="Arial" w:cs="Arial"/>
          <w:b w:val="1"/>
          <w:bCs w:val="1"/>
          <w:noProof w:val="0"/>
          <w:color w:val="000000" w:themeColor="text1" w:themeTint="FF" w:themeShade="FF"/>
          <w:sz w:val="40"/>
          <w:szCs w:val="40"/>
          <w:lang w:val="en-GB"/>
        </w:rPr>
        <w:t>LCLM5001</w:t>
      </w:r>
    </w:p>
    <w:p w:rsidR="4F7D0C72" w:rsidP="4F7D0C72" w:rsidRDefault="4F7D0C72" w14:paraId="329E7114" w14:textId="23C00F25">
      <w:pPr>
        <w:spacing w:before="165" w:beforeAutospacing="off" w:after="165" w:afterAutospacing="off"/>
        <w:jc w:val="center"/>
        <w:rPr>
          <w:rFonts w:ascii="Arial" w:hAnsi="Arial" w:eastAsia="Arial" w:cs="Arial"/>
          <w:b w:val="1"/>
          <w:bCs w:val="1"/>
          <w:noProof w:val="0"/>
          <w:color w:val="000000" w:themeColor="text1" w:themeTint="FF" w:themeShade="FF"/>
          <w:sz w:val="40"/>
          <w:szCs w:val="40"/>
          <w:lang w:val="en-GB"/>
        </w:rPr>
      </w:pPr>
    </w:p>
    <w:p w:rsidR="31DEF431" w:rsidRDefault="31DEF431" w14:paraId="36635C8C" w14:textId="23706F6F"/>
    <w:p w:rsidR="4F7D0C72" w:rsidP="4F7D0C72" w:rsidRDefault="4F7D0C72" w14:paraId="3F907878" w14:textId="044ED2C4">
      <w:pPr>
        <w:rPr>
          <w:rFonts w:ascii="Arial" w:hAnsi="Arial" w:eastAsia="Arial" w:cs="Arial"/>
          <w:sz w:val="28"/>
          <w:szCs w:val="28"/>
        </w:rPr>
      </w:pPr>
    </w:p>
    <w:p w:rsidR="4F7D0C72" w:rsidP="4F7D0C72" w:rsidRDefault="4F7D0C72" w14:paraId="052CDCB5" w14:textId="3F61FD2B">
      <w:pPr>
        <w:rPr>
          <w:rFonts w:ascii="Arial" w:hAnsi="Arial" w:eastAsia="Arial" w:cs="Arial"/>
          <w:sz w:val="28"/>
          <w:szCs w:val="28"/>
        </w:rPr>
      </w:pPr>
    </w:p>
    <w:p w:rsidR="6F5935E3" w:rsidP="4F7D0C72" w:rsidRDefault="6F5935E3" w14:paraId="7D263E3B" w14:textId="3E39454C">
      <w:pPr>
        <w:jc w:val="center"/>
        <w:rPr>
          <w:rFonts w:ascii="Arial" w:hAnsi="Arial" w:eastAsia="Arial" w:cs="Arial"/>
          <w:sz w:val="28"/>
          <w:szCs w:val="28"/>
        </w:rPr>
      </w:pPr>
      <w:r w:rsidRPr="4F7D0C72" w:rsidR="6F5935E3">
        <w:rPr>
          <w:rFonts w:ascii="Arial" w:hAnsi="Arial" w:eastAsia="Arial" w:cs="Arial"/>
          <w:b w:val="1"/>
          <w:bCs w:val="1"/>
          <w:sz w:val="28"/>
          <w:szCs w:val="28"/>
        </w:rPr>
        <w:t>Table of content</w:t>
      </w:r>
      <w:r w:rsidRPr="4F7D0C72" w:rsidR="6F5935E3">
        <w:rPr>
          <w:rFonts w:ascii="Arial" w:hAnsi="Arial" w:eastAsia="Arial" w:cs="Arial"/>
          <w:sz w:val="28"/>
          <w:szCs w:val="28"/>
        </w:rPr>
        <w:t xml:space="preserve"> </w:t>
      </w:r>
      <w:r w:rsidRPr="4F7D0C72" w:rsidR="54D51A72">
        <w:rPr>
          <w:rFonts w:ascii="Arial" w:hAnsi="Arial" w:eastAsia="Arial" w:cs="Arial"/>
          <w:sz w:val="28"/>
          <w:szCs w:val="28"/>
        </w:rPr>
        <w:t>:</w:t>
      </w:r>
    </w:p>
    <w:p w:rsidR="54D51A72" w:rsidP="4F7D0C72" w:rsidRDefault="54D51A72" w14:paraId="1CEF7606" w14:textId="11E502F4">
      <w:pPr>
        <w:rPr>
          <w:rFonts w:ascii="Arial" w:hAnsi="Arial" w:eastAsia="Arial" w:cs="Arial"/>
        </w:rPr>
      </w:pPr>
      <w:r w:rsidRPr="4F7D0C72" w:rsidR="54D51A72">
        <w:rPr>
          <w:rFonts w:ascii="Arial" w:hAnsi="Arial" w:eastAsia="Arial" w:cs="Arial"/>
          <w:sz w:val="28"/>
          <w:szCs w:val="28"/>
        </w:rPr>
        <w:t>Executive summary...</w:t>
      </w:r>
      <w:r w:rsidRPr="4F7D0C72" w:rsidR="54D51A72">
        <w:rPr>
          <w:rFonts w:ascii="Arial" w:hAnsi="Arial" w:eastAsia="Arial" w:cs="Arial"/>
        </w:rPr>
        <w:t>.</w:t>
      </w:r>
      <w:r w:rsidRPr="4F7D0C72" w:rsidR="39F2352D">
        <w:rPr>
          <w:rFonts w:ascii="Arial" w:hAnsi="Arial" w:eastAsia="Arial" w:cs="Arial"/>
        </w:rPr>
        <w:t>.............................................................</w:t>
      </w:r>
      <w:r w:rsidRPr="4F7D0C72" w:rsidR="420D523C">
        <w:rPr>
          <w:rFonts w:ascii="Arial" w:hAnsi="Arial" w:eastAsia="Arial" w:cs="Arial"/>
        </w:rPr>
        <w:t>.......</w:t>
      </w:r>
      <w:r w:rsidRPr="4F7D0C72" w:rsidR="39F2352D">
        <w:rPr>
          <w:rFonts w:ascii="Arial" w:hAnsi="Arial" w:eastAsia="Arial" w:cs="Arial"/>
        </w:rPr>
        <w:t>.......3</w:t>
      </w:r>
    </w:p>
    <w:p w:rsidR="54D51A72" w:rsidP="4F7D0C72" w:rsidRDefault="54D51A72" w14:paraId="735D1C31" w14:textId="04D35647">
      <w:pPr>
        <w:spacing w:before="159" w:beforeAutospacing="off" w:after="159" w:afterAutospacing="off"/>
      </w:pPr>
      <w:r w:rsidRPr="4F7D0C72" w:rsidR="54D51A72">
        <w:rPr>
          <w:rFonts w:ascii="Arial" w:hAnsi="Arial" w:eastAsia="Arial" w:cs="Arial"/>
          <w:noProof w:val="0"/>
          <w:color w:val="000000" w:themeColor="text1" w:themeTint="FF" w:themeShade="FF"/>
          <w:sz w:val="28"/>
          <w:szCs w:val="28"/>
          <w:lang w:val="en-US"/>
        </w:rPr>
        <w:t>Introduction of the company, that is, the company you work for, or the leading</w:t>
      </w:r>
      <w:r w:rsidRPr="4F7D0C72" w:rsidR="4B97A8B9">
        <w:rPr>
          <w:rFonts w:ascii="Arial" w:hAnsi="Arial" w:eastAsia="Arial" w:cs="Arial"/>
          <w:noProof w:val="0"/>
          <w:color w:val="000000" w:themeColor="text1" w:themeTint="FF" w:themeShade="FF"/>
          <w:sz w:val="28"/>
          <w:szCs w:val="28"/>
          <w:lang w:val="en-US"/>
        </w:rPr>
        <w:t>......</w:t>
      </w:r>
      <w:r w:rsidRPr="4F7D0C72" w:rsidR="6DBC3A3C">
        <w:rPr>
          <w:rFonts w:ascii="Arial" w:hAnsi="Arial" w:eastAsia="Arial" w:cs="Arial"/>
          <w:noProof w:val="0"/>
          <w:color w:val="000000" w:themeColor="text1" w:themeTint="FF" w:themeShade="FF"/>
          <w:sz w:val="28"/>
          <w:szCs w:val="28"/>
          <w:lang w:val="en-US"/>
        </w:rPr>
        <w:t>..........................................................................</w:t>
      </w:r>
      <w:r w:rsidRPr="4F7D0C72" w:rsidR="3367754E">
        <w:rPr>
          <w:rFonts w:ascii="Arial" w:hAnsi="Arial" w:eastAsia="Arial" w:cs="Arial"/>
          <w:noProof w:val="0"/>
          <w:color w:val="000000" w:themeColor="text1" w:themeTint="FF" w:themeShade="FF"/>
          <w:sz w:val="28"/>
          <w:szCs w:val="28"/>
          <w:lang w:val="en-US"/>
        </w:rPr>
        <w:t>....</w:t>
      </w:r>
      <w:r w:rsidRPr="4F7D0C72" w:rsidR="6DBC3A3C">
        <w:rPr>
          <w:rFonts w:ascii="Arial" w:hAnsi="Arial" w:eastAsia="Arial" w:cs="Arial"/>
          <w:noProof w:val="0"/>
          <w:color w:val="000000" w:themeColor="text1" w:themeTint="FF" w:themeShade="FF"/>
          <w:sz w:val="28"/>
          <w:szCs w:val="28"/>
          <w:lang w:val="en-US"/>
        </w:rPr>
        <w:t>....</w:t>
      </w:r>
      <w:r w:rsidRPr="4F7D0C72" w:rsidR="459E2EDB">
        <w:rPr>
          <w:rFonts w:ascii="Arial" w:hAnsi="Arial" w:eastAsia="Arial" w:cs="Arial"/>
          <w:noProof w:val="0"/>
          <w:color w:val="000000" w:themeColor="text1" w:themeTint="FF" w:themeShade="FF"/>
          <w:sz w:val="28"/>
          <w:szCs w:val="28"/>
          <w:lang w:val="en-US"/>
        </w:rPr>
        <w:t>4</w:t>
      </w:r>
    </w:p>
    <w:p w:rsidR="4B97A8B9" w:rsidP="4F7D0C72" w:rsidRDefault="4B97A8B9" w14:paraId="55BEF099" w14:textId="1B65C0BC">
      <w:pPr>
        <w:spacing w:before="159" w:beforeAutospacing="off" w:after="159" w:afterAutospacing="off"/>
        <w:rPr>
          <w:rFonts w:ascii="Arial" w:hAnsi="Arial" w:eastAsia="Arial" w:cs="Arial"/>
          <w:b w:val="0"/>
          <w:bCs w:val="0"/>
          <w:noProof w:val="0"/>
          <w:color w:val="000000" w:themeColor="text1" w:themeTint="FF" w:themeShade="FF"/>
          <w:sz w:val="28"/>
          <w:szCs w:val="28"/>
          <w:lang w:val="en-US"/>
        </w:rPr>
      </w:pPr>
      <w:r w:rsidRPr="4F7D0C72" w:rsidR="4B97A8B9">
        <w:rPr>
          <w:rFonts w:ascii="Arial" w:hAnsi="Arial" w:eastAsia="Arial" w:cs="Arial"/>
          <w:b w:val="0"/>
          <w:bCs w:val="0"/>
          <w:noProof w:val="0"/>
          <w:color w:val="000000" w:themeColor="text1" w:themeTint="FF" w:themeShade="FF"/>
          <w:sz w:val="28"/>
          <w:szCs w:val="28"/>
          <w:lang w:val="en-US"/>
        </w:rPr>
        <w:t>SMART Objectives</w:t>
      </w:r>
      <w:r w:rsidRPr="4F7D0C72" w:rsidR="23996F7B">
        <w:rPr>
          <w:rFonts w:ascii="Arial" w:hAnsi="Arial" w:eastAsia="Arial" w:cs="Arial"/>
          <w:b w:val="0"/>
          <w:bCs w:val="0"/>
          <w:noProof w:val="0"/>
          <w:color w:val="000000" w:themeColor="text1" w:themeTint="FF" w:themeShade="FF"/>
          <w:sz w:val="28"/>
          <w:szCs w:val="28"/>
          <w:lang w:val="en-US"/>
        </w:rPr>
        <w:t>....</w:t>
      </w:r>
      <w:r w:rsidRPr="4F7D0C72" w:rsidR="4B9FB038">
        <w:rPr>
          <w:rFonts w:ascii="Arial" w:hAnsi="Arial" w:eastAsia="Arial" w:cs="Arial"/>
          <w:b w:val="0"/>
          <w:bCs w:val="0"/>
          <w:noProof w:val="0"/>
          <w:color w:val="000000" w:themeColor="text1" w:themeTint="FF" w:themeShade="FF"/>
          <w:sz w:val="28"/>
          <w:szCs w:val="28"/>
          <w:lang w:val="en-US"/>
        </w:rPr>
        <w:t>.........................................................</w:t>
      </w:r>
      <w:r w:rsidRPr="4F7D0C72" w:rsidR="0372E07F">
        <w:rPr>
          <w:rFonts w:ascii="Arial" w:hAnsi="Arial" w:eastAsia="Arial" w:cs="Arial"/>
          <w:b w:val="0"/>
          <w:bCs w:val="0"/>
          <w:noProof w:val="0"/>
          <w:color w:val="000000" w:themeColor="text1" w:themeTint="FF" w:themeShade="FF"/>
          <w:sz w:val="28"/>
          <w:szCs w:val="28"/>
          <w:lang w:val="en-US"/>
        </w:rPr>
        <w:t>...</w:t>
      </w:r>
      <w:r w:rsidRPr="4F7D0C72" w:rsidR="4B9FB038">
        <w:rPr>
          <w:rFonts w:ascii="Arial" w:hAnsi="Arial" w:eastAsia="Arial" w:cs="Arial"/>
          <w:b w:val="0"/>
          <w:bCs w:val="0"/>
          <w:noProof w:val="0"/>
          <w:color w:val="000000" w:themeColor="text1" w:themeTint="FF" w:themeShade="FF"/>
          <w:sz w:val="28"/>
          <w:szCs w:val="28"/>
          <w:lang w:val="en-US"/>
        </w:rPr>
        <w:t>.....</w:t>
      </w:r>
      <w:r w:rsidRPr="4F7D0C72" w:rsidR="562109ED">
        <w:rPr>
          <w:rFonts w:ascii="Arial" w:hAnsi="Arial" w:eastAsia="Arial" w:cs="Arial"/>
          <w:b w:val="0"/>
          <w:bCs w:val="0"/>
          <w:noProof w:val="0"/>
          <w:color w:val="000000" w:themeColor="text1" w:themeTint="FF" w:themeShade="FF"/>
          <w:sz w:val="28"/>
          <w:szCs w:val="28"/>
          <w:lang w:val="en-US"/>
        </w:rPr>
        <w:t>6</w:t>
      </w:r>
    </w:p>
    <w:p w:rsidR="23996F7B" w:rsidP="4F7D0C72" w:rsidRDefault="23996F7B" w14:paraId="34315489" w14:textId="52A0317A">
      <w:pPr>
        <w:spacing w:before="159" w:beforeAutospacing="off" w:after="159" w:afterAutospacing="off"/>
      </w:pPr>
      <w:r w:rsidRPr="4F7D0C72" w:rsidR="23996F7B">
        <w:rPr>
          <w:rFonts w:ascii="Arial" w:hAnsi="Arial" w:eastAsia="Arial" w:cs="Arial"/>
          <w:noProof w:val="0"/>
          <w:color w:val="000000" w:themeColor="text1" w:themeTint="FF" w:themeShade="FF"/>
          <w:sz w:val="28"/>
          <w:szCs w:val="28"/>
          <w:lang w:val="en-US"/>
        </w:rPr>
        <w:t>Identify</w:t>
      </w:r>
      <w:r w:rsidRPr="4F7D0C72" w:rsidR="23996F7B">
        <w:rPr>
          <w:rFonts w:ascii="Arial" w:hAnsi="Arial" w:eastAsia="Arial" w:cs="Arial"/>
          <w:noProof w:val="0"/>
          <w:color w:val="000000" w:themeColor="text1" w:themeTint="FF" w:themeShade="FF"/>
          <w:sz w:val="28"/>
          <w:szCs w:val="28"/>
          <w:lang w:val="en-US"/>
        </w:rPr>
        <w:t xml:space="preserve"> the list of key internal and external stakeholders involved in the project....</w:t>
      </w:r>
      <w:r w:rsidRPr="4F7D0C72" w:rsidR="3AF1E9BC">
        <w:rPr>
          <w:rFonts w:ascii="Arial" w:hAnsi="Arial" w:eastAsia="Arial" w:cs="Arial"/>
          <w:noProof w:val="0"/>
          <w:color w:val="000000" w:themeColor="text1" w:themeTint="FF" w:themeShade="FF"/>
          <w:sz w:val="28"/>
          <w:szCs w:val="28"/>
          <w:lang w:val="en-US"/>
        </w:rPr>
        <w:t>...........................................................................</w:t>
      </w:r>
      <w:r w:rsidRPr="4F7D0C72" w:rsidR="5CB0C39E">
        <w:rPr>
          <w:rFonts w:ascii="Arial" w:hAnsi="Arial" w:eastAsia="Arial" w:cs="Arial"/>
          <w:noProof w:val="0"/>
          <w:color w:val="000000" w:themeColor="text1" w:themeTint="FF" w:themeShade="FF"/>
          <w:sz w:val="28"/>
          <w:szCs w:val="28"/>
          <w:lang w:val="en-US"/>
        </w:rPr>
        <w:t>..</w:t>
      </w:r>
      <w:r w:rsidRPr="4F7D0C72" w:rsidR="3AF1E9BC">
        <w:rPr>
          <w:rFonts w:ascii="Arial" w:hAnsi="Arial" w:eastAsia="Arial" w:cs="Arial"/>
          <w:noProof w:val="0"/>
          <w:color w:val="000000" w:themeColor="text1" w:themeTint="FF" w:themeShade="FF"/>
          <w:sz w:val="28"/>
          <w:szCs w:val="28"/>
          <w:lang w:val="en-US"/>
        </w:rPr>
        <w:t>........</w:t>
      </w:r>
      <w:r w:rsidRPr="4F7D0C72" w:rsidR="341EEAA5">
        <w:rPr>
          <w:rFonts w:ascii="Arial" w:hAnsi="Arial" w:eastAsia="Arial" w:cs="Arial"/>
          <w:noProof w:val="0"/>
          <w:color w:val="000000" w:themeColor="text1" w:themeTint="FF" w:themeShade="FF"/>
          <w:sz w:val="28"/>
          <w:szCs w:val="28"/>
          <w:lang w:val="en-US"/>
        </w:rPr>
        <w:t>7</w:t>
      </w:r>
    </w:p>
    <w:p w:rsidR="23996F7B" w:rsidP="4F7D0C72" w:rsidRDefault="23996F7B" w14:paraId="31AAF615" w14:textId="7BDE6759">
      <w:pPr>
        <w:spacing w:before="159" w:beforeAutospacing="off" w:after="159" w:afterAutospacing="off"/>
        <w:rPr>
          <w:rFonts w:ascii="Arial" w:hAnsi="Arial" w:eastAsia="Arial" w:cs="Arial"/>
          <w:noProof w:val="0"/>
          <w:color w:val="000000" w:themeColor="text1" w:themeTint="FF" w:themeShade="FF"/>
          <w:sz w:val="28"/>
          <w:szCs w:val="28"/>
          <w:lang w:val="en-US"/>
        </w:rPr>
      </w:pPr>
      <w:r w:rsidRPr="4F7D0C72" w:rsidR="23996F7B">
        <w:rPr>
          <w:rFonts w:ascii="Arial" w:hAnsi="Arial" w:eastAsia="Arial" w:cs="Arial"/>
          <w:noProof w:val="0"/>
          <w:color w:val="000000" w:themeColor="text1" w:themeTint="FF" w:themeShade="FF"/>
          <w:sz w:val="28"/>
          <w:szCs w:val="28"/>
          <w:lang w:val="en-US"/>
        </w:rPr>
        <w:t>A detailed explanation of the roles and responsibilities of the key stakeholders as well as the benefits....</w:t>
      </w:r>
      <w:r w:rsidRPr="4F7D0C72" w:rsidR="324C1887">
        <w:rPr>
          <w:rFonts w:ascii="Arial" w:hAnsi="Arial" w:eastAsia="Arial" w:cs="Arial"/>
          <w:noProof w:val="0"/>
          <w:color w:val="000000" w:themeColor="text1" w:themeTint="FF" w:themeShade="FF"/>
          <w:sz w:val="28"/>
          <w:szCs w:val="28"/>
          <w:lang w:val="en-US"/>
        </w:rPr>
        <w:t>.................................</w:t>
      </w:r>
      <w:r w:rsidRPr="4F7D0C72" w:rsidR="7B853E2F">
        <w:rPr>
          <w:rFonts w:ascii="Arial" w:hAnsi="Arial" w:eastAsia="Arial" w:cs="Arial"/>
          <w:noProof w:val="0"/>
          <w:color w:val="000000" w:themeColor="text1" w:themeTint="FF" w:themeShade="FF"/>
          <w:sz w:val="28"/>
          <w:szCs w:val="28"/>
          <w:lang w:val="en-US"/>
        </w:rPr>
        <w:t>..</w:t>
      </w:r>
      <w:r w:rsidRPr="4F7D0C72" w:rsidR="324C1887">
        <w:rPr>
          <w:rFonts w:ascii="Arial" w:hAnsi="Arial" w:eastAsia="Arial" w:cs="Arial"/>
          <w:noProof w:val="0"/>
          <w:color w:val="000000" w:themeColor="text1" w:themeTint="FF" w:themeShade="FF"/>
          <w:sz w:val="28"/>
          <w:szCs w:val="28"/>
          <w:lang w:val="en-US"/>
        </w:rPr>
        <w:t>....</w:t>
      </w:r>
      <w:r w:rsidRPr="4F7D0C72" w:rsidR="096CABDB">
        <w:rPr>
          <w:rFonts w:ascii="Arial" w:hAnsi="Arial" w:eastAsia="Arial" w:cs="Arial"/>
          <w:noProof w:val="0"/>
          <w:color w:val="000000" w:themeColor="text1" w:themeTint="FF" w:themeShade="FF"/>
          <w:sz w:val="28"/>
          <w:szCs w:val="28"/>
          <w:lang w:val="en-US"/>
        </w:rPr>
        <w:t>9</w:t>
      </w:r>
      <w:r>
        <w:br/>
      </w:r>
    </w:p>
    <w:p w:rsidR="70660618" w:rsidP="4F7D0C72" w:rsidRDefault="70660618" w14:paraId="7C58B735" w14:textId="596F9A07">
      <w:pPr>
        <w:spacing w:before="159" w:beforeAutospacing="off" w:after="159" w:afterAutospacing="off"/>
        <w:rPr>
          <w:rFonts w:ascii="Arial" w:hAnsi="Arial" w:eastAsia="Arial" w:cs="Arial"/>
          <w:noProof w:val="0"/>
          <w:color w:val="000000" w:themeColor="text1" w:themeTint="FF" w:themeShade="FF"/>
          <w:sz w:val="28"/>
          <w:szCs w:val="28"/>
          <w:lang w:val="en-US"/>
        </w:rPr>
      </w:pPr>
      <w:r w:rsidRPr="4F7D0C72" w:rsidR="70660618">
        <w:rPr>
          <w:rFonts w:ascii="Arial" w:hAnsi="Arial" w:eastAsia="Arial" w:cs="Arial"/>
          <w:noProof w:val="0"/>
          <w:color w:val="000000" w:themeColor="text1" w:themeTint="FF" w:themeShade="FF"/>
          <w:sz w:val="28"/>
          <w:szCs w:val="28"/>
          <w:lang w:val="en-US"/>
        </w:rPr>
        <w:t xml:space="preserve">A critical explanation of the process you will undertake as the project manager to engage </w:t>
      </w:r>
      <w:r w:rsidRPr="4F7D0C72" w:rsidR="70660618">
        <w:rPr>
          <w:rFonts w:ascii="Arial" w:hAnsi="Arial" w:eastAsia="Arial" w:cs="Arial"/>
          <w:noProof w:val="0"/>
          <w:color w:val="000000" w:themeColor="text1" w:themeTint="FF" w:themeShade="FF"/>
          <w:sz w:val="28"/>
          <w:szCs w:val="28"/>
          <w:lang w:val="en-US"/>
        </w:rPr>
        <w:t>these key</w:t>
      </w:r>
      <w:r w:rsidRPr="4F7D0C72" w:rsidR="70660618">
        <w:rPr>
          <w:rFonts w:ascii="Arial" w:hAnsi="Arial" w:eastAsia="Arial" w:cs="Arial"/>
          <w:noProof w:val="0"/>
          <w:color w:val="000000" w:themeColor="text1" w:themeTint="FF" w:themeShade="FF"/>
          <w:sz w:val="28"/>
          <w:szCs w:val="28"/>
          <w:lang w:val="en-US"/>
        </w:rPr>
        <w:t xml:space="preserve">, stakeholders and evaluate methods of how you </w:t>
      </w:r>
      <w:r w:rsidRPr="4F7D0C72" w:rsidR="70660618">
        <w:rPr>
          <w:rFonts w:ascii="Arial" w:hAnsi="Arial" w:eastAsia="Arial" w:cs="Arial"/>
          <w:noProof w:val="0"/>
          <w:color w:val="000000" w:themeColor="text1" w:themeTint="FF" w:themeShade="FF"/>
          <w:sz w:val="28"/>
          <w:szCs w:val="28"/>
          <w:lang w:val="en-US"/>
        </w:rPr>
        <w:t>would manage</w:t>
      </w:r>
      <w:r w:rsidRPr="4F7D0C72" w:rsidR="70660618">
        <w:rPr>
          <w:rFonts w:ascii="Arial" w:hAnsi="Arial" w:eastAsia="Arial" w:cs="Arial"/>
          <w:noProof w:val="0"/>
          <w:color w:val="000000" w:themeColor="text1" w:themeTint="FF" w:themeShade="FF"/>
          <w:sz w:val="28"/>
          <w:szCs w:val="28"/>
          <w:lang w:val="en-US"/>
        </w:rPr>
        <w:t xml:space="preserve"> conflicts......</w:t>
      </w:r>
      <w:r w:rsidRPr="4F7D0C72" w:rsidR="5F129032">
        <w:rPr>
          <w:rFonts w:ascii="Arial" w:hAnsi="Arial" w:eastAsia="Arial" w:cs="Arial"/>
          <w:noProof w:val="0"/>
          <w:color w:val="000000" w:themeColor="text1" w:themeTint="FF" w:themeShade="FF"/>
          <w:sz w:val="28"/>
          <w:szCs w:val="28"/>
          <w:lang w:val="en-US"/>
        </w:rPr>
        <w:t>.............................................</w:t>
      </w:r>
      <w:r w:rsidRPr="4F7D0C72" w:rsidR="73DDF454">
        <w:rPr>
          <w:rFonts w:ascii="Arial" w:hAnsi="Arial" w:eastAsia="Arial" w:cs="Arial"/>
          <w:noProof w:val="0"/>
          <w:color w:val="000000" w:themeColor="text1" w:themeTint="FF" w:themeShade="FF"/>
          <w:sz w:val="28"/>
          <w:szCs w:val="28"/>
          <w:lang w:val="en-US"/>
        </w:rPr>
        <w:t>..</w:t>
      </w:r>
      <w:r w:rsidRPr="4F7D0C72" w:rsidR="5F129032">
        <w:rPr>
          <w:rFonts w:ascii="Arial" w:hAnsi="Arial" w:eastAsia="Arial" w:cs="Arial"/>
          <w:noProof w:val="0"/>
          <w:color w:val="000000" w:themeColor="text1" w:themeTint="FF" w:themeShade="FF"/>
          <w:sz w:val="28"/>
          <w:szCs w:val="28"/>
          <w:lang w:val="en-US"/>
        </w:rPr>
        <w:t>.</w:t>
      </w:r>
      <w:r w:rsidRPr="4F7D0C72" w:rsidR="70660618">
        <w:rPr>
          <w:rFonts w:ascii="Arial" w:hAnsi="Arial" w:eastAsia="Arial" w:cs="Arial"/>
          <w:noProof w:val="0"/>
          <w:color w:val="000000" w:themeColor="text1" w:themeTint="FF" w:themeShade="FF"/>
          <w:sz w:val="28"/>
          <w:szCs w:val="28"/>
          <w:lang w:val="en-US"/>
        </w:rPr>
        <w:t>..</w:t>
      </w:r>
      <w:r w:rsidRPr="4F7D0C72" w:rsidR="527E3232">
        <w:rPr>
          <w:rFonts w:ascii="Arial" w:hAnsi="Arial" w:eastAsia="Arial" w:cs="Arial"/>
          <w:noProof w:val="0"/>
          <w:color w:val="000000" w:themeColor="text1" w:themeTint="FF" w:themeShade="FF"/>
          <w:sz w:val="28"/>
          <w:szCs w:val="28"/>
          <w:lang w:val="en-US"/>
        </w:rPr>
        <w:t>11</w:t>
      </w:r>
    </w:p>
    <w:p w:rsidR="70660618" w:rsidP="4F7D0C72" w:rsidRDefault="70660618" w14:paraId="58DC37E5" w14:textId="0D5635B9">
      <w:pPr>
        <w:spacing w:before="159" w:beforeAutospacing="off" w:after="159" w:afterAutospacing="off"/>
      </w:pPr>
      <w:r w:rsidRPr="4F7D0C72" w:rsidR="70660618">
        <w:rPr>
          <w:rFonts w:ascii="Arial" w:hAnsi="Arial" w:eastAsia="Arial" w:cs="Arial"/>
          <w:noProof w:val="0"/>
          <w:color w:val="000000" w:themeColor="text1" w:themeTint="FF" w:themeShade="FF"/>
          <w:sz w:val="28"/>
          <w:szCs w:val="28"/>
          <w:lang w:val="en-US"/>
        </w:rPr>
        <w:t>evaluate</w:t>
      </w:r>
      <w:r w:rsidRPr="4F7D0C72" w:rsidR="70660618">
        <w:rPr>
          <w:rFonts w:ascii="Arial" w:hAnsi="Arial" w:eastAsia="Arial" w:cs="Arial"/>
          <w:noProof w:val="0"/>
          <w:color w:val="000000" w:themeColor="text1" w:themeTint="FF" w:themeShade="FF"/>
          <w:sz w:val="28"/>
          <w:szCs w:val="28"/>
          <w:lang w:val="en-US"/>
        </w:rPr>
        <w:t xml:space="preserve"> the impact of sustainable stakeholders’ engagement on your business performance....</w:t>
      </w:r>
      <w:r w:rsidRPr="4F7D0C72" w:rsidR="33D5E910">
        <w:rPr>
          <w:rFonts w:ascii="Arial" w:hAnsi="Arial" w:eastAsia="Arial" w:cs="Arial"/>
          <w:noProof w:val="0"/>
          <w:color w:val="000000" w:themeColor="text1" w:themeTint="FF" w:themeShade="FF"/>
          <w:sz w:val="28"/>
          <w:szCs w:val="28"/>
          <w:lang w:val="en-US"/>
        </w:rPr>
        <w:t>............................................................</w:t>
      </w:r>
      <w:r w:rsidRPr="4F7D0C72" w:rsidR="3C3B773A">
        <w:rPr>
          <w:rFonts w:ascii="Arial" w:hAnsi="Arial" w:eastAsia="Arial" w:cs="Arial"/>
          <w:noProof w:val="0"/>
          <w:color w:val="000000" w:themeColor="text1" w:themeTint="FF" w:themeShade="FF"/>
          <w:sz w:val="28"/>
          <w:szCs w:val="28"/>
          <w:lang w:val="en-US"/>
        </w:rPr>
        <w:t>14</w:t>
      </w:r>
    </w:p>
    <w:p w:rsidR="70660618" w:rsidP="4F7D0C72" w:rsidRDefault="70660618" w14:paraId="6E36820B" w14:textId="57E08E77">
      <w:pPr>
        <w:spacing w:before="159" w:beforeAutospacing="off" w:after="159" w:afterAutospacing="off"/>
      </w:pPr>
      <w:r w:rsidRPr="4F7D0C72" w:rsidR="70660618">
        <w:rPr>
          <w:rFonts w:ascii="Arial" w:hAnsi="Arial" w:eastAsia="Arial" w:cs="Arial"/>
          <w:noProof w:val="0"/>
          <w:color w:val="000000" w:themeColor="text1" w:themeTint="FF" w:themeShade="FF"/>
          <w:sz w:val="28"/>
          <w:szCs w:val="28"/>
          <w:lang w:val="en-US"/>
        </w:rPr>
        <w:t>Recommendations and Conclusion...</w:t>
      </w:r>
      <w:r w:rsidRPr="4F7D0C72" w:rsidR="6F3249B9">
        <w:rPr>
          <w:rFonts w:ascii="Arial" w:hAnsi="Arial" w:eastAsia="Arial" w:cs="Arial"/>
          <w:noProof w:val="0"/>
          <w:color w:val="000000" w:themeColor="text1" w:themeTint="FF" w:themeShade="FF"/>
          <w:sz w:val="28"/>
          <w:szCs w:val="28"/>
          <w:lang w:val="en-US"/>
        </w:rPr>
        <w:t>.........................................</w:t>
      </w:r>
      <w:r w:rsidRPr="4F7D0C72" w:rsidR="662271F2">
        <w:rPr>
          <w:rFonts w:ascii="Arial" w:hAnsi="Arial" w:eastAsia="Arial" w:cs="Arial"/>
          <w:noProof w:val="0"/>
          <w:color w:val="000000" w:themeColor="text1" w:themeTint="FF" w:themeShade="FF"/>
          <w:sz w:val="28"/>
          <w:szCs w:val="28"/>
          <w:lang w:val="en-US"/>
        </w:rPr>
        <w:t>17</w:t>
      </w:r>
    </w:p>
    <w:p w:rsidR="662271F2" w:rsidP="4F7D0C72" w:rsidRDefault="662271F2" w14:paraId="5CB4F5F0" w14:textId="78FB9C5C">
      <w:pPr>
        <w:spacing w:before="159" w:beforeAutospacing="off" w:after="159" w:afterAutospacing="off"/>
      </w:pPr>
      <w:r w:rsidRPr="4F7D0C72" w:rsidR="662271F2">
        <w:rPr>
          <w:rFonts w:ascii="Arial" w:hAnsi="Arial" w:eastAsia="Arial" w:cs="Arial"/>
          <w:noProof w:val="0"/>
          <w:color w:val="000000" w:themeColor="text1" w:themeTint="FF" w:themeShade="FF"/>
          <w:sz w:val="28"/>
          <w:szCs w:val="28"/>
          <w:lang w:val="en-US"/>
        </w:rPr>
        <w:t>References .................................................................................19</w:t>
      </w:r>
    </w:p>
    <w:p w:rsidR="4F7D0C72" w:rsidP="4F7D0C72" w:rsidRDefault="4F7D0C72" w14:paraId="3C265E73" w14:textId="046C0462">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000C1656" w14:textId="10A7CF44">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4A6BB959" w14:textId="104350A7">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66E35AD1" w14:textId="52855413">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358EF017" w14:textId="757DF4DC">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1A920D0C" w14:textId="75BB0813">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06A39AFA" w14:textId="1F612F3C">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5E9CAAED" w14:textId="5D9566F3">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18D3BF21" w14:textId="3364C5BC">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35C7E748" w14:textId="29BE2D96">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3092DA2C" w14:textId="73CECAE2">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786D6A9B" w14:textId="007F6B3D">
      <w:pPr>
        <w:spacing w:before="159" w:beforeAutospacing="off" w:after="159" w:afterAutospacing="off"/>
        <w:rPr>
          <w:rFonts w:ascii="Arial" w:hAnsi="Arial" w:eastAsia="Arial" w:cs="Arial"/>
          <w:noProof w:val="0"/>
          <w:color w:val="000000" w:themeColor="text1" w:themeTint="FF" w:themeShade="FF"/>
          <w:sz w:val="28"/>
          <w:szCs w:val="28"/>
          <w:lang w:val="en-US"/>
        </w:rPr>
      </w:pPr>
    </w:p>
    <w:p w:rsidR="70660618" w:rsidP="4F7D0C72" w:rsidRDefault="70660618" w14:paraId="7C47932D" w14:textId="3B10C09F">
      <w:pPr>
        <w:spacing w:before="159" w:beforeAutospacing="off" w:after="159" w:afterAutospacing="off"/>
        <w:jc w:val="center"/>
      </w:pPr>
      <w:r w:rsidRPr="4F7D0C72" w:rsidR="70660618">
        <w:rPr>
          <w:rFonts w:ascii="Arial" w:hAnsi="Arial" w:eastAsia="Arial" w:cs="Arial"/>
          <w:noProof w:val="0"/>
          <w:color w:val="000000" w:themeColor="text1" w:themeTint="FF" w:themeShade="FF"/>
          <w:sz w:val="40"/>
          <w:szCs w:val="40"/>
          <w:lang w:val="en-US"/>
        </w:rPr>
        <w:t>Executive Summary</w:t>
      </w:r>
    </w:p>
    <w:p w:rsidR="4F7D0C72" w:rsidP="4F7D0C72" w:rsidRDefault="4F7D0C72" w14:paraId="4FB64BA1" w14:textId="691573C4">
      <w:pPr>
        <w:spacing w:before="159" w:beforeAutospacing="off" w:after="159" w:afterAutospacing="off"/>
        <w:jc w:val="center"/>
        <w:rPr>
          <w:rFonts w:ascii="Arial" w:hAnsi="Arial" w:eastAsia="Arial" w:cs="Arial"/>
          <w:noProof w:val="0"/>
          <w:color w:val="000000" w:themeColor="text1" w:themeTint="FF" w:themeShade="FF"/>
          <w:sz w:val="40"/>
          <w:szCs w:val="40"/>
          <w:lang w:val="en-US"/>
        </w:rPr>
      </w:pPr>
    </w:p>
    <w:p w:rsidR="4B767EB6" w:rsidP="4F7D0C72" w:rsidRDefault="4B767EB6" w14:paraId="75400212" w14:textId="2B7F4379">
      <w:pPr>
        <w:spacing w:before="0" w:beforeAutospacing="off" w:after="120" w:afterAutospacing="off"/>
        <w:jc w:val="left"/>
        <w:rPr>
          <w:rFonts w:ascii="Arial" w:hAnsi="Arial" w:eastAsia="Arial" w:cs="Arial"/>
          <w:noProof w:val="0"/>
          <w:color w:val="000000" w:themeColor="text1" w:themeTint="FF" w:themeShade="FF"/>
          <w:sz w:val="24"/>
          <w:szCs w:val="24"/>
          <w:lang w:val="en-US"/>
        </w:rPr>
      </w:pPr>
      <w:r w:rsidRPr="4F7D0C72" w:rsidR="4B767EB6">
        <w:rPr>
          <w:rFonts w:ascii="Arial" w:hAnsi="Arial" w:eastAsia="Arial" w:cs="Arial"/>
          <w:noProof w:val="0"/>
          <w:color w:val="000000" w:themeColor="text1" w:themeTint="FF" w:themeShade="FF"/>
          <w:sz w:val="24"/>
          <w:szCs w:val="24"/>
          <w:lang w:val="en-US"/>
        </w:rPr>
        <w:t xml:space="preserve">This report examines how Tesco could successfully introduce </w:t>
      </w:r>
      <w:r w:rsidRPr="4F7D0C72" w:rsidR="4B767EB6">
        <w:rPr>
          <w:rFonts w:ascii="Arial" w:hAnsi="Arial" w:eastAsia="Arial" w:cs="Arial"/>
          <w:noProof w:val="0"/>
          <w:color w:val="000000" w:themeColor="text1" w:themeTint="FF" w:themeShade="FF"/>
          <w:sz w:val="24"/>
          <w:szCs w:val="24"/>
          <w:lang w:val="en-US"/>
        </w:rPr>
        <w:t>ConnectPlus</w:t>
      </w:r>
      <w:r w:rsidRPr="4F7D0C72" w:rsidR="4B767EB6">
        <w:rPr>
          <w:rFonts w:ascii="Arial" w:hAnsi="Arial" w:eastAsia="Arial" w:cs="Arial"/>
          <w:noProof w:val="0"/>
          <w:color w:val="000000" w:themeColor="text1" w:themeTint="FF" w:themeShade="FF"/>
          <w:sz w:val="24"/>
          <w:szCs w:val="24"/>
          <w:lang w:val="en-US"/>
        </w:rPr>
        <w:t>, a digitally enhanced customer loyalty and engagement platform, across selected international markets. Connect</w:t>
      </w:r>
      <w:r w:rsidRPr="4F7D0C72" w:rsidR="446995C6">
        <w:rPr>
          <w:rFonts w:ascii="Arial" w:hAnsi="Arial" w:eastAsia="Arial" w:cs="Arial"/>
          <w:noProof w:val="0"/>
          <w:color w:val="000000" w:themeColor="text1" w:themeTint="FF" w:themeShade="FF"/>
          <w:sz w:val="24"/>
          <w:szCs w:val="24"/>
          <w:lang w:val="en-US"/>
        </w:rPr>
        <w:t xml:space="preserve"> </w:t>
      </w:r>
      <w:r w:rsidRPr="4F7D0C72" w:rsidR="4B767EB6">
        <w:rPr>
          <w:rFonts w:ascii="Arial" w:hAnsi="Arial" w:eastAsia="Arial" w:cs="Arial"/>
          <w:noProof w:val="0"/>
          <w:color w:val="000000" w:themeColor="text1" w:themeTint="FF" w:themeShade="FF"/>
          <w:sz w:val="24"/>
          <w:szCs w:val="24"/>
          <w:lang w:val="en-US"/>
        </w:rPr>
        <w:t xml:space="preserve">Plus is planned to use artificial </w:t>
      </w:r>
      <w:r w:rsidRPr="4F7D0C72" w:rsidR="46B6AFFB">
        <w:rPr>
          <w:rFonts w:ascii="Arial" w:hAnsi="Arial" w:eastAsia="Arial" w:cs="Arial"/>
          <w:noProof w:val="0"/>
          <w:color w:val="000000" w:themeColor="text1" w:themeTint="FF" w:themeShade="FF"/>
          <w:sz w:val="24"/>
          <w:szCs w:val="24"/>
          <w:lang w:val="en-US"/>
        </w:rPr>
        <w:t>intelligence for</w:t>
      </w:r>
      <w:r w:rsidRPr="4F7D0C72" w:rsidR="4B767EB6">
        <w:rPr>
          <w:rFonts w:ascii="Arial" w:hAnsi="Arial" w:eastAsia="Arial" w:cs="Arial"/>
          <w:noProof w:val="0"/>
          <w:color w:val="000000" w:themeColor="text1" w:themeTint="FF" w:themeShade="FF"/>
          <w:sz w:val="24"/>
          <w:szCs w:val="24"/>
          <w:lang w:val="en-US"/>
        </w:rPr>
        <w:t xml:space="preserve"> </w:t>
      </w:r>
      <w:r w:rsidRPr="4F7D0C72" w:rsidR="5647E2E8">
        <w:rPr>
          <w:rFonts w:ascii="Arial" w:hAnsi="Arial" w:eastAsia="Arial" w:cs="Arial"/>
          <w:noProof w:val="0"/>
          <w:color w:val="000000" w:themeColor="text1" w:themeTint="FF" w:themeShade="FF"/>
          <w:sz w:val="24"/>
          <w:szCs w:val="24"/>
          <w:lang w:val="en-US"/>
        </w:rPr>
        <w:t>personalized</w:t>
      </w:r>
      <w:r w:rsidRPr="4F7D0C72" w:rsidR="4B767EB6">
        <w:rPr>
          <w:rFonts w:ascii="Arial" w:hAnsi="Arial" w:eastAsia="Arial" w:cs="Arial"/>
          <w:noProof w:val="0"/>
          <w:color w:val="000000" w:themeColor="text1" w:themeTint="FF" w:themeShade="FF"/>
          <w:sz w:val="24"/>
          <w:szCs w:val="24"/>
          <w:lang w:val="en-US"/>
        </w:rPr>
        <w:t xml:space="preserve"> recommendations, mobile </w:t>
      </w:r>
      <w:r w:rsidRPr="4F7D0C72" w:rsidR="2D04BC00">
        <w:rPr>
          <w:rFonts w:ascii="Arial" w:hAnsi="Arial" w:eastAsia="Arial" w:cs="Arial"/>
          <w:noProof w:val="0"/>
          <w:color w:val="000000" w:themeColor="text1" w:themeTint="FF" w:themeShade="FF"/>
          <w:sz w:val="24"/>
          <w:szCs w:val="24"/>
          <w:lang w:val="en-US"/>
        </w:rPr>
        <w:t>rewards,</w:t>
      </w:r>
      <w:r w:rsidRPr="4F7D0C72" w:rsidR="4B767EB6">
        <w:rPr>
          <w:rFonts w:ascii="Arial" w:hAnsi="Arial" w:eastAsia="Arial" w:cs="Arial"/>
          <w:noProof w:val="0"/>
          <w:color w:val="000000" w:themeColor="text1" w:themeTint="FF" w:themeShade="FF"/>
          <w:sz w:val="24"/>
          <w:szCs w:val="24"/>
          <w:lang w:val="en-US"/>
        </w:rPr>
        <w:t xml:space="preserve"> and customer data insights. The project is important because customers increasingly expect convenient and personalized digital experiences, while retailers need better information to make decisions and </w:t>
      </w:r>
      <w:r w:rsidRPr="4F7D0C72" w:rsidR="4B767EB6">
        <w:rPr>
          <w:rFonts w:ascii="Arial" w:hAnsi="Arial" w:eastAsia="Arial" w:cs="Arial"/>
          <w:noProof w:val="0"/>
          <w:color w:val="000000" w:themeColor="text1" w:themeTint="FF" w:themeShade="FF"/>
          <w:sz w:val="24"/>
          <w:szCs w:val="24"/>
          <w:lang w:val="en-US"/>
        </w:rPr>
        <w:t>retain</w:t>
      </w:r>
      <w:r w:rsidRPr="4F7D0C72" w:rsidR="4B767EB6">
        <w:rPr>
          <w:rFonts w:ascii="Arial" w:hAnsi="Arial" w:eastAsia="Arial" w:cs="Arial"/>
          <w:noProof w:val="0"/>
          <w:color w:val="000000" w:themeColor="text1" w:themeTint="FF" w:themeShade="FF"/>
          <w:sz w:val="24"/>
          <w:szCs w:val="24"/>
          <w:lang w:val="en-US"/>
        </w:rPr>
        <w:t xml:space="preserve"> customers.</w:t>
      </w:r>
    </w:p>
    <w:p w:rsidR="4B767EB6" w:rsidP="4F7D0C72" w:rsidRDefault="4B767EB6" w14:paraId="7AD5D631" w14:textId="089FC6E3">
      <w:pPr>
        <w:spacing w:before="0" w:beforeAutospacing="off" w:after="120" w:afterAutospacing="off"/>
        <w:jc w:val="left"/>
        <w:rPr>
          <w:rFonts w:ascii="Arial" w:hAnsi="Arial" w:eastAsia="Arial" w:cs="Arial"/>
          <w:noProof w:val="0"/>
          <w:color w:val="000000" w:themeColor="text1" w:themeTint="FF" w:themeShade="FF"/>
          <w:sz w:val="24"/>
          <w:szCs w:val="24"/>
          <w:lang w:val="en-US"/>
        </w:rPr>
      </w:pPr>
      <w:r w:rsidRPr="4F7D0C72" w:rsidR="4B767EB6">
        <w:rPr>
          <w:rFonts w:ascii="Arial" w:hAnsi="Arial" w:eastAsia="Arial" w:cs="Arial"/>
          <w:noProof w:val="0"/>
          <w:color w:val="000000" w:themeColor="text1" w:themeTint="FF" w:themeShade="FF"/>
          <w:sz w:val="24"/>
          <w:szCs w:val="24"/>
          <w:lang w:val="en-US"/>
        </w:rPr>
        <w:t>The report focuses on stakeholder engagement because the success of the platform will not depend only on the technology. Tesco employees, customers, suppliers, technology partners, regulators, investors and local market teams all have different interests and levels of influence. If these stakeholders are not properly involved, the project may face resistance, delays, privacy concerns, cultural problems or low customer adoption.</w:t>
      </w:r>
    </w:p>
    <w:p w:rsidR="4B767EB6" w:rsidP="4F7D0C72" w:rsidRDefault="4B767EB6" w14:paraId="342E709A" w14:textId="643A9B9F">
      <w:pPr>
        <w:spacing w:before="0" w:beforeAutospacing="off" w:after="120" w:afterAutospacing="off"/>
        <w:jc w:val="left"/>
        <w:rPr>
          <w:rFonts w:ascii="Arial" w:hAnsi="Arial" w:eastAsia="Arial" w:cs="Arial"/>
          <w:noProof w:val="0"/>
          <w:color w:val="000000" w:themeColor="text1" w:themeTint="FF" w:themeShade="FF"/>
          <w:sz w:val="24"/>
          <w:szCs w:val="24"/>
          <w:lang w:val="en-US"/>
        </w:rPr>
      </w:pPr>
      <w:r w:rsidRPr="4F7D0C72" w:rsidR="4B767EB6">
        <w:rPr>
          <w:rFonts w:ascii="Arial" w:hAnsi="Arial" w:eastAsia="Arial" w:cs="Arial"/>
          <w:noProof w:val="0"/>
          <w:color w:val="000000" w:themeColor="text1" w:themeTint="FF" w:themeShade="FF"/>
          <w:sz w:val="24"/>
          <w:szCs w:val="24"/>
          <w:lang w:val="en-US"/>
        </w:rPr>
        <w:t>Stakeholder theory, the power</w:t>
      </w:r>
      <w:r w:rsidRPr="4F7D0C72" w:rsidR="1CF8B49B">
        <w:rPr>
          <w:rFonts w:ascii="Arial" w:hAnsi="Arial" w:eastAsia="Arial" w:cs="Arial"/>
          <w:noProof w:val="0"/>
          <w:color w:val="000000" w:themeColor="text1" w:themeTint="FF" w:themeShade="FF"/>
          <w:sz w:val="24"/>
          <w:szCs w:val="24"/>
          <w:lang w:val="en-US"/>
        </w:rPr>
        <w:t xml:space="preserve"> </w:t>
      </w:r>
      <w:r w:rsidRPr="4F7D0C72" w:rsidR="4B767EB6">
        <w:rPr>
          <w:rFonts w:ascii="Arial" w:hAnsi="Arial" w:eastAsia="Arial" w:cs="Arial"/>
          <w:noProof w:val="0"/>
          <w:color w:val="000000" w:themeColor="text1" w:themeTint="FF" w:themeShade="FF"/>
          <w:sz w:val="24"/>
          <w:szCs w:val="24"/>
          <w:lang w:val="en-US"/>
        </w:rPr>
        <w:t xml:space="preserve">interest </w:t>
      </w:r>
      <w:r w:rsidRPr="4F7D0C72" w:rsidR="4B767EB6">
        <w:rPr>
          <w:rFonts w:ascii="Arial" w:hAnsi="Arial" w:eastAsia="Arial" w:cs="Arial"/>
          <w:noProof w:val="0"/>
          <w:color w:val="000000" w:themeColor="text1" w:themeTint="FF" w:themeShade="FF"/>
          <w:sz w:val="24"/>
          <w:szCs w:val="24"/>
          <w:lang w:val="en-US"/>
        </w:rPr>
        <w:t>matrix</w:t>
      </w:r>
      <w:r w:rsidRPr="4F7D0C72" w:rsidR="4B767EB6">
        <w:rPr>
          <w:rFonts w:ascii="Arial" w:hAnsi="Arial" w:eastAsia="Arial" w:cs="Arial"/>
          <w:noProof w:val="0"/>
          <w:color w:val="000000" w:themeColor="text1" w:themeTint="FF" w:themeShade="FF"/>
          <w:sz w:val="24"/>
          <w:szCs w:val="24"/>
          <w:lang w:val="en-US"/>
        </w:rPr>
        <w:t xml:space="preserve"> and the salience model are used to </w:t>
      </w:r>
      <w:r w:rsidRPr="4F7D0C72" w:rsidR="4B767EB6">
        <w:rPr>
          <w:rFonts w:ascii="Arial" w:hAnsi="Arial" w:eastAsia="Arial" w:cs="Arial"/>
          <w:noProof w:val="0"/>
          <w:color w:val="000000" w:themeColor="text1" w:themeTint="FF" w:themeShade="FF"/>
          <w:sz w:val="24"/>
          <w:szCs w:val="24"/>
          <w:lang w:val="en-US"/>
        </w:rPr>
        <w:t>identify</w:t>
      </w:r>
      <w:r w:rsidRPr="4F7D0C72" w:rsidR="4B767EB6">
        <w:rPr>
          <w:rFonts w:ascii="Arial" w:hAnsi="Arial" w:eastAsia="Arial" w:cs="Arial"/>
          <w:noProof w:val="0"/>
          <w:color w:val="000000" w:themeColor="text1" w:themeTint="FF" w:themeShade="FF"/>
          <w:sz w:val="24"/>
          <w:szCs w:val="24"/>
          <w:lang w:val="en-US"/>
        </w:rPr>
        <w:t xml:space="preserve"> and </w:t>
      </w:r>
      <w:r w:rsidRPr="4F7D0C72" w:rsidR="5EC2B0B0">
        <w:rPr>
          <w:rFonts w:ascii="Arial" w:hAnsi="Arial" w:eastAsia="Arial" w:cs="Arial"/>
          <w:noProof w:val="0"/>
          <w:color w:val="000000" w:themeColor="text1" w:themeTint="FF" w:themeShade="FF"/>
          <w:sz w:val="24"/>
          <w:szCs w:val="24"/>
          <w:lang w:val="en-US"/>
        </w:rPr>
        <w:t>prioritize</w:t>
      </w:r>
      <w:r w:rsidRPr="4F7D0C72" w:rsidR="4B767EB6">
        <w:rPr>
          <w:rFonts w:ascii="Arial" w:hAnsi="Arial" w:eastAsia="Arial" w:cs="Arial"/>
          <w:noProof w:val="0"/>
          <w:color w:val="000000" w:themeColor="text1" w:themeTint="FF" w:themeShade="FF"/>
          <w:sz w:val="24"/>
          <w:szCs w:val="24"/>
          <w:lang w:val="en-US"/>
        </w:rPr>
        <w:t xml:space="preserve"> stakeholders. A RACI matrix, engagement </w:t>
      </w:r>
      <w:r w:rsidRPr="4F7D0C72" w:rsidR="4B767EB6">
        <w:rPr>
          <w:rFonts w:ascii="Arial" w:hAnsi="Arial" w:eastAsia="Arial" w:cs="Arial"/>
          <w:noProof w:val="0"/>
          <w:color w:val="000000" w:themeColor="text1" w:themeTint="FF" w:themeShade="FF"/>
          <w:sz w:val="24"/>
          <w:szCs w:val="24"/>
          <w:lang w:val="en-US"/>
        </w:rPr>
        <w:t>plan</w:t>
      </w:r>
      <w:r w:rsidRPr="4F7D0C72" w:rsidR="4B767EB6">
        <w:rPr>
          <w:rFonts w:ascii="Arial" w:hAnsi="Arial" w:eastAsia="Arial" w:cs="Arial"/>
          <w:noProof w:val="0"/>
          <w:color w:val="000000" w:themeColor="text1" w:themeTint="FF" w:themeShade="FF"/>
          <w:sz w:val="24"/>
          <w:szCs w:val="24"/>
          <w:lang w:val="en-US"/>
        </w:rPr>
        <w:t xml:space="preserve"> and communication approach are then used to explain how stakeholders will be involved throughout the six</w:t>
      </w:r>
      <w:r w:rsidRPr="4F7D0C72" w:rsidR="26983541">
        <w:rPr>
          <w:rFonts w:ascii="Arial" w:hAnsi="Arial" w:eastAsia="Arial" w:cs="Arial"/>
          <w:noProof w:val="0"/>
          <w:color w:val="000000" w:themeColor="text1" w:themeTint="FF" w:themeShade="FF"/>
          <w:sz w:val="24"/>
          <w:szCs w:val="24"/>
          <w:lang w:val="en-US"/>
        </w:rPr>
        <w:t xml:space="preserve"> </w:t>
      </w:r>
      <w:r w:rsidRPr="4F7D0C72" w:rsidR="4B767EB6">
        <w:rPr>
          <w:rFonts w:ascii="Arial" w:hAnsi="Arial" w:eastAsia="Arial" w:cs="Arial"/>
          <w:noProof w:val="0"/>
          <w:color w:val="000000" w:themeColor="text1" w:themeTint="FF" w:themeShade="FF"/>
          <w:sz w:val="24"/>
          <w:szCs w:val="24"/>
          <w:lang w:val="en-US"/>
        </w:rPr>
        <w:t>month rollout. The report also considers conflict management and the importance of adapting engagement to different countries and cultures.</w:t>
      </w:r>
    </w:p>
    <w:p w:rsidR="4B767EB6" w:rsidP="4F7D0C72" w:rsidRDefault="4B767EB6" w14:paraId="248E5582" w14:textId="29403AC8">
      <w:pPr>
        <w:spacing w:before="0" w:beforeAutospacing="off" w:after="120" w:afterAutospacing="off"/>
        <w:jc w:val="left"/>
        <w:rPr>
          <w:rFonts w:ascii="Arial" w:hAnsi="Arial" w:eastAsia="Arial" w:cs="Arial"/>
          <w:noProof w:val="0"/>
          <w:color w:val="000000" w:themeColor="text1" w:themeTint="FF" w:themeShade="FF"/>
          <w:sz w:val="24"/>
          <w:szCs w:val="24"/>
          <w:lang w:val="en-US"/>
        </w:rPr>
      </w:pPr>
      <w:r w:rsidRPr="4F7D0C72" w:rsidR="4B767EB6">
        <w:rPr>
          <w:rFonts w:ascii="Arial" w:hAnsi="Arial" w:eastAsia="Arial" w:cs="Arial"/>
          <w:noProof w:val="0"/>
          <w:color w:val="000000" w:themeColor="text1" w:themeTint="FF" w:themeShade="FF"/>
          <w:sz w:val="24"/>
          <w:szCs w:val="24"/>
          <w:lang w:val="en-US"/>
        </w:rPr>
        <w:t>The main finding is that sustainable stakeholder engagement can improve project performance by increasing trust, reducing resistance, improving the quality of customer insight and supporting faster adoption. However, engagement can also create challenges such as conflicting priorities, higher costs, data privacy risks and difficulties in communicating consistently across international markets. Therefore, Tesco should use a clear global governance structure while still allowing local teams to adapt the platform to local customer expectations and legal requirements.</w:t>
      </w:r>
    </w:p>
    <w:p w:rsidR="4F7D0C72" w:rsidP="4F7D0C72" w:rsidRDefault="4F7D0C72" w14:paraId="3A407CE2" w14:textId="13921D82">
      <w:pPr>
        <w:pStyle w:val="Normal"/>
        <w:spacing w:before="159" w:beforeAutospacing="off" w:after="159" w:afterAutospacing="off"/>
        <w:jc w:val="center"/>
        <w:rPr>
          <w:rFonts w:ascii="Arial" w:hAnsi="Arial" w:eastAsia="Arial" w:cs="Arial"/>
          <w:noProof w:val="0"/>
          <w:color w:val="000000" w:themeColor="text1" w:themeTint="FF" w:themeShade="FF"/>
          <w:sz w:val="40"/>
          <w:szCs w:val="40"/>
          <w:lang w:val="en-US"/>
        </w:rPr>
      </w:pPr>
    </w:p>
    <w:p w:rsidR="4F7D0C72" w:rsidP="4F7D0C72" w:rsidRDefault="4F7D0C72" w14:paraId="2C2128D0" w14:textId="787A04C1">
      <w:pPr>
        <w:pStyle w:val="Normal"/>
        <w:spacing w:before="159" w:beforeAutospacing="off" w:after="159" w:afterAutospacing="off"/>
        <w:jc w:val="center"/>
        <w:rPr>
          <w:rFonts w:ascii="Arial" w:hAnsi="Arial" w:eastAsia="Arial" w:cs="Arial"/>
          <w:noProof w:val="0"/>
          <w:color w:val="000000" w:themeColor="text1" w:themeTint="FF" w:themeShade="FF"/>
          <w:sz w:val="40"/>
          <w:szCs w:val="40"/>
          <w:lang w:val="en-US"/>
        </w:rPr>
      </w:pPr>
    </w:p>
    <w:p w:rsidR="4F7D0C72" w:rsidP="4F7D0C72" w:rsidRDefault="4F7D0C72" w14:paraId="1E829CF4" w14:textId="6B3DC01D">
      <w:pPr>
        <w:pStyle w:val="Normal"/>
        <w:suppressLineNumbers w:val="0"/>
        <w:bidi w:val="0"/>
        <w:spacing w:before="159" w:beforeAutospacing="off" w:after="159" w:afterAutospacing="off" w:line="279" w:lineRule="auto"/>
        <w:ind w:left="0" w:right="0"/>
        <w:jc w:val="center"/>
        <w:rPr>
          <w:rFonts w:ascii="Arial" w:hAnsi="Arial" w:eastAsia="Arial" w:cs="Arial"/>
          <w:b w:val="0"/>
          <w:bCs w:val="0"/>
          <w:noProof w:val="0"/>
          <w:color w:val="0D0D0D" w:themeColor="text1" w:themeTint="F2" w:themeShade="FF"/>
          <w:sz w:val="40"/>
          <w:szCs w:val="40"/>
          <w:lang w:val="en-US"/>
        </w:rPr>
      </w:pPr>
    </w:p>
    <w:p w:rsidR="6F283992" w:rsidP="4F7D0C72" w:rsidRDefault="6F283992" w14:paraId="63529E8A" w14:textId="77246D96">
      <w:pPr>
        <w:pStyle w:val="Normal"/>
        <w:suppressLineNumbers w:val="0"/>
        <w:bidi w:val="0"/>
        <w:spacing w:before="159" w:beforeAutospacing="off" w:after="159" w:afterAutospacing="off" w:line="279" w:lineRule="auto"/>
        <w:ind w:left="0" w:right="0"/>
        <w:jc w:val="center"/>
      </w:pPr>
      <w:r w:rsidRPr="4F7D0C72" w:rsidR="6F283992">
        <w:rPr>
          <w:rFonts w:ascii="Arial" w:hAnsi="Arial" w:eastAsia="Arial" w:cs="Arial"/>
          <w:noProof w:val="0"/>
          <w:color w:val="000000" w:themeColor="text1" w:themeTint="FF" w:themeShade="FF"/>
          <w:sz w:val="24"/>
          <w:szCs w:val="24"/>
          <w:lang w:val="en-US"/>
        </w:rPr>
        <w:t>Introduction :TESCO</w:t>
      </w:r>
    </w:p>
    <w:p w:rsidR="4F7D0C72" w:rsidP="4F7D0C72" w:rsidRDefault="4F7D0C72" w14:paraId="3125CDE7" w14:textId="5A4EDD3B">
      <w:pPr>
        <w:pStyle w:val="Normal"/>
        <w:suppressLineNumbers w:val="0"/>
        <w:bidi w:val="0"/>
        <w:spacing w:before="159" w:beforeAutospacing="off" w:after="159" w:afterAutospacing="off" w:line="279" w:lineRule="auto"/>
        <w:ind w:left="0" w:right="0"/>
        <w:jc w:val="both"/>
        <w:rPr>
          <w:rFonts w:ascii="Arial" w:hAnsi="Arial" w:eastAsia="Arial" w:cs="Arial"/>
          <w:noProof w:val="0"/>
          <w:color w:val="000000" w:themeColor="text1" w:themeTint="FF" w:themeShade="FF"/>
          <w:sz w:val="24"/>
          <w:szCs w:val="24"/>
          <w:lang w:val="en-US"/>
        </w:rPr>
      </w:pPr>
    </w:p>
    <w:p w:rsidR="2D017218" w:rsidP="4F7D0C72" w:rsidRDefault="2D017218" w14:paraId="255E6514" w14:textId="723E7ECF">
      <w:pPr>
        <w:pStyle w:val="Normal"/>
        <w:suppressLineNumbers w:val="0"/>
        <w:bidi w:val="0"/>
        <w:spacing w:before="159" w:beforeAutospacing="off" w:after="159" w:afterAutospacing="off" w:line="279" w:lineRule="auto"/>
        <w:ind w:left="0" w:right="0"/>
        <w:jc w:val="both"/>
        <w:rPr>
          <w:rFonts w:ascii="Arial" w:hAnsi="Arial" w:eastAsia="Arial" w:cs="Arial"/>
          <w:b w:val="0"/>
          <w:bCs w:val="0"/>
          <w:noProof w:val="0"/>
          <w:color w:val="0D0D0D" w:themeColor="text1" w:themeTint="F2" w:themeShade="FF"/>
          <w:sz w:val="24"/>
          <w:szCs w:val="24"/>
          <w:lang w:val="en-US"/>
        </w:rPr>
      </w:pPr>
      <w:r w:rsidRPr="4F7D0C72" w:rsidR="2D017218">
        <w:rPr>
          <w:rFonts w:ascii="Arial" w:hAnsi="Arial" w:eastAsia="Arial" w:cs="Arial"/>
          <w:noProof w:val="0"/>
          <w:color w:val="000000" w:themeColor="text1" w:themeTint="FF" w:themeShade="FF"/>
          <w:sz w:val="24"/>
          <w:szCs w:val="24"/>
          <w:lang w:val="en-US"/>
        </w:rPr>
        <w:t>Tesco is one of the UK's leading retailers and has a large presence across grocery retail, online shopping and related services. Its scale means that digital technology is important for understanding customers, improving shopping experiences and supporting business decisions. Tesco already has experience with customer loyalty through Clubcard, which provides a useful business context for the proposed ConnectPlus platform.</w:t>
      </w:r>
    </w:p>
    <w:p w:rsidR="2D017218" w:rsidP="4F7D0C72" w:rsidRDefault="2D017218" w14:paraId="78167C1D" w14:textId="6CA9D367">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2D017218">
        <w:rPr>
          <w:rFonts w:ascii="Arial" w:hAnsi="Arial" w:eastAsia="Arial" w:cs="Arial"/>
          <w:noProof w:val="0"/>
          <w:color w:val="000000" w:themeColor="text1" w:themeTint="FF" w:themeShade="FF"/>
          <w:sz w:val="24"/>
          <w:szCs w:val="24"/>
          <w:lang w:val="en-US"/>
        </w:rPr>
        <w:t xml:space="preserve">For this report, I assume that Tesco is preparing to launch </w:t>
      </w:r>
      <w:r w:rsidRPr="4F7D0C72" w:rsidR="2D017218">
        <w:rPr>
          <w:rFonts w:ascii="Arial" w:hAnsi="Arial" w:eastAsia="Arial" w:cs="Arial"/>
          <w:noProof w:val="0"/>
          <w:color w:val="000000" w:themeColor="text1" w:themeTint="FF" w:themeShade="FF"/>
          <w:sz w:val="24"/>
          <w:szCs w:val="24"/>
          <w:lang w:val="en-US"/>
        </w:rPr>
        <w:t>ConnectPlus</w:t>
      </w:r>
      <w:r w:rsidRPr="4F7D0C72" w:rsidR="2D017218">
        <w:rPr>
          <w:rFonts w:ascii="Arial" w:hAnsi="Arial" w:eastAsia="Arial" w:cs="Arial"/>
          <w:noProof w:val="0"/>
          <w:color w:val="000000" w:themeColor="text1" w:themeTint="FF" w:themeShade="FF"/>
          <w:sz w:val="24"/>
          <w:szCs w:val="24"/>
          <w:lang w:val="en-US"/>
        </w:rPr>
        <w:t xml:space="preserve"> in selected international markets in six months. The platform will combine AI</w:t>
      </w:r>
      <w:r w:rsidRPr="4F7D0C72" w:rsidR="633DB1E1">
        <w:rPr>
          <w:rFonts w:ascii="Arial" w:hAnsi="Arial" w:eastAsia="Arial" w:cs="Arial"/>
          <w:noProof w:val="0"/>
          <w:color w:val="000000" w:themeColor="text1" w:themeTint="FF" w:themeShade="FF"/>
          <w:sz w:val="24"/>
          <w:szCs w:val="24"/>
          <w:lang w:val="en-US"/>
        </w:rPr>
        <w:t xml:space="preserve"> </w:t>
      </w:r>
      <w:r w:rsidRPr="4F7D0C72" w:rsidR="2D017218">
        <w:rPr>
          <w:rFonts w:ascii="Arial" w:hAnsi="Arial" w:eastAsia="Arial" w:cs="Arial"/>
          <w:noProof w:val="0"/>
          <w:color w:val="000000" w:themeColor="text1" w:themeTint="FF" w:themeShade="FF"/>
          <w:sz w:val="24"/>
          <w:szCs w:val="24"/>
          <w:lang w:val="en-US"/>
        </w:rPr>
        <w:t xml:space="preserve">driven </w:t>
      </w:r>
      <w:r w:rsidRPr="4F7D0C72" w:rsidR="2D017218">
        <w:rPr>
          <w:rFonts w:ascii="Arial" w:hAnsi="Arial" w:eastAsia="Arial" w:cs="Arial"/>
          <w:noProof w:val="0"/>
          <w:color w:val="000000" w:themeColor="text1" w:themeTint="FF" w:themeShade="FF"/>
          <w:sz w:val="24"/>
          <w:szCs w:val="24"/>
          <w:lang w:val="en-US"/>
        </w:rPr>
        <w:t>personalised</w:t>
      </w:r>
      <w:r w:rsidRPr="4F7D0C72" w:rsidR="2D017218">
        <w:rPr>
          <w:rFonts w:ascii="Arial" w:hAnsi="Arial" w:eastAsia="Arial" w:cs="Arial"/>
          <w:noProof w:val="0"/>
          <w:color w:val="000000" w:themeColor="text1" w:themeTint="FF" w:themeShade="FF"/>
          <w:sz w:val="24"/>
          <w:szCs w:val="24"/>
          <w:lang w:val="en-US"/>
        </w:rPr>
        <w:t xml:space="preserve"> recommendations, mobile-based </w:t>
      </w:r>
      <w:r w:rsidRPr="4F7D0C72" w:rsidR="2D017218">
        <w:rPr>
          <w:rFonts w:ascii="Arial" w:hAnsi="Arial" w:eastAsia="Arial" w:cs="Arial"/>
          <w:noProof w:val="0"/>
          <w:color w:val="000000" w:themeColor="text1" w:themeTint="FF" w:themeShade="FF"/>
          <w:sz w:val="24"/>
          <w:szCs w:val="24"/>
          <w:lang w:val="en-US"/>
        </w:rPr>
        <w:t>rewards</w:t>
      </w:r>
      <w:r w:rsidRPr="4F7D0C72" w:rsidR="2D017218">
        <w:rPr>
          <w:rFonts w:ascii="Arial" w:hAnsi="Arial" w:eastAsia="Arial" w:cs="Arial"/>
          <w:noProof w:val="0"/>
          <w:color w:val="000000" w:themeColor="text1" w:themeTint="FF" w:themeShade="FF"/>
          <w:sz w:val="24"/>
          <w:szCs w:val="24"/>
          <w:lang w:val="en-US"/>
        </w:rPr>
        <w:t xml:space="preserve"> and data-driven customer insights. The purpose is not simply to create another mobile application. The wider aim is to create stronger relationships between Tesco and its customers by giving customers more relevant offers while giving managers better information about customer </w:t>
      </w:r>
      <w:r w:rsidRPr="4F7D0C72" w:rsidR="2D017218">
        <w:rPr>
          <w:rFonts w:ascii="Arial" w:hAnsi="Arial" w:eastAsia="Arial" w:cs="Arial"/>
          <w:noProof w:val="0"/>
          <w:color w:val="000000" w:themeColor="text1" w:themeTint="FF" w:themeShade="FF"/>
          <w:sz w:val="24"/>
          <w:szCs w:val="24"/>
          <w:lang w:val="en-US"/>
        </w:rPr>
        <w:t>behaviour</w:t>
      </w:r>
      <w:r w:rsidRPr="4F7D0C72" w:rsidR="2D017218">
        <w:rPr>
          <w:rFonts w:ascii="Arial" w:hAnsi="Arial" w:eastAsia="Arial" w:cs="Arial"/>
          <w:noProof w:val="0"/>
          <w:color w:val="000000" w:themeColor="text1" w:themeTint="FF" w:themeShade="FF"/>
          <w:sz w:val="24"/>
          <w:szCs w:val="24"/>
          <w:lang w:val="en-US"/>
        </w:rPr>
        <w:t>.</w:t>
      </w:r>
    </w:p>
    <w:p w:rsidR="2D017218" w:rsidP="4F7D0C72" w:rsidRDefault="2D017218" w14:paraId="04DB829E" w14:textId="37127A46">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2D017218">
        <w:rPr>
          <w:rFonts w:ascii="Arial" w:hAnsi="Arial" w:eastAsia="Arial" w:cs="Arial"/>
          <w:noProof w:val="0"/>
          <w:color w:val="000000" w:themeColor="text1" w:themeTint="FF" w:themeShade="FF"/>
          <w:sz w:val="24"/>
          <w:szCs w:val="24"/>
          <w:lang w:val="en-US"/>
        </w:rPr>
        <w:t>The project has several strategic objectives. First, it should increase customer retention by making loyalty rewards more relevant. Second, it should improve the quality and speed of customer insight. Third, it should strengthen Tesco's digital brand and provide a consistent customer experience. Finally, it should create a platform that can be adapted to different markets without losing Tesco's overall standards.</w:t>
      </w:r>
    </w:p>
    <w:p w:rsidR="2D017218" w:rsidP="4F7D0C72" w:rsidRDefault="2D017218" w14:paraId="2D4A4C1A" w14:textId="337230BD">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2D017218">
        <w:rPr>
          <w:rFonts w:ascii="Arial" w:hAnsi="Arial" w:eastAsia="Arial" w:cs="Arial"/>
          <w:noProof w:val="0"/>
          <w:color w:val="000000" w:themeColor="text1" w:themeTint="FF" w:themeShade="FF"/>
          <w:sz w:val="24"/>
          <w:szCs w:val="24"/>
          <w:lang w:val="en-US"/>
        </w:rPr>
        <w:t>The project also creates important stakeholder issues. Customers may worry about how their personal information is used. Employees may be concerned that AI will change their jobs or working methods. Marketing teams may want more customer data, while legal and compliance teams may want stricter controls. Technology suppliers may have different priorities from Tesco, and local managers may need changes because customer behaviour and regulations are different in each market.</w:t>
      </w:r>
    </w:p>
    <w:p w:rsidR="2D017218" w:rsidP="4F7D0C72" w:rsidRDefault="2D017218" w14:paraId="40E174C9" w14:textId="7B4E51B1">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2D017218">
        <w:rPr>
          <w:rFonts w:ascii="Arial" w:hAnsi="Arial" w:eastAsia="Arial" w:cs="Arial"/>
          <w:noProof w:val="0"/>
          <w:color w:val="000000" w:themeColor="text1" w:themeTint="FF" w:themeShade="FF"/>
          <w:sz w:val="24"/>
          <w:szCs w:val="24"/>
          <w:lang w:val="en-US"/>
        </w:rPr>
        <w:t>Freeman's stakeholder theory argues that organisations should consider the interests of groups that can affect or are affected by organisational activities. This is particularly relevant to ConnectPlus because the platform depends on cooperation between many groups rather than one department. A successful project manager therefore needs to move beyond simply informing stakeholders and create genuine involvement, trust and commitment.</w:t>
      </w:r>
    </w:p>
    <w:p w:rsidR="2D017218" w:rsidP="4F7D0C72" w:rsidRDefault="2D017218" w14:paraId="7766A994" w14:textId="55EFB966">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2D017218">
        <w:rPr>
          <w:rFonts w:ascii="Arial" w:hAnsi="Arial" w:eastAsia="Arial" w:cs="Arial"/>
          <w:noProof w:val="0"/>
          <w:color w:val="000000" w:themeColor="text1" w:themeTint="FF" w:themeShade="FF"/>
          <w:sz w:val="24"/>
          <w:szCs w:val="24"/>
          <w:lang w:val="en-US"/>
        </w:rPr>
        <w:t xml:space="preserve">The project should also be understood as an </w:t>
      </w:r>
      <w:r w:rsidRPr="4F7D0C72" w:rsidR="2D017218">
        <w:rPr>
          <w:rFonts w:ascii="Arial" w:hAnsi="Arial" w:eastAsia="Arial" w:cs="Arial"/>
          <w:noProof w:val="0"/>
          <w:color w:val="000000" w:themeColor="text1" w:themeTint="FF" w:themeShade="FF"/>
          <w:sz w:val="24"/>
          <w:szCs w:val="24"/>
          <w:lang w:val="en-US"/>
        </w:rPr>
        <w:t>organisational</w:t>
      </w:r>
      <w:r w:rsidRPr="4F7D0C72" w:rsidR="2D017218">
        <w:rPr>
          <w:rFonts w:ascii="Arial" w:hAnsi="Arial" w:eastAsia="Arial" w:cs="Arial"/>
          <w:noProof w:val="0"/>
          <w:color w:val="000000" w:themeColor="text1" w:themeTint="FF" w:themeShade="FF"/>
          <w:sz w:val="24"/>
          <w:szCs w:val="24"/>
          <w:lang w:val="en-US"/>
        </w:rPr>
        <w:t xml:space="preserve"> change project, not only an IT project. </w:t>
      </w:r>
      <w:r w:rsidRPr="4F7D0C72" w:rsidR="2D017218">
        <w:rPr>
          <w:rFonts w:ascii="Arial" w:hAnsi="Arial" w:eastAsia="Arial" w:cs="Arial"/>
          <w:noProof w:val="0"/>
          <w:color w:val="000000" w:themeColor="text1" w:themeTint="FF" w:themeShade="FF"/>
          <w:sz w:val="24"/>
          <w:szCs w:val="24"/>
          <w:lang w:val="en-US"/>
        </w:rPr>
        <w:t>Connect</w:t>
      </w:r>
      <w:r w:rsidRPr="4F7D0C72" w:rsidR="69621C20">
        <w:rPr>
          <w:rFonts w:ascii="Arial" w:hAnsi="Arial" w:eastAsia="Arial" w:cs="Arial"/>
          <w:noProof w:val="0"/>
          <w:color w:val="000000" w:themeColor="text1" w:themeTint="FF" w:themeShade="FF"/>
          <w:sz w:val="24"/>
          <w:szCs w:val="24"/>
          <w:lang w:val="en-US"/>
        </w:rPr>
        <w:t xml:space="preserve"> </w:t>
      </w:r>
      <w:r w:rsidRPr="4F7D0C72" w:rsidR="2D017218">
        <w:rPr>
          <w:rFonts w:ascii="Arial" w:hAnsi="Arial" w:eastAsia="Arial" w:cs="Arial"/>
          <w:noProof w:val="0"/>
          <w:color w:val="000000" w:themeColor="text1" w:themeTint="FF" w:themeShade="FF"/>
          <w:sz w:val="24"/>
          <w:szCs w:val="24"/>
          <w:lang w:val="en-US"/>
        </w:rPr>
        <w:t>Plus</w:t>
      </w:r>
      <w:r w:rsidRPr="4F7D0C72" w:rsidR="2D017218">
        <w:rPr>
          <w:rFonts w:ascii="Arial" w:hAnsi="Arial" w:eastAsia="Arial" w:cs="Arial"/>
          <w:noProof w:val="0"/>
          <w:color w:val="000000" w:themeColor="text1" w:themeTint="FF" w:themeShade="FF"/>
          <w:sz w:val="24"/>
          <w:szCs w:val="24"/>
          <w:lang w:val="en-US"/>
        </w:rPr>
        <w:t xml:space="preserve"> changes how Tesco collects information, communicates with </w:t>
      </w:r>
      <w:r w:rsidRPr="4F7D0C72" w:rsidR="2D017218">
        <w:rPr>
          <w:rFonts w:ascii="Arial" w:hAnsi="Arial" w:eastAsia="Arial" w:cs="Arial"/>
          <w:noProof w:val="0"/>
          <w:color w:val="000000" w:themeColor="text1" w:themeTint="FF" w:themeShade="FF"/>
          <w:sz w:val="24"/>
          <w:szCs w:val="24"/>
          <w:lang w:val="en-US"/>
        </w:rPr>
        <w:t>customers</w:t>
      </w:r>
      <w:r w:rsidRPr="4F7D0C72" w:rsidR="2D017218">
        <w:rPr>
          <w:rFonts w:ascii="Arial" w:hAnsi="Arial" w:eastAsia="Arial" w:cs="Arial"/>
          <w:noProof w:val="0"/>
          <w:color w:val="000000" w:themeColor="text1" w:themeTint="FF" w:themeShade="FF"/>
          <w:sz w:val="24"/>
          <w:szCs w:val="24"/>
          <w:lang w:val="en-US"/>
        </w:rPr>
        <w:t xml:space="preserve"> and makes commercial decisions. This means that stakeholder engagement must address both technical implementation and human </w:t>
      </w:r>
      <w:r w:rsidRPr="4F7D0C72" w:rsidR="2D017218">
        <w:rPr>
          <w:rFonts w:ascii="Arial" w:hAnsi="Arial" w:eastAsia="Arial" w:cs="Arial"/>
          <w:noProof w:val="0"/>
          <w:color w:val="000000" w:themeColor="text1" w:themeTint="FF" w:themeShade="FF"/>
          <w:sz w:val="24"/>
          <w:szCs w:val="24"/>
          <w:lang w:val="en-US"/>
        </w:rPr>
        <w:t>behaviour</w:t>
      </w:r>
      <w:r w:rsidRPr="4F7D0C72" w:rsidR="2D017218">
        <w:rPr>
          <w:rFonts w:ascii="Arial" w:hAnsi="Arial" w:eastAsia="Arial" w:cs="Arial"/>
          <w:noProof w:val="0"/>
          <w:color w:val="000000" w:themeColor="text1" w:themeTint="FF" w:themeShade="FF"/>
          <w:sz w:val="24"/>
          <w:szCs w:val="24"/>
          <w:lang w:val="en-US"/>
        </w:rPr>
        <w:t xml:space="preserve">. Change management literature suggests that people are more likely to support change when they understand why it is necessary, how it affects </w:t>
      </w:r>
      <w:r w:rsidRPr="4F7D0C72" w:rsidR="2D017218">
        <w:rPr>
          <w:rFonts w:ascii="Arial" w:hAnsi="Arial" w:eastAsia="Arial" w:cs="Arial"/>
          <w:noProof w:val="0"/>
          <w:color w:val="000000" w:themeColor="text1" w:themeTint="FF" w:themeShade="FF"/>
          <w:sz w:val="24"/>
          <w:szCs w:val="24"/>
          <w:lang w:val="en-US"/>
        </w:rPr>
        <w:t>them</w:t>
      </w:r>
      <w:r w:rsidRPr="4F7D0C72" w:rsidR="2D017218">
        <w:rPr>
          <w:rFonts w:ascii="Arial" w:hAnsi="Arial" w:eastAsia="Arial" w:cs="Arial"/>
          <w:noProof w:val="0"/>
          <w:color w:val="000000" w:themeColor="text1" w:themeTint="FF" w:themeShade="FF"/>
          <w:sz w:val="24"/>
          <w:szCs w:val="24"/>
          <w:lang w:val="en-US"/>
        </w:rPr>
        <w:t xml:space="preserve"> and how they can contribute. For this reason, the project manager should communicate the purpose of </w:t>
      </w:r>
      <w:r w:rsidRPr="4F7D0C72" w:rsidR="2D017218">
        <w:rPr>
          <w:rFonts w:ascii="Arial" w:hAnsi="Arial" w:eastAsia="Arial" w:cs="Arial"/>
          <w:noProof w:val="0"/>
          <w:color w:val="000000" w:themeColor="text1" w:themeTint="FF" w:themeShade="FF"/>
          <w:sz w:val="24"/>
          <w:szCs w:val="24"/>
          <w:lang w:val="en-US"/>
        </w:rPr>
        <w:t>ConnectPlus</w:t>
      </w:r>
      <w:r w:rsidRPr="4F7D0C72" w:rsidR="2D017218">
        <w:rPr>
          <w:rFonts w:ascii="Arial" w:hAnsi="Arial" w:eastAsia="Arial" w:cs="Arial"/>
          <w:noProof w:val="0"/>
          <w:color w:val="000000" w:themeColor="text1" w:themeTint="FF" w:themeShade="FF"/>
          <w:sz w:val="24"/>
          <w:szCs w:val="24"/>
          <w:lang w:val="en-US"/>
        </w:rPr>
        <w:t xml:space="preserve"> in practical terms and show how it supports Tesco's existing customer strategy rather than presenting it as </w:t>
      </w:r>
      <w:r w:rsidRPr="4F7D0C72" w:rsidR="2D017218">
        <w:rPr>
          <w:rFonts w:ascii="Arial" w:hAnsi="Arial" w:eastAsia="Arial" w:cs="Arial"/>
          <w:noProof w:val="0"/>
          <w:color w:val="000000" w:themeColor="text1" w:themeTint="FF" w:themeShade="FF"/>
          <w:sz w:val="24"/>
          <w:szCs w:val="24"/>
          <w:lang w:val="en-US"/>
        </w:rPr>
        <w:t>a completely separate</w:t>
      </w:r>
      <w:r w:rsidRPr="4F7D0C72" w:rsidR="2D017218">
        <w:rPr>
          <w:rFonts w:ascii="Arial" w:hAnsi="Arial" w:eastAsia="Arial" w:cs="Arial"/>
          <w:noProof w:val="0"/>
          <w:color w:val="000000" w:themeColor="text1" w:themeTint="FF" w:themeShade="FF"/>
          <w:sz w:val="24"/>
          <w:szCs w:val="24"/>
          <w:lang w:val="en-US"/>
        </w:rPr>
        <w:t xml:space="preserve"> initiative.</w:t>
      </w:r>
    </w:p>
    <w:p w:rsidR="2D017218" w:rsidP="4F7D0C72" w:rsidRDefault="2D017218" w14:paraId="7E9F6189" w14:textId="2E88B5F5">
      <w:pPr>
        <w:spacing w:before="0" w:beforeAutospacing="off" w:after="120" w:afterAutospacing="off"/>
        <w:jc w:val="both"/>
      </w:pPr>
      <w:r w:rsidRPr="4F7D0C72" w:rsidR="2D017218">
        <w:rPr>
          <w:rFonts w:ascii="Arial" w:hAnsi="Arial" w:eastAsia="Arial" w:cs="Arial"/>
          <w:noProof w:val="0"/>
          <w:color w:val="000000" w:themeColor="text1" w:themeTint="FF" w:themeShade="FF"/>
          <w:sz w:val="24"/>
          <w:szCs w:val="24"/>
          <w:lang w:val="en-US"/>
        </w:rPr>
        <w:t>The international nature of the project adds another level of complexity. Markets can differ in customer expectations, digital maturity, privacy requirements and competitive conditions. A useful principle is therefore 'globally consistent, locally relevant'. Tesco should set minimum global standards for data protection, cybersecurity, brand identity and technical quality, while local teams should contribute to decisions about rewards, language, promotional messages and customer support. This approach can reduce unnecessary duplication while avoiding the assumption that one customer experience will suit every market.</w:t>
      </w:r>
    </w:p>
    <w:p w:rsidR="4F7D0C72" w:rsidP="4F7D0C72" w:rsidRDefault="4F7D0C72" w14:paraId="1A7565A1" w14:textId="1B75FC86">
      <w:pPr>
        <w:spacing w:before="0" w:beforeAutospacing="off" w:after="120" w:afterAutospacing="off"/>
        <w:jc w:val="both"/>
        <w:rPr>
          <w:rFonts w:ascii="Arial" w:hAnsi="Arial" w:eastAsia="Arial" w:cs="Arial"/>
          <w:noProof w:val="0"/>
          <w:color w:val="000000" w:themeColor="text1" w:themeTint="FF" w:themeShade="FF"/>
          <w:sz w:val="24"/>
          <w:szCs w:val="24"/>
          <w:lang w:val="en-US"/>
        </w:rPr>
      </w:pPr>
    </w:p>
    <w:p w:rsidR="4F7D0C72" w:rsidP="4F7D0C72" w:rsidRDefault="4F7D0C72" w14:paraId="0D159BB7" w14:textId="16B5980B">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00A3E28D" w14:textId="591E75BC">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08434616" w14:textId="76E5542A">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056B8A8D" w14:textId="116F3CAC">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46A13AC4" w14:textId="24E1050D">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0E9B6621" w14:textId="0DC1C35D">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19BE4F10" w14:textId="78491813">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2A446B0E" w14:textId="3B767605">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1393C1EA" w14:textId="041A794F">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38B35834" w14:textId="0B848F43">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342F7794" w14:textId="7656ABB1">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4D60DABA" w14:textId="4531672E">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5FF3EC36" w14:textId="63C5C3B2">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420094C2" w14:textId="42910A42">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6A2BF655" w14:textId="43C9713E">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69E26C5D" w14:textId="16D57F29">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1F2C84F6" w14:textId="3CCA64AD">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7F5E3F8B" w14:textId="7431444F">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71731DBB" w14:textId="60815F2A">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5EF289B2" w14:textId="057E7CC9">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6A2CD586" w14:textId="4264BE60">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08C30CBE" w14:textId="6F868CD6">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236FED68" w14:textId="0612E760">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711A7F2D" w14:textId="35FEDE6B">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2794B44F" w14:textId="103A54EA">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7BABAA00" w14:textId="61CF7D21">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231DE0B0" w14:textId="5C6A3255">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3A5ACF1C" w14:textId="7572EEF2">
      <w:pPr>
        <w:spacing w:before="0" w:beforeAutospacing="off" w:after="120" w:afterAutospacing="off"/>
        <w:jc w:val="left"/>
        <w:rPr>
          <w:rFonts w:ascii="Arial" w:hAnsi="Arial" w:eastAsia="Arial" w:cs="Arial"/>
          <w:noProof w:val="0"/>
          <w:color w:val="000000" w:themeColor="text1" w:themeTint="FF" w:themeShade="FF"/>
          <w:sz w:val="24"/>
          <w:szCs w:val="24"/>
          <w:lang w:val="en-US"/>
        </w:rPr>
      </w:pPr>
    </w:p>
    <w:p w:rsidR="4F7D0C72" w:rsidP="4F7D0C72" w:rsidRDefault="4F7D0C72" w14:paraId="546ECD6D" w14:textId="0B4585ED">
      <w:pPr>
        <w:spacing w:before="159" w:beforeAutospacing="off" w:after="159" w:afterAutospacing="off"/>
        <w:rPr>
          <w:rFonts w:ascii="Arial" w:hAnsi="Arial" w:eastAsia="Arial" w:cs="Arial"/>
          <w:noProof w:val="0"/>
          <w:color w:val="000000" w:themeColor="text1" w:themeTint="FF" w:themeShade="FF"/>
          <w:sz w:val="28"/>
          <w:szCs w:val="28"/>
          <w:lang w:val="en-US"/>
        </w:rPr>
      </w:pPr>
    </w:p>
    <w:p w:rsidR="4F7D0C72" w:rsidP="4F7D0C72" w:rsidRDefault="4F7D0C72" w14:paraId="4B85ADBB" w14:textId="29FD5A3A">
      <w:pPr>
        <w:spacing w:before="159" w:beforeAutospacing="off" w:after="159" w:afterAutospacing="off"/>
        <w:rPr>
          <w:rFonts w:ascii="Arial" w:hAnsi="Arial" w:eastAsia="Arial" w:cs="Arial"/>
          <w:noProof w:val="0"/>
          <w:color w:val="000000" w:themeColor="text1" w:themeTint="FF" w:themeShade="FF"/>
          <w:sz w:val="28"/>
          <w:szCs w:val="28"/>
          <w:lang w:val="en-US"/>
        </w:rPr>
      </w:pPr>
    </w:p>
    <w:p w:rsidR="3897D2AB" w:rsidP="4F7D0C72" w:rsidRDefault="3897D2AB" w14:paraId="0C242D17" w14:textId="3790F4BF">
      <w:pPr>
        <w:jc w:val="center"/>
        <w:rPr>
          <w:sz w:val="40"/>
          <w:szCs w:val="40"/>
        </w:rPr>
      </w:pPr>
      <w:r w:rsidRPr="4F7D0C72" w:rsidR="3897D2AB">
        <w:rPr>
          <w:sz w:val="40"/>
          <w:szCs w:val="40"/>
        </w:rPr>
        <w:t xml:space="preserve">5 smart </w:t>
      </w:r>
      <w:r w:rsidRPr="4F7D0C72" w:rsidR="3897D2AB">
        <w:rPr>
          <w:sz w:val="40"/>
          <w:szCs w:val="40"/>
        </w:rPr>
        <w:t>objectives</w:t>
      </w:r>
      <w:r w:rsidRPr="4F7D0C72" w:rsidR="3897D2AB">
        <w:rPr>
          <w:sz w:val="40"/>
          <w:szCs w:val="40"/>
        </w:rPr>
        <w:t xml:space="preserve"> </w:t>
      </w:r>
      <w:r w:rsidRPr="4F7D0C72" w:rsidR="79F1B7CC">
        <w:rPr>
          <w:sz w:val="40"/>
          <w:szCs w:val="40"/>
        </w:rPr>
        <w:t xml:space="preserve">of </w:t>
      </w:r>
      <w:r w:rsidRPr="4F7D0C72" w:rsidR="3897D2AB">
        <w:rPr>
          <w:sz w:val="40"/>
          <w:szCs w:val="40"/>
        </w:rPr>
        <w:t xml:space="preserve"> </w:t>
      </w:r>
      <w:r w:rsidRPr="4F7D0C72" w:rsidR="6A62AB92">
        <w:rPr>
          <w:sz w:val="40"/>
          <w:szCs w:val="40"/>
        </w:rPr>
        <w:t>Tesco,</w:t>
      </w:r>
      <w:r w:rsidRPr="4F7D0C72" w:rsidR="3897D2AB">
        <w:rPr>
          <w:sz w:val="40"/>
          <w:szCs w:val="40"/>
        </w:rPr>
        <w:t xml:space="preserve"> </w:t>
      </w:r>
    </w:p>
    <w:p w:rsidR="3897D2AB" w:rsidP="4F7D0C72" w:rsidRDefault="3897D2AB" w14:paraId="71D1637E" w14:textId="10E9FC00">
      <w:pPr>
        <w:rPr>
          <w:sz w:val="28"/>
          <w:szCs w:val="28"/>
        </w:rPr>
      </w:pPr>
      <w:r w:rsidRPr="4F7D0C72" w:rsidR="3897D2AB">
        <w:rPr>
          <w:sz w:val="28"/>
          <w:szCs w:val="28"/>
        </w:rPr>
        <w:t xml:space="preserve">followed by Its internal and external stakeholders </w:t>
      </w:r>
    </w:p>
    <w:p w:rsidR="3897D2AB" w:rsidP="4F7D0C72" w:rsidRDefault="3897D2AB" w14:paraId="04F48377" w14:textId="477F0115">
      <w:pPr>
        <w:pStyle w:val="ListParagraph"/>
        <w:numPr>
          <w:ilvl w:val="0"/>
          <w:numId w:val="1"/>
        </w:numPr>
        <w:rPr>
          <w:sz w:val="28"/>
          <w:szCs w:val="28"/>
        </w:rPr>
      </w:pPr>
      <w:r w:rsidRPr="4F7D0C72" w:rsidR="3897D2AB">
        <w:rPr>
          <w:sz w:val="28"/>
          <w:szCs w:val="28"/>
        </w:rPr>
        <w:t>Increase UK gr</w:t>
      </w:r>
      <w:r w:rsidRPr="4F7D0C72" w:rsidR="3897D2AB">
        <w:rPr>
          <w:sz w:val="28"/>
          <w:szCs w:val="28"/>
        </w:rPr>
        <w:t>ocery</w:t>
      </w:r>
      <w:r w:rsidRPr="4F7D0C72" w:rsidR="3897D2AB">
        <w:rPr>
          <w:sz w:val="28"/>
          <w:szCs w:val="28"/>
        </w:rPr>
        <w:t xml:space="preserve">  market</w:t>
      </w:r>
      <w:r w:rsidRPr="4F7D0C72" w:rsidR="3897D2AB">
        <w:rPr>
          <w:sz w:val="28"/>
          <w:szCs w:val="28"/>
        </w:rPr>
        <w:t xml:space="preserve"> share </w:t>
      </w:r>
      <w:r w:rsidRPr="4F7D0C72" w:rsidR="3897D2AB">
        <w:rPr>
          <w:sz w:val="28"/>
          <w:szCs w:val="28"/>
        </w:rPr>
        <w:t>by  2</w:t>
      </w:r>
      <w:r w:rsidRPr="4F7D0C72" w:rsidR="3897D2AB">
        <w:rPr>
          <w:sz w:val="28"/>
          <w:szCs w:val="28"/>
        </w:rPr>
        <w:t>% within 12 months thro</w:t>
      </w:r>
      <w:r w:rsidRPr="4F7D0C72" w:rsidR="343492E8">
        <w:rPr>
          <w:sz w:val="28"/>
          <w:szCs w:val="28"/>
        </w:rPr>
        <w:t xml:space="preserve">ugh competitive pricing and loyalty rewards. </w:t>
      </w:r>
    </w:p>
    <w:p w:rsidR="4F7D0C72" w:rsidP="4F7D0C72" w:rsidRDefault="4F7D0C72" w14:paraId="7C58C069" w14:textId="60CBD47E">
      <w:pPr>
        <w:pStyle w:val="ListParagraph"/>
        <w:ind w:left="720"/>
        <w:rPr>
          <w:sz w:val="28"/>
          <w:szCs w:val="28"/>
        </w:rPr>
      </w:pPr>
    </w:p>
    <w:p w:rsidR="0079E491" w:rsidP="4F7D0C72" w:rsidRDefault="0079E491" w14:paraId="17FCCD7A" w14:textId="3FD8918D">
      <w:pPr>
        <w:pStyle w:val="ListParagraph"/>
        <w:numPr>
          <w:ilvl w:val="0"/>
          <w:numId w:val="1"/>
        </w:numPr>
        <w:rPr>
          <w:sz w:val="28"/>
          <w:szCs w:val="28"/>
        </w:rPr>
      </w:pPr>
      <w:r w:rsidRPr="4F7D0C72" w:rsidR="0079E491">
        <w:rPr>
          <w:sz w:val="28"/>
          <w:szCs w:val="28"/>
        </w:rPr>
        <w:t>Reduce  carbon</w:t>
      </w:r>
      <w:r w:rsidRPr="4F7D0C72" w:rsidR="0079E491">
        <w:rPr>
          <w:sz w:val="28"/>
          <w:szCs w:val="28"/>
        </w:rPr>
        <w:t xml:space="preserve"> emissions by 20% by 2030 by using renewable energy and </w:t>
      </w:r>
      <w:r w:rsidRPr="4F7D0C72" w:rsidR="7A0FE045">
        <w:rPr>
          <w:sz w:val="28"/>
          <w:szCs w:val="28"/>
        </w:rPr>
        <w:t>improving  energy efficiency.</w:t>
      </w:r>
    </w:p>
    <w:p w:rsidR="4F7D0C72" w:rsidP="4F7D0C72" w:rsidRDefault="4F7D0C72" w14:paraId="74C2D7DB" w14:textId="603869D6">
      <w:pPr>
        <w:pStyle w:val="ListParagraph"/>
        <w:ind w:left="720"/>
        <w:rPr>
          <w:sz w:val="28"/>
          <w:szCs w:val="28"/>
        </w:rPr>
      </w:pPr>
    </w:p>
    <w:p w:rsidR="7A0FE045" w:rsidP="4F7D0C72" w:rsidRDefault="7A0FE045" w14:paraId="05488C17" w14:textId="6C3A4220">
      <w:pPr>
        <w:pStyle w:val="ListParagraph"/>
        <w:numPr>
          <w:ilvl w:val="0"/>
          <w:numId w:val="1"/>
        </w:numPr>
        <w:rPr>
          <w:sz w:val="28"/>
          <w:szCs w:val="28"/>
        </w:rPr>
      </w:pPr>
      <w:r w:rsidRPr="4F7D0C72" w:rsidR="7A0FE045">
        <w:rPr>
          <w:sz w:val="28"/>
          <w:szCs w:val="28"/>
        </w:rPr>
        <w:t xml:space="preserve">Increase online sales by 15 % </w:t>
      </w:r>
      <w:r w:rsidRPr="4F7D0C72" w:rsidR="64000F25">
        <w:rPr>
          <w:sz w:val="28"/>
          <w:szCs w:val="28"/>
        </w:rPr>
        <w:t xml:space="preserve">within one year by enhancing the  webside and </w:t>
      </w:r>
      <w:r w:rsidRPr="4F7D0C72" w:rsidR="768CB729">
        <w:rPr>
          <w:sz w:val="28"/>
          <w:szCs w:val="28"/>
        </w:rPr>
        <w:t>delivery services .</w:t>
      </w:r>
    </w:p>
    <w:p w:rsidR="4F7D0C72" w:rsidP="4F7D0C72" w:rsidRDefault="4F7D0C72" w14:paraId="48F642E4" w14:textId="4A715E36">
      <w:pPr>
        <w:pStyle w:val="ListParagraph"/>
        <w:ind w:left="720"/>
        <w:rPr>
          <w:sz w:val="28"/>
          <w:szCs w:val="28"/>
        </w:rPr>
      </w:pPr>
    </w:p>
    <w:p w:rsidR="768CB729" w:rsidP="4F7D0C72" w:rsidRDefault="768CB729" w14:paraId="6661FC27" w14:textId="271AC8F9">
      <w:pPr>
        <w:pStyle w:val="ListParagraph"/>
        <w:numPr>
          <w:ilvl w:val="0"/>
          <w:numId w:val="1"/>
        </w:numPr>
        <w:rPr>
          <w:sz w:val="28"/>
          <w:szCs w:val="28"/>
        </w:rPr>
      </w:pPr>
      <w:r w:rsidRPr="4F7D0C72" w:rsidR="768CB729">
        <w:rPr>
          <w:sz w:val="28"/>
          <w:szCs w:val="28"/>
        </w:rPr>
        <w:t xml:space="preserve">Improve customer satisfaction to 90% </w:t>
      </w:r>
      <w:r w:rsidRPr="4F7D0C72" w:rsidR="633D68F6">
        <w:rPr>
          <w:sz w:val="28"/>
          <w:szCs w:val="28"/>
        </w:rPr>
        <w:t xml:space="preserve">by the </w:t>
      </w:r>
      <w:r w:rsidRPr="4F7D0C72" w:rsidR="7075D3F3">
        <w:rPr>
          <w:sz w:val="28"/>
          <w:szCs w:val="28"/>
        </w:rPr>
        <w:t xml:space="preserve">end of the </w:t>
      </w:r>
      <w:r w:rsidRPr="4F7D0C72" w:rsidR="7075D3F3">
        <w:rPr>
          <w:sz w:val="28"/>
          <w:szCs w:val="28"/>
        </w:rPr>
        <w:t>financial year</w:t>
      </w:r>
      <w:r w:rsidRPr="4F7D0C72" w:rsidR="005F5450">
        <w:rPr>
          <w:sz w:val="28"/>
          <w:szCs w:val="28"/>
        </w:rPr>
        <w:t xml:space="preserve"> through better service and faster complaint </w:t>
      </w:r>
      <w:r w:rsidRPr="4F7D0C72" w:rsidR="44060E2F">
        <w:rPr>
          <w:sz w:val="28"/>
          <w:szCs w:val="28"/>
        </w:rPr>
        <w:t>resolution.</w:t>
      </w:r>
    </w:p>
    <w:p w:rsidR="4F7D0C72" w:rsidP="4F7D0C72" w:rsidRDefault="4F7D0C72" w14:paraId="4ED3158A" w14:textId="70B9A685">
      <w:pPr>
        <w:pStyle w:val="ListParagraph"/>
        <w:ind w:left="720"/>
        <w:rPr>
          <w:sz w:val="28"/>
          <w:szCs w:val="28"/>
        </w:rPr>
      </w:pPr>
    </w:p>
    <w:p w:rsidR="44060E2F" w:rsidP="4F7D0C72" w:rsidRDefault="44060E2F" w14:paraId="4773AB29" w14:textId="30A4FACC">
      <w:pPr>
        <w:pStyle w:val="ListParagraph"/>
        <w:numPr>
          <w:ilvl w:val="0"/>
          <w:numId w:val="1"/>
        </w:numPr>
        <w:rPr>
          <w:sz w:val="28"/>
          <w:szCs w:val="28"/>
        </w:rPr>
      </w:pPr>
      <w:r w:rsidRPr="4F7D0C72" w:rsidR="44060E2F">
        <w:rPr>
          <w:sz w:val="28"/>
          <w:szCs w:val="28"/>
        </w:rPr>
        <w:t xml:space="preserve">Reduce food waste by 30% within three years </w:t>
      </w:r>
      <w:r w:rsidRPr="4F7D0C72" w:rsidR="60273ABB">
        <w:rPr>
          <w:sz w:val="28"/>
          <w:szCs w:val="28"/>
        </w:rPr>
        <w:t xml:space="preserve">through improved inventory management and food donation </w:t>
      </w:r>
      <w:r w:rsidRPr="4F7D0C72" w:rsidR="60273ABB">
        <w:rPr>
          <w:sz w:val="28"/>
          <w:szCs w:val="28"/>
        </w:rPr>
        <w:t>programm</w:t>
      </w:r>
      <w:r w:rsidRPr="4F7D0C72" w:rsidR="16AE7D99">
        <w:rPr>
          <w:sz w:val="28"/>
          <w:szCs w:val="28"/>
        </w:rPr>
        <w:t>es</w:t>
      </w:r>
      <w:r w:rsidRPr="4F7D0C72" w:rsidR="4C494C03">
        <w:rPr>
          <w:sz w:val="28"/>
          <w:szCs w:val="28"/>
        </w:rPr>
        <w:t>.</w:t>
      </w:r>
      <w:r w:rsidRPr="4F7D0C72" w:rsidR="7166E800">
        <w:rPr>
          <w:sz w:val="28"/>
          <w:szCs w:val="28"/>
        </w:rPr>
        <w:t xml:space="preserve">  </w:t>
      </w:r>
      <w:r w:rsidRPr="4F7D0C72" w:rsidR="7166E800">
        <w:rPr>
          <w:sz w:val="28"/>
          <w:szCs w:val="28"/>
        </w:rPr>
        <w:t xml:space="preserve">  </w:t>
      </w:r>
    </w:p>
    <w:p w:rsidR="36999292" w:rsidP="4F7D0C72" w:rsidRDefault="36999292" w14:paraId="2C07FE60" w14:textId="63598E9B">
      <w:pPr>
        <w:pStyle w:val="Normal"/>
        <w:rPr>
          <w:sz w:val="28"/>
          <w:szCs w:val="28"/>
        </w:rPr>
      </w:pPr>
    </w:p>
    <w:p w:rsidR="36999292" w:rsidP="4F7D0C72" w:rsidRDefault="36999292" w14:paraId="5FC16C3C" w14:textId="192B5065">
      <w:pPr>
        <w:pStyle w:val="Normal"/>
        <w:ind w:left="0"/>
        <w:rPr>
          <w:sz w:val="28"/>
          <w:szCs w:val="28"/>
        </w:rPr>
      </w:pPr>
    </w:p>
    <w:p w:rsidR="7166E800" w:rsidP="4F7D0C72" w:rsidRDefault="7166E800" w14:paraId="5EB2D7C4" w14:textId="6463B217">
      <w:pPr>
        <w:pStyle w:val="Normal"/>
        <w:ind w:left="0"/>
        <w:rPr>
          <w:sz w:val="28"/>
          <w:szCs w:val="28"/>
        </w:rPr>
      </w:pPr>
      <w:r w:rsidRPr="4F7D0C72" w:rsidR="7166E800">
        <w:rPr>
          <w:sz w:val="28"/>
          <w:szCs w:val="28"/>
        </w:rPr>
        <w:t xml:space="preserve"> </w:t>
      </w:r>
    </w:p>
    <w:p w:rsidR="4F7D0C72" w:rsidP="4F7D0C72" w:rsidRDefault="4F7D0C72" w14:paraId="01CA4E77" w14:textId="5D384556">
      <w:pPr>
        <w:pStyle w:val="Normal"/>
        <w:ind w:left="0"/>
      </w:pPr>
    </w:p>
    <w:p w:rsidR="4F7D0C72" w:rsidP="4F7D0C72" w:rsidRDefault="4F7D0C72" w14:paraId="4CE05DAF" w14:textId="01D2687B">
      <w:pPr>
        <w:pStyle w:val="Normal"/>
        <w:ind w:left="0"/>
      </w:pPr>
    </w:p>
    <w:p w:rsidR="4F7D0C72" w:rsidP="4F7D0C72" w:rsidRDefault="4F7D0C72" w14:paraId="2C88EBF6" w14:textId="14CF0792">
      <w:pPr>
        <w:pStyle w:val="Normal"/>
        <w:ind w:left="0"/>
      </w:pPr>
    </w:p>
    <w:p w:rsidR="4F7D0C72" w:rsidP="4F7D0C72" w:rsidRDefault="4F7D0C72" w14:paraId="06DD106B" w14:textId="48329593">
      <w:pPr>
        <w:pStyle w:val="Normal"/>
        <w:ind w:left="0"/>
      </w:pPr>
    </w:p>
    <w:p w:rsidR="4F7D0C72" w:rsidP="4F7D0C72" w:rsidRDefault="4F7D0C72" w14:paraId="3247AD5A" w14:textId="07C26B60">
      <w:pPr>
        <w:pStyle w:val="Normal"/>
        <w:ind w:left="0"/>
      </w:pPr>
    </w:p>
    <w:p w:rsidR="4F7D0C72" w:rsidP="4F7D0C72" w:rsidRDefault="4F7D0C72" w14:paraId="5ABA0F25" w14:textId="1C49D47A">
      <w:pPr>
        <w:pStyle w:val="Normal"/>
        <w:ind w:left="0"/>
      </w:pPr>
    </w:p>
    <w:p w:rsidR="4BD3555A" w:rsidP="4F7D0C72" w:rsidRDefault="4BD3555A" w14:paraId="3169697F" w14:textId="2A83ACA4">
      <w:pPr>
        <w:pStyle w:val="Normal"/>
        <w:ind w:left="0"/>
        <w:jc w:val="center"/>
        <w:rPr>
          <w:rFonts w:ascii="Arial" w:hAnsi="Arial" w:eastAsia="Arial" w:cs="Arial"/>
          <w:b w:val="0"/>
          <w:bCs w:val="0"/>
          <w:noProof w:val="0"/>
          <w:color w:val="000000" w:themeColor="text1" w:themeTint="FF" w:themeShade="FF"/>
          <w:sz w:val="40"/>
          <w:szCs w:val="40"/>
          <w:lang w:val="en-US"/>
        </w:rPr>
      </w:pPr>
      <w:r w:rsidRPr="4F7D0C72" w:rsidR="4BD3555A">
        <w:rPr>
          <w:rFonts w:ascii="Arial" w:hAnsi="Arial" w:eastAsia="Arial" w:cs="Arial"/>
          <w:b w:val="0"/>
          <w:bCs w:val="0"/>
          <w:noProof w:val="0"/>
          <w:color w:val="000000" w:themeColor="text1" w:themeTint="FF" w:themeShade="FF"/>
          <w:sz w:val="40"/>
          <w:szCs w:val="40"/>
          <w:lang w:val="en-US"/>
        </w:rPr>
        <w:t>Key Stakeholders and Stakeholder Mapping</w:t>
      </w:r>
    </w:p>
    <w:p w:rsidR="4BD3555A" w:rsidP="4F7D0C72" w:rsidRDefault="4BD3555A" w14:paraId="1F9D2944" w14:textId="5E3C917F">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The first step as project manager is to identify all stakeholders who can influence ConnectPlus or be affected by it. Stakeholders can be divided into internal and external groups.</w:t>
      </w:r>
    </w:p>
    <w:p w:rsidR="4BD3555A" w:rsidP="4F7D0C72" w:rsidRDefault="4BD3555A" w14:paraId="3152DB77" w14:textId="5EA93C71">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Internal stakeholders include the Tesco executive board, project manager, digital and IT teams, marketing and Clubcard teams, store and online operations, finance, HR, legal and compliance, data protection specialists, customer service and local market management. Employees are also important because they will explain the platform to customers and deal with problems after launch.</w:t>
      </w:r>
    </w:p>
    <w:p w:rsidR="4BD3555A" w:rsidP="4F7D0C72" w:rsidRDefault="4BD3555A" w14:paraId="2E28AC7E" w14:textId="123E4588">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External stakeholders include customers, technology providers, AI and software suppliers, payment and mobile technology partners, regulators, data protection authorities, suppliers and commercial partners, investors, consumer organisations and local communities.</w:t>
      </w:r>
    </w:p>
    <w:p w:rsidR="4BD3555A" w:rsidP="4F7D0C72" w:rsidRDefault="4BD3555A" w14:paraId="6E4AE702" w14:textId="69A81A28">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The power-interest matrix is useful because not every stakeholder needs the same amount of attention. High-power and high-interest stakeholders should be managed closely. This group includes Tesco senior management, the project sponsor, IT leadership, data protection specialists and major technology partners. They can directly influence project resources, decisions and implementation.</w:t>
      </w:r>
    </w:p>
    <w:p w:rsidR="4BD3555A" w:rsidP="4F7D0C72" w:rsidRDefault="4BD3555A" w14:paraId="40CB4F38" w14:textId="5F7AC193">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High-power but lower-interest stakeholders should be kept satisfied. These can include senior finance leaders, investors and some regulators, although their interest can increase quickly if there are financial, legal or privacy problems.</w:t>
      </w:r>
    </w:p>
    <w:p w:rsidR="4BD3555A" w:rsidP="4F7D0C72" w:rsidRDefault="4BD3555A" w14:paraId="1B9265BD" w14:textId="0721403F">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High-interest but lower-power stakeholders should be kept informed. Customers, store employees and customer service teams fit strongly into this category. Although an individual customer may have limited power, customers collectively determine whether the platform succeeds.</w:t>
      </w:r>
    </w:p>
    <w:p w:rsidR="4BD3555A" w:rsidP="4F7D0C72" w:rsidRDefault="4BD3555A" w14:paraId="632B3F53" w14:textId="4AF8DE42">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Low-power and lower-interest stakeholders should be monitored. However, they should not be ignored because their influence can change during the project.</w:t>
      </w:r>
    </w:p>
    <w:p w:rsidR="4BD3555A" w:rsidP="4F7D0C72" w:rsidRDefault="4BD3555A" w14:paraId="1D5E58E3" w14:textId="3D997468">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The salience model provides another useful perspective. Mitchell, Agle and Wood identify stakeholder importance through power, legitimacy and urgency. For ConnectPlus, regulators have strong legitimacy and power, while customers have strong legitimacy and urgency because their trust and adoption determine whether the service creates value. Senior Tesco management has high power and strong interest because it controls investment and strategic direction.</w:t>
      </w:r>
    </w:p>
    <w:p w:rsidR="4BD3555A" w:rsidP="4F7D0C72" w:rsidRDefault="4BD3555A" w14:paraId="08E4CFEE" w14:textId="6E55419B">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The mapping should therefore not be treated as permanent. Stakeholder positions can change during the six-month project. For example, customers may become more urgent if there is a privacy concern, and local regulators may become highly influential when the platform enters a new market.</w:t>
      </w:r>
    </w:p>
    <w:p w:rsidR="4BD3555A" w:rsidP="4F7D0C72" w:rsidRDefault="4BD3555A" w14:paraId="7E4D6D2F" w14:textId="0A490F63">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A stakeholder map also helps avoid a common project mistake: concentrating only on senior managers. A project can receive executive approval but still fail if employees do not understand it or customers do not want to use it. For this reason, the project manager should review the stakeholder map at the end of every project phase.</w:t>
      </w:r>
    </w:p>
    <w:p w:rsidR="4BD3555A" w:rsidP="4F7D0C72" w:rsidRDefault="4BD3555A" w14:paraId="3712FAA7" w14:textId="074C756A">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A further stakeholder category is the media and wider public. They may not be directly involved in project decisions, but they can influence reputation if concerns about AI, privacy or customer targeting become public. Consumer advocacy organisations are also important because they can question whether digital loyalty practices are fair and transparent. These groups should be monitored and, where appropriate, provided with accurate public information rather than being treated as project decision-makers.</w:t>
      </w:r>
    </w:p>
    <w:p w:rsidR="4BD3555A" w:rsidP="4F7D0C72" w:rsidRDefault="4BD3555A" w14:paraId="36FD9221" w14:textId="6D4F9DEB">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Stakeholder mapping also needs to consider dependencies. For example, customers depend on the platform being available, while the platform depends on technology suppliers and internal infrastructure. Marketing depends on reliable customer data, while data protection teams depend on marketing and IT to follow agreed rules. This shows why stakeholder analysis should not only ask 'who has power?' but also 'who depends on whom?'. Understanding these relationships helps the project manager identify risks that may not be visible in a simple hierarchy.</w:t>
      </w:r>
    </w:p>
    <w:p w:rsidR="4BD3555A" w:rsidP="4F7D0C72" w:rsidRDefault="4BD3555A" w14:paraId="3C22C6F0" w14:textId="3786C184">
      <w:pPr>
        <w:spacing w:before="0" w:beforeAutospacing="off" w:after="120" w:afterAutospacing="off"/>
        <w:jc w:val="both"/>
        <w:rPr>
          <w:rFonts w:ascii="Arial" w:hAnsi="Arial" w:eastAsia="Arial" w:cs="Arial"/>
          <w:noProof w:val="0"/>
          <w:color w:val="000000" w:themeColor="text1" w:themeTint="FF" w:themeShade="FF"/>
          <w:sz w:val="24"/>
          <w:szCs w:val="24"/>
          <w:lang w:val="en-US"/>
        </w:rPr>
      </w:pPr>
      <w:r w:rsidRPr="4F7D0C72" w:rsidR="4BD3555A">
        <w:rPr>
          <w:rFonts w:ascii="Arial" w:hAnsi="Arial" w:eastAsia="Arial" w:cs="Arial"/>
          <w:noProof w:val="0"/>
          <w:color w:val="000000" w:themeColor="text1" w:themeTint="FF" w:themeShade="FF"/>
          <w:sz w:val="24"/>
          <w:szCs w:val="24"/>
          <w:lang w:val="en-US"/>
        </w:rPr>
        <w:t>The mapping process should be documented in a stakeholder register. Each stakeholder can be scored for influence, interest, expected impact, current attitude and desired attitude. A simple rating such as supportive, neutral or resistant can help identify where additional engagement is required. The register should be reviewed at major stage gates because a stakeholder who is neutral during design may become highly interested during testing or launch.</w:t>
      </w:r>
    </w:p>
    <w:p w:rsidR="4F7D0C72" w:rsidRDefault="4F7D0C72" w14:paraId="2517DF66" w14:textId="226BF770"/>
    <w:p w:rsidR="4F7D0C72" w:rsidRDefault="4F7D0C72" w14:paraId="38CCC2BB" w14:textId="4ECD090C"/>
    <w:p w:rsidR="4F7D0C72" w:rsidRDefault="4F7D0C72" w14:paraId="711B8AE1" w14:textId="091E11ED"/>
    <w:p w:rsidR="4F7D0C72" w:rsidRDefault="4F7D0C72" w14:paraId="172C8DFB" w14:textId="3B649E7E"/>
    <w:p w:rsidR="4F7D0C72" w:rsidRDefault="4F7D0C72" w14:paraId="3C4B8139" w14:textId="55F0AF03"/>
    <w:p w:rsidR="4F7D0C72" w:rsidRDefault="4F7D0C72" w14:paraId="0BABDE1A" w14:textId="3A372E2C"/>
    <w:p w:rsidR="4F7D0C72" w:rsidRDefault="4F7D0C72" w14:paraId="53606D42" w14:textId="3D52398B"/>
    <w:p w:rsidR="4F7D0C72" w:rsidRDefault="4F7D0C72" w14:paraId="73D6E642" w14:textId="61D11BFA"/>
    <w:p w:rsidR="4F7D0C72" w:rsidRDefault="4F7D0C72" w14:paraId="4320E043" w14:textId="71D21FED"/>
    <w:p w:rsidR="4F7D0C72" w:rsidRDefault="4F7D0C72" w14:paraId="48649666" w14:textId="51BE8C98"/>
    <w:p w:rsidR="4F7D0C72" w:rsidRDefault="4F7D0C72" w14:paraId="0D2A9AE0" w14:textId="7DB453E7"/>
    <w:p w:rsidR="4F7D0C72" w:rsidRDefault="4F7D0C72" w14:paraId="0A08A8A4" w14:textId="1B536795"/>
    <w:p w:rsidR="4F7D0C72" w:rsidRDefault="4F7D0C72" w14:paraId="228780DF" w14:textId="5CBE4715"/>
    <w:p w:rsidR="4F7D0C72" w:rsidP="4F7D0C72" w:rsidRDefault="4F7D0C72" w14:paraId="56A35A73" w14:textId="5FA8C7E8">
      <w:pPr>
        <w:rPr>
          <w:sz w:val="24"/>
          <w:szCs w:val="24"/>
        </w:rPr>
      </w:pPr>
    </w:p>
    <w:p w:rsidR="389F06EC" w:rsidP="4F7D0C72" w:rsidRDefault="389F06EC" w14:paraId="5EF3F3C9" w14:textId="5D241FD9">
      <w:pPr>
        <w:spacing w:before="480" w:beforeAutospacing="off" w:after="0" w:afterAutospacing="off"/>
        <w:jc w:val="center"/>
        <w:rPr>
          <w:rFonts w:ascii="Arial" w:hAnsi="Arial" w:eastAsia="Arial" w:cs="Arial"/>
          <w:b w:val="1"/>
          <w:bCs w:val="1"/>
          <w:noProof w:val="0"/>
          <w:color w:val="000000" w:themeColor="text1" w:themeTint="FF" w:themeShade="FF"/>
          <w:sz w:val="40"/>
          <w:szCs w:val="40"/>
          <w:lang w:val="en-US"/>
        </w:rPr>
      </w:pPr>
      <w:r w:rsidRPr="4F7D0C72" w:rsidR="389F06EC">
        <w:rPr>
          <w:rFonts w:ascii="Arial" w:hAnsi="Arial" w:eastAsia="Arial" w:cs="Arial"/>
          <w:b w:val="1"/>
          <w:bCs w:val="1"/>
          <w:noProof w:val="0"/>
          <w:color w:val="000000" w:themeColor="text1" w:themeTint="FF" w:themeShade="FF"/>
          <w:sz w:val="40"/>
          <w:szCs w:val="40"/>
          <w:lang w:val="en-US"/>
        </w:rPr>
        <w:t>Stakeholder Roles, Responsibilities, Benefits and Challenges</w:t>
      </w:r>
    </w:p>
    <w:p w:rsidR="389F06EC" w:rsidP="4F7D0C72" w:rsidRDefault="389F06EC" w14:paraId="2FC81B7B" w14:textId="371BCBC2">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executive sponsor provides strategic direction, approves major resources and removes barriers. The main benefit is clear leadership, although senior managers may have limited time and may focus on commercial results rather than detailed implementation.</w:t>
      </w:r>
    </w:p>
    <w:p w:rsidR="389F06EC" w:rsidP="4F7D0C72" w:rsidRDefault="389F06EC" w14:paraId="6F708869" w14:textId="4859F0C5">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project manager coordinates the whole programme, controls the schedule, manages risks and communicates with stakeholders. The role connects strategic objectives with practical delivery. The main challenge is balancing different stakeholder expectations.</w:t>
      </w:r>
    </w:p>
    <w:p w:rsidR="389F06EC" w:rsidP="4F7D0C72" w:rsidRDefault="389F06EC" w14:paraId="33E70A84" w14:textId="7B7EDDE8">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IT and digital teams design and integrate the platform. They provide technical knowledge, cybersecurity controls and system testing. Their main challenge is integrating new technology with existing Tesco systems while keeping the customer experience simple.</w:t>
      </w:r>
    </w:p>
    <w:p w:rsidR="389F06EC" w:rsidP="4F7D0C72" w:rsidRDefault="389F06EC" w14:paraId="071CF862" w14:textId="095F041E">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Marketing and Clubcard teams define customer journeys, rewards and campaigns. They bring knowledge of customer behaviour and brand communication. However, they may request extensive data or personalisation that creates privacy and ethical concerns.</w:t>
      </w:r>
    </w:p>
    <w:p w:rsidR="389F06EC" w:rsidP="4F7D0C72" w:rsidRDefault="389F06EC" w14:paraId="7C38197C" w14:textId="01B29321">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Data protection, legal and compliance teams ensure that data use follows applicable legislation and internal standards. They reduce legal and reputational risk but may be seen by commercial teams as slowing the project if controls are introduced late.</w:t>
      </w:r>
    </w:p>
    <w:p w:rsidR="389F06EC" w:rsidP="4F7D0C72" w:rsidRDefault="389F06EC" w14:paraId="007970D9" w14:textId="237871BB">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Store, online and customer service employees are responsible for practical adoption. They can explain the service to customers and identify real problems. Their challenge is learning new processes while continuing normal operations.</w:t>
      </w:r>
    </w:p>
    <w:p w:rsidR="389F06EC" w:rsidP="4F7D0C72" w:rsidRDefault="389F06EC" w14:paraId="00BB3944" w14:textId="0C53460C">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Customers are the most important external stakeholder group because they decide whether ConnectPlus is adopted. They benefit from more relevant offers and easier rewards, but they may be concerned about privacy, excessive marketing or inaccurate recommendations.</w:t>
      </w:r>
    </w:p>
    <w:p w:rsidR="389F06EC" w:rsidP="4F7D0C72" w:rsidRDefault="389F06EC" w14:paraId="75975F0E" w14:textId="6606C013">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Technology suppliers provide specialist systems and technical support. Their contribution can accelerate innovation, but dependency on suppliers creates risks around cost, security, service quality and data access.</w:t>
      </w:r>
    </w:p>
    <w:p w:rsidR="389F06EC" w:rsidP="4F7D0C72" w:rsidRDefault="389F06EC" w14:paraId="4ECE699D" w14:textId="1FE9B870">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Regulators and consumer organisations provide oversight and protect public interests. Their involvement can improve trust and responsible data use, although regulatory requirements can differ between countries.</w:t>
      </w:r>
    </w:p>
    <w:p w:rsidR="389F06EC" w:rsidP="4F7D0C72" w:rsidRDefault="389F06EC" w14:paraId="7D82A7C5" w14:textId="54E97DCB">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 xml:space="preserve">Local market teams provide cultural and operational knowledge. They help Tesco understand differences in language, shopping </w:t>
      </w:r>
      <w:r w:rsidRPr="4F7D0C72" w:rsidR="7C2D121D">
        <w:rPr>
          <w:rFonts w:ascii="Arial" w:hAnsi="Arial" w:eastAsia="Arial" w:cs="Arial"/>
          <w:noProof w:val="0"/>
          <w:color w:val="000000" w:themeColor="text1" w:themeTint="FF" w:themeShade="FF"/>
          <w:sz w:val="24"/>
          <w:szCs w:val="24"/>
          <w:lang w:val="en-US"/>
        </w:rPr>
        <w:t>behaviors</w:t>
      </w:r>
      <w:r w:rsidRPr="4F7D0C72" w:rsidR="389F06EC">
        <w:rPr>
          <w:rFonts w:ascii="Arial" w:hAnsi="Arial" w:eastAsia="Arial" w:cs="Arial"/>
          <w:noProof w:val="0"/>
          <w:color w:val="000000" w:themeColor="text1" w:themeTint="FF" w:themeShade="FF"/>
          <w:sz w:val="24"/>
          <w:szCs w:val="24"/>
          <w:lang w:val="en-US"/>
        </w:rPr>
        <w:t xml:space="preserve">, technology </w:t>
      </w:r>
      <w:bookmarkStart w:name="_Int_cYaTv0jv" w:id="1345904546"/>
      <w:r w:rsidRPr="4F7D0C72" w:rsidR="389F06EC">
        <w:rPr>
          <w:rFonts w:ascii="Arial" w:hAnsi="Arial" w:eastAsia="Arial" w:cs="Arial"/>
          <w:noProof w:val="0"/>
          <w:color w:val="000000" w:themeColor="text1" w:themeTint="FF" w:themeShade="FF"/>
          <w:sz w:val="24"/>
          <w:szCs w:val="24"/>
          <w:lang w:val="en-US"/>
        </w:rPr>
        <w:t>adoption</w:t>
      </w:r>
      <w:bookmarkEnd w:id="1345904546"/>
      <w:r w:rsidRPr="4F7D0C72" w:rsidR="389F06EC">
        <w:rPr>
          <w:rFonts w:ascii="Arial" w:hAnsi="Arial" w:eastAsia="Arial" w:cs="Arial"/>
          <w:noProof w:val="0"/>
          <w:color w:val="000000" w:themeColor="text1" w:themeTint="FF" w:themeShade="FF"/>
          <w:sz w:val="24"/>
          <w:szCs w:val="24"/>
          <w:lang w:val="en-US"/>
        </w:rPr>
        <w:t xml:space="preserve"> and customer expectations. Their challenge is balancing local needs with a consistent global platform.</w:t>
      </w:r>
    </w:p>
    <w:p w:rsidR="4F7D0C72" w:rsidP="4F7D0C72" w:rsidRDefault="4F7D0C72" w14:paraId="7790413E" w14:textId="5F113DCE">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60FD0DF2" w14:textId="7169A187">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Another important stakeholder is the finance function. Finance helps establish the business case, controls expenditure and checks whether the expected return from ConnectPlus is realistic. It can support better prioritisation, but tension may occur if finance focuses on immediate savings while digital teams focus on long-term capability. Procurement also has an important role because supplier contracts can affect cost, service levels, data ownership and exit arrangements. Early involvement can prevent problems later in the project.</w:t>
      </w:r>
    </w:p>
    <w:p w:rsidR="4F7D0C72" w:rsidP="4F7D0C72" w:rsidRDefault="4F7D0C72" w14:paraId="15D878FB" w14:textId="28BF08E4">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766F4627" w14:textId="30024636">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Senior leadership also has a responsibility to demonstrate visible support. Employees may interpret weak leadership involvement as a sign that the project is not important. At the same time, leadership should avoid controlling every operational decision. Effective sponsorship means setting direction, allocating resources and resolving major barriers while allowing specialist teams to provide evidence-based recommendations.</w:t>
      </w:r>
    </w:p>
    <w:p w:rsidR="4F7D0C72" w:rsidP="4F7D0C72" w:rsidRDefault="4F7D0C72" w14:paraId="79B2E9B6" w14:textId="6B32B7EB">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7CE3D9E8" w14:textId="14B179C4">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Customers should not be considered as one homogeneous group. Different customer segments may have different levels of digital confidence, different shopping patterns and different views about personalisation. Some may value discounts, while others may value convenience or exclusive rewards. Customer research should therefore include a variety of users rather than relying only on highly engaged digital customers.</w:t>
      </w:r>
    </w:p>
    <w:p w:rsidR="4F7D0C72" w:rsidP="4F7D0C72" w:rsidRDefault="4F7D0C72" w14:paraId="57B5AE60" w14:textId="2526E4BD">
      <w:pPr>
        <w:rPr>
          <w:sz w:val="24"/>
          <w:szCs w:val="24"/>
        </w:rPr>
      </w:pPr>
    </w:p>
    <w:p w:rsidR="4F7D0C72" w:rsidP="4F7D0C72" w:rsidRDefault="4F7D0C72" w14:paraId="54EFE1C7" w14:textId="5297CCBD">
      <w:pPr>
        <w:rPr>
          <w:sz w:val="24"/>
          <w:szCs w:val="24"/>
        </w:rPr>
      </w:pPr>
    </w:p>
    <w:p w:rsidR="4F7D0C72" w:rsidRDefault="4F7D0C72" w14:paraId="3F72E3D3" w14:textId="0CC58320"/>
    <w:p w:rsidR="4F7D0C72" w:rsidRDefault="4F7D0C72" w14:paraId="0617C8E2" w14:textId="69B541C8"/>
    <w:p w:rsidR="4F7D0C72" w:rsidRDefault="4F7D0C72" w14:paraId="314130E6" w14:textId="24797E9B"/>
    <w:p w:rsidR="4F7D0C72" w:rsidP="4F7D0C72" w:rsidRDefault="4F7D0C72" w14:paraId="24F69CC7" w14:textId="2294EF90">
      <w:pPr>
        <w:pStyle w:val="Normal"/>
        <w:ind w:left="0"/>
      </w:pPr>
    </w:p>
    <w:p w:rsidR="4F7D0C72" w:rsidP="4F7D0C72" w:rsidRDefault="4F7D0C72" w14:paraId="6DEA2979" w14:textId="761F7E8C">
      <w:pPr>
        <w:pStyle w:val="Normal"/>
        <w:ind w:left="0"/>
      </w:pPr>
    </w:p>
    <w:p w:rsidR="4F7D0C72" w:rsidP="4F7D0C72" w:rsidRDefault="4F7D0C72" w14:paraId="5F515CE4" w14:textId="06949B4A">
      <w:pPr>
        <w:pStyle w:val="Normal"/>
        <w:ind w:left="0"/>
      </w:pPr>
    </w:p>
    <w:p w:rsidR="4F7D0C72" w:rsidP="4F7D0C72" w:rsidRDefault="4F7D0C72" w14:paraId="39D93486" w14:textId="14E49E61">
      <w:pPr>
        <w:pStyle w:val="Normal"/>
        <w:ind w:left="0"/>
      </w:pPr>
    </w:p>
    <w:p w:rsidR="389F06EC" w:rsidP="4F7D0C72" w:rsidRDefault="389F06EC" w14:paraId="7B3916CF" w14:textId="4FC715ED">
      <w:pPr>
        <w:pStyle w:val="Normal"/>
        <w:ind w:left="0"/>
        <w:rPr>
          <w:rFonts w:ascii="Arial" w:hAnsi="Arial" w:eastAsia="Arial" w:cs="Arial"/>
          <w:b w:val="0"/>
          <w:bCs w:val="0"/>
          <w:noProof w:val="0"/>
          <w:color w:val="000000" w:themeColor="text1" w:themeTint="FF" w:themeShade="FF"/>
          <w:sz w:val="40"/>
          <w:szCs w:val="40"/>
          <w:lang w:val="en-US"/>
        </w:rPr>
      </w:pPr>
      <w:r w:rsidRPr="4F7D0C72" w:rsidR="389F06EC">
        <w:rPr>
          <w:rFonts w:ascii="Arial" w:hAnsi="Arial" w:eastAsia="Arial" w:cs="Arial"/>
          <w:b w:val="0"/>
          <w:bCs w:val="0"/>
          <w:noProof w:val="0"/>
          <w:color w:val="000000" w:themeColor="text1" w:themeTint="FF" w:themeShade="FF"/>
          <w:sz w:val="40"/>
          <w:szCs w:val="40"/>
          <w:lang w:val="en-US"/>
        </w:rPr>
        <w:t>Stakeholder Engagement Process and Conflict Management</w:t>
      </w:r>
    </w:p>
    <w:p w:rsidR="389F06EC" w:rsidP="4F7D0C72" w:rsidRDefault="389F06EC" w14:paraId="18CE2D28" w14:textId="68AF730A">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As project manager, I would use a phased engagement process covering identification, analysis, planning, participation, monitoring and review. Stakeholder engagement should begin before major design decisions are finalised. This prevents stakeholders from feeling that decisions have already been made without them.</w:t>
      </w:r>
    </w:p>
    <w:p w:rsidR="389F06EC" w:rsidP="4F7D0C72" w:rsidRDefault="389F06EC" w14:paraId="0FEB394A" w14:textId="4D92D3B8">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During month one, I would create a stakeholder register containing stakeholder interests, influence, expectations, risks and preferred communication channels. Interviews and workshops would be held with senior management, IT, marketing, legal, local teams and customer representatives. The stakeholder map would then be reviewed using the power-interest matrix and salience model.</w:t>
      </w:r>
    </w:p>
    <w:p w:rsidR="389F06EC" w:rsidP="4F7D0C72" w:rsidRDefault="389F06EC" w14:paraId="44F08A42" w14:textId="1B05968C">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During months two and three, I would establish a cross-functional steering group. This group would meet regularly and include representatives from project management, IT, marketing, data protection, finance, operations and selected local markets. The purpose would be to make decisions transparently and identify conflicts early.</w:t>
      </w:r>
    </w:p>
    <w:p w:rsidR="389F06EC" w:rsidP="4F7D0C72" w:rsidRDefault="389F06EC" w14:paraId="33F6A58A" w14:textId="1F4DF54E">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RACI approach would clarify responsibilities. The project manager would be Responsible for coordination and delivery. The executive sponsor would be Accountable for strategic approval. IT, marketing, legal and local market teams would be Consulted for decisions within their expertise. Wider employees and customers would be Informed through appropriate communication channels. Some activities would require several stakeholders to be Accountable or Consulted depending on Tesco's governance structure, so the RACI should be reviewed rather than used mechanically.</w:t>
      </w:r>
    </w:p>
    <w:p w:rsidR="389F06EC" w:rsidP="4F7D0C72" w:rsidRDefault="389F06EC" w14:paraId="7C1DA66C" w14:textId="345EF927">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4C approach is also useful: communication, collaboration, consultation and commitment. Communication means providing clear and honest information. Collaboration means allowing teams to work together rather than operating in separate departments. Consultation means asking stakeholders for opinions before important decisions. Commitment means creating ownership so stakeholders actively support implementation.</w:t>
      </w:r>
    </w:p>
    <w:p w:rsidR="389F06EC" w:rsidP="4F7D0C72" w:rsidRDefault="389F06EC" w14:paraId="009FE556" w14:textId="759E24DB">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Communication should be adapted to stakeholder needs. Executives need short performance dashboards and risk updates. Technical teams need detailed requirements. Employees need practical training and simple explanations. Customers need clear information about benefits, privacy and how rewards work. Local teams need communication in suitable language and formats.</w:t>
      </w:r>
    </w:p>
    <w:p w:rsidR="389F06EC" w:rsidP="4F7D0C72" w:rsidRDefault="389F06EC" w14:paraId="50112C17" w14:textId="2DA5750E">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Cultural differences are important in an international rollout. A communication style that works in the UK may not work equally well in another market. The project manager should therefore use a global communication framework but allow local managers to adapt examples, language and customer messages. Hofstede's cultural dimensions can help explain differences, but they should not be used as fixed stereotypes about national behaviour. Direct feedback, decision-making expectations and attitudes to hierarchy can vary within countries as well as between them.</w:t>
      </w:r>
    </w:p>
    <w:p w:rsidR="4F7D0C72" w:rsidP="4F7D0C72" w:rsidRDefault="4F7D0C72" w14:paraId="5D46E610" w14:textId="2F086930">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6B01E8D1" w14:textId="30758F79">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0DDE8FA5" w14:textId="7C2BA56A">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 xml:space="preserve">Customer engagement should use surveys, focus groups, beta </w:t>
      </w:r>
      <w:r w:rsidRPr="4F7D0C72" w:rsidR="389F06EC">
        <w:rPr>
          <w:rFonts w:ascii="Arial" w:hAnsi="Arial" w:eastAsia="Arial" w:cs="Arial"/>
          <w:noProof w:val="0"/>
          <w:color w:val="000000" w:themeColor="text1" w:themeTint="FF" w:themeShade="FF"/>
          <w:sz w:val="24"/>
          <w:szCs w:val="24"/>
          <w:lang w:val="en-US"/>
        </w:rPr>
        <w:t>testing</w:t>
      </w:r>
      <w:r w:rsidRPr="4F7D0C72" w:rsidR="389F06EC">
        <w:rPr>
          <w:rFonts w:ascii="Arial" w:hAnsi="Arial" w:eastAsia="Arial" w:cs="Arial"/>
          <w:noProof w:val="0"/>
          <w:color w:val="000000" w:themeColor="text1" w:themeTint="FF" w:themeShade="FF"/>
          <w:sz w:val="24"/>
          <w:szCs w:val="24"/>
          <w:lang w:val="en-US"/>
        </w:rPr>
        <w:t xml:space="preserve"> and digital feedback. A pilot group can test whether recommendations are useful, whether rewards are easy to </w:t>
      </w:r>
      <w:r w:rsidRPr="4F7D0C72" w:rsidR="389F06EC">
        <w:rPr>
          <w:rFonts w:ascii="Arial" w:hAnsi="Arial" w:eastAsia="Arial" w:cs="Arial"/>
          <w:noProof w:val="0"/>
          <w:color w:val="000000" w:themeColor="text1" w:themeTint="FF" w:themeShade="FF"/>
          <w:sz w:val="24"/>
          <w:szCs w:val="24"/>
          <w:lang w:val="en-US"/>
        </w:rPr>
        <w:t>understand</w:t>
      </w:r>
      <w:r w:rsidRPr="4F7D0C72" w:rsidR="389F06EC">
        <w:rPr>
          <w:rFonts w:ascii="Arial" w:hAnsi="Arial" w:eastAsia="Arial" w:cs="Arial"/>
          <w:noProof w:val="0"/>
          <w:color w:val="000000" w:themeColor="text1" w:themeTint="FF" w:themeShade="FF"/>
          <w:sz w:val="24"/>
          <w:szCs w:val="24"/>
          <w:lang w:val="en-US"/>
        </w:rPr>
        <w:t xml:space="preserve"> and whether privacy information is clear. Employees should also participate in testing because they experience the platfrm from an operational perspective.</w:t>
      </w:r>
    </w:p>
    <w:p w:rsidR="4F7D0C72" w:rsidP="4F7D0C72" w:rsidRDefault="4F7D0C72" w14:paraId="0C742E91" w14:textId="16BBE3A6">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3EE61F20" w14:textId="1C4B7112">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Conflict is likely because stakeholders have different objectives. Marketing may want more data for personalisation, while data protection specialists may want data minimisation. Finance may want the project to reduce costs, while IT may request more investment for security. Local markets may want different features while central management wants standardisation.</w:t>
      </w:r>
    </w:p>
    <w:p w:rsidR="4F7D0C72" w:rsidP="4F7D0C72" w:rsidRDefault="4F7D0C72" w14:paraId="7892FA84" w14:textId="25526982">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0247972A" w14:textId="4AA6FB83">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I would manage conflict using early identification, evidence and structured discussion. First, I would define the actual issue rather than allowing personal disagreement. Second, I would identify the interests behind each position. Third, I would compare alternatives against agreed project objectives, customer value, risk and legal requirements. A collaborative approach based on the interests of the parties is preferable to simply forcing one side to accept a decision.</w:t>
      </w:r>
    </w:p>
    <w:p w:rsidR="4F7D0C72" w:rsidP="4F7D0C72" w:rsidRDefault="4F7D0C72" w14:paraId="4030E21F" w14:textId="52BAD03B">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2A0C6EC2" w14:textId="7DB87A1D">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If conflict cannot be solved at project level, it should be escalated through the governance structure. The project manager should keep a conflict and decision log so that important decisions are transparent.</w:t>
      </w:r>
    </w:p>
    <w:p w:rsidR="4F7D0C72" w:rsidP="4F7D0C72" w:rsidRDefault="4F7D0C72" w14:paraId="028408AD" w14:textId="4E8D9E0E">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085BDE62" w14:textId="4A77B717">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The engagement process should continue during the pilot in months four and five. Feedback should be measured through adoption rates, training completion, customer satisfaction, support queries and stakeholder sentiment. Problems should be corrected before the wider launch in month six.</w:t>
      </w:r>
    </w:p>
    <w:p w:rsidR="4F7D0C72" w:rsidP="4F7D0C72" w:rsidRDefault="4F7D0C72" w14:paraId="0640872E" w14:textId="62E795D4">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5386162E" w14:textId="7F855B4A">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After launch, stakeholder engagement should continue. A platform involving AI and customer data cannot be treated as a one-time project. Tesco should maintain feedback channels, review algorithm performance, monitor complaints and update stakeholders when important changes occur.</w:t>
      </w:r>
    </w:p>
    <w:p w:rsidR="389F06EC" w:rsidP="4F7D0C72" w:rsidRDefault="389F06EC" w14:paraId="01DE83E3" w14:textId="1605E776">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project manager should also establish an engagement risk register. This register would identify risks such as low employee support, customer privacy concerns, supplier dependency, poor local participation and communication failure. Each risk should have an owner, likelihood, impact and mitigation action. This makes stakeholder engagement part of formal project risk management rather than an informal communication activity.</w:t>
      </w:r>
    </w:p>
    <w:p w:rsidR="389F06EC" w:rsidP="4F7D0C72" w:rsidRDefault="389F06EC" w14:paraId="3C76BF9F" w14:textId="237423ED">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communication plan should follow a two-way principle. Traditional project communication often concentrates on sending updates, but engagement requires listening as well. For example, a monthly employee newsletter can explain progress, but a feedback session can reveal concerns that the project team did not know existed. Similarly, customer surveys can provide quantitative information while focus groups can explain why customers feel a particular way.</w:t>
      </w:r>
    </w:p>
    <w:p w:rsidR="389F06EC" w:rsidP="4F7D0C72" w:rsidRDefault="389F06EC" w14:paraId="5EA955A2" w14:textId="2AB457D6">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I would use a combination of synchronous and asynchronous communication. Steering meetings, workshops and training sessions allow discussion and immediate clarification. Dashboards, email updates, FAQs and online training materials provide information that stakeholders can access at a suitable time. The choice should depend on the stakeholder rather than using one communication channel for everyone.</w:t>
      </w:r>
    </w:p>
    <w:p w:rsidR="389F06EC" w:rsidP="4F7D0C72" w:rsidRDefault="389F06EC" w14:paraId="08DB62B6" w14:textId="64A5DB61">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Trust should be built through consistency. If Tesco tells customers that data will be used for specific purposes, the actual platform should follow that promise. If employees are invited to give feedback, there should be evidence that feedback is reviewed. Trust can be damaged when engagement becomes a symbolic activity where stakeholders are asked for opinions but decisions have already been fixed.</w:t>
      </w:r>
    </w:p>
    <w:p w:rsidR="389F06EC" w:rsidP="4F7D0C72" w:rsidRDefault="389F06EC" w14:paraId="5050930B" w14:textId="5B8D0A46">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project manager should also define escalation times. Critical privacy, cybersecurity or customer safety concerns should be escalated immediately. Commercial disagreements can normally follow the governance timetable. Clear escalation rules reduce the risk that serious issues remain hidden because team members are uncertain about who should make the final decision.</w:t>
      </w:r>
    </w:p>
    <w:p w:rsidR="4F7D0C72" w:rsidRDefault="4F7D0C72" w14:paraId="397DBF3D" w14:textId="78C766F6"/>
    <w:p w:rsidR="4F7D0C72" w:rsidP="4F7D0C72" w:rsidRDefault="4F7D0C72" w14:paraId="04A2DDC9" w14:textId="2B857813">
      <w:pPr>
        <w:pStyle w:val="Normal"/>
        <w:ind w:left="0"/>
      </w:pPr>
    </w:p>
    <w:p w:rsidR="4F7D0C72" w:rsidP="4F7D0C72" w:rsidRDefault="4F7D0C72" w14:paraId="48D244F9" w14:textId="2E044937">
      <w:pPr>
        <w:pStyle w:val="Normal"/>
        <w:ind w:left="0"/>
      </w:pPr>
    </w:p>
    <w:p w:rsidR="4F7D0C72" w:rsidP="4F7D0C72" w:rsidRDefault="4F7D0C72" w14:paraId="3FA1135F" w14:textId="571D5B2C">
      <w:pPr>
        <w:pStyle w:val="Normal"/>
        <w:ind w:left="0"/>
      </w:pPr>
    </w:p>
    <w:p w:rsidR="4F7D0C72" w:rsidP="4F7D0C72" w:rsidRDefault="4F7D0C72" w14:paraId="30845B90" w14:textId="242A48F1">
      <w:pPr>
        <w:pStyle w:val="Normal"/>
        <w:ind w:left="0"/>
      </w:pPr>
    </w:p>
    <w:p w:rsidR="4F7D0C72" w:rsidP="4F7D0C72" w:rsidRDefault="4F7D0C72" w14:paraId="0182EA9A" w14:textId="59690638">
      <w:pPr>
        <w:pStyle w:val="Normal"/>
        <w:ind w:left="0"/>
      </w:pPr>
    </w:p>
    <w:p w:rsidR="4F7D0C72" w:rsidP="4F7D0C72" w:rsidRDefault="4F7D0C72" w14:paraId="099A50CF" w14:textId="72812CD9">
      <w:pPr>
        <w:pStyle w:val="Normal"/>
        <w:ind w:left="0"/>
      </w:pPr>
    </w:p>
    <w:p w:rsidR="4F7D0C72" w:rsidP="4F7D0C72" w:rsidRDefault="4F7D0C72" w14:paraId="4D41682E" w14:textId="65F52EEE">
      <w:pPr>
        <w:pStyle w:val="Normal"/>
        <w:ind w:left="0"/>
      </w:pPr>
    </w:p>
    <w:p w:rsidR="389F06EC" w:rsidP="4F7D0C72" w:rsidRDefault="389F06EC" w14:paraId="5CE28478" w14:textId="62AB7041">
      <w:pPr>
        <w:spacing w:before="480" w:beforeAutospacing="off" w:after="0" w:afterAutospacing="off"/>
        <w:jc w:val="center"/>
        <w:rPr>
          <w:rFonts w:ascii="Arial" w:hAnsi="Arial" w:eastAsia="Arial" w:cs="Arial"/>
          <w:b w:val="0"/>
          <w:bCs w:val="0"/>
          <w:noProof w:val="0"/>
          <w:color w:val="000000" w:themeColor="text1" w:themeTint="FF" w:themeShade="FF"/>
          <w:sz w:val="40"/>
          <w:szCs w:val="40"/>
          <w:lang w:val="en-US"/>
        </w:rPr>
      </w:pPr>
      <w:r w:rsidRPr="4F7D0C72" w:rsidR="389F06EC">
        <w:rPr>
          <w:rFonts w:ascii="Arial" w:hAnsi="Arial" w:eastAsia="Arial" w:cs="Arial"/>
          <w:b w:val="0"/>
          <w:bCs w:val="0"/>
          <w:noProof w:val="0"/>
          <w:color w:val="000000" w:themeColor="text1" w:themeTint="FF" w:themeShade="FF"/>
          <w:sz w:val="40"/>
          <w:szCs w:val="40"/>
          <w:lang w:val="en-US"/>
        </w:rPr>
        <w:t>Sustainable Stakeholder Engagement and Business Performance</w:t>
      </w:r>
    </w:p>
    <w:p w:rsidR="389F06EC" w:rsidP="4F7D0C72" w:rsidRDefault="389F06EC" w14:paraId="2D2D0B87" w14:textId="49B1FC06">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Sustainable stakeholder engagement means creating relationships that continue beyond the initial launch. For ConnectPlus, this is important because customer trust, data practices and technology performance will affect Tesco over the long term.</w:t>
      </w:r>
    </w:p>
    <w:p w:rsidR="389F06EC" w:rsidP="4F7D0C72" w:rsidRDefault="389F06EC" w14:paraId="495E9801" w14:textId="3E82BEB4">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first benefit is improved customer retention. Personalised recommendations and mobile rewards can make the loyalty experience more relevant. If customers feel that the platform gives genuine value rather than simply encouraging more spending, they are more likely to continue using it. Engagement with customers before launch can improve this outcome because Tesco can test what customers actually value.</w:t>
      </w:r>
    </w:p>
    <w:p w:rsidR="389F06EC" w:rsidP="4F7D0C72" w:rsidRDefault="389F06EC" w14:paraId="10D63A73" w14:textId="0B386031">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second benefit is better decision-making. Customer insight can help Tesco understand purchasing behaviour, campaign performance and changing preferences. Engagement with marketing, operations and local teams can make these insights more useful because data can be interpreted alongside practical business knowledge.</w:t>
      </w:r>
    </w:p>
    <w:p w:rsidR="389F06EC" w:rsidP="4F7D0C72" w:rsidRDefault="389F06EC" w14:paraId="7047B293" w14:textId="372045E8">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third benefit is employee adoption. Technology projects often fail when employees see them as something imposed by management. Involving employees in testing and training can create ownership and reduce resistance. This can improve productivity and customer service.</w:t>
      </w:r>
    </w:p>
    <w:p w:rsidR="389F06EC" w:rsidP="4F7D0C72" w:rsidRDefault="389F06EC" w14:paraId="1BA6C513" w14:textId="297766CB">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fourth benefit is innovation and competitive differentiation. A successful digital loyalty platform can help Tesco compete with other retailers and online platforms. Stakeholder collaboration with technology providers can also provide access to new capabilities.</w:t>
      </w:r>
    </w:p>
    <w:p w:rsidR="389F06EC" w:rsidP="4F7D0C72" w:rsidRDefault="389F06EC" w14:paraId="73C5D4A9" w14:textId="334A324C">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However, engagement creates costs. Workshops, consultations, training and local adaptation require time and money. There can also be decision-making delays if too many stakeholders are involved. The project manager therefore needs to distinguish between stakeholders who must be involved in decisions and those who mainly need information.</w:t>
      </w:r>
    </w:p>
    <w:p w:rsidR="389F06EC" w:rsidP="4F7D0C72" w:rsidRDefault="389F06EC" w14:paraId="3323A892" w14:textId="3D8EC302">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Privacy and ethical issues are particularly important. AI-driven recommendations depend on customer data. Tesco must provide understandable information about data use, use appropriate security and avoid creating a feeling that customers are being secretly monitored. Customers should have meaningful choices where required. Data should not be collected simply because it is technically possible.</w:t>
      </w:r>
    </w:p>
    <w:p w:rsidR="389F06EC" w:rsidP="4F7D0C72" w:rsidRDefault="389F06EC" w14:paraId="31E460EC" w14:textId="15B3CC7B">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AI can also create bias. If the data used to train or operate a recommendation system reflects historical patterns, some customers may receive less useful recommendations. Tesco should monitor recommendation quality across different customer groups and markets. Human oversight is important when automated decisions could create significant customer consequences.</w:t>
      </w:r>
    </w:p>
    <w:p w:rsidR="389F06EC" w:rsidP="4F7D0C72" w:rsidRDefault="389F06EC" w14:paraId="7010A443" w14:textId="21696AA6">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Another ethical issue is transparency. Customers may not understand why they are receiving certain offers. Clear explanations can improve trust. The company should also make it easy for customers to control marketing preferences.</w:t>
      </w:r>
    </w:p>
    <w:p w:rsidR="389F06EC" w:rsidP="4F7D0C72" w:rsidRDefault="389F06EC" w14:paraId="1DB82F02" w14:textId="5C3D2741">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Cybersecurity is another major stakeholder concern. A platform containing customer information may attract attacks. A data breach could create financial costs, regulatory consequences and reputational damage. Therefore, cybersecurity should be part of stakeholder engagement from the beginning rather than added near launch.</w:t>
      </w:r>
    </w:p>
    <w:p w:rsidR="389F06EC" w:rsidP="4F7D0C72" w:rsidRDefault="389F06EC" w14:paraId="140FEA42" w14:textId="05FA6429">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International rollout also creates sustainability challenges. Tesco must comply with different legal systems and cultural expectations. A single global approach may be efficient, but excessive standardisation can create local problems. The best approach is a common global framework with controlled local adaptation.</w:t>
      </w:r>
    </w:p>
    <w:p w:rsidR="389F06EC" w:rsidP="4F7D0C72" w:rsidRDefault="389F06EC" w14:paraId="5343EBBA" w14:textId="63C0C2B7">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Business performance should therefore be measured through both financial and non-financial indicators. Relevant KPIs include customer registration, active usage, repeat purchase behaviour, retention, redemption of rewards, customer satisfaction, complaint levels, employee adoption, system availability, privacy incidents and stakeholder satisfaction.</w:t>
      </w:r>
    </w:p>
    <w:p w:rsidR="389F06EC" w:rsidP="4F7D0C72" w:rsidRDefault="389F06EC" w14:paraId="51393023" w14:textId="0A644BD1">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A balanced measurement approach is important because focusing only on sales could encourage practices that damage trust. For example, aggressive personalised offers may increase short-term purchases but create customer discomfort. Sustainable performance requires Tesco to balance commercial value with customer welfare, employee interests, compliance and reputation.</w:t>
      </w:r>
    </w:p>
    <w:p w:rsidR="389F06EC" w:rsidP="4F7D0C72" w:rsidRDefault="389F06EC" w14:paraId="56EADEA6" w14:textId="0722B74D">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Stakeholder engagement can also strengthen organisational resilience. If Tesco has strong relationships with customers, employees, regulators and partners, it may be easier to respond to unexpected problems. Stakeholder trust is therefore not only a communication benefit; it can become a strategic resource.</w:t>
      </w:r>
    </w:p>
    <w:p w:rsidR="389F06EC" w:rsidP="4F7D0C72" w:rsidRDefault="389F06EC" w14:paraId="3C60D25C" w14:textId="140C9AB4">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Overall, sustainable engagement should be viewed as an investment. The cost of consultation and governance is likely to be lower than the cost of a failed launch, customer backlash, regulatory action or a serious data incident.</w:t>
      </w:r>
    </w:p>
    <w:p w:rsidR="389F06EC" w:rsidP="4F7D0C72" w:rsidRDefault="389F06EC" w14:paraId="164A6BD4" w14:textId="5618A7D5">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There is also a link between stakeholder engagement and brand reputation. Tesco operates in a highly competitive retail environment where customers can easily compare prices, services and digital experiences. A trusted loyalty platform can strengthen the relationship between the customer and the brand. In contrast, a poorly explained AI system or privacy incident could create negative word of mouth that affects the wider Tesco brand, not only ConnectPlus.</w:t>
      </w:r>
    </w:p>
    <w:p w:rsidR="389F06EC" w:rsidP="4F7D0C72" w:rsidRDefault="389F06EC" w14:paraId="180FE25E" w14:textId="1F949A8F">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Employee engagement can influence the financial return of the platform. If employees understand the benefits and can answer customer questions, customers may experience fewer problems. This can reduce unnecessary complaints and support adoption. Training therefore should not be treated only as a project cost. It can be considered an investment in service quality.</w:t>
      </w:r>
    </w:p>
    <w:p w:rsidR="389F06EC" w:rsidP="4F7D0C72" w:rsidRDefault="389F06EC" w14:paraId="32DAF27F" w14:textId="403C17B3">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Supplier relationships should also be managed sustainably. Tesco should avoid becoming dependent on one supplier without suitable contractual protections. Service-level agreements, security requirements, performance reviews and clear responsibilities can reduce operational risk. Where practical, Tesco should also understand how it could replace or reduce dependence on a supplier if the relationship fails.</w:t>
      </w:r>
    </w:p>
    <w:p w:rsidR="389F06EC" w:rsidP="4F7D0C72" w:rsidRDefault="389F06EC" w14:paraId="2DAB5C13" w14:textId="59F4C1E2">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project should use stage-gate evaluation. Before moving from design to pilot, the steering group should check whether the platform meets agreed technical, customer, legal and stakeholder requirements. Before full launch, the same group should review pilot results and unresolved risks. This approach creates a controlled decision process and gives stakeholders confidence that launch is based on evidence rather than pressure to meet a deadline.</w:t>
      </w:r>
    </w:p>
    <w:p w:rsidR="389F06EC" w:rsidP="4F7D0C72" w:rsidRDefault="389F06EC" w14:paraId="5A80568E" w14:textId="2FD0AD87">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A useful long-term measure is stakeholder trust. This can be monitored through customer surveys, employee feedback, complaint themes, privacy-related questions and partner assessments. Trust is difficult to measure perfectly, but repeated indicators can show whether perceptions are improving or deteriorating.</w:t>
      </w:r>
    </w:p>
    <w:p w:rsidR="4F7D0C72" w:rsidP="4F7D0C72" w:rsidRDefault="4F7D0C72" w14:paraId="396F26E3" w14:textId="3B4C50DE">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17904AB2" w14:textId="7D23A8E9">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49037749" w14:textId="6C0D998A">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39580261" w14:textId="7E7BC292">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135D9EFA" w14:textId="4B4E8D16">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7BF10D88" w14:textId="286FC819">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68ECF005" w14:textId="4A277720">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49BFD0EC" w14:textId="67909E61">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40BB6898" w14:textId="191AE0D9">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65B80D06" w14:textId="7AB20CA6">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18D3C4F2" w14:textId="1F2E7B47">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496CAE92" w14:textId="568FE4A1">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47E3CAD4" w14:textId="78082EA7">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1A12D6FC" w14:textId="2929A8FA">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7471B832" w14:textId="583779B6">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3C4AC8EC" w14:textId="762B4A11">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747454FC" w14:textId="7FAD2DA7">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6C705B4C" w14:textId="3B0CC7FE">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22AC4428" w14:textId="0D0541EA">
      <w:pPr>
        <w:spacing w:before="0" w:beforeAutospacing="off" w:after="120" w:afterAutospacing="off"/>
        <w:rPr>
          <w:rFonts w:ascii="Arial" w:hAnsi="Arial" w:eastAsia="Arial" w:cs="Arial"/>
          <w:noProof w:val="0"/>
          <w:color w:val="000000" w:themeColor="text1" w:themeTint="FF" w:themeShade="FF"/>
          <w:sz w:val="24"/>
          <w:szCs w:val="24"/>
          <w:lang w:val="en-US"/>
        </w:rPr>
      </w:pPr>
    </w:p>
    <w:p w:rsidR="4F7D0C72" w:rsidP="4F7D0C72" w:rsidRDefault="4F7D0C72" w14:paraId="4B8A46DA" w14:textId="55F397CD">
      <w:pPr>
        <w:spacing w:before="0" w:beforeAutospacing="off" w:after="120" w:afterAutospacing="off"/>
        <w:rPr>
          <w:rFonts w:ascii="Arial" w:hAnsi="Arial" w:eastAsia="Arial" w:cs="Arial"/>
          <w:noProof w:val="0"/>
          <w:color w:val="000000" w:themeColor="text1" w:themeTint="FF" w:themeShade="FF"/>
          <w:sz w:val="24"/>
          <w:szCs w:val="24"/>
          <w:lang w:val="en-US"/>
        </w:rPr>
      </w:pPr>
    </w:p>
    <w:p w:rsidR="389F06EC" w:rsidP="4F7D0C72" w:rsidRDefault="389F06EC" w14:paraId="220CAFD4" w14:textId="34A01A58">
      <w:pPr>
        <w:spacing w:before="480" w:beforeAutospacing="off" w:after="0" w:afterAutospacing="off"/>
        <w:jc w:val="center"/>
      </w:pPr>
      <w:r w:rsidRPr="4F7D0C72" w:rsidR="389F06EC">
        <w:rPr>
          <w:rFonts w:ascii="Arial" w:hAnsi="Arial" w:eastAsia="Arial" w:cs="Arial"/>
          <w:b w:val="1"/>
          <w:bCs w:val="1"/>
          <w:noProof w:val="0"/>
          <w:color w:val="000000" w:themeColor="text1" w:themeTint="FF" w:themeShade="FF"/>
          <w:sz w:val="40"/>
          <w:szCs w:val="40"/>
          <w:lang w:val="en-US"/>
        </w:rPr>
        <w:t xml:space="preserve"> Recommendations and Conclusion</w:t>
      </w:r>
    </w:p>
    <w:p w:rsidR="4F7D0C72" w:rsidP="4F7D0C72" w:rsidRDefault="4F7D0C72" w14:paraId="45B7CAC9" w14:textId="4F8C720B">
      <w:pPr>
        <w:spacing w:before="480" w:beforeAutospacing="off" w:after="0" w:afterAutospacing="off"/>
        <w:jc w:val="center"/>
        <w:rPr>
          <w:rFonts w:ascii="Arial" w:hAnsi="Arial" w:eastAsia="Arial" w:cs="Arial"/>
          <w:b w:val="1"/>
          <w:bCs w:val="1"/>
          <w:noProof w:val="0"/>
          <w:color w:val="000000" w:themeColor="text1" w:themeTint="FF" w:themeShade="FF"/>
          <w:sz w:val="40"/>
          <w:szCs w:val="40"/>
          <w:lang w:val="en-US"/>
        </w:rPr>
      </w:pPr>
    </w:p>
    <w:p w:rsidR="389F06EC" w:rsidP="4F7D0C72" w:rsidRDefault="389F06EC" w14:paraId="2D9D5AA3" w14:textId="343F52B7">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Based on the analysis, Tesco should adopt five main recommendations for ConnectPlus.</w:t>
      </w:r>
    </w:p>
    <w:p w:rsidR="389F06EC" w:rsidP="4F7D0C72" w:rsidRDefault="389F06EC" w14:paraId="08457E17" w14:textId="47675075">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First, Tesco should create a formal stakeholder governance structure before the platform is launched. A senior steering group should meet regularly and include technology, marketing, legal, data protection, operations and local market representatives.</w:t>
      </w:r>
    </w:p>
    <w:p w:rsidR="389F06EC" w:rsidP="4F7D0C72" w:rsidRDefault="389F06EC" w14:paraId="5BC316C4" w14:textId="496D6C49">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Second, Tesco should use the power-interest matrix and salience model throughout the project rather than only at the beginning. Stakeholder influence can change quickly, especially when the platform enters new markets.</w:t>
      </w:r>
    </w:p>
    <w:p w:rsidR="389F06EC" w:rsidP="4F7D0C72" w:rsidRDefault="389F06EC" w14:paraId="22467951" w14:textId="15F81CDE">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Third, Tesco should use customer and employee testing before full deployment. A controlled pilot should collect feedback on usability, rewards, recommendations, privacy communication and operational problems.</w:t>
      </w:r>
    </w:p>
    <w:p w:rsidR="389F06EC" w:rsidP="4F7D0C72" w:rsidRDefault="389F06EC" w14:paraId="7C368580" w14:textId="05C04EF9">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Fourth, data ethics and cybersecurity should be treated as core project requirements. Privacy reviews, AI monitoring, clear customer information and strong security controls should be completed before launch.</w:t>
      </w:r>
    </w:p>
    <w:p w:rsidR="389F06EC" w:rsidP="4F7D0C72" w:rsidRDefault="389F06EC" w14:paraId="7C2B9429" w14:textId="2B1D2C45">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Fifth, Tesco should combine global consistency with local flexibility. Core standards for technology, security, brand and governance should remain consistent, while local teams should be able to adapt communication, rewards and customer journeys where there is a clear business or cultural reason.</w:t>
      </w:r>
    </w:p>
    <w:p w:rsidR="389F06EC" w:rsidP="4F7D0C72" w:rsidRDefault="389F06EC" w14:paraId="63ED576D" w14:textId="448342CC">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In conclusion, ConnectPlus has the potential to improve Tesco's customer relationships, digital capabilities and data-driven decision-making. However, the technology alone will not guarantee success. The project depends on stakeholder cooperation and trust. Applying stakeholder theory, structured mapping, RACI, the 4C approach and continuous communication can help Tesco manage different interests and reduce resistance. The strongest approach is therefore not to treat stakeholders as groups that simply receive information, but as participants who can contribute knowledge, identify risks and create commitment. Sustainable engagement can support both the successful launch of ConnectPlus and Tesco's longer-term business performance.</w:t>
      </w:r>
    </w:p>
    <w:p w:rsidR="389F06EC" w:rsidP="4F7D0C72" w:rsidRDefault="389F06EC" w14:paraId="0CA95356" w14:textId="3DF5CDB5">
      <w:pPr>
        <w:spacing w:before="0" w:beforeAutospacing="off" w:after="120"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The recommendations should be implemented through a practical roadmap. In the first month, Tesco should complete stakeholder identification, governance arrangements, customer research and the initial risk assessment. In months two and three, the company should complete detailed requirements, privacy assessment, supplier alignment and employee consultation. Months four and five should focus on pilot testing, training and correcting identified problems. Month six should use a controlled launch with daily monitoring of technical performance, customer feedback and critical risks.</w:t>
      </w:r>
    </w:p>
    <w:p w:rsidR="389F06EC" w:rsidP="4F7D0C72" w:rsidRDefault="389F06EC" w14:paraId="63601351" w14:textId="102C91A9">
      <w:pPr>
        <w:spacing w:before="0" w:beforeAutospacing="off" w:after="120" w:afterAutospacing="off"/>
      </w:pPr>
      <w:r w:rsidRPr="4F7D0C72" w:rsidR="389F06EC">
        <w:rPr>
          <w:rFonts w:ascii="Arial" w:hAnsi="Arial" w:eastAsia="Arial" w:cs="Arial"/>
          <w:noProof w:val="0"/>
          <w:color w:val="000000" w:themeColor="text1" w:themeTint="FF" w:themeShade="FF"/>
          <w:sz w:val="24"/>
          <w:szCs w:val="24"/>
          <w:lang w:val="en-US"/>
        </w:rPr>
        <w:t>After launch, the project should move into a benefits-realisation phase. The project manager should compare actual performance against the original SMART objectives and report the results to senior management. Lessons learned should also be documented so that future digital projects can improve. This is important because stakeholder engagement is not a single project activity; it should become part of Tesco's normal approach to major digital change</w:t>
      </w:r>
      <w:r w:rsidRPr="4F7D0C72" w:rsidR="389F06EC">
        <w:rPr>
          <w:rFonts w:ascii="Arial" w:hAnsi="Arial" w:eastAsia="Arial" w:cs="Arial"/>
          <w:noProof w:val="0"/>
          <w:color w:val="000000" w:themeColor="text1" w:themeTint="FF" w:themeShade="FF"/>
          <w:sz w:val="22"/>
          <w:szCs w:val="22"/>
          <w:lang w:val="en-US"/>
        </w:rPr>
        <w:t>.</w:t>
      </w:r>
    </w:p>
    <w:p w:rsidR="4F7D0C72" w:rsidP="4F7D0C72" w:rsidRDefault="4F7D0C72" w14:paraId="72AC89EF" w14:textId="7DAE5662">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14C72C5F" w14:textId="521775DB">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75966684" w14:textId="3FDC7C9F">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1B7EA9AF" w14:textId="525ECB9C">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65D256DC" w14:textId="66E28BDA">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595ECE37" w14:textId="51686AF9">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4EB7BD7C" w14:textId="61692BD3">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676ABF8A" w14:textId="59E5B7BB">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1F1F9157" w14:textId="0531A974">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24B87C79" w14:textId="37BE2B1E">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7A6963A0" w14:textId="0866A53C">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60383DF5" w14:textId="124164BA">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54190D7D" w14:textId="44F744B1">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0E064E83" w14:textId="18C44811">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38025BBD" w14:textId="27625A42">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36BA0F31" w14:textId="1247E889">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57142568" w14:textId="1D355E68">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715247F7" w14:textId="0E01D608">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3388B808" w14:textId="3631D64E">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620B5A13" w14:textId="1B0FADF2">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7312A42F" w14:textId="303A21A0">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46480A1C" w14:textId="3E36C8D9">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62CA2DCA" w14:textId="4F9E54A7">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3B69243F" w14:textId="581551AF">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51948452" w14:textId="38559B77">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3FD5DA80" w14:textId="7466EE77">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6F9D76D2" w14:textId="5A86AF8B">
      <w:pPr>
        <w:spacing w:before="0" w:beforeAutospacing="off" w:after="120" w:afterAutospacing="off"/>
        <w:rPr>
          <w:rFonts w:ascii="Arial" w:hAnsi="Arial" w:eastAsia="Arial" w:cs="Arial"/>
          <w:noProof w:val="0"/>
          <w:color w:val="000000" w:themeColor="text1" w:themeTint="FF" w:themeShade="FF"/>
          <w:sz w:val="22"/>
          <w:szCs w:val="22"/>
          <w:lang w:val="en-US"/>
        </w:rPr>
      </w:pPr>
    </w:p>
    <w:p w:rsidR="4F7D0C72" w:rsidP="4F7D0C72" w:rsidRDefault="4F7D0C72" w14:paraId="2158900E" w14:textId="1B181196">
      <w:pPr>
        <w:spacing w:before="0" w:beforeAutospacing="off" w:after="120" w:afterAutospacing="off"/>
        <w:rPr>
          <w:rFonts w:ascii="Arial" w:hAnsi="Arial" w:eastAsia="Arial" w:cs="Arial"/>
          <w:noProof w:val="0"/>
          <w:color w:val="000000" w:themeColor="text1" w:themeTint="FF" w:themeShade="FF"/>
          <w:sz w:val="22"/>
          <w:szCs w:val="22"/>
          <w:lang w:val="en-US"/>
        </w:rPr>
      </w:pPr>
    </w:p>
    <w:p w:rsidR="389F06EC" w:rsidP="4F7D0C72" w:rsidRDefault="389F06EC" w14:paraId="57E071D2" w14:textId="1F45DDC9">
      <w:pPr>
        <w:spacing w:before="0" w:beforeAutospacing="off" w:after="120" w:afterAutospacing="off"/>
        <w:jc w:val="center"/>
        <w:rPr>
          <w:rFonts w:ascii="Arial" w:hAnsi="Arial" w:eastAsia="Arial" w:cs="Arial"/>
          <w:noProof w:val="0"/>
          <w:color w:val="000000" w:themeColor="text1" w:themeTint="FF" w:themeShade="FF"/>
          <w:sz w:val="40"/>
          <w:szCs w:val="40"/>
          <w:lang w:val="en-US"/>
        </w:rPr>
      </w:pPr>
      <w:r w:rsidRPr="4F7D0C72" w:rsidR="389F06EC">
        <w:rPr>
          <w:rFonts w:ascii="Arial" w:hAnsi="Arial" w:eastAsia="Arial" w:cs="Arial"/>
          <w:noProof w:val="0"/>
          <w:color w:val="000000" w:themeColor="text1" w:themeTint="FF" w:themeShade="FF"/>
          <w:sz w:val="40"/>
          <w:szCs w:val="40"/>
          <w:lang w:val="en-US"/>
        </w:rPr>
        <w:t>References :</w:t>
      </w:r>
    </w:p>
    <w:p w:rsidR="389F06EC" w:rsidP="4F7D0C72" w:rsidRDefault="389F06EC" w14:paraId="7EC8D29B" w14:textId="47CABDA6">
      <w:pPr>
        <w:spacing w:before="159" w:beforeAutospacing="off" w:after="159" w:afterAutospacing="off"/>
        <w:rPr>
          <w:sz w:val="24"/>
          <w:szCs w:val="24"/>
        </w:rPr>
      </w:pPr>
      <w:hyperlink r:id="Re5ecb25182734f18">
        <w:r w:rsidRPr="4F7D0C72" w:rsidR="389F06EC">
          <w:rPr>
            <w:rStyle w:val="Hyperlink"/>
            <w:noProof w:val="0"/>
            <w:sz w:val="24"/>
            <w:szCs w:val="24"/>
            <w:lang w:val="en-US"/>
          </w:rPr>
          <w:t>https://uwtsd.ac.uk/media/uwtsdwebsite/contentassets/documents/library-and-</w:t>
        </w:r>
      </w:hyperlink>
    </w:p>
    <w:p w:rsidR="389F06EC" w:rsidP="4F7D0C72" w:rsidRDefault="389F06EC" w14:paraId="79D9E97C" w14:textId="03000206">
      <w:pPr>
        <w:spacing w:before="150" w:beforeAutospacing="off" w:after="150" w:afterAutospacing="off"/>
        <w:rPr>
          <w:rFonts w:ascii="Times New Roman" w:hAnsi="Times New Roman" w:eastAsia="Times New Roman" w:cs="Times New Roman"/>
          <w:noProof w:val="0"/>
          <w:color w:val="0000FF"/>
          <w:sz w:val="24"/>
          <w:szCs w:val="24"/>
          <w:lang w:val="en-US"/>
        </w:rPr>
      </w:pPr>
      <w:r w:rsidRPr="4F7D0C72" w:rsidR="389F06EC">
        <w:rPr>
          <w:rFonts w:ascii="Arial" w:hAnsi="Arial" w:eastAsia="Arial" w:cs="Arial"/>
          <w:noProof w:val="0"/>
          <w:color w:val="0B4CB4"/>
          <w:sz w:val="24"/>
          <w:szCs w:val="24"/>
          <w:lang w:val="en-US"/>
        </w:rPr>
        <w:t>learning</w:t>
      </w:r>
      <w:r w:rsidRPr="4F7D0C72" w:rsidR="389F06EC">
        <w:rPr>
          <w:rFonts w:ascii="Times New Roman" w:hAnsi="Times New Roman" w:eastAsia="Times New Roman" w:cs="Times New Roman"/>
          <w:noProof w:val="0"/>
          <w:color w:val="0000FF"/>
          <w:sz w:val="24"/>
          <w:szCs w:val="24"/>
          <w:lang w:val="en-US"/>
        </w:rPr>
        <w:t>https://uwtsd.ac.uk/media/uwtsd-website/content-assets/documents/library-and-learning-</w:t>
      </w:r>
    </w:p>
    <w:p w:rsidR="389F06EC" w:rsidP="4F7D0C72" w:rsidRDefault="389F06EC" w14:paraId="635CDA09" w14:textId="33872A1B">
      <w:pPr>
        <w:spacing w:before="150" w:beforeAutospacing="off" w:after="150" w:afterAutospacing="off"/>
      </w:pPr>
      <w:r w:rsidRPr="4F7D0C72" w:rsidR="389F06EC">
        <w:rPr>
          <w:rFonts w:ascii="Times New Roman" w:hAnsi="Times New Roman" w:eastAsia="Times New Roman" w:cs="Times New Roman"/>
          <w:noProof w:val="0"/>
          <w:color w:val="0000FF"/>
          <w:sz w:val="24"/>
          <w:szCs w:val="24"/>
          <w:lang w:val="en-US"/>
        </w:rPr>
        <w:t>resources/infoskills/Harvard-eng_v.1.2.pdf</w:t>
      </w:r>
      <w:r w:rsidRPr="4F7D0C72" w:rsidR="389F06EC">
        <w:rPr>
          <w:rFonts w:ascii="Arial" w:hAnsi="Arial" w:eastAsia="Arial" w:cs="Arial"/>
          <w:noProof w:val="0"/>
          <w:color w:val="0B4CB4"/>
          <w:sz w:val="24"/>
          <w:szCs w:val="24"/>
          <w:lang w:val="en-US"/>
        </w:rPr>
        <w:t>resources/infoskills/Harvard-eng_v.1.2.pdf</w:t>
      </w:r>
    </w:p>
    <w:p w:rsidR="4F7D0C72" w:rsidP="4F7D0C72" w:rsidRDefault="4F7D0C72" w14:paraId="1C7B8AC6" w14:textId="1DBCEEAE">
      <w:pPr>
        <w:spacing w:before="150" w:beforeAutospacing="off" w:after="150" w:afterAutospacing="off"/>
        <w:rPr>
          <w:rFonts w:ascii="Arial" w:hAnsi="Arial" w:eastAsia="Arial" w:cs="Arial"/>
          <w:noProof w:val="0"/>
          <w:color w:val="0B4CB4"/>
          <w:sz w:val="24"/>
          <w:szCs w:val="24"/>
          <w:lang w:val="en-US"/>
        </w:rPr>
      </w:pPr>
    </w:p>
    <w:p w:rsidR="389F06EC" w:rsidP="4F7D0C72" w:rsidRDefault="389F06EC" w14:paraId="74DC5638" w14:textId="2A2F6CA6">
      <w:pPr>
        <w:spacing w:before="159" w:beforeAutospacing="off" w:after="159" w:afterAutospacing="off"/>
        <w:rPr>
          <w:rFonts w:ascii="Arial" w:hAnsi="Arial" w:eastAsia="Arial" w:cs="Arial"/>
          <w:noProof w:val="0"/>
          <w:color w:val="000000" w:themeColor="text1" w:themeTint="FF" w:themeShade="FF"/>
          <w:sz w:val="24"/>
          <w:szCs w:val="24"/>
          <w:lang w:val="en-US"/>
        </w:rPr>
      </w:pPr>
      <w:r w:rsidRPr="4F7D0C72" w:rsidR="389F06EC">
        <w:rPr>
          <w:rFonts w:ascii="Arial" w:hAnsi="Arial" w:eastAsia="Arial" w:cs="Arial"/>
          <w:noProof w:val="0"/>
          <w:color w:val="000000" w:themeColor="text1" w:themeTint="FF" w:themeShade="FF"/>
          <w:sz w:val="24"/>
          <w:szCs w:val="24"/>
          <w:lang w:val="en-US"/>
        </w:rPr>
        <w:t>Ashcroft, J. (2017) The relational lens: understanding, measuring, and managing stakeholder</w:t>
      </w:r>
    </w:p>
    <w:p w:rsidR="389F06EC" w:rsidP="4F7D0C72" w:rsidRDefault="389F06EC" w14:paraId="3A14B5CA" w14:textId="619E14DA">
      <w:pPr>
        <w:spacing w:before="159" w:beforeAutospacing="off" w:after="159" w:afterAutospacing="off"/>
        <w:rPr>
          <w:sz w:val="24"/>
          <w:szCs w:val="24"/>
        </w:rPr>
      </w:pPr>
      <w:r w:rsidRPr="4F7D0C72" w:rsidR="389F06EC">
        <w:rPr>
          <w:rFonts w:ascii="Arial" w:hAnsi="Arial" w:eastAsia="Arial" w:cs="Arial"/>
          <w:noProof w:val="0"/>
          <w:color w:val="000000" w:themeColor="text1" w:themeTint="FF" w:themeShade="FF"/>
          <w:sz w:val="24"/>
          <w:szCs w:val="24"/>
          <w:lang w:val="en-US"/>
        </w:rPr>
        <w:t xml:space="preserve">relationships. Cambridge: Cambridge University Press. Available at: </w:t>
      </w:r>
      <w:hyperlink r:id="Rcaae95021f6c4e51">
        <w:r w:rsidRPr="4F7D0C72" w:rsidR="389F06EC">
          <w:rPr>
            <w:rStyle w:val="Hyperlink"/>
            <w:noProof w:val="0"/>
            <w:sz w:val="24"/>
            <w:szCs w:val="24"/>
            <w:lang w:val="en-US"/>
          </w:rPr>
          <w:t>https://www-cambridge-</w:t>
        </w:r>
      </w:hyperlink>
    </w:p>
    <w:p w:rsidR="389F06EC" w:rsidP="4F7D0C72" w:rsidRDefault="389F06EC" w14:paraId="56771CFD" w14:textId="7E15C509">
      <w:pPr>
        <w:spacing w:before="159" w:beforeAutospacing="off" w:after="159" w:afterAutospacing="off"/>
        <w:rPr>
          <w:rFonts w:ascii="Arial" w:hAnsi="Arial" w:eastAsia="Arial" w:cs="Arial"/>
          <w:noProof w:val="0"/>
          <w:color w:val="0B4CB4"/>
          <w:sz w:val="24"/>
          <w:szCs w:val="24"/>
          <w:lang w:val="en-US"/>
        </w:rPr>
      </w:pPr>
      <w:r w:rsidRPr="4F7D0C72" w:rsidR="389F06EC">
        <w:rPr>
          <w:rFonts w:ascii="Arial" w:hAnsi="Arial" w:eastAsia="Arial" w:cs="Arial"/>
          <w:noProof w:val="0"/>
          <w:color w:val="0B4CB4"/>
          <w:sz w:val="24"/>
          <w:szCs w:val="24"/>
          <w:lang w:val="en-US"/>
        </w:rPr>
        <w:t>org.ezproxy.uwtsd.ac.uk/core/books/relational-lens/value-and-importance-of-</w:t>
      </w:r>
    </w:p>
    <w:p w:rsidR="389F06EC" w:rsidP="4F7D0C72" w:rsidRDefault="389F06EC" w14:paraId="350DDDBC" w14:textId="1616C16F">
      <w:pPr>
        <w:spacing w:before="159" w:beforeAutospacing="off" w:after="159" w:afterAutospacing="off"/>
        <w:rPr>
          <w:rFonts w:ascii="Arial" w:hAnsi="Arial" w:eastAsia="Arial" w:cs="Arial"/>
          <w:noProof w:val="0"/>
          <w:color w:val="0B4CB4"/>
          <w:sz w:val="24"/>
          <w:szCs w:val="24"/>
          <w:lang w:val="en-US"/>
        </w:rPr>
      </w:pPr>
      <w:r w:rsidRPr="4F7D0C72" w:rsidR="389F06EC">
        <w:rPr>
          <w:rFonts w:ascii="Arial" w:hAnsi="Arial" w:eastAsia="Arial" w:cs="Arial"/>
          <w:noProof w:val="0"/>
          <w:color w:val="0B4CB4"/>
          <w:sz w:val="24"/>
          <w:szCs w:val="24"/>
          <w:lang w:val="en-US"/>
        </w:rPr>
        <w:t>relationships/718C31032061BDFA3F480BA2A53F45D4#CN-bp-1</w:t>
      </w:r>
    </w:p>
    <w:p w:rsidR="389F06EC" w:rsidP="4F7D0C72" w:rsidRDefault="389F06EC" w14:paraId="141A48C9" w14:textId="4F2C8D7B">
      <w:pPr>
        <w:spacing w:before="159" w:beforeAutospacing="off" w:after="159" w:afterAutospacing="off"/>
      </w:pPr>
      <w:r w:rsidRPr="4F7D0C72" w:rsidR="389F06EC">
        <w:rPr>
          <w:rFonts w:ascii="Arial" w:hAnsi="Arial" w:eastAsia="Arial" w:cs="Arial"/>
          <w:noProof w:val="0"/>
          <w:color w:val="000000" w:themeColor="text1" w:themeTint="FF" w:themeShade="FF"/>
          <w:sz w:val="24"/>
          <w:szCs w:val="24"/>
          <w:lang w:val="en-US"/>
        </w:rPr>
        <w:t>Christopher, M., Payne, A., and Ballantyne, D. (2013). Relationship</w:t>
      </w:r>
    </w:p>
    <w:p w:rsidR="4F7D0C72" w:rsidP="4F7D0C72" w:rsidRDefault="4F7D0C72" w14:paraId="6F587D78" w14:textId="07C3BF75">
      <w:pPr>
        <w:spacing w:before="159" w:beforeAutospacing="off" w:after="159" w:afterAutospacing="off"/>
        <w:rPr>
          <w:rFonts w:ascii="Arial" w:hAnsi="Arial" w:eastAsia="Arial" w:cs="Arial"/>
          <w:noProof w:val="0"/>
          <w:color w:val="0D0D0D" w:themeColor="text1" w:themeTint="F2" w:themeShade="FF"/>
          <w:sz w:val="28"/>
          <w:szCs w:val="28"/>
          <w:lang w:val="en-US"/>
        </w:rPr>
      </w:pPr>
    </w:p>
    <w:p w:rsidR="6EE2E37C" w:rsidP="4F7D0C72" w:rsidRDefault="6EE2E37C" w14:paraId="5DC45CCC" w14:textId="547FFED7">
      <w:pPr>
        <w:pStyle w:val="Normal"/>
        <w:spacing w:before="159" w:beforeAutospacing="off" w:after="159" w:afterAutospacing="off"/>
        <w:rPr>
          <w:rFonts w:ascii="Arial" w:hAnsi="Arial" w:eastAsia="Arial" w:cs="Arial"/>
          <w:noProof w:val="0"/>
          <w:color w:val="0D0D0D" w:themeColor="text1" w:themeTint="F2" w:themeShade="FF"/>
          <w:sz w:val="28"/>
          <w:szCs w:val="28"/>
          <w:lang w:val="en-US"/>
        </w:rPr>
      </w:pPr>
      <w:r w:rsidRPr="4F7D0C72" w:rsidR="6EE2E37C">
        <w:rPr>
          <w:rFonts w:ascii="Arial" w:hAnsi="Arial" w:eastAsia="Arial" w:cs="Arial"/>
          <w:b w:val="1"/>
          <w:bCs w:val="1"/>
          <w:noProof w:val="0"/>
          <w:color w:val="0D0D0D" w:themeColor="text1" w:themeTint="F2" w:themeShade="FF"/>
          <w:sz w:val="28"/>
          <w:szCs w:val="28"/>
          <w:lang w:val="en-US"/>
        </w:rPr>
        <w:t>Mitchell, R.K., Agle, B.R. and Wood, D.J. (1997)</w:t>
      </w:r>
      <w:r w:rsidRPr="4F7D0C72" w:rsidR="6EE2E37C">
        <w:rPr>
          <w:rFonts w:ascii="Arial" w:hAnsi="Arial" w:eastAsia="Arial" w:cs="Arial"/>
          <w:noProof w:val="0"/>
          <w:color w:val="0D0D0D" w:themeColor="text1" w:themeTint="F2" w:themeShade="FF"/>
          <w:sz w:val="28"/>
          <w:szCs w:val="28"/>
          <w:lang w:val="en-US"/>
        </w:rPr>
        <w:t xml:space="preserve"> ‘Toward a Theory of Stakeholder Identification and Salience: Defining the Principle of Who and What Really Counts’, </w:t>
      </w:r>
      <w:r w:rsidRPr="4F7D0C72" w:rsidR="6EE2E37C">
        <w:rPr>
          <w:rFonts w:ascii="Arial" w:hAnsi="Arial" w:eastAsia="Arial" w:cs="Arial"/>
          <w:i w:val="1"/>
          <w:iCs w:val="1"/>
          <w:noProof w:val="0"/>
          <w:color w:val="0D0D0D" w:themeColor="text1" w:themeTint="F2" w:themeShade="FF"/>
          <w:sz w:val="28"/>
          <w:szCs w:val="28"/>
          <w:lang w:val="en-US"/>
        </w:rPr>
        <w:t>Academy of Management Review</w:t>
      </w:r>
      <w:r w:rsidRPr="4F7D0C72" w:rsidR="6EE2E37C">
        <w:rPr>
          <w:rFonts w:ascii="Arial" w:hAnsi="Arial" w:eastAsia="Arial" w:cs="Arial"/>
          <w:noProof w:val="0"/>
          <w:color w:val="0D0D0D" w:themeColor="text1" w:themeTint="F2" w:themeShade="FF"/>
          <w:sz w:val="28"/>
          <w:szCs w:val="28"/>
          <w:lang w:val="en-US"/>
        </w:rPr>
        <w:t xml:space="preserve">, 22(4), pp. 853–886. </w:t>
      </w:r>
      <w:hyperlink r:id="R6c2833f4cf864fc8">
        <w:r w:rsidRPr="4F7D0C72" w:rsidR="6EE2E37C">
          <w:rPr>
            <w:rStyle w:val="Hyperlink"/>
            <w:noProof w:val="0"/>
            <w:lang w:val="en-US"/>
          </w:rPr>
          <w:t>https://doi.org/10.5465/amr.1997.9711022105</w:t>
        </w:r>
      </w:hyperlink>
      <w:r w:rsidRPr="4F7D0C72" w:rsidR="6EE2E37C">
        <w:rPr>
          <w:rFonts w:ascii="Arial" w:hAnsi="Arial" w:eastAsia="Arial" w:cs="Arial"/>
          <w:noProof w:val="0"/>
          <w:color w:val="0D0D0D" w:themeColor="text1" w:themeTint="F2" w:themeShade="FF"/>
          <w:sz w:val="28"/>
          <w:szCs w:val="28"/>
          <w:lang w:val="en-US"/>
        </w:rPr>
        <w:t xml:space="preserve"> </w:t>
      </w:r>
    </w:p>
    <w:p w:rsidR="4F7D0C72" w:rsidP="4F7D0C72" w:rsidRDefault="4F7D0C72" w14:paraId="36C3E882" w14:textId="22DDA0E3">
      <w:pPr>
        <w:spacing w:before="150" w:beforeAutospacing="off" w:after="150" w:afterAutospacing="off"/>
        <w:rPr>
          <w:rFonts w:ascii="Arial" w:hAnsi="Arial" w:eastAsia="Arial" w:cs="Arial"/>
          <w:noProof w:val="0"/>
          <w:color w:val="0D0D0D" w:themeColor="text1" w:themeTint="F2" w:themeShade="FF"/>
          <w:sz w:val="28"/>
          <w:szCs w:val="28"/>
          <w:lang w:val="en-US"/>
        </w:rPr>
      </w:pPr>
    </w:p>
    <w:p w:rsidR="4F7D0C72" w:rsidP="4F7D0C72" w:rsidRDefault="4F7D0C72" w14:paraId="5A6A6381" w14:textId="67279FC8">
      <w:pPr>
        <w:spacing w:before="0" w:beforeAutospacing="off" w:after="120" w:afterAutospacing="off"/>
        <w:rPr>
          <w:rFonts w:ascii="Arial" w:hAnsi="Arial" w:eastAsia="Arial" w:cs="Arial"/>
          <w:noProof w:val="0"/>
          <w:color w:val="0D0D0D" w:themeColor="text1" w:themeTint="F2" w:themeShade="FF"/>
          <w:sz w:val="28"/>
          <w:szCs w:val="28"/>
          <w:lang w:val="en-US"/>
        </w:rPr>
      </w:pPr>
    </w:p>
    <w:p w:rsidR="4F7D0C72" w:rsidP="4F7D0C72" w:rsidRDefault="4F7D0C72" w14:paraId="739DD921" w14:textId="40F1E6A9">
      <w:pPr>
        <w:spacing w:before="0" w:beforeAutospacing="off" w:after="120" w:afterAutospacing="off"/>
        <w:rPr>
          <w:rFonts w:ascii="Arial" w:hAnsi="Arial" w:eastAsia="Arial" w:cs="Arial"/>
          <w:noProof w:val="0"/>
          <w:color w:val="0D0D0D" w:themeColor="text1" w:themeTint="F2" w:themeShade="FF"/>
          <w:sz w:val="28"/>
          <w:szCs w:val="28"/>
          <w:lang w:val="en-US"/>
        </w:rPr>
      </w:pPr>
    </w:p>
    <w:p w:rsidR="4F7D0C72" w:rsidP="4F7D0C72" w:rsidRDefault="4F7D0C72" w14:paraId="1340D969" w14:textId="36C6842E">
      <w:pPr>
        <w:rPr>
          <w:sz w:val="24"/>
          <w:szCs w:val="24"/>
        </w:rPr>
      </w:pPr>
    </w:p>
    <w:p w:rsidR="4F7D0C72" w:rsidP="4F7D0C72" w:rsidRDefault="4F7D0C72" w14:paraId="3C2FA5C0" w14:textId="650F33D3">
      <w:pPr>
        <w:pStyle w:val="Normal"/>
        <w:ind w:left="0"/>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YaTv0jv" int2:invalidationBookmarkName="" int2:hashCode="D/Bx6XniAGKiXA" int2:id="s7XEbigD">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f333db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5D2824"/>
    <w:rsid w:val="0025E071"/>
    <w:rsid w:val="005F5450"/>
    <w:rsid w:val="0079E491"/>
    <w:rsid w:val="01F249B7"/>
    <w:rsid w:val="02077D57"/>
    <w:rsid w:val="024D227C"/>
    <w:rsid w:val="03722F29"/>
    <w:rsid w:val="0372E07F"/>
    <w:rsid w:val="03AA272B"/>
    <w:rsid w:val="03C83455"/>
    <w:rsid w:val="04451C09"/>
    <w:rsid w:val="046FC4C2"/>
    <w:rsid w:val="05D59A50"/>
    <w:rsid w:val="05E70AC8"/>
    <w:rsid w:val="065D2824"/>
    <w:rsid w:val="06C59A02"/>
    <w:rsid w:val="08C98E7C"/>
    <w:rsid w:val="096CABDB"/>
    <w:rsid w:val="0A574E18"/>
    <w:rsid w:val="0C52EA09"/>
    <w:rsid w:val="0CEDC0D1"/>
    <w:rsid w:val="0D221524"/>
    <w:rsid w:val="0E012BDD"/>
    <w:rsid w:val="0F294F73"/>
    <w:rsid w:val="0F3875A1"/>
    <w:rsid w:val="13A70812"/>
    <w:rsid w:val="16AE7D99"/>
    <w:rsid w:val="17CA2F6D"/>
    <w:rsid w:val="18576923"/>
    <w:rsid w:val="186A0A37"/>
    <w:rsid w:val="18C06302"/>
    <w:rsid w:val="1C9FB9D7"/>
    <w:rsid w:val="1CF8B49B"/>
    <w:rsid w:val="1E4FF0F8"/>
    <w:rsid w:val="1E8A00B7"/>
    <w:rsid w:val="21263A81"/>
    <w:rsid w:val="23996F7B"/>
    <w:rsid w:val="23A508E7"/>
    <w:rsid w:val="244D330D"/>
    <w:rsid w:val="255BEE92"/>
    <w:rsid w:val="261FFBFF"/>
    <w:rsid w:val="26983541"/>
    <w:rsid w:val="26D3778F"/>
    <w:rsid w:val="279961C2"/>
    <w:rsid w:val="2A1E3871"/>
    <w:rsid w:val="2BAACADE"/>
    <w:rsid w:val="2D017218"/>
    <w:rsid w:val="2D04BC00"/>
    <w:rsid w:val="2D37565D"/>
    <w:rsid w:val="2DF5CEF9"/>
    <w:rsid w:val="2EA583FA"/>
    <w:rsid w:val="2FF929AC"/>
    <w:rsid w:val="3002C7E9"/>
    <w:rsid w:val="30E671F7"/>
    <w:rsid w:val="315BF0C2"/>
    <w:rsid w:val="31DEF431"/>
    <w:rsid w:val="31E144AC"/>
    <w:rsid w:val="3213BC54"/>
    <w:rsid w:val="324BB960"/>
    <w:rsid w:val="324C1887"/>
    <w:rsid w:val="3312FDE6"/>
    <w:rsid w:val="331761DA"/>
    <w:rsid w:val="3367754E"/>
    <w:rsid w:val="3367C51B"/>
    <w:rsid w:val="33D5E910"/>
    <w:rsid w:val="341EEAA5"/>
    <w:rsid w:val="343492E8"/>
    <w:rsid w:val="36999292"/>
    <w:rsid w:val="36AA324A"/>
    <w:rsid w:val="37E3F9DF"/>
    <w:rsid w:val="3897D2AB"/>
    <w:rsid w:val="389F06EC"/>
    <w:rsid w:val="39F2352D"/>
    <w:rsid w:val="3AF1E9BC"/>
    <w:rsid w:val="3C3B773A"/>
    <w:rsid w:val="3D8E6B1A"/>
    <w:rsid w:val="3DA00D2F"/>
    <w:rsid w:val="3DC10E4F"/>
    <w:rsid w:val="3DF49E5A"/>
    <w:rsid w:val="3F2ABC54"/>
    <w:rsid w:val="40B692A7"/>
    <w:rsid w:val="41458C0A"/>
    <w:rsid w:val="420D523C"/>
    <w:rsid w:val="4232B6E7"/>
    <w:rsid w:val="428742AD"/>
    <w:rsid w:val="44060E2F"/>
    <w:rsid w:val="446995C6"/>
    <w:rsid w:val="4544FE20"/>
    <w:rsid w:val="456E5FA1"/>
    <w:rsid w:val="459E2EDB"/>
    <w:rsid w:val="4602863C"/>
    <w:rsid w:val="46B6AFFB"/>
    <w:rsid w:val="47E6D874"/>
    <w:rsid w:val="48138246"/>
    <w:rsid w:val="492D4AAF"/>
    <w:rsid w:val="4B2BC0FC"/>
    <w:rsid w:val="4B767EB6"/>
    <w:rsid w:val="4B97A8B9"/>
    <w:rsid w:val="4B9FB038"/>
    <w:rsid w:val="4BD3555A"/>
    <w:rsid w:val="4C494C03"/>
    <w:rsid w:val="4D5610DB"/>
    <w:rsid w:val="4E7731F1"/>
    <w:rsid w:val="4EE1CDBE"/>
    <w:rsid w:val="4F7D0C72"/>
    <w:rsid w:val="527E3232"/>
    <w:rsid w:val="52EB3E08"/>
    <w:rsid w:val="533AE2E3"/>
    <w:rsid w:val="534442E6"/>
    <w:rsid w:val="534B085E"/>
    <w:rsid w:val="534B614D"/>
    <w:rsid w:val="5457520D"/>
    <w:rsid w:val="54A7880C"/>
    <w:rsid w:val="54D51A72"/>
    <w:rsid w:val="5546AE53"/>
    <w:rsid w:val="562109ED"/>
    <w:rsid w:val="5647E2E8"/>
    <w:rsid w:val="56D9524A"/>
    <w:rsid w:val="58990DF9"/>
    <w:rsid w:val="5C0D743E"/>
    <w:rsid w:val="5CB0C39E"/>
    <w:rsid w:val="5EC2B0B0"/>
    <w:rsid w:val="5F129032"/>
    <w:rsid w:val="5F2325B9"/>
    <w:rsid w:val="5F26ABBB"/>
    <w:rsid w:val="5FA72522"/>
    <w:rsid w:val="60273ABB"/>
    <w:rsid w:val="61248507"/>
    <w:rsid w:val="617D2F7C"/>
    <w:rsid w:val="61DF88AB"/>
    <w:rsid w:val="633D68F6"/>
    <w:rsid w:val="633DB1E1"/>
    <w:rsid w:val="6376E3BD"/>
    <w:rsid w:val="63D46C06"/>
    <w:rsid w:val="64000F25"/>
    <w:rsid w:val="64756BED"/>
    <w:rsid w:val="647FAD2B"/>
    <w:rsid w:val="64A2A320"/>
    <w:rsid w:val="65BEA673"/>
    <w:rsid w:val="65D7AAE5"/>
    <w:rsid w:val="662271F2"/>
    <w:rsid w:val="68832188"/>
    <w:rsid w:val="69621C20"/>
    <w:rsid w:val="6A62AB92"/>
    <w:rsid w:val="6BC631F6"/>
    <w:rsid w:val="6C7F71B8"/>
    <w:rsid w:val="6CCCB80C"/>
    <w:rsid w:val="6CD7424B"/>
    <w:rsid w:val="6DBC3A3C"/>
    <w:rsid w:val="6E3E0540"/>
    <w:rsid w:val="6E54BDFE"/>
    <w:rsid w:val="6EE2E37C"/>
    <w:rsid w:val="6F283992"/>
    <w:rsid w:val="6F3249B9"/>
    <w:rsid w:val="6F5935E3"/>
    <w:rsid w:val="6F95979C"/>
    <w:rsid w:val="6FC91096"/>
    <w:rsid w:val="70660618"/>
    <w:rsid w:val="7075D3F3"/>
    <w:rsid w:val="70EE796D"/>
    <w:rsid w:val="70FA914E"/>
    <w:rsid w:val="7166E800"/>
    <w:rsid w:val="719359F9"/>
    <w:rsid w:val="71B5080E"/>
    <w:rsid w:val="724FF7C4"/>
    <w:rsid w:val="73DDF454"/>
    <w:rsid w:val="768CB729"/>
    <w:rsid w:val="77BBA914"/>
    <w:rsid w:val="77DB4B7C"/>
    <w:rsid w:val="78AA060D"/>
    <w:rsid w:val="79F1B7CC"/>
    <w:rsid w:val="7A026F46"/>
    <w:rsid w:val="7A0FE045"/>
    <w:rsid w:val="7B853E2F"/>
    <w:rsid w:val="7C2D121D"/>
    <w:rsid w:val="7E215645"/>
    <w:rsid w:val="7F1F0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D5B62"/>
  <w15:chartTrackingRefBased/>
  <w15:docId w15:val="{D9F2B47D-EF5D-4CED-8F66-4E7444AF6D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6999292"/>
    <w:pPr>
      <w:spacing/>
      <w:ind w:left="720"/>
      <w:contextualSpacing/>
    </w:pPr>
  </w:style>
  <w:style w:type="character" w:styleId="Hyperlink">
    <w:uiPriority w:val="99"/>
    <w:name w:val="Hyperlink"/>
    <w:basedOn w:val="DefaultParagraphFont"/>
    <w:unhideWhenUsed/>
    <w:rsid w:val="4F7D0C7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c47cd672b114145" /><Relationship Type="http://schemas.openxmlformats.org/officeDocument/2006/relationships/image" Target="/media/image.png" Id="rId608917885" /><Relationship Type="http://schemas.openxmlformats.org/officeDocument/2006/relationships/hyperlink" Target="https://uwtsd.ac.uk/media/uwtsdwebsite/contentassets/documents/library-and-" TargetMode="External" Id="Re5ecb25182734f18" /><Relationship Type="http://schemas.openxmlformats.org/officeDocument/2006/relationships/hyperlink" Target="https://www-cambridge-" TargetMode="External" Id="Rcaae95021f6c4e51" /><Relationship Type="http://schemas.openxmlformats.org/officeDocument/2006/relationships/hyperlink" Target="https://doi.org/10.5465/amr.1997.9711022105" TargetMode="External" Id="R6c2833f4cf864fc8" /><Relationship Type="http://schemas.microsoft.com/office/2020/10/relationships/intelligence" Target="intelligence2.xml" Id="R16f729fc8c504e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2026-07-31T13:24:49.1431240Z</dcterms:created>
  <dcterms:modified xsi:type="dcterms:W3CDTF">2026-08-17T17:28:49.9370491Z</dcterms:modified>
  <dc:creator>Edwin Daniel Estuardo Hernandez Cojulun (2435217)</dc:creator>
  <lastModifiedBy>Edwin Daniel Estuardo Hernandez Cojulun (2435217)</lastModifiedBy>
</coreProperties>
</file>