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3996E0A5"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250692">
              <w:rPr>
                <w:rFonts w:ascii="Times New Roman" w:hAnsi="Times New Roman" w:cs="Times New Roman"/>
                <w:b/>
                <w:sz w:val="48"/>
              </w:rPr>
              <w:t>Lynda Barnes</w:t>
            </w:r>
          </w:p>
          <w:p w14:paraId="2CEE7446" w14:textId="77777777" w:rsidR="00943FDB" w:rsidRDefault="00943FDB" w:rsidP="00415891">
            <w:pPr>
              <w:ind w:right="-957"/>
              <w:rPr>
                <w:rFonts w:ascii="Times New Roman" w:hAnsi="Times New Roman" w:cs="Times New Roman"/>
                <w:b/>
                <w:sz w:val="48"/>
              </w:rPr>
            </w:pPr>
          </w:p>
          <w:p w14:paraId="52EF6683" w14:textId="00C9359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250692">
              <w:rPr>
                <w:rFonts w:ascii="Times New Roman" w:hAnsi="Times New Roman" w:cs="Times New Roman"/>
                <w:b/>
                <w:sz w:val="48"/>
              </w:rPr>
              <w:t>2520193@student.uwtsd.ac.uk</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3F0793A2" w:rsidR="00943FDB" w:rsidRPr="005D3F07" w:rsidRDefault="00250692" w:rsidP="00415891">
            <w:pPr>
              <w:ind w:right="-957"/>
              <w:rPr>
                <w:rFonts w:ascii="Times New Roman" w:hAnsi="Times New Roman" w:cs="Times New Roman"/>
                <w:b/>
                <w:sz w:val="48"/>
              </w:rPr>
            </w:pPr>
            <w:r>
              <w:rPr>
                <w:rFonts w:ascii="Times New Roman" w:hAnsi="Times New Roman" w:cs="Times New Roman"/>
                <w:b/>
                <w:sz w:val="48"/>
              </w:rPr>
              <w:t>2520193</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7DFF89B3"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 xml:space="preserve">Reflective practice is fundamental to effective social work, enabling practitioners to learn from experience and continually improve interventions. Howe (2009) suggests that reflection allows practitioners to internalise learning and adapt their practice in response to professional challenges. Using Borton’s (1970) reflective model of </w:t>
            </w:r>
            <w:r w:rsidRPr="00250692">
              <w:rPr>
                <w:rFonts w:ascii="Arial" w:hAnsi="Arial" w:cs="Arial"/>
                <w:i/>
                <w:iCs/>
              </w:rPr>
              <w:t>What? So What? Now What?</w:t>
            </w:r>
            <w:r w:rsidRPr="00250692">
              <w:rPr>
                <w:rFonts w:ascii="Arial" w:hAnsi="Arial" w:cs="Arial"/>
              </w:rPr>
              <w:t>, I will critically reflect on my professional development since qualifying as a social worker and outline my development goals for the next 12 months. This reflection demonstrates how I have developed my assessment, collaborative working, and professional judgement skills.</w:t>
            </w:r>
          </w:p>
          <w:p w14:paraId="4F52978E"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b/>
                <w:bCs/>
              </w:rPr>
              <w:lastRenderedPageBreak/>
              <w:t>What?</w:t>
            </w:r>
          </w:p>
          <w:p w14:paraId="2E8D026C"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Since qualifying, supervision, training, research, and practical experience have significantly shaped my professional development. Through regular supervision, I have developed greater confidence in analysing information and considering the impact of my interventions. Supervision has provided opportunities to challenge assumptions, reflect on decision-making, and identify learning needs. As a result, my supervisor and I created a professional learning and development plan focused on three key areas: improving home visit practice, developing court-standard writing skills, and strengthening safeguarding practice.</w:t>
            </w:r>
          </w:p>
          <w:p w14:paraId="72A2A8EC"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One area of development has been improving the quality of my home visits. I found entering family homes challenging due to the power imbalance between social workers and those receiving support. To address this, I shadowed experienced colleagues and engaged with research and professional podcasts on effective communication. I also completed introductory collaborative communication training, which strengthened my understanding of partnership working.</w:t>
            </w:r>
          </w:p>
          <w:p w14:paraId="65374EB5"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A second area of learning has been developing court-standard writing. Although I do not currently undertake court work, I recognise that assessments and reports may be used in legal proceedings. Through supervision, feedback from colleagues, and independent research, I have improved my understanding of analytical writing and the importance of accurately representing individuals’ voices.</w:t>
            </w:r>
          </w:p>
          <w:p w14:paraId="15D36207"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Finally, I identified the need to strengthen my safeguarding practice through Section 47 training. Although Wales operates under the Social Services and Well-being (Wales) Act 2014, Section 47 enquiries under the Children Act 1989 remain integral to child protection practice. Developing knowledge in this area is essential given the complexity of safeguarding assessments and multi-agency decision-making.</w:t>
            </w:r>
          </w:p>
          <w:p w14:paraId="69646C13"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b/>
                <w:bCs/>
              </w:rPr>
              <w:t>So What?</w:t>
            </w:r>
          </w:p>
          <w:p w14:paraId="4C930452"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 xml:space="preserve">These learning experiences have enhanced my ability to apply analysis within assessments. Shadowing colleagues and engaging in supervision improved my understanding of how observations, professional curiosity, and communication contribute to accurate assessments and effective planning. Rather than focusing solely on presenting concerns, I have become more </w:t>
            </w:r>
            <w:r w:rsidRPr="00250692">
              <w:rPr>
                <w:rFonts w:ascii="Arial" w:hAnsi="Arial" w:cs="Arial"/>
              </w:rPr>
              <w:lastRenderedPageBreak/>
              <w:t>confident in analysing underlying factors and assessing risk within the wider context of individuals’ lives.</w:t>
            </w:r>
          </w:p>
          <w:p w14:paraId="3F199B73"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My development has also strengthened my ability to work collaboratively with people in need of care and support, carers, and partner agencies. Collaborative communication training reinforced the importance of relationship-based practice and co-production. This aligns with the principles underpinning the “What Matters” conversation, which Social Care Wales (2019) describes as a discussion between equal partners. Recognising the value of co-production has helped me produce assessments that better reflect individuals' wishes, strengths, and outcomes.</w:t>
            </w:r>
          </w:p>
          <w:p w14:paraId="546D6690"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Furthermore, these experiences have increased my confidence in using professional judgement within complex situations. Constructive challenge during supervision has encouraged me to evaluate evidence critically, consider alternative perspectives, and justify decisions. This is particularly important within safeguarding practice, where practitioners must balance risk, legal responsibilities, and the rights of families. Supervision has also supported my resilience by providing emotional support and opportunities to process challenging situations.</w:t>
            </w:r>
          </w:p>
          <w:p w14:paraId="04048FB6"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b/>
                <w:bCs/>
              </w:rPr>
              <w:t>Now What?</w:t>
            </w:r>
          </w:p>
          <w:p w14:paraId="3E09F416"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Following discussion with my manager, I agreed these three development objectives for the next 12 months.</w:t>
            </w:r>
          </w:p>
          <w:p w14:paraId="1EE5C7F6"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Firstly, I will continue improving my home visit practice through observation opportunities, reflective supervision, and advanced collaborative communication training. This will support my ability to build trusting relationships and gather high-quality information.</w:t>
            </w:r>
          </w:p>
          <w:p w14:paraId="7034E548"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Secondly, I will undertake court-writing training when available and continue seeking feedback on assessments and reports. I aim to further develop my analytical writing by clearly distinguishing between fact, observation, analysis, and professional opinion.</w:t>
            </w:r>
          </w:p>
          <w:p w14:paraId="384CEED9"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t>Thirdly, I will complete Section 47 training and participate in safeguarding learning opportunities. This will strengthen my understanding of statutory responsibilities, thresholds of significant harm, and multi-agency working, increasing my confidence when applying professional judgement in child protection situations.</w:t>
            </w:r>
          </w:p>
          <w:p w14:paraId="7A73BFB0" w14:textId="77777777" w:rsidR="00250692" w:rsidRPr="00250692" w:rsidRDefault="00250692" w:rsidP="00250692">
            <w:pPr>
              <w:spacing w:after="100" w:afterAutospacing="1" w:line="360" w:lineRule="auto"/>
              <w:jc w:val="both"/>
              <w:rPr>
                <w:rFonts w:ascii="Arial" w:hAnsi="Arial" w:cs="Arial"/>
              </w:rPr>
            </w:pPr>
            <w:r w:rsidRPr="00250692">
              <w:rPr>
                <w:rFonts w:ascii="Arial" w:hAnsi="Arial" w:cs="Arial"/>
              </w:rPr>
              <w:lastRenderedPageBreak/>
              <w:t>Through these objectives, I aim to build on my professional strengths and address identified development needs. I  will enhance my ability to deliver effective interventions, work collaboratively with individuals and professionals, and apply sound professional judgement in increasingly complex situations, ultimately improving outcomes for the people and families I support.</w:t>
            </w:r>
          </w:p>
          <w:p w14:paraId="7E3E67F4" w14:textId="7A0EF5D4" w:rsidR="004F0E93" w:rsidRPr="00361032" w:rsidRDefault="00250692" w:rsidP="00361032">
            <w:pPr>
              <w:spacing w:after="100" w:afterAutospacing="1" w:line="360" w:lineRule="auto"/>
              <w:jc w:val="both"/>
              <w:rPr>
                <w:rFonts w:ascii="Arial" w:hAnsi="Arial" w:cs="Arial"/>
                <w:i/>
                <w:iCs/>
              </w:rPr>
            </w:pPr>
            <w:r w:rsidRPr="00250692">
              <w:rPr>
                <w:rFonts w:ascii="Arial" w:hAnsi="Arial" w:cs="Arial"/>
                <w:i/>
                <w:iCs/>
              </w:rPr>
              <w:t>Word count 712</w:t>
            </w: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23BD369" w14:textId="77777777" w:rsidR="00DE4270" w:rsidRDefault="00DE4270" w:rsidP="002D6B34">
            <w:pPr>
              <w:jc w:val="both"/>
            </w:pPr>
          </w:p>
          <w:p w14:paraId="0BF70421"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What?</w:t>
            </w:r>
          </w:p>
          <w:p w14:paraId="1E66272E"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 xml:space="preserve">With my supervisor at the beginning of this course, I identified three key areas for development. These areas were: improving my practice during home visits, developing court-standard writing skills, and increasing my knowledge of safeguarding practice through Section 47 (S47) training. I shadowed experienced colleagues and reflected on different communication approaches. I also completed Collaborative Communication Mentor Training, which enhanced my understanding of relationship-based and strengths-based practice. This reflects the principles of the Social Services and Well-being (Wales) Act 2014, particularly co-production and </w:t>
            </w:r>
            <w:r w:rsidRPr="002B2549">
              <w:rPr>
                <w:rFonts w:ascii="Arial" w:hAnsi="Arial" w:cs="Arial"/>
              </w:rPr>
              <w:lastRenderedPageBreak/>
              <w:t>promoting individual voice and control. The mentoring role has enabled me to support colleagues while further developing my own reflective practice.</w:t>
            </w:r>
          </w:p>
          <w:p w14:paraId="4FF9C43C"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To extend my knowledge, I explored literature relating to communication and relationship-based practice (Thompson, 2000). I have also undertaken assessments and report-writing tasks, seeking feedback through supervision and peer discussion. In addition, I have expanded my safeguarding knowledge through independent research, safeguarding hub sessions, and reflective supervision whilst preparing to undertake S47 training.</w:t>
            </w:r>
          </w:p>
          <w:p w14:paraId="3BEA184D"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I have had limited opportunities to work alongside advocates. However, this reflection increased my awareness of their important role in safeguarding rights, promoting participation, and ensuring that individuals’ views are represented. In future, I will be more proactive in considering advocacy support where appropriate.</w:t>
            </w:r>
          </w:p>
          <w:p w14:paraId="1EB30808"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So What?</w:t>
            </w:r>
          </w:p>
          <w:p w14:paraId="5547EE60"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 xml:space="preserve">Critically reflecting on my development, meaningful progress has been made across all three learning areas. Through observation, reflective supervision, and the application of collaborative communication techniques, I have become more confident in engaging with individuals and families. Whilst I initially focused on information gathering, I now recognise that effective interventions are built upon trusting relationships and understanding people’s lived experiences. </w:t>
            </w:r>
          </w:p>
          <w:p w14:paraId="4390C00D"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Supervision has been central to this progress. Howe (2009) highlights the importance of reflection in supporting professional learning. Through supervision, I have challenged assumptions, considered alternative perspectives, and evaluated evidence more critically before reaching conclusions. This has strengthened my professional judgement, particularly when balancing risk, need, and protective factors within complex situations. Regular supervision has also strengthened my resilience by providing emotional support, opportunities to process challenging situations, and strategies for managing the demands of safeguarding work.</w:t>
            </w:r>
          </w:p>
          <w:p w14:paraId="23249122"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 xml:space="preserve">My report-writing skills have improved significantly through feedback from supervisors and colleagues. I am now more confident in distinguishing between fact, </w:t>
            </w:r>
            <w:r w:rsidRPr="002B2549">
              <w:rPr>
                <w:rFonts w:ascii="Arial" w:hAnsi="Arial" w:cs="Arial"/>
              </w:rPr>
              <w:lastRenderedPageBreak/>
              <w:t>observation, and professional analysis whilst ensuring that the individual’s voice remains central. As a result, my written work has become clearer, more analytical, and evidence-based.</w:t>
            </w:r>
          </w:p>
          <w:p w14:paraId="4CE09A18"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Feedback from individuals and families reinforced the importance of collaborative practice. Whilst positive feedback highlighted strengths in communication and engagement, it also prompted reflection on how professional decisions are explained. I recognise that individuals may feel disempowered if the rationale for decisions is not clearly understood. This insight has encouraged me to place greater emphasis on transparency, participation, and co-production.</w:t>
            </w:r>
          </w:p>
          <w:p w14:paraId="5F847544"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Although my safeguarding knowledge has improved, I acknowledge that this remains an area requiring further development. Child protection work involves uncertainty, complex risk assessment, and the application of legal frameworks. Whilst my confidence has increased, further training and experience are necessary to strengthen my competence in this area.</w:t>
            </w:r>
          </w:p>
          <w:p w14:paraId="779396C7"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Now What?</w:t>
            </w:r>
          </w:p>
          <w:p w14:paraId="740C51C4"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Following discussion with my supervisor, we agreed that my original learning needs have been substantially progressed, although not fully achieved. My current role has been predominantly office-based, focusing on assessing risk through referrals and information gathering. Despite this, I have continued to strengthen my communication, assessment, and decision-making skills. To further challenge myself, I have secured a more face-to-face role, providing greater opportunities to apply and develop these skills.</w:t>
            </w:r>
          </w:p>
          <w:p w14:paraId="17A9C79D"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To support my progression, I intend to complete S47 training and seek greater involvement in safeguarding processes. I will continue developing advanced assessment and report-writing skills, particularly in situations requiring legal scrutiny. I also aim to increase my confidence in leading multi-agency discussions and providing professional challenge where appropriate.</w:t>
            </w:r>
          </w:p>
          <w:p w14:paraId="675B8BCE"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lastRenderedPageBreak/>
              <w:t>As a Collaborative Communication Mentor, I will continue seeking feedback from individuals and carers to inform my practice and ensure it remains person-centred, strengths-based, and responsive.</w:t>
            </w:r>
          </w:p>
          <w:p w14:paraId="3E0F3966"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Conclusion</w:t>
            </w:r>
          </w:p>
          <w:p w14:paraId="6919D68B" w14:textId="77777777" w:rsidR="00DE4270" w:rsidRPr="002B2549" w:rsidRDefault="00DE4270" w:rsidP="008573EC">
            <w:pPr>
              <w:spacing w:after="100" w:afterAutospacing="1" w:line="360" w:lineRule="auto"/>
              <w:jc w:val="both"/>
              <w:rPr>
                <w:rFonts w:ascii="Arial" w:hAnsi="Arial" w:cs="Arial"/>
              </w:rPr>
            </w:pPr>
            <w:r w:rsidRPr="002B2549">
              <w:rPr>
                <w:rFonts w:ascii="Arial" w:hAnsi="Arial" w:cs="Arial"/>
              </w:rPr>
              <w:t>Using Borton’s (1970) reflective model has enabled me to critically evaluate my development since commencing the programme. Training, supervision, research, and practice experience have strengthened my communication, assessment, and professional judgement skills. Feedback from individuals and families has confirmed areas of strength whilst highlighting opportunities for further growth. As I progress towards becoming an experienced practitioner, safeguarding expertise, multi-agency working, and analytical decision-making will remain key priorities.</w:t>
            </w:r>
          </w:p>
          <w:p w14:paraId="279B4D73" w14:textId="49241E59" w:rsidR="00DE4270" w:rsidRPr="002B2549" w:rsidRDefault="00DE4270" w:rsidP="008573EC">
            <w:pPr>
              <w:spacing w:after="100" w:afterAutospacing="1" w:line="360" w:lineRule="auto"/>
              <w:jc w:val="both"/>
              <w:rPr>
                <w:rFonts w:ascii="Arial" w:hAnsi="Arial" w:cs="Arial"/>
              </w:rPr>
            </w:pPr>
            <w:r w:rsidRPr="002B2549">
              <w:rPr>
                <w:rFonts w:ascii="Arial" w:hAnsi="Arial" w:cs="Arial"/>
              </w:rPr>
              <w:t xml:space="preserve">Word count </w:t>
            </w:r>
            <w:r w:rsidR="008573EC" w:rsidRPr="002B2549">
              <w:rPr>
                <w:rFonts w:ascii="Arial" w:hAnsi="Arial" w:cs="Arial"/>
              </w:rPr>
              <w:t>709</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69A8CE03" w14:textId="77777777" w:rsidR="00D57D7B" w:rsidRDefault="00D57D7B" w:rsidP="00C0499C">
            <w:pPr>
              <w:jc w:val="both"/>
              <w:rPr>
                <w:i/>
              </w:rPr>
            </w:pPr>
          </w:p>
          <w:p w14:paraId="48670CB3" w14:textId="77777777" w:rsidR="00D57D7B" w:rsidRPr="00D57D7B" w:rsidRDefault="00D57D7B" w:rsidP="00D57D7B">
            <w:pPr>
              <w:spacing w:after="100" w:afterAutospacing="1" w:line="360" w:lineRule="auto"/>
              <w:jc w:val="both"/>
              <w:rPr>
                <w:rFonts w:ascii="Arial" w:hAnsi="Arial" w:cs="Arial"/>
              </w:rPr>
            </w:pPr>
            <w:r w:rsidRPr="00D57D7B">
              <w:rPr>
                <w:rFonts w:ascii="Arial" w:hAnsi="Arial" w:cs="Arial"/>
              </w:rPr>
              <w:t xml:space="preserve">Feedback from individuals and families has also informed my development. One individual reported that she did not feel judged because of her circumstances or decisions, while another stated that she felt reassured, listened to, and supported, which increased her confidence as a mother. Reflecting on this feedback reinforced my understanding that effective social work relies on partnership and trust. Individuals are more likely to engage openly when they feel respected, listened to, and involved in decision-making. This is an area that I feel passionate about and I will continue to use in my practice as a social worker. </w:t>
            </w:r>
          </w:p>
          <w:p w14:paraId="35FD104C" w14:textId="338D3908" w:rsidR="00D57D7B" w:rsidRDefault="00D57D7B" w:rsidP="00C0499C">
            <w:pPr>
              <w:jc w:val="both"/>
            </w:pPr>
          </w:p>
          <w:p w14:paraId="48EB8F18" w14:textId="6F61B7AE" w:rsidR="00D57D7B" w:rsidRPr="00C0499C" w:rsidRDefault="00D57D7B" w:rsidP="00C0499C">
            <w:pPr>
              <w:jc w:val="both"/>
            </w:pPr>
            <w:r>
              <w:t>Word count 98</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p>
          <w:p w14:paraId="41AEB7E8" w14:textId="77777777" w:rsidR="00605035" w:rsidRDefault="00605035" w:rsidP="002D6B34">
            <w:pPr>
              <w:jc w:val="both"/>
              <w:rPr>
                <w:i/>
              </w:rPr>
            </w:pPr>
          </w:p>
          <w:p w14:paraId="24F80D7D" w14:textId="66D506F4" w:rsidR="00605035" w:rsidRPr="00C0499C" w:rsidRDefault="00605035" w:rsidP="002D6B34">
            <w:pPr>
              <w:jc w:val="both"/>
            </w:pPr>
            <w:r>
              <w:t>Total word count 807</w:t>
            </w:r>
          </w:p>
          <w:p w14:paraId="70BA0C19" w14:textId="77777777" w:rsidR="00B930D3" w:rsidRPr="005E17F1" w:rsidRDefault="00B930D3" w:rsidP="002D6B34">
            <w:pPr>
              <w:jc w:val="both"/>
            </w:pPr>
          </w:p>
        </w:tc>
      </w:tr>
    </w:tbl>
    <w:p w14:paraId="3E5F404D" w14:textId="77777777" w:rsidR="00000000" w:rsidRDefault="0000000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37B5B"/>
    <w:rsid w:val="00250692"/>
    <w:rsid w:val="002B2549"/>
    <w:rsid w:val="00361032"/>
    <w:rsid w:val="003E2053"/>
    <w:rsid w:val="004F0E93"/>
    <w:rsid w:val="00605035"/>
    <w:rsid w:val="00653641"/>
    <w:rsid w:val="007C6082"/>
    <w:rsid w:val="007F346B"/>
    <w:rsid w:val="008573EC"/>
    <w:rsid w:val="00943FDB"/>
    <w:rsid w:val="009A4CCD"/>
    <w:rsid w:val="009F21E6"/>
    <w:rsid w:val="00A73D0B"/>
    <w:rsid w:val="00AB232D"/>
    <w:rsid w:val="00B930D3"/>
    <w:rsid w:val="00C0499C"/>
    <w:rsid w:val="00C05B91"/>
    <w:rsid w:val="00C243FA"/>
    <w:rsid w:val="00C86002"/>
    <w:rsid w:val="00CB2131"/>
    <w:rsid w:val="00D27A91"/>
    <w:rsid w:val="00D57D7B"/>
    <w:rsid w:val="00DC3220"/>
    <w:rsid w:val="00DE427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Lynda Barnes</cp:lastModifiedBy>
  <cp:revision>8</cp:revision>
  <cp:lastPrinted>2023-02-14T11:26:00Z</cp:lastPrinted>
  <dcterms:created xsi:type="dcterms:W3CDTF">2026-10-06T06:00:00Z</dcterms:created>
  <dcterms:modified xsi:type="dcterms:W3CDTF">2026-10-06T06:30:00Z</dcterms:modified>
</cp:coreProperties>
</file>