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57282667"/>
        <w:docPartObj>
          <w:docPartGallery w:val="Cover Pages"/>
          <w:docPartUnique/>
        </w:docPartObj>
      </w:sdtPr>
      <w:sdtEndPr>
        <w:rPr>
          <w:rFonts w:ascii="Arial" w:eastAsia="Arial" w:hAnsi="Arial" w:cs="Arial"/>
          <w:b/>
          <w:bCs/>
          <w:sz w:val="20"/>
          <w:szCs w:val="20"/>
        </w:rPr>
      </w:sdtEndPr>
      <w:sdtContent>
        <w:p w14:paraId="453B8DB6" w14:textId="6D7FCA7D" w:rsidR="00610DBA" w:rsidRDefault="00610DBA">
          <w:r>
            <w:rPr>
              <w:noProof/>
            </w:rPr>
            <mc:AlternateContent>
              <mc:Choice Requires="wpg">
                <w:drawing>
                  <wp:anchor distT="0" distB="0" distL="114300" distR="114300" simplePos="0" relativeHeight="251659264" behindDoc="1" locked="0" layoutInCell="1" allowOverlap="1" wp14:anchorId="18B867B8" wp14:editId="756FC732">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845110C" w14:textId="77777777" w:rsidR="00610DBA" w:rsidRDefault="00610DBA">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DCCE60" w14:textId="77777777" w:rsidR="00E769CF" w:rsidRDefault="00E769CF" w:rsidP="00E769CF">
                                  <w:pPr>
                                    <w:rPr>
                                      <w:rStyle w:val="Hyperlink"/>
                                      <w:rFonts w:ascii="Segoe UI" w:hAnsi="Segoe UI" w:cs="Segoe UI"/>
                                      <w:color w:val="013E5B"/>
                                      <w:sz w:val="23"/>
                                      <w:szCs w:val="23"/>
                                      <w:u w:val="none"/>
                                    </w:rPr>
                                  </w:pPr>
                                  <w:r>
                                    <w:fldChar w:fldCharType="begin"/>
                                  </w:r>
                                  <w:r>
                                    <w:instrText xml:space="preserve"> HYPERLINK "https://moodle.uwtsd.ac.uk/course/view.php?id=9944" </w:instrText>
                                  </w:r>
                                  <w:r>
                                    <w:fldChar w:fldCharType="separate"/>
                                  </w:r>
                                </w:p>
                                <w:p w14:paraId="01E5EA68" w14:textId="64EE8829" w:rsidR="00E769CF" w:rsidRPr="00E769CF" w:rsidRDefault="00E769CF" w:rsidP="00E769CF">
                                  <w:pPr>
                                    <w:pStyle w:val="Heading1"/>
                                    <w:spacing w:before="0" w:beforeAutospacing="0"/>
                                    <w:textAlignment w:val="center"/>
                                    <w:rPr>
                                      <w:b w:val="0"/>
                                      <w:bCs w:val="0"/>
                                      <w:color w:val="FFFFFF" w:themeColor="background1"/>
                                    </w:rPr>
                                  </w:pPr>
                                  <w:r w:rsidRPr="00E769CF">
                                    <w:rPr>
                                      <w:rFonts w:ascii="Segoe UI" w:hAnsi="Segoe UI" w:cs="Segoe UI"/>
                                      <w:b w:val="0"/>
                                      <w:bCs w:val="0"/>
                                      <w:color w:val="FFFFFF" w:themeColor="background1"/>
                                    </w:rPr>
                                    <w:t xml:space="preserve">Criminal Law </w:t>
                                  </w:r>
                                  <w:r>
                                    <w:rPr>
                                      <w:rFonts w:ascii="Segoe UI" w:hAnsi="Segoe UI" w:cs="Segoe UI"/>
                                      <w:b w:val="0"/>
                                      <w:bCs w:val="0"/>
                                      <w:color w:val="FFFFFF" w:themeColor="background1"/>
                                    </w:rPr>
                                    <w:t xml:space="preserve">Assignment 1 </w:t>
                                  </w:r>
                                  <w:r w:rsidRPr="00E769CF">
                                    <w:rPr>
                                      <w:rFonts w:ascii="Segoe UI" w:hAnsi="Segoe UI" w:cs="Segoe UI"/>
                                      <w:b w:val="0"/>
                                      <w:bCs w:val="0"/>
                                      <w:color w:val="FFFFFF" w:themeColor="background1"/>
                                    </w:rPr>
                                    <w:t>BMLW4005</w:t>
                                  </w:r>
                                </w:p>
                                <w:p w14:paraId="71E93EC9" w14:textId="21838B6B" w:rsidR="00610DBA" w:rsidRDefault="00E769CF" w:rsidP="00E769CF">
                                  <w:pPr>
                                    <w:pStyle w:val="NoSpacing"/>
                                    <w:spacing w:before="120"/>
                                    <w:rPr>
                                      <w:color w:val="4472C4" w:themeColor="accent1"/>
                                      <w:sz w:val="36"/>
                                      <w:szCs w:val="36"/>
                                    </w:rPr>
                                  </w:pPr>
                                  <w:r>
                                    <w:fldChar w:fldCharType="end"/>
                                  </w:r>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r>
                                        <w:rPr>
                                          <w:color w:val="4472C4" w:themeColor="accent1"/>
                                          <w:sz w:val="36"/>
                                          <w:szCs w:val="36"/>
                                        </w:rPr>
                                        <w:t>Jake Paul Weeks</w:t>
                                      </w:r>
                                    </w:sdtContent>
                                  </w:sdt>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8B867B8"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3845110C" w14:textId="77777777" w:rsidR="00610DBA" w:rsidRDefault="00610DBA">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p w14:paraId="10DCCE60" w14:textId="77777777" w:rsidR="00E769CF" w:rsidRDefault="00E769CF" w:rsidP="00E769CF">
                            <w:pPr>
                              <w:rPr>
                                <w:rStyle w:val="Hyperlink"/>
                                <w:rFonts w:ascii="Segoe UI" w:hAnsi="Segoe UI" w:cs="Segoe UI"/>
                                <w:color w:val="013E5B"/>
                                <w:sz w:val="23"/>
                                <w:szCs w:val="23"/>
                                <w:u w:val="none"/>
                              </w:rPr>
                            </w:pPr>
                            <w:r>
                              <w:fldChar w:fldCharType="begin"/>
                            </w:r>
                            <w:r>
                              <w:instrText xml:space="preserve"> HYPERLINK "https://moodle.uwtsd.ac.uk/course/view.php?id=9944" </w:instrText>
                            </w:r>
                            <w:r>
                              <w:fldChar w:fldCharType="separate"/>
                            </w:r>
                          </w:p>
                          <w:p w14:paraId="01E5EA68" w14:textId="64EE8829" w:rsidR="00E769CF" w:rsidRPr="00E769CF" w:rsidRDefault="00E769CF" w:rsidP="00E769CF">
                            <w:pPr>
                              <w:pStyle w:val="Heading1"/>
                              <w:spacing w:before="0" w:beforeAutospacing="0"/>
                              <w:textAlignment w:val="center"/>
                              <w:rPr>
                                <w:b w:val="0"/>
                                <w:bCs w:val="0"/>
                                <w:color w:val="FFFFFF" w:themeColor="background1"/>
                              </w:rPr>
                            </w:pPr>
                            <w:r w:rsidRPr="00E769CF">
                              <w:rPr>
                                <w:rFonts w:ascii="Segoe UI" w:hAnsi="Segoe UI" w:cs="Segoe UI"/>
                                <w:b w:val="0"/>
                                <w:bCs w:val="0"/>
                                <w:color w:val="FFFFFF" w:themeColor="background1"/>
                              </w:rPr>
                              <w:t xml:space="preserve">Criminal Law </w:t>
                            </w:r>
                            <w:r>
                              <w:rPr>
                                <w:rFonts w:ascii="Segoe UI" w:hAnsi="Segoe UI" w:cs="Segoe UI"/>
                                <w:b w:val="0"/>
                                <w:bCs w:val="0"/>
                                <w:color w:val="FFFFFF" w:themeColor="background1"/>
                              </w:rPr>
                              <w:t xml:space="preserve">Assignment 1 </w:t>
                            </w:r>
                            <w:r w:rsidRPr="00E769CF">
                              <w:rPr>
                                <w:rFonts w:ascii="Segoe UI" w:hAnsi="Segoe UI" w:cs="Segoe UI"/>
                                <w:b w:val="0"/>
                                <w:bCs w:val="0"/>
                                <w:color w:val="FFFFFF" w:themeColor="background1"/>
                              </w:rPr>
                              <w:t>BMLW4005</w:t>
                            </w:r>
                          </w:p>
                          <w:p w14:paraId="71E93EC9" w14:textId="21838B6B" w:rsidR="00610DBA" w:rsidRDefault="00E769CF" w:rsidP="00E769CF">
                            <w:pPr>
                              <w:pStyle w:val="NoSpacing"/>
                              <w:spacing w:before="120"/>
                              <w:rPr>
                                <w:color w:val="4472C4" w:themeColor="accent1"/>
                                <w:sz w:val="36"/>
                                <w:szCs w:val="36"/>
                              </w:rPr>
                            </w:pPr>
                            <w:r>
                              <w:fldChar w:fldCharType="end"/>
                            </w:r>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r>
                                  <w:rPr>
                                    <w:color w:val="4472C4" w:themeColor="accent1"/>
                                    <w:sz w:val="36"/>
                                    <w:szCs w:val="36"/>
                                  </w:rPr>
                                  <w:t>Jake Paul Weeks</w:t>
                                </w:r>
                              </w:sdtContent>
                            </w:sdt>
                          </w:p>
                        </w:txbxContent>
                      </v:textbox>
                    </v:shape>
                    <w10:wrap anchorx="page" anchory="page"/>
                  </v:group>
                </w:pict>
              </mc:Fallback>
            </mc:AlternateContent>
          </w:r>
        </w:p>
        <w:p w14:paraId="49C5E621" w14:textId="5C39C2B2" w:rsidR="00610DBA" w:rsidRDefault="00610DBA">
          <w:pPr>
            <w:rPr>
              <w:rFonts w:ascii="Arial" w:eastAsia="Arial" w:hAnsi="Arial" w:cs="Arial"/>
              <w:b/>
              <w:bCs/>
              <w:sz w:val="20"/>
              <w:szCs w:val="20"/>
            </w:rPr>
          </w:pPr>
          <w:r>
            <w:rPr>
              <w:rFonts w:ascii="Arial" w:eastAsia="Arial" w:hAnsi="Arial" w:cs="Arial"/>
              <w:b/>
              <w:bCs/>
              <w:sz w:val="20"/>
              <w:szCs w:val="20"/>
            </w:rPr>
            <w:br w:type="page"/>
          </w:r>
        </w:p>
      </w:sdtContent>
    </w:sdt>
    <w:p w14:paraId="524EB0DD" w14:textId="2FE400A1" w:rsidR="00280F92" w:rsidRPr="002F7774" w:rsidRDefault="00280F92" w:rsidP="00B4669D">
      <w:pPr>
        <w:rPr>
          <w:rFonts w:ascii="Arial" w:eastAsia="Arial" w:hAnsi="Arial" w:cs="Arial"/>
          <w:sz w:val="26"/>
          <w:szCs w:val="26"/>
        </w:rPr>
      </w:pPr>
    </w:p>
    <w:p w14:paraId="7A01ECEF" w14:textId="56690870" w:rsidR="001E75E8" w:rsidRPr="002F7774" w:rsidRDefault="00AE4642" w:rsidP="00B4669D">
      <w:pPr>
        <w:rPr>
          <w:rFonts w:ascii="Arial" w:eastAsia="Arial" w:hAnsi="Arial" w:cs="Arial"/>
          <w:sz w:val="26"/>
          <w:szCs w:val="26"/>
        </w:rPr>
      </w:pPr>
      <w:r w:rsidRPr="002F7774">
        <w:rPr>
          <w:rFonts w:ascii="Arial" w:eastAsia="Arial" w:hAnsi="Arial" w:cs="Arial"/>
          <w:sz w:val="26"/>
          <w:szCs w:val="26"/>
        </w:rPr>
        <w:t>T</w:t>
      </w:r>
      <w:r w:rsidR="00E82CC5" w:rsidRPr="002F7774">
        <w:rPr>
          <w:rFonts w:ascii="Arial" w:eastAsia="Arial" w:hAnsi="Arial" w:cs="Arial"/>
          <w:sz w:val="26"/>
          <w:szCs w:val="26"/>
        </w:rPr>
        <w:t xml:space="preserve">he quote </w:t>
      </w:r>
      <w:r w:rsidR="00433D81" w:rsidRPr="002F7774">
        <w:rPr>
          <w:rFonts w:ascii="Arial" w:eastAsia="Arial" w:hAnsi="Arial" w:cs="Arial"/>
          <w:sz w:val="26"/>
          <w:szCs w:val="26"/>
        </w:rPr>
        <w:t xml:space="preserve">from the Law commission </w:t>
      </w:r>
      <w:r w:rsidR="00606CBA" w:rsidRPr="002F7774">
        <w:rPr>
          <w:rFonts w:ascii="Arial" w:eastAsia="Arial" w:hAnsi="Arial" w:cs="Arial"/>
          <w:sz w:val="26"/>
          <w:szCs w:val="26"/>
        </w:rPr>
        <w:t xml:space="preserve">(2005) originally came from </w:t>
      </w:r>
      <w:r w:rsidR="00366DF5" w:rsidRPr="002F7774">
        <w:rPr>
          <w:rFonts w:ascii="Arial" w:eastAsia="Arial" w:hAnsi="Arial" w:cs="Arial"/>
          <w:sz w:val="26"/>
          <w:szCs w:val="26"/>
        </w:rPr>
        <w:t xml:space="preserve">a debate </w:t>
      </w:r>
      <w:r w:rsidR="009C0DB6" w:rsidRPr="002F7774">
        <w:rPr>
          <w:rFonts w:ascii="Arial" w:eastAsia="Arial" w:hAnsi="Arial" w:cs="Arial"/>
          <w:sz w:val="26"/>
          <w:szCs w:val="26"/>
        </w:rPr>
        <w:t xml:space="preserve">in the House of Commons </w:t>
      </w:r>
      <w:r w:rsidR="000218B9" w:rsidRPr="002F7774">
        <w:rPr>
          <w:rFonts w:ascii="Arial" w:eastAsia="Arial" w:hAnsi="Arial" w:cs="Arial"/>
          <w:sz w:val="26"/>
          <w:szCs w:val="26"/>
        </w:rPr>
        <w:t xml:space="preserve">in June 2016, where it was made </w:t>
      </w:r>
      <w:r w:rsidR="00457C74" w:rsidRPr="002F7774">
        <w:rPr>
          <w:rFonts w:ascii="Arial" w:eastAsia="Arial" w:hAnsi="Arial" w:cs="Arial"/>
          <w:sz w:val="26"/>
          <w:szCs w:val="26"/>
        </w:rPr>
        <w:t>clear</w:t>
      </w:r>
      <w:r w:rsidR="000218B9" w:rsidRPr="002F7774">
        <w:rPr>
          <w:rFonts w:ascii="Arial" w:eastAsia="Arial" w:hAnsi="Arial" w:cs="Arial"/>
          <w:sz w:val="26"/>
          <w:szCs w:val="26"/>
        </w:rPr>
        <w:t xml:space="preserve"> how people take issue </w:t>
      </w:r>
      <w:r w:rsidR="00515EB7" w:rsidRPr="002F7774">
        <w:rPr>
          <w:rFonts w:ascii="Arial" w:eastAsia="Arial" w:hAnsi="Arial" w:cs="Arial"/>
          <w:sz w:val="26"/>
          <w:szCs w:val="26"/>
        </w:rPr>
        <w:t>at the</w:t>
      </w:r>
      <w:r w:rsidR="000218B9" w:rsidRPr="002F7774">
        <w:rPr>
          <w:rFonts w:ascii="Arial" w:eastAsia="Arial" w:hAnsi="Arial" w:cs="Arial"/>
          <w:sz w:val="26"/>
          <w:szCs w:val="26"/>
        </w:rPr>
        <w:t xml:space="preserve"> current state of the homicide law. </w:t>
      </w:r>
      <w:r w:rsidR="0085698A" w:rsidRPr="002F7774">
        <w:rPr>
          <w:rFonts w:ascii="Arial" w:eastAsia="Arial" w:hAnsi="Arial" w:cs="Arial"/>
          <w:sz w:val="26"/>
          <w:szCs w:val="26"/>
        </w:rPr>
        <w:t xml:space="preserve">“The </w:t>
      </w:r>
      <w:r w:rsidR="00457C74" w:rsidRPr="002F7774">
        <w:rPr>
          <w:rFonts w:ascii="Arial" w:eastAsia="Arial" w:hAnsi="Arial" w:cs="Arial"/>
          <w:sz w:val="26"/>
          <w:szCs w:val="26"/>
        </w:rPr>
        <w:t>Law Commission is a st</w:t>
      </w:r>
      <w:r w:rsidR="00183DEB" w:rsidRPr="002F7774">
        <w:rPr>
          <w:rFonts w:ascii="Arial" w:eastAsia="Arial" w:hAnsi="Arial" w:cs="Arial"/>
          <w:sz w:val="26"/>
          <w:szCs w:val="26"/>
        </w:rPr>
        <w:t xml:space="preserve">atutory independent body. We aim to </w:t>
      </w:r>
      <w:r w:rsidR="0050338E" w:rsidRPr="002F7774">
        <w:rPr>
          <w:rFonts w:ascii="Arial" w:eastAsia="Arial" w:hAnsi="Arial" w:cs="Arial"/>
          <w:sz w:val="26"/>
          <w:szCs w:val="26"/>
        </w:rPr>
        <w:t>ensure the law is as fair, modern, simple and as cost-effective as possible.”</w:t>
      </w:r>
      <w:r w:rsidR="0085698A" w:rsidRPr="002F7774">
        <w:rPr>
          <w:rFonts w:ascii="Arial" w:eastAsia="Arial" w:hAnsi="Arial" w:cs="Arial"/>
          <w:sz w:val="26"/>
          <w:szCs w:val="26"/>
        </w:rPr>
        <w:t xml:space="preserve"> </w:t>
      </w:r>
      <w:r w:rsidR="00364CCF" w:rsidRPr="002F7774">
        <w:rPr>
          <w:rFonts w:ascii="Arial" w:eastAsia="Arial" w:hAnsi="Arial" w:cs="Arial"/>
          <w:sz w:val="26"/>
          <w:szCs w:val="26"/>
        </w:rPr>
        <w:t>(Law Commission</w:t>
      </w:r>
      <w:r w:rsidR="00425658" w:rsidRPr="002F7774">
        <w:rPr>
          <w:rFonts w:ascii="Arial" w:eastAsia="Arial" w:hAnsi="Arial" w:cs="Arial"/>
          <w:sz w:val="26"/>
          <w:szCs w:val="26"/>
        </w:rPr>
        <w:t>, 2021).</w:t>
      </w:r>
      <w:r w:rsidR="00CF43B3" w:rsidRPr="002F7774">
        <w:rPr>
          <w:rFonts w:ascii="Arial" w:eastAsia="Arial" w:hAnsi="Arial" w:cs="Arial"/>
          <w:sz w:val="26"/>
          <w:szCs w:val="26"/>
        </w:rPr>
        <w:t xml:space="preserve"> </w:t>
      </w:r>
      <w:r w:rsidR="007F1D8C" w:rsidRPr="002F7774">
        <w:rPr>
          <w:rFonts w:ascii="Arial" w:eastAsia="Arial" w:hAnsi="Arial" w:cs="Arial"/>
          <w:sz w:val="26"/>
          <w:szCs w:val="26"/>
        </w:rPr>
        <w:t xml:space="preserve">The term Homicide is used </w:t>
      </w:r>
      <w:r w:rsidR="00EF67B7" w:rsidRPr="002F7774">
        <w:rPr>
          <w:rFonts w:ascii="Arial" w:eastAsia="Arial" w:hAnsi="Arial" w:cs="Arial"/>
          <w:sz w:val="26"/>
          <w:szCs w:val="26"/>
        </w:rPr>
        <w:t xml:space="preserve">as </w:t>
      </w:r>
      <w:r w:rsidR="00FB1983" w:rsidRPr="002F7774">
        <w:rPr>
          <w:rFonts w:ascii="Arial" w:eastAsia="Arial" w:hAnsi="Arial" w:cs="Arial"/>
          <w:sz w:val="26"/>
          <w:szCs w:val="26"/>
        </w:rPr>
        <w:t>classification for</w:t>
      </w:r>
      <w:r w:rsidR="008D121C" w:rsidRPr="002F7774">
        <w:rPr>
          <w:rFonts w:ascii="Arial" w:eastAsia="Arial" w:hAnsi="Arial" w:cs="Arial"/>
          <w:sz w:val="26"/>
          <w:szCs w:val="26"/>
        </w:rPr>
        <w:t xml:space="preserve"> manslaughter</w:t>
      </w:r>
      <w:r w:rsidR="00B549F6" w:rsidRPr="002F7774">
        <w:rPr>
          <w:rFonts w:ascii="Arial" w:eastAsia="Arial" w:hAnsi="Arial" w:cs="Arial"/>
          <w:sz w:val="26"/>
          <w:szCs w:val="26"/>
        </w:rPr>
        <w:t xml:space="preserve"> and</w:t>
      </w:r>
      <w:r w:rsidR="007132E8" w:rsidRPr="002F7774">
        <w:rPr>
          <w:rFonts w:ascii="Arial" w:eastAsia="Arial" w:hAnsi="Arial" w:cs="Arial"/>
          <w:sz w:val="26"/>
          <w:szCs w:val="26"/>
        </w:rPr>
        <w:t xml:space="preserve"> murder</w:t>
      </w:r>
      <w:r w:rsidR="003C0FAE" w:rsidRPr="002F7774">
        <w:rPr>
          <w:rFonts w:ascii="Arial" w:hAnsi="Arial" w:cs="Arial"/>
          <w:sz w:val="26"/>
          <w:szCs w:val="26"/>
        </w:rPr>
        <w:t xml:space="preserve"> (CPS, 2019.) </w:t>
      </w:r>
      <w:r w:rsidR="005D14DD" w:rsidRPr="002F7774">
        <w:rPr>
          <w:rFonts w:ascii="Arial" w:eastAsia="Arial" w:hAnsi="Arial" w:cs="Arial"/>
          <w:sz w:val="26"/>
          <w:szCs w:val="26"/>
        </w:rPr>
        <w:t xml:space="preserve">Murder is </w:t>
      </w:r>
      <w:r w:rsidR="007E1BF1" w:rsidRPr="002F7774">
        <w:rPr>
          <w:rFonts w:ascii="Arial" w:eastAsia="Arial" w:hAnsi="Arial" w:cs="Arial"/>
          <w:sz w:val="26"/>
          <w:szCs w:val="26"/>
        </w:rPr>
        <w:t xml:space="preserve">a common law offence and is </w:t>
      </w:r>
      <w:r w:rsidR="005D14DD" w:rsidRPr="002F7774">
        <w:rPr>
          <w:rFonts w:ascii="Arial" w:eastAsia="Arial" w:hAnsi="Arial" w:cs="Arial"/>
          <w:sz w:val="26"/>
          <w:szCs w:val="26"/>
        </w:rPr>
        <w:t xml:space="preserve">described as </w:t>
      </w:r>
      <w:r w:rsidR="00446BDC" w:rsidRPr="002F7774">
        <w:rPr>
          <w:rFonts w:ascii="Arial" w:eastAsia="Arial" w:hAnsi="Arial" w:cs="Arial"/>
          <w:sz w:val="26"/>
          <w:szCs w:val="26"/>
        </w:rPr>
        <w:t xml:space="preserve">when an individual unlawfully kills another </w:t>
      </w:r>
      <w:r w:rsidR="00223FB1" w:rsidRPr="002F7774">
        <w:rPr>
          <w:rFonts w:ascii="Arial" w:eastAsia="Arial" w:hAnsi="Arial" w:cs="Arial"/>
          <w:sz w:val="26"/>
          <w:szCs w:val="26"/>
        </w:rPr>
        <w:t>person where the intent is to kill or to cause serious harm</w:t>
      </w:r>
      <w:r w:rsidR="004801D8" w:rsidRPr="002F7774">
        <w:rPr>
          <w:rFonts w:ascii="Arial" w:eastAsia="Arial" w:hAnsi="Arial" w:cs="Arial"/>
          <w:sz w:val="26"/>
          <w:szCs w:val="26"/>
        </w:rPr>
        <w:t xml:space="preserve"> </w:t>
      </w:r>
      <w:r w:rsidR="008F3EEA" w:rsidRPr="002F7774">
        <w:rPr>
          <w:rFonts w:ascii="Arial" w:eastAsia="Arial" w:hAnsi="Arial" w:cs="Arial"/>
          <w:sz w:val="26"/>
          <w:szCs w:val="26"/>
        </w:rPr>
        <w:t xml:space="preserve">(Beard and </w:t>
      </w:r>
      <w:proofErr w:type="spellStart"/>
      <w:r w:rsidR="008F3EEA" w:rsidRPr="002F7774">
        <w:rPr>
          <w:rFonts w:ascii="Arial" w:eastAsia="Arial" w:hAnsi="Arial" w:cs="Arial"/>
          <w:sz w:val="26"/>
          <w:szCs w:val="26"/>
        </w:rPr>
        <w:t>Politowski</w:t>
      </w:r>
      <w:proofErr w:type="spellEnd"/>
      <w:r w:rsidR="008C4A55">
        <w:rPr>
          <w:rFonts w:ascii="Arial" w:eastAsia="Arial" w:hAnsi="Arial" w:cs="Arial"/>
          <w:sz w:val="26"/>
          <w:szCs w:val="26"/>
        </w:rPr>
        <w:t xml:space="preserve">, 2016, </w:t>
      </w:r>
      <w:r w:rsidR="00B21F5B" w:rsidRPr="002F7774">
        <w:rPr>
          <w:rFonts w:ascii="Arial" w:eastAsia="Arial" w:hAnsi="Arial" w:cs="Arial"/>
          <w:sz w:val="26"/>
          <w:szCs w:val="26"/>
        </w:rPr>
        <w:t>p.2)</w:t>
      </w:r>
      <w:r w:rsidR="00D950A1" w:rsidRPr="002F7774">
        <w:rPr>
          <w:rFonts w:ascii="Arial" w:eastAsia="Arial" w:hAnsi="Arial" w:cs="Arial"/>
          <w:sz w:val="26"/>
          <w:szCs w:val="26"/>
        </w:rPr>
        <w:t>.</w:t>
      </w:r>
      <w:r w:rsidR="003C6B02" w:rsidRPr="002F7774">
        <w:rPr>
          <w:rFonts w:ascii="Arial" w:eastAsia="Arial" w:hAnsi="Arial" w:cs="Arial"/>
          <w:sz w:val="26"/>
          <w:szCs w:val="26"/>
        </w:rPr>
        <w:t xml:space="preserve"> </w:t>
      </w:r>
      <w:r w:rsidR="00E57B25" w:rsidRPr="002F7774">
        <w:rPr>
          <w:rFonts w:ascii="Arial" w:eastAsia="Arial" w:hAnsi="Arial" w:cs="Arial"/>
          <w:sz w:val="26"/>
          <w:szCs w:val="26"/>
        </w:rPr>
        <w:t xml:space="preserve">The </w:t>
      </w:r>
      <w:r w:rsidR="00A64FA1" w:rsidRPr="002F7774">
        <w:rPr>
          <w:rFonts w:ascii="Arial" w:eastAsia="Arial" w:hAnsi="Arial" w:cs="Arial"/>
          <w:sz w:val="26"/>
          <w:szCs w:val="26"/>
        </w:rPr>
        <w:t xml:space="preserve">actus </w:t>
      </w:r>
      <w:r w:rsidR="00A36A48" w:rsidRPr="002F7774">
        <w:rPr>
          <w:rFonts w:ascii="Arial" w:eastAsia="Arial" w:hAnsi="Arial" w:cs="Arial"/>
          <w:sz w:val="26"/>
          <w:szCs w:val="26"/>
        </w:rPr>
        <w:t xml:space="preserve">reus for </w:t>
      </w:r>
      <w:r w:rsidR="009F35FC" w:rsidRPr="002F7774">
        <w:rPr>
          <w:rFonts w:ascii="Arial" w:eastAsia="Arial" w:hAnsi="Arial" w:cs="Arial"/>
          <w:sz w:val="26"/>
          <w:szCs w:val="26"/>
        </w:rPr>
        <w:t>murder would be o</w:t>
      </w:r>
      <w:r w:rsidR="00C77BAB" w:rsidRPr="002F7774">
        <w:rPr>
          <w:rFonts w:ascii="Arial" w:eastAsia="Arial" w:hAnsi="Arial" w:cs="Arial"/>
          <w:sz w:val="26"/>
          <w:szCs w:val="26"/>
        </w:rPr>
        <w:t>ne</w:t>
      </w:r>
      <w:r w:rsidR="009F35FC" w:rsidRPr="002F7774">
        <w:rPr>
          <w:rFonts w:ascii="Arial" w:eastAsia="Arial" w:hAnsi="Arial" w:cs="Arial"/>
          <w:sz w:val="26"/>
          <w:szCs w:val="26"/>
        </w:rPr>
        <w:t xml:space="preserve"> individual killing another</w:t>
      </w:r>
      <w:r w:rsidR="00C956E8" w:rsidRPr="002F7774">
        <w:rPr>
          <w:rFonts w:ascii="Arial" w:eastAsia="Arial" w:hAnsi="Arial" w:cs="Arial"/>
          <w:sz w:val="26"/>
          <w:szCs w:val="26"/>
        </w:rPr>
        <w:t xml:space="preserve"> under the Queens peace</w:t>
      </w:r>
      <w:r w:rsidR="009F35FC" w:rsidRPr="002F7774">
        <w:rPr>
          <w:rFonts w:ascii="Arial" w:eastAsia="Arial" w:hAnsi="Arial" w:cs="Arial"/>
          <w:sz w:val="26"/>
          <w:szCs w:val="26"/>
        </w:rPr>
        <w:t xml:space="preserve">, </w:t>
      </w:r>
      <w:r w:rsidR="0080733E" w:rsidRPr="002F7774">
        <w:rPr>
          <w:rFonts w:ascii="Arial" w:eastAsia="Arial" w:hAnsi="Arial" w:cs="Arial"/>
          <w:sz w:val="26"/>
          <w:szCs w:val="26"/>
        </w:rPr>
        <w:t>whereas</w:t>
      </w:r>
      <w:r w:rsidR="009F35FC" w:rsidRPr="002F7774">
        <w:rPr>
          <w:rFonts w:ascii="Arial" w:eastAsia="Arial" w:hAnsi="Arial" w:cs="Arial"/>
          <w:sz w:val="26"/>
          <w:szCs w:val="26"/>
        </w:rPr>
        <w:t xml:space="preserve"> the mens </w:t>
      </w:r>
      <w:proofErr w:type="spellStart"/>
      <w:r w:rsidR="00621676" w:rsidRPr="002F7774">
        <w:rPr>
          <w:rFonts w:ascii="Arial" w:eastAsia="Arial" w:hAnsi="Arial" w:cs="Arial"/>
          <w:sz w:val="26"/>
          <w:szCs w:val="26"/>
        </w:rPr>
        <w:t>rea</w:t>
      </w:r>
      <w:proofErr w:type="spellEnd"/>
      <w:r w:rsidR="00621676" w:rsidRPr="002F7774">
        <w:rPr>
          <w:rFonts w:ascii="Arial" w:eastAsia="Arial" w:hAnsi="Arial" w:cs="Arial"/>
          <w:sz w:val="26"/>
          <w:szCs w:val="26"/>
        </w:rPr>
        <w:t xml:space="preserve"> would be an </w:t>
      </w:r>
      <w:r w:rsidR="00C77BAB" w:rsidRPr="002F7774">
        <w:rPr>
          <w:rFonts w:ascii="Arial" w:eastAsia="Arial" w:hAnsi="Arial" w:cs="Arial"/>
          <w:sz w:val="26"/>
          <w:szCs w:val="26"/>
        </w:rPr>
        <w:t>individual’s</w:t>
      </w:r>
      <w:r w:rsidR="00621676" w:rsidRPr="002F7774">
        <w:rPr>
          <w:rFonts w:ascii="Arial" w:eastAsia="Arial" w:hAnsi="Arial" w:cs="Arial"/>
          <w:sz w:val="26"/>
          <w:szCs w:val="26"/>
        </w:rPr>
        <w:t xml:space="preserve"> intent </w:t>
      </w:r>
      <w:r w:rsidR="00B348AF" w:rsidRPr="002F7774">
        <w:rPr>
          <w:rFonts w:ascii="Arial" w:eastAsia="Arial" w:hAnsi="Arial" w:cs="Arial"/>
          <w:sz w:val="26"/>
          <w:szCs w:val="26"/>
        </w:rPr>
        <w:t xml:space="preserve">to kill another person or cause </w:t>
      </w:r>
      <w:r w:rsidR="00263A42" w:rsidRPr="002F7774">
        <w:rPr>
          <w:rFonts w:ascii="Arial" w:eastAsia="Arial" w:hAnsi="Arial" w:cs="Arial"/>
          <w:sz w:val="26"/>
          <w:szCs w:val="26"/>
        </w:rPr>
        <w:t>grievous b</w:t>
      </w:r>
      <w:r w:rsidR="002D5DBB" w:rsidRPr="002F7774">
        <w:rPr>
          <w:rFonts w:ascii="Arial" w:eastAsia="Arial" w:hAnsi="Arial" w:cs="Arial"/>
          <w:sz w:val="26"/>
          <w:szCs w:val="26"/>
        </w:rPr>
        <w:t>odily harm</w:t>
      </w:r>
      <w:r w:rsidR="00B348AF" w:rsidRPr="002F7774">
        <w:rPr>
          <w:rFonts w:ascii="Arial" w:eastAsia="Arial" w:hAnsi="Arial" w:cs="Arial"/>
          <w:sz w:val="26"/>
          <w:szCs w:val="26"/>
        </w:rPr>
        <w:t>.</w:t>
      </w:r>
      <w:r w:rsidR="003C6B02" w:rsidRPr="002F7774">
        <w:rPr>
          <w:rFonts w:ascii="Arial" w:eastAsia="Arial" w:hAnsi="Arial" w:cs="Arial"/>
          <w:sz w:val="26"/>
          <w:szCs w:val="26"/>
        </w:rPr>
        <w:t xml:space="preserve"> This is the current law of homicide</w:t>
      </w:r>
      <w:r w:rsidR="004A3877" w:rsidRPr="002F7774">
        <w:rPr>
          <w:rFonts w:ascii="Arial" w:eastAsia="Arial" w:hAnsi="Arial" w:cs="Arial"/>
          <w:sz w:val="26"/>
          <w:szCs w:val="26"/>
        </w:rPr>
        <w:t xml:space="preserve">, with the last changes being made </w:t>
      </w:r>
      <w:r w:rsidR="004E33EE" w:rsidRPr="002F7774">
        <w:rPr>
          <w:rFonts w:ascii="Arial" w:eastAsia="Arial" w:hAnsi="Arial" w:cs="Arial"/>
          <w:sz w:val="26"/>
          <w:szCs w:val="26"/>
        </w:rPr>
        <w:t xml:space="preserve">to provocation in 2009. </w:t>
      </w:r>
      <w:r w:rsidR="00974B98" w:rsidRPr="002F7774">
        <w:rPr>
          <w:rFonts w:ascii="Arial" w:eastAsia="Arial" w:hAnsi="Arial" w:cs="Arial"/>
          <w:sz w:val="26"/>
          <w:szCs w:val="26"/>
        </w:rPr>
        <w:t xml:space="preserve">Ranking under the charge of murder is manslaughter. </w:t>
      </w:r>
      <w:r w:rsidR="00951013" w:rsidRPr="002F7774">
        <w:rPr>
          <w:rFonts w:ascii="Arial" w:eastAsia="Arial" w:hAnsi="Arial" w:cs="Arial"/>
          <w:sz w:val="26"/>
          <w:szCs w:val="26"/>
        </w:rPr>
        <w:t>The</w:t>
      </w:r>
      <w:r w:rsidR="00B65B06" w:rsidRPr="002F7774">
        <w:rPr>
          <w:rFonts w:ascii="Arial" w:eastAsia="Arial" w:hAnsi="Arial" w:cs="Arial"/>
          <w:sz w:val="26"/>
          <w:szCs w:val="26"/>
        </w:rPr>
        <w:t xml:space="preserve">re are two types of manslaughter, </w:t>
      </w:r>
      <w:r w:rsidR="00AE0032" w:rsidRPr="002F7774">
        <w:rPr>
          <w:rFonts w:ascii="Arial" w:eastAsia="Arial" w:hAnsi="Arial" w:cs="Arial"/>
          <w:sz w:val="26"/>
          <w:szCs w:val="26"/>
        </w:rPr>
        <w:t>vol</w:t>
      </w:r>
      <w:r w:rsidR="00EF6682" w:rsidRPr="002F7774">
        <w:rPr>
          <w:rFonts w:ascii="Arial" w:eastAsia="Arial" w:hAnsi="Arial" w:cs="Arial"/>
          <w:sz w:val="26"/>
          <w:szCs w:val="26"/>
        </w:rPr>
        <w:t>untary and involuntary manslaughter.</w:t>
      </w:r>
      <w:r w:rsidR="00974B98" w:rsidRPr="002F7774">
        <w:rPr>
          <w:rFonts w:ascii="Arial" w:eastAsia="Arial" w:hAnsi="Arial" w:cs="Arial"/>
          <w:sz w:val="26"/>
          <w:szCs w:val="26"/>
        </w:rPr>
        <w:t xml:space="preserve"> </w:t>
      </w:r>
      <w:r w:rsidR="00EF6682" w:rsidRPr="002F7774">
        <w:rPr>
          <w:rFonts w:ascii="Arial" w:eastAsia="Arial" w:hAnsi="Arial" w:cs="Arial"/>
          <w:sz w:val="26"/>
          <w:szCs w:val="26"/>
        </w:rPr>
        <w:t xml:space="preserve">Voluntary manslaughter is </w:t>
      </w:r>
      <w:r w:rsidR="00E65988" w:rsidRPr="002F7774">
        <w:rPr>
          <w:rFonts w:ascii="Arial" w:eastAsia="Arial" w:hAnsi="Arial" w:cs="Arial"/>
          <w:sz w:val="26"/>
          <w:szCs w:val="26"/>
        </w:rPr>
        <w:t>defined</w:t>
      </w:r>
      <w:r w:rsidR="00EF6682" w:rsidRPr="002F7774">
        <w:rPr>
          <w:rFonts w:ascii="Arial" w:eastAsia="Arial" w:hAnsi="Arial" w:cs="Arial"/>
          <w:sz w:val="26"/>
          <w:szCs w:val="26"/>
        </w:rPr>
        <w:t xml:space="preserve"> as </w:t>
      </w:r>
      <w:r w:rsidR="00447FC1" w:rsidRPr="002F7774">
        <w:rPr>
          <w:rFonts w:ascii="Arial" w:eastAsia="Arial" w:hAnsi="Arial" w:cs="Arial"/>
          <w:sz w:val="26"/>
          <w:szCs w:val="26"/>
        </w:rPr>
        <w:t>whe</w:t>
      </w:r>
      <w:r w:rsidR="00D45761" w:rsidRPr="002F7774">
        <w:rPr>
          <w:rFonts w:ascii="Arial" w:eastAsia="Arial" w:hAnsi="Arial" w:cs="Arial"/>
          <w:sz w:val="26"/>
          <w:szCs w:val="26"/>
        </w:rPr>
        <w:t xml:space="preserve">re the defendant had the intent </w:t>
      </w:r>
      <w:r w:rsidR="00F20157" w:rsidRPr="002F7774">
        <w:rPr>
          <w:rFonts w:ascii="Arial" w:eastAsia="Arial" w:hAnsi="Arial" w:cs="Arial"/>
          <w:sz w:val="26"/>
          <w:szCs w:val="26"/>
        </w:rPr>
        <w:t xml:space="preserve">to kill or cause serious harm, but </w:t>
      </w:r>
      <w:r w:rsidR="0086440F" w:rsidRPr="002F7774">
        <w:rPr>
          <w:rFonts w:ascii="Arial" w:eastAsia="Arial" w:hAnsi="Arial" w:cs="Arial"/>
          <w:sz w:val="26"/>
          <w:szCs w:val="26"/>
        </w:rPr>
        <w:t xml:space="preserve">the defendant had pleaded to either a loss of </w:t>
      </w:r>
      <w:r w:rsidR="00EF413E" w:rsidRPr="002F7774">
        <w:rPr>
          <w:rFonts w:ascii="Arial" w:eastAsia="Arial" w:hAnsi="Arial" w:cs="Arial"/>
          <w:sz w:val="26"/>
          <w:szCs w:val="26"/>
        </w:rPr>
        <w:t>self-control</w:t>
      </w:r>
      <w:r w:rsidR="001431C1" w:rsidRPr="002F7774">
        <w:rPr>
          <w:rFonts w:ascii="Arial" w:eastAsia="Arial" w:hAnsi="Arial" w:cs="Arial"/>
          <w:sz w:val="26"/>
          <w:szCs w:val="26"/>
        </w:rPr>
        <w:t xml:space="preserve"> or </w:t>
      </w:r>
      <w:r w:rsidR="006A4222" w:rsidRPr="002F7774">
        <w:rPr>
          <w:rFonts w:ascii="Arial" w:eastAsia="Arial" w:hAnsi="Arial" w:cs="Arial"/>
          <w:sz w:val="26"/>
          <w:szCs w:val="26"/>
        </w:rPr>
        <w:t>a diminished mental capacity.</w:t>
      </w:r>
      <w:r w:rsidR="0054002D" w:rsidRPr="002F7774">
        <w:rPr>
          <w:rFonts w:ascii="Arial" w:eastAsia="Arial" w:hAnsi="Arial" w:cs="Arial"/>
          <w:sz w:val="26"/>
          <w:szCs w:val="26"/>
        </w:rPr>
        <w:t xml:space="preserve"> If either of these are not recognised, the </w:t>
      </w:r>
      <w:r w:rsidR="00EF413E" w:rsidRPr="002F7774">
        <w:rPr>
          <w:rFonts w:ascii="Arial" w:eastAsia="Arial" w:hAnsi="Arial" w:cs="Arial"/>
          <w:sz w:val="26"/>
          <w:szCs w:val="26"/>
        </w:rPr>
        <w:t>offence would be defined as murder (Titch</w:t>
      </w:r>
      <w:r w:rsidR="0046218F" w:rsidRPr="002F7774">
        <w:rPr>
          <w:rFonts w:ascii="Arial" w:eastAsia="Arial" w:hAnsi="Arial" w:cs="Arial"/>
          <w:sz w:val="26"/>
          <w:szCs w:val="26"/>
        </w:rPr>
        <w:t>ener 2019)</w:t>
      </w:r>
      <w:r w:rsidR="00D950A1" w:rsidRPr="002F7774">
        <w:rPr>
          <w:rFonts w:ascii="Arial" w:eastAsia="Arial" w:hAnsi="Arial" w:cs="Arial"/>
          <w:sz w:val="26"/>
          <w:szCs w:val="26"/>
        </w:rPr>
        <w:t>.</w:t>
      </w:r>
      <w:r w:rsidR="00974B98" w:rsidRPr="002F7774">
        <w:rPr>
          <w:rFonts w:ascii="Arial" w:eastAsia="Arial" w:hAnsi="Arial" w:cs="Arial"/>
          <w:sz w:val="26"/>
          <w:szCs w:val="26"/>
        </w:rPr>
        <w:t xml:space="preserve"> </w:t>
      </w:r>
      <w:r w:rsidR="00E521C4" w:rsidRPr="002F7774">
        <w:rPr>
          <w:rFonts w:ascii="Arial" w:eastAsia="Arial" w:hAnsi="Arial" w:cs="Arial"/>
          <w:sz w:val="26"/>
          <w:szCs w:val="26"/>
        </w:rPr>
        <w:t xml:space="preserve">Involutory manslaughter is </w:t>
      </w:r>
      <w:r w:rsidR="006C515F" w:rsidRPr="002F7774">
        <w:rPr>
          <w:rFonts w:ascii="Arial" w:eastAsia="Arial" w:hAnsi="Arial" w:cs="Arial"/>
          <w:sz w:val="26"/>
          <w:szCs w:val="26"/>
        </w:rPr>
        <w:t xml:space="preserve">regarded as </w:t>
      </w:r>
      <w:r w:rsidR="00526077" w:rsidRPr="002F7774">
        <w:rPr>
          <w:rFonts w:ascii="Arial" w:eastAsia="Arial" w:hAnsi="Arial" w:cs="Arial"/>
          <w:sz w:val="26"/>
          <w:szCs w:val="26"/>
        </w:rPr>
        <w:t>where the defendant is found to be responsible</w:t>
      </w:r>
      <w:r w:rsidR="00450B96" w:rsidRPr="002F7774">
        <w:rPr>
          <w:rFonts w:ascii="Arial" w:eastAsia="Arial" w:hAnsi="Arial" w:cs="Arial"/>
          <w:sz w:val="26"/>
          <w:szCs w:val="26"/>
        </w:rPr>
        <w:t xml:space="preserve"> of</w:t>
      </w:r>
      <w:r w:rsidR="00A421B6" w:rsidRPr="002F7774">
        <w:rPr>
          <w:rFonts w:ascii="Arial" w:eastAsia="Arial" w:hAnsi="Arial" w:cs="Arial"/>
          <w:sz w:val="26"/>
          <w:szCs w:val="26"/>
        </w:rPr>
        <w:t xml:space="preserve"> a</w:t>
      </w:r>
      <w:r w:rsidR="00450B96" w:rsidRPr="002F7774">
        <w:rPr>
          <w:rFonts w:ascii="Arial" w:eastAsia="Arial" w:hAnsi="Arial" w:cs="Arial"/>
          <w:sz w:val="26"/>
          <w:szCs w:val="26"/>
        </w:rPr>
        <w:t xml:space="preserve"> murder</w:t>
      </w:r>
      <w:r w:rsidR="00A421B6" w:rsidRPr="002F7774">
        <w:rPr>
          <w:rFonts w:ascii="Arial" w:eastAsia="Arial" w:hAnsi="Arial" w:cs="Arial"/>
          <w:sz w:val="26"/>
          <w:szCs w:val="26"/>
        </w:rPr>
        <w:t xml:space="preserve"> offence</w:t>
      </w:r>
      <w:r w:rsidR="00526077" w:rsidRPr="002F7774">
        <w:rPr>
          <w:rFonts w:ascii="Arial" w:eastAsia="Arial" w:hAnsi="Arial" w:cs="Arial"/>
          <w:sz w:val="26"/>
          <w:szCs w:val="26"/>
        </w:rPr>
        <w:t xml:space="preserve">, but </w:t>
      </w:r>
      <w:r w:rsidR="00362616" w:rsidRPr="002F7774">
        <w:rPr>
          <w:rFonts w:ascii="Arial" w:eastAsia="Arial" w:hAnsi="Arial" w:cs="Arial"/>
          <w:sz w:val="26"/>
          <w:szCs w:val="26"/>
        </w:rPr>
        <w:t>murder was not the intended outcome</w:t>
      </w:r>
      <w:r w:rsidR="00A421B6" w:rsidRPr="002F7774">
        <w:rPr>
          <w:rFonts w:ascii="Arial" w:eastAsia="Arial" w:hAnsi="Arial" w:cs="Arial"/>
          <w:sz w:val="26"/>
          <w:szCs w:val="26"/>
        </w:rPr>
        <w:t>.</w:t>
      </w:r>
      <w:r w:rsidR="00CF43B3" w:rsidRPr="002F7774">
        <w:rPr>
          <w:rFonts w:ascii="Arial" w:eastAsia="Arial" w:hAnsi="Arial" w:cs="Arial"/>
          <w:sz w:val="26"/>
          <w:szCs w:val="26"/>
        </w:rPr>
        <w:t xml:space="preserve"> </w:t>
      </w:r>
      <w:r w:rsidR="00D96D93" w:rsidRPr="002F7774">
        <w:rPr>
          <w:rFonts w:ascii="Arial" w:eastAsia="Arial" w:hAnsi="Arial" w:cs="Arial"/>
          <w:sz w:val="26"/>
          <w:szCs w:val="26"/>
        </w:rPr>
        <w:t xml:space="preserve">According to the </w:t>
      </w:r>
      <w:r w:rsidR="00E2412A" w:rsidRPr="002F7774">
        <w:rPr>
          <w:rFonts w:ascii="Arial" w:eastAsia="Arial" w:hAnsi="Arial" w:cs="Arial"/>
          <w:sz w:val="26"/>
          <w:szCs w:val="26"/>
        </w:rPr>
        <w:t>Office of National Statistics (2021)</w:t>
      </w:r>
      <w:r w:rsidR="009855DF" w:rsidRPr="002F7774">
        <w:rPr>
          <w:rFonts w:ascii="Arial" w:eastAsia="Arial" w:hAnsi="Arial" w:cs="Arial"/>
          <w:sz w:val="26"/>
          <w:szCs w:val="26"/>
        </w:rPr>
        <w:t xml:space="preserve">, </w:t>
      </w:r>
      <w:r w:rsidR="002A11A4" w:rsidRPr="002F7774">
        <w:rPr>
          <w:rFonts w:ascii="Arial" w:eastAsia="Arial" w:hAnsi="Arial" w:cs="Arial"/>
          <w:sz w:val="26"/>
          <w:szCs w:val="26"/>
        </w:rPr>
        <w:t>6</w:t>
      </w:r>
      <w:r w:rsidR="002B0CDE" w:rsidRPr="002F7774">
        <w:rPr>
          <w:rFonts w:ascii="Arial" w:eastAsia="Arial" w:hAnsi="Arial" w:cs="Arial"/>
          <w:sz w:val="26"/>
          <w:szCs w:val="26"/>
        </w:rPr>
        <w:t xml:space="preserve">95 people were casualties </w:t>
      </w:r>
      <w:r w:rsidR="00B357DB" w:rsidRPr="002F7774">
        <w:rPr>
          <w:rFonts w:ascii="Arial" w:eastAsia="Arial" w:hAnsi="Arial" w:cs="Arial"/>
          <w:sz w:val="26"/>
          <w:szCs w:val="26"/>
        </w:rPr>
        <w:t>in a case of homicide</w:t>
      </w:r>
      <w:r w:rsidR="00C3417F" w:rsidRPr="002F7774">
        <w:rPr>
          <w:rFonts w:ascii="Arial" w:eastAsia="Arial" w:hAnsi="Arial" w:cs="Arial"/>
          <w:sz w:val="26"/>
          <w:szCs w:val="26"/>
        </w:rPr>
        <w:t xml:space="preserve"> (the year ending in Ma</w:t>
      </w:r>
      <w:r w:rsidR="002F5D44" w:rsidRPr="002F7774">
        <w:rPr>
          <w:rFonts w:ascii="Arial" w:eastAsia="Arial" w:hAnsi="Arial" w:cs="Arial"/>
          <w:sz w:val="26"/>
          <w:szCs w:val="26"/>
        </w:rPr>
        <w:t>rch</w:t>
      </w:r>
      <w:r w:rsidR="00DD4A08" w:rsidRPr="002F7774">
        <w:rPr>
          <w:rFonts w:ascii="Arial" w:eastAsia="Arial" w:hAnsi="Arial" w:cs="Arial"/>
          <w:sz w:val="26"/>
          <w:szCs w:val="26"/>
        </w:rPr>
        <w:t xml:space="preserve"> 2020.) </w:t>
      </w:r>
      <w:r w:rsidR="00360850" w:rsidRPr="002F7774">
        <w:rPr>
          <w:rFonts w:ascii="Arial" w:eastAsia="Arial" w:hAnsi="Arial" w:cs="Arial"/>
          <w:sz w:val="26"/>
          <w:szCs w:val="26"/>
        </w:rPr>
        <w:t>This is a 7% increase from last year</w:t>
      </w:r>
      <w:r w:rsidR="00AC3174" w:rsidRPr="002F7774">
        <w:rPr>
          <w:rFonts w:ascii="Arial" w:eastAsia="Arial" w:hAnsi="Arial" w:cs="Arial"/>
          <w:sz w:val="26"/>
          <w:szCs w:val="26"/>
        </w:rPr>
        <w:t>, with 47 more victims</w:t>
      </w:r>
      <w:r w:rsidR="0068240E" w:rsidRPr="002F7774">
        <w:rPr>
          <w:rFonts w:ascii="Arial" w:eastAsia="Arial" w:hAnsi="Arial" w:cs="Arial"/>
          <w:sz w:val="26"/>
          <w:szCs w:val="26"/>
        </w:rPr>
        <w:t xml:space="preserve">. </w:t>
      </w:r>
      <w:r w:rsidR="00BC05C6" w:rsidRPr="002F7774">
        <w:rPr>
          <w:rFonts w:ascii="Arial" w:eastAsia="Arial" w:hAnsi="Arial" w:cs="Arial"/>
          <w:sz w:val="26"/>
          <w:szCs w:val="26"/>
        </w:rPr>
        <w:t xml:space="preserve">This data reference the </w:t>
      </w:r>
      <w:proofErr w:type="spellStart"/>
      <w:r w:rsidR="00BC05C6" w:rsidRPr="002F7774">
        <w:rPr>
          <w:rFonts w:ascii="Arial" w:eastAsia="Arial" w:hAnsi="Arial" w:cs="Arial"/>
          <w:sz w:val="26"/>
          <w:szCs w:val="26"/>
        </w:rPr>
        <w:t>G</w:t>
      </w:r>
      <w:r w:rsidR="004842DB" w:rsidRPr="002F7774">
        <w:rPr>
          <w:rFonts w:ascii="Arial" w:eastAsia="Arial" w:hAnsi="Arial" w:cs="Arial"/>
          <w:sz w:val="26"/>
          <w:szCs w:val="26"/>
        </w:rPr>
        <w:t>rays</w:t>
      </w:r>
      <w:proofErr w:type="spellEnd"/>
      <w:r w:rsidR="004842DB" w:rsidRPr="002F7774">
        <w:rPr>
          <w:rFonts w:ascii="Arial" w:eastAsia="Arial" w:hAnsi="Arial" w:cs="Arial"/>
          <w:sz w:val="26"/>
          <w:szCs w:val="26"/>
        </w:rPr>
        <w:t xml:space="preserve"> lorry accident, where 39 people</w:t>
      </w:r>
      <w:r w:rsidR="00F7572D" w:rsidRPr="002F7774">
        <w:rPr>
          <w:rFonts w:ascii="Arial" w:eastAsia="Arial" w:hAnsi="Arial" w:cs="Arial"/>
          <w:sz w:val="26"/>
          <w:szCs w:val="26"/>
        </w:rPr>
        <w:t xml:space="preserve"> were homicide casualties.</w:t>
      </w:r>
      <w:r w:rsidR="004842DB" w:rsidRPr="002F7774">
        <w:rPr>
          <w:rFonts w:ascii="Arial" w:eastAsia="Arial" w:hAnsi="Arial" w:cs="Arial"/>
          <w:sz w:val="26"/>
          <w:szCs w:val="26"/>
        </w:rPr>
        <w:t xml:space="preserve"> </w:t>
      </w:r>
    </w:p>
    <w:p w14:paraId="269358E9" w14:textId="2C278F3A" w:rsidR="00DE21DB" w:rsidRPr="002F7774" w:rsidRDefault="00CF43B3" w:rsidP="00B4669D">
      <w:pPr>
        <w:rPr>
          <w:rFonts w:ascii="Arial" w:eastAsia="Arial" w:hAnsi="Arial" w:cs="Arial"/>
          <w:sz w:val="26"/>
          <w:szCs w:val="26"/>
        </w:rPr>
      </w:pPr>
      <w:r w:rsidRPr="002F7774">
        <w:rPr>
          <w:rFonts w:ascii="Arial" w:eastAsia="Arial" w:hAnsi="Arial" w:cs="Arial"/>
          <w:sz w:val="26"/>
          <w:szCs w:val="26"/>
        </w:rPr>
        <w:t xml:space="preserve">                 </w:t>
      </w:r>
      <w:r w:rsidR="006526D3" w:rsidRPr="002F7774">
        <w:rPr>
          <w:rFonts w:ascii="Arial" w:eastAsia="Arial" w:hAnsi="Arial" w:cs="Arial"/>
          <w:sz w:val="26"/>
          <w:szCs w:val="26"/>
        </w:rPr>
        <w:t xml:space="preserve">If </w:t>
      </w:r>
      <w:r w:rsidR="00041638" w:rsidRPr="002F7774">
        <w:rPr>
          <w:rFonts w:ascii="Arial" w:eastAsia="Arial" w:hAnsi="Arial" w:cs="Arial"/>
          <w:sz w:val="26"/>
          <w:szCs w:val="26"/>
        </w:rPr>
        <w:t xml:space="preserve">an individual </w:t>
      </w:r>
      <w:r w:rsidR="00E91712" w:rsidRPr="002F7774">
        <w:rPr>
          <w:rFonts w:ascii="Arial" w:eastAsia="Arial" w:hAnsi="Arial" w:cs="Arial"/>
          <w:sz w:val="26"/>
          <w:szCs w:val="26"/>
        </w:rPr>
        <w:t>is s</w:t>
      </w:r>
      <w:r w:rsidR="00556302" w:rsidRPr="002F7774">
        <w:rPr>
          <w:rFonts w:ascii="Arial" w:eastAsia="Arial" w:hAnsi="Arial" w:cs="Arial"/>
          <w:sz w:val="26"/>
          <w:szCs w:val="26"/>
        </w:rPr>
        <w:t xml:space="preserve">uffering from diminished responsibility, </w:t>
      </w:r>
      <w:r w:rsidR="002A6CDA" w:rsidRPr="002F7774">
        <w:rPr>
          <w:rFonts w:ascii="Arial" w:eastAsia="Arial" w:hAnsi="Arial" w:cs="Arial"/>
          <w:sz w:val="26"/>
          <w:szCs w:val="26"/>
        </w:rPr>
        <w:t xml:space="preserve">when he or her are responsible in </w:t>
      </w:r>
      <w:r w:rsidR="00000D39" w:rsidRPr="002F7774">
        <w:rPr>
          <w:rFonts w:ascii="Arial" w:eastAsia="Arial" w:hAnsi="Arial" w:cs="Arial"/>
          <w:sz w:val="26"/>
          <w:szCs w:val="26"/>
        </w:rPr>
        <w:t xml:space="preserve">the unlawful killing of another they would not be </w:t>
      </w:r>
      <w:r w:rsidR="00493DB7" w:rsidRPr="002F7774">
        <w:rPr>
          <w:rFonts w:ascii="Arial" w:eastAsia="Arial" w:hAnsi="Arial" w:cs="Arial"/>
          <w:sz w:val="26"/>
          <w:szCs w:val="26"/>
        </w:rPr>
        <w:t xml:space="preserve">charged with murder as they would be suffering </w:t>
      </w:r>
      <w:r w:rsidR="007C6FB1" w:rsidRPr="002F7774">
        <w:rPr>
          <w:rFonts w:ascii="Arial" w:eastAsia="Arial" w:hAnsi="Arial" w:cs="Arial"/>
          <w:sz w:val="26"/>
          <w:szCs w:val="26"/>
        </w:rPr>
        <w:t>from deformity in their mind</w:t>
      </w:r>
      <w:r w:rsidR="009974AA" w:rsidRPr="002F7774">
        <w:rPr>
          <w:rFonts w:ascii="Arial" w:eastAsia="Arial" w:hAnsi="Arial" w:cs="Arial"/>
          <w:sz w:val="26"/>
          <w:szCs w:val="26"/>
        </w:rPr>
        <w:t xml:space="preserve"> (examples being </w:t>
      </w:r>
      <w:r w:rsidR="001C1554" w:rsidRPr="002F7774">
        <w:rPr>
          <w:rFonts w:ascii="Arial" w:eastAsia="Arial" w:hAnsi="Arial" w:cs="Arial"/>
          <w:sz w:val="26"/>
          <w:szCs w:val="26"/>
        </w:rPr>
        <w:t>a</w:t>
      </w:r>
      <w:r w:rsidR="009974AA" w:rsidRPr="002F7774">
        <w:rPr>
          <w:rFonts w:ascii="Arial" w:eastAsia="Arial" w:hAnsi="Arial" w:cs="Arial"/>
          <w:sz w:val="26"/>
          <w:szCs w:val="26"/>
        </w:rPr>
        <w:t xml:space="preserve"> development of retardation </w:t>
      </w:r>
      <w:r w:rsidR="00FE12C6" w:rsidRPr="002F7774">
        <w:rPr>
          <w:rFonts w:ascii="Arial" w:eastAsia="Arial" w:hAnsi="Arial" w:cs="Arial"/>
          <w:sz w:val="26"/>
          <w:szCs w:val="26"/>
        </w:rPr>
        <w:t xml:space="preserve">in the mind </w:t>
      </w:r>
      <w:r w:rsidR="004E1999" w:rsidRPr="002F7774">
        <w:rPr>
          <w:rFonts w:ascii="Arial" w:eastAsia="Arial" w:hAnsi="Arial" w:cs="Arial"/>
          <w:sz w:val="26"/>
          <w:szCs w:val="26"/>
        </w:rPr>
        <w:t xml:space="preserve">or any </w:t>
      </w:r>
      <w:r w:rsidR="00FB3CAC" w:rsidRPr="002F7774">
        <w:rPr>
          <w:rFonts w:ascii="Arial" w:eastAsia="Arial" w:hAnsi="Arial" w:cs="Arial"/>
          <w:sz w:val="26"/>
          <w:szCs w:val="26"/>
        </w:rPr>
        <w:t xml:space="preserve">permanent </w:t>
      </w:r>
      <w:r w:rsidR="00992321" w:rsidRPr="002F7774">
        <w:rPr>
          <w:rFonts w:ascii="Arial" w:eastAsia="Arial" w:hAnsi="Arial" w:cs="Arial"/>
          <w:sz w:val="26"/>
          <w:szCs w:val="26"/>
        </w:rPr>
        <w:t xml:space="preserve">causes </w:t>
      </w:r>
      <w:r w:rsidR="006066C5" w:rsidRPr="002F7774">
        <w:rPr>
          <w:rFonts w:ascii="Arial" w:eastAsia="Arial" w:hAnsi="Arial" w:cs="Arial"/>
          <w:sz w:val="26"/>
          <w:szCs w:val="26"/>
        </w:rPr>
        <w:t>brought from disease or harm to the mind</w:t>
      </w:r>
      <w:r w:rsidR="0090045D" w:rsidRPr="002F7774">
        <w:rPr>
          <w:rFonts w:ascii="Arial" w:eastAsia="Arial" w:hAnsi="Arial" w:cs="Arial"/>
          <w:sz w:val="26"/>
          <w:szCs w:val="26"/>
        </w:rPr>
        <w:t xml:space="preserve">.) </w:t>
      </w:r>
      <w:r w:rsidR="006522E0" w:rsidRPr="002F7774">
        <w:rPr>
          <w:rFonts w:ascii="Arial" w:eastAsia="Arial" w:hAnsi="Arial" w:cs="Arial"/>
          <w:sz w:val="26"/>
          <w:szCs w:val="26"/>
        </w:rPr>
        <w:t xml:space="preserve">If the defence </w:t>
      </w:r>
      <w:r w:rsidR="001C1554" w:rsidRPr="002F7774">
        <w:rPr>
          <w:rFonts w:ascii="Arial" w:eastAsia="Arial" w:hAnsi="Arial" w:cs="Arial"/>
          <w:sz w:val="26"/>
          <w:szCs w:val="26"/>
        </w:rPr>
        <w:t>can</w:t>
      </w:r>
      <w:r w:rsidR="006522E0" w:rsidRPr="002F7774">
        <w:rPr>
          <w:rFonts w:ascii="Arial" w:eastAsia="Arial" w:hAnsi="Arial" w:cs="Arial"/>
          <w:sz w:val="26"/>
          <w:szCs w:val="26"/>
        </w:rPr>
        <w:t xml:space="preserve"> prove th</w:t>
      </w:r>
      <w:r w:rsidR="003345A6" w:rsidRPr="002F7774">
        <w:rPr>
          <w:rFonts w:ascii="Arial" w:eastAsia="Arial" w:hAnsi="Arial" w:cs="Arial"/>
          <w:sz w:val="26"/>
          <w:szCs w:val="26"/>
        </w:rPr>
        <w:t xml:space="preserve">e presence of diminished responsibility, </w:t>
      </w:r>
      <w:r w:rsidR="00275E2F" w:rsidRPr="002F7774">
        <w:rPr>
          <w:rFonts w:ascii="Arial" w:eastAsia="Arial" w:hAnsi="Arial" w:cs="Arial"/>
          <w:sz w:val="26"/>
          <w:szCs w:val="26"/>
        </w:rPr>
        <w:t xml:space="preserve">then the defendant would be </w:t>
      </w:r>
      <w:r w:rsidR="009E2282" w:rsidRPr="002F7774">
        <w:rPr>
          <w:rFonts w:ascii="Arial" w:eastAsia="Arial" w:hAnsi="Arial" w:cs="Arial"/>
          <w:sz w:val="26"/>
          <w:szCs w:val="26"/>
        </w:rPr>
        <w:t xml:space="preserve">liable to be </w:t>
      </w:r>
      <w:r w:rsidR="00275E2F" w:rsidRPr="002F7774">
        <w:rPr>
          <w:rFonts w:ascii="Arial" w:eastAsia="Arial" w:hAnsi="Arial" w:cs="Arial"/>
          <w:sz w:val="26"/>
          <w:szCs w:val="26"/>
        </w:rPr>
        <w:t xml:space="preserve">convicted </w:t>
      </w:r>
      <w:r w:rsidR="009E2282" w:rsidRPr="002F7774">
        <w:rPr>
          <w:rFonts w:ascii="Arial" w:eastAsia="Arial" w:hAnsi="Arial" w:cs="Arial"/>
          <w:sz w:val="26"/>
          <w:szCs w:val="26"/>
        </w:rPr>
        <w:t>of manslaughter</w:t>
      </w:r>
      <w:r w:rsidR="001E7B78" w:rsidRPr="002F7774">
        <w:rPr>
          <w:rFonts w:ascii="Arial" w:eastAsia="Arial" w:hAnsi="Arial" w:cs="Arial"/>
          <w:sz w:val="26"/>
          <w:szCs w:val="26"/>
        </w:rPr>
        <w:t xml:space="preserve"> </w:t>
      </w:r>
      <w:r w:rsidR="00E03AA9" w:rsidRPr="002F7774">
        <w:rPr>
          <w:rFonts w:ascii="Arial" w:eastAsia="Arial" w:hAnsi="Arial" w:cs="Arial"/>
          <w:sz w:val="26"/>
          <w:szCs w:val="26"/>
        </w:rPr>
        <w:t>(Homicide Act 1957)</w:t>
      </w:r>
      <w:r w:rsidR="001E7B78" w:rsidRPr="002F7774">
        <w:rPr>
          <w:rFonts w:ascii="Arial" w:eastAsia="Arial" w:hAnsi="Arial" w:cs="Arial"/>
          <w:sz w:val="26"/>
          <w:szCs w:val="26"/>
        </w:rPr>
        <w:t>.</w:t>
      </w:r>
      <w:r w:rsidR="006253ED" w:rsidRPr="002F7774">
        <w:rPr>
          <w:rFonts w:ascii="Arial" w:eastAsia="Arial" w:hAnsi="Arial" w:cs="Arial"/>
          <w:sz w:val="26"/>
          <w:szCs w:val="26"/>
        </w:rPr>
        <w:t xml:space="preserve"> This can be shown in the case study of R v Byrne (1960), where the appellant murdered a little girl living in a hostel. He claimed to have been suffering from irresistible impulses which he wasn’t able to control, after mutilating the young girls body. Diminished responsibility </w:t>
      </w:r>
      <w:r w:rsidR="00E4128C" w:rsidRPr="002F7774">
        <w:rPr>
          <w:rFonts w:ascii="Arial" w:eastAsia="Arial" w:hAnsi="Arial" w:cs="Arial"/>
          <w:sz w:val="26"/>
          <w:szCs w:val="26"/>
        </w:rPr>
        <w:t xml:space="preserve">is seen as a positive to some people as </w:t>
      </w:r>
      <w:r w:rsidR="00C87D38" w:rsidRPr="002F7774">
        <w:rPr>
          <w:rFonts w:ascii="Arial" w:eastAsia="Arial" w:hAnsi="Arial" w:cs="Arial"/>
          <w:sz w:val="26"/>
          <w:szCs w:val="26"/>
        </w:rPr>
        <w:t>it could allow for a reduced charge for people w</w:t>
      </w:r>
      <w:r w:rsidR="005B48BC" w:rsidRPr="002F7774">
        <w:rPr>
          <w:rFonts w:ascii="Arial" w:eastAsia="Arial" w:hAnsi="Arial" w:cs="Arial"/>
          <w:sz w:val="26"/>
          <w:szCs w:val="26"/>
        </w:rPr>
        <w:t xml:space="preserve">ith </w:t>
      </w:r>
      <w:r w:rsidR="00780543" w:rsidRPr="002F7774">
        <w:rPr>
          <w:rFonts w:ascii="Arial" w:eastAsia="Arial" w:hAnsi="Arial" w:cs="Arial"/>
          <w:sz w:val="26"/>
          <w:szCs w:val="26"/>
        </w:rPr>
        <w:t xml:space="preserve">ongoing problems within their mind. However, </w:t>
      </w:r>
      <w:r w:rsidR="00993F5F" w:rsidRPr="002F7774">
        <w:rPr>
          <w:rFonts w:ascii="Arial" w:eastAsia="Arial" w:hAnsi="Arial" w:cs="Arial"/>
          <w:sz w:val="26"/>
          <w:szCs w:val="26"/>
        </w:rPr>
        <w:t>you could a</w:t>
      </w:r>
      <w:r w:rsidR="00BA53A1" w:rsidRPr="002F7774">
        <w:rPr>
          <w:rFonts w:ascii="Arial" w:eastAsia="Arial" w:hAnsi="Arial" w:cs="Arial"/>
          <w:sz w:val="26"/>
          <w:szCs w:val="26"/>
        </w:rPr>
        <w:t xml:space="preserve">rgue </w:t>
      </w:r>
      <w:r w:rsidR="00C74455" w:rsidRPr="002F7774">
        <w:rPr>
          <w:rFonts w:ascii="Arial" w:eastAsia="Arial" w:hAnsi="Arial" w:cs="Arial"/>
          <w:sz w:val="26"/>
          <w:szCs w:val="26"/>
        </w:rPr>
        <w:t>that people may exploit and take advantage of this, claiming they have a mental disorder to get a reduced charge.</w:t>
      </w:r>
      <w:r w:rsidR="00C51238" w:rsidRPr="002F7774">
        <w:rPr>
          <w:rFonts w:ascii="Arial" w:eastAsia="Arial" w:hAnsi="Arial" w:cs="Arial"/>
          <w:sz w:val="26"/>
          <w:szCs w:val="26"/>
        </w:rPr>
        <w:t xml:space="preserve"> </w:t>
      </w:r>
      <w:r w:rsidR="00C51238">
        <w:rPr>
          <w:rFonts w:ascii="Arial" w:eastAsia="Arial" w:hAnsi="Arial" w:cs="Arial"/>
          <w:sz w:val="26"/>
          <w:szCs w:val="26"/>
        </w:rPr>
        <w:t xml:space="preserve">You could argue if murder is involved </w:t>
      </w:r>
      <w:r w:rsidR="00C51238" w:rsidRPr="002F7774">
        <w:rPr>
          <w:rFonts w:ascii="Arial" w:eastAsia="Arial" w:hAnsi="Arial" w:cs="Arial"/>
          <w:sz w:val="26"/>
          <w:szCs w:val="26"/>
        </w:rPr>
        <w:t>that individuals suffering from diminished responsibility should be held accountable for their actions and charged with murder instead. However, some see this to be unfair as they do not have full control over their state of mind and act under the influence of rage or a mental condition.</w:t>
      </w:r>
    </w:p>
    <w:p w14:paraId="25FE7533" w14:textId="7C5EC6FE" w:rsidR="00C51238" w:rsidRDefault="00DE4F42" w:rsidP="00E972B9">
      <w:pPr>
        <w:rPr>
          <w:rFonts w:ascii="Arial" w:eastAsia="Arial" w:hAnsi="Arial" w:cs="Arial"/>
          <w:sz w:val="26"/>
          <w:szCs w:val="26"/>
        </w:rPr>
      </w:pPr>
      <w:r w:rsidRPr="002F7774">
        <w:rPr>
          <w:rFonts w:ascii="Arial" w:eastAsia="Arial" w:hAnsi="Arial" w:cs="Arial"/>
          <w:sz w:val="26"/>
          <w:szCs w:val="26"/>
        </w:rPr>
        <w:t xml:space="preserve">Provocation is when </w:t>
      </w:r>
      <w:r w:rsidR="0093698C" w:rsidRPr="002F7774">
        <w:rPr>
          <w:rFonts w:ascii="Arial" w:eastAsia="Arial" w:hAnsi="Arial" w:cs="Arial"/>
          <w:sz w:val="26"/>
          <w:szCs w:val="26"/>
        </w:rPr>
        <w:t xml:space="preserve">an individual has </w:t>
      </w:r>
      <w:r w:rsidR="00CF5664" w:rsidRPr="002F7774">
        <w:rPr>
          <w:rFonts w:ascii="Arial" w:eastAsia="Arial" w:hAnsi="Arial" w:cs="Arial"/>
          <w:sz w:val="26"/>
          <w:szCs w:val="26"/>
        </w:rPr>
        <w:t>committed</w:t>
      </w:r>
      <w:r w:rsidR="0093698C" w:rsidRPr="002F7774">
        <w:rPr>
          <w:rFonts w:ascii="Arial" w:eastAsia="Arial" w:hAnsi="Arial" w:cs="Arial"/>
          <w:sz w:val="26"/>
          <w:szCs w:val="26"/>
        </w:rPr>
        <w:t xml:space="preserve"> a crime, such as murder, due to </w:t>
      </w:r>
      <w:r w:rsidR="007D20C3" w:rsidRPr="002F7774">
        <w:rPr>
          <w:rFonts w:ascii="Arial" w:eastAsia="Arial" w:hAnsi="Arial" w:cs="Arial"/>
          <w:sz w:val="26"/>
          <w:szCs w:val="26"/>
        </w:rPr>
        <w:t xml:space="preserve">previous incidents that would cause an average person to </w:t>
      </w:r>
      <w:r w:rsidR="00F36785" w:rsidRPr="002F7774">
        <w:rPr>
          <w:rFonts w:ascii="Arial" w:eastAsia="Arial" w:hAnsi="Arial" w:cs="Arial"/>
          <w:sz w:val="26"/>
          <w:szCs w:val="26"/>
        </w:rPr>
        <w:t>lose</w:t>
      </w:r>
      <w:r w:rsidR="007D20C3" w:rsidRPr="002F7774">
        <w:rPr>
          <w:rFonts w:ascii="Arial" w:eastAsia="Arial" w:hAnsi="Arial" w:cs="Arial"/>
          <w:sz w:val="26"/>
          <w:szCs w:val="26"/>
        </w:rPr>
        <w:t xml:space="preserve"> </w:t>
      </w:r>
      <w:r w:rsidR="006F68D8" w:rsidRPr="002F7774">
        <w:rPr>
          <w:rFonts w:ascii="Arial" w:eastAsia="Arial" w:hAnsi="Arial" w:cs="Arial"/>
          <w:sz w:val="26"/>
          <w:szCs w:val="26"/>
        </w:rPr>
        <w:t>self-</w:t>
      </w:r>
      <w:r w:rsidR="006F68D8" w:rsidRPr="002F7774">
        <w:rPr>
          <w:rFonts w:ascii="Arial" w:eastAsia="Arial" w:hAnsi="Arial" w:cs="Arial"/>
          <w:sz w:val="26"/>
          <w:szCs w:val="26"/>
        </w:rPr>
        <w:lastRenderedPageBreak/>
        <w:t>control</w:t>
      </w:r>
      <w:r w:rsidR="007D20C3" w:rsidRPr="002F7774">
        <w:rPr>
          <w:rFonts w:ascii="Arial" w:eastAsia="Arial" w:hAnsi="Arial" w:cs="Arial"/>
          <w:sz w:val="26"/>
          <w:szCs w:val="26"/>
        </w:rPr>
        <w:t>.</w:t>
      </w:r>
      <w:r w:rsidR="00D950A1" w:rsidRPr="002F7774">
        <w:rPr>
          <w:rFonts w:ascii="Arial" w:eastAsia="Arial" w:hAnsi="Arial" w:cs="Arial"/>
          <w:sz w:val="26"/>
          <w:szCs w:val="26"/>
        </w:rPr>
        <w:t xml:space="preserve"> </w:t>
      </w:r>
      <w:r w:rsidR="005F1817" w:rsidRPr="002F7774">
        <w:rPr>
          <w:rFonts w:ascii="Arial" w:eastAsia="Arial" w:hAnsi="Arial" w:cs="Arial"/>
          <w:sz w:val="26"/>
          <w:szCs w:val="26"/>
        </w:rPr>
        <w:t>This can come under affect if a</w:t>
      </w:r>
      <w:r w:rsidR="00D9768A" w:rsidRPr="002F7774">
        <w:rPr>
          <w:rFonts w:ascii="Arial" w:eastAsia="Arial" w:hAnsi="Arial" w:cs="Arial"/>
          <w:sz w:val="26"/>
          <w:szCs w:val="26"/>
        </w:rPr>
        <w:t xml:space="preserve"> person has suffered from any physical or mental abuse from a significant other, an example </w:t>
      </w:r>
      <w:r w:rsidR="00DD4928" w:rsidRPr="002F7774">
        <w:rPr>
          <w:rFonts w:ascii="Arial" w:eastAsia="Arial" w:hAnsi="Arial" w:cs="Arial"/>
          <w:sz w:val="26"/>
          <w:szCs w:val="26"/>
        </w:rPr>
        <w:t xml:space="preserve">being frequently hit </w:t>
      </w:r>
      <w:r w:rsidR="00D77AD4" w:rsidRPr="002F7774">
        <w:rPr>
          <w:rFonts w:ascii="Arial" w:eastAsia="Arial" w:hAnsi="Arial" w:cs="Arial"/>
          <w:sz w:val="26"/>
          <w:szCs w:val="26"/>
        </w:rPr>
        <w:t>and mistreated</w:t>
      </w:r>
      <w:r w:rsidR="00363A92" w:rsidRPr="002F7774">
        <w:rPr>
          <w:rFonts w:ascii="Arial" w:eastAsia="Arial" w:hAnsi="Arial" w:cs="Arial"/>
          <w:sz w:val="26"/>
          <w:szCs w:val="26"/>
        </w:rPr>
        <w:t xml:space="preserve">. If </w:t>
      </w:r>
      <w:r w:rsidR="00774798" w:rsidRPr="002F7774">
        <w:rPr>
          <w:rFonts w:ascii="Arial" w:eastAsia="Arial" w:hAnsi="Arial" w:cs="Arial"/>
          <w:sz w:val="26"/>
          <w:szCs w:val="26"/>
        </w:rPr>
        <w:t>a person</w:t>
      </w:r>
      <w:r w:rsidR="00363A92" w:rsidRPr="002F7774">
        <w:rPr>
          <w:rFonts w:ascii="Arial" w:eastAsia="Arial" w:hAnsi="Arial" w:cs="Arial"/>
          <w:sz w:val="26"/>
          <w:szCs w:val="26"/>
        </w:rPr>
        <w:t xml:space="preserve"> was to then murder </w:t>
      </w:r>
      <w:r w:rsidR="00774798" w:rsidRPr="002F7774">
        <w:rPr>
          <w:rFonts w:ascii="Arial" w:eastAsia="Arial" w:hAnsi="Arial" w:cs="Arial"/>
          <w:sz w:val="26"/>
          <w:szCs w:val="26"/>
        </w:rPr>
        <w:t>their partner in these circumstances</w:t>
      </w:r>
      <w:r w:rsidR="00E11696" w:rsidRPr="002F7774">
        <w:rPr>
          <w:rFonts w:ascii="Arial" w:eastAsia="Arial" w:hAnsi="Arial" w:cs="Arial"/>
          <w:sz w:val="26"/>
          <w:szCs w:val="26"/>
        </w:rPr>
        <w:t>, pro</w:t>
      </w:r>
      <w:r w:rsidR="0023267F" w:rsidRPr="002F7774">
        <w:rPr>
          <w:rFonts w:ascii="Arial" w:eastAsia="Arial" w:hAnsi="Arial" w:cs="Arial"/>
          <w:sz w:val="26"/>
          <w:szCs w:val="26"/>
        </w:rPr>
        <w:t>vocation would factor into it.</w:t>
      </w:r>
      <w:r w:rsidR="00D950A1" w:rsidRPr="002F7774">
        <w:rPr>
          <w:rFonts w:ascii="Arial" w:eastAsia="Arial" w:hAnsi="Arial" w:cs="Arial"/>
          <w:sz w:val="26"/>
          <w:szCs w:val="26"/>
        </w:rPr>
        <w:t xml:space="preserve"> </w:t>
      </w:r>
      <w:r w:rsidR="0015150F" w:rsidRPr="002F7774">
        <w:rPr>
          <w:rFonts w:ascii="Arial" w:eastAsia="Arial" w:hAnsi="Arial" w:cs="Arial"/>
          <w:sz w:val="26"/>
          <w:szCs w:val="26"/>
        </w:rPr>
        <w:t>P</w:t>
      </w:r>
      <w:r w:rsidR="00457E63" w:rsidRPr="002F7774">
        <w:rPr>
          <w:rFonts w:ascii="Arial" w:eastAsia="Arial" w:hAnsi="Arial" w:cs="Arial"/>
          <w:sz w:val="26"/>
          <w:szCs w:val="26"/>
        </w:rPr>
        <w:t xml:space="preserve">rovocation was overturned </w:t>
      </w:r>
      <w:r w:rsidR="00402A27" w:rsidRPr="002F7774">
        <w:rPr>
          <w:rFonts w:ascii="Arial" w:eastAsia="Arial" w:hAnsi="Arial" w:cs="Arial"/>
          <w:sz w:val="26"/>
          <w:szCs w:val="26"/>
        </w:rPr>
        <w:t xml:space="preserve">as a </w:t>
      </w:r>
      <w:r w:rsidR="0023267F" w:rsidRPr="002F7774">
        <w:rPr>
          <w:rFonts w:ascii="Arial" w:eastAsia="Arial" w:hAnsi="Arial" w:cs="Arial"/>
          <w:sz w:val="26"/>
          <w:szCs w:val="26"/>
        </w:rPr>
        <w:t xml:space="preserve">partial defence to murder </w:t>
      </w:r>
      <w:r w:rsidR="00176218" w:rsidRPr="002F7774">
        <w:rPr>
          <w:rFonts w:ascii="Arial" w:eastAsia="Arial" w:hAnsi="Arial" w:cs="Arial"/>
          <w:sz w:val="26"/>
          <w:szCs w:val="26"/>
        </w:rPr>
        <w:t>on the date of October 2010 in England and Wales.</w:t>
      </w:r>
      <w:r w:rsidR="00E06E82" w:rsidRPr="002F7774">
        <w:rPr>
          <w:rFonts w:ascii="Arial" w:eastAsia="Arial" w:hAnsi="Arial" w:cs="Arial"/>
          <w:sz w:val="26"/>
          <w:szCs w:val="26"/>
        </w:rPr>
        <w:t xml:space="preserve"> As the Coroners and Justice Act 2009 has recently been invented</w:t>
      </w:r>
      <w:r w:rsidR="00475124" w:rsidRPr="002F7774">
        <w:rPr>
          <w:rFonts w:ascii="Arial" w:eastAsia="Arial" w:hAnsi="Arial" w:cs="Arial"/>
          <w:sz w:val="26"/>
          <w:szCs w:val="26"/>
        </w:rPr>
        <w:t xml:space="preserve">, it was utilised to carry out </w:t>
      </w:r>
      <w:r w:rsidR="005E5F0E" w:rsidRPr="002F7774">
        <w:rPr>
          <w:rFonts w:ascii="Arial" w:eastAsia="Arial" w:hAnsi="Arial" w:cs="Arial"/>
          <w:sz w:val="26"/>
          <w:szCs w:val="26"/>
        </w:rPr>
        <w:t>a new partial defence of loss of control law</w:t>
      </w:r>
      <w:r w:rsidR="00842E2F" w:rsidRPr="002F7774">
        <w:rPr>
          <w:rFonts w:ascii="Arial" w:eastAsia="Arial" w:hAnsi="Arial" w:cs="Arial"/>
          <w:sz w:val="26"/>
          <w:szCs w:val="26"/>
        </w:rPr>
        <w:t xml:space="preserve"> (</w:t>
      </w:r>
      <w:r w:rsidR="00842E2F" w:rsidRPr="002F7774">
        <w:rPr>
          <w:rFonts w:ascii="Arial" w:hAnsi="Arial" w:cs="Arial"/>
          <w:spacing w:val="-5"/>
          <w:sz w:val="26"/>
          <w:szCs w:val="26"/>
          <w:shd w:val="clear" w:color="auto" w:fill="FFFFFF"/>
        </w:rPr>
        <w:t>Fitz-Gibbon, 2013</w:t>
      </w:r>
      <w:r w:rsidR="000742C9">
        <w:rPr>
          <w:rFonts w:ascii="Arial" w:hAnsi="Arial" w:cs="Arial"/>
          <w:spacing w:val="-5"/>
          <w:sz w:val="26"/>
          <w:szCs w:val="26"/>
          <w:shd w:val="clear" w:color="auto" w:fill="FFFFFF"/>
        </w:rPr>
        <w:t xml:space="preserve">, </w:t>
      </w:r>
      <w:r w:rsidR="00B04EB6">
        <w:rPr>
          <w:rFonts w:ascii="Arial" w:hAnsi="Arial" w:cs="Arial"/>
          <w:spacing w:val="-5"/>
          <w:sz w:val="26"/>
          <w:szCs w:val="26"/>
          <w:shd w:val="clear" w:color="auto" w:fill="FFFFFF"/>
        </w:rPr>
        <w:t>p. 280</w:t>
      </w:r>
      <w:r w:rsidR="00842E2F" w:rsidRPr="002F7774">
        <w:rPr>
          <w:rFonts w:ascii="Arial" w:hAnsi="Arial" w:cs="Arial"/>
          <w:spacing w:val="-5"/>
          <w:sz w:val="26"/>
          <w:szCs w:val="26"/>
          <w:shd w:val="clear" w:color="auto" w:fill="FFFFFF"/>
        </w:rPr>
        <w:t>)</w:t>
      </w:r>
      <w:r w:rsidR="00C30903" w:rsidRPr="002F7774">
        <w:rPr>
          <w:rFonts w:ascii="Arial" w:hAnsi="Arial" w:cs="Arial"/>
          <w:spacing w:val="-5"/>
          <w:sz w:val="26"/>
          <w:szCs w:val="26"/>
          <w:shd w:val="clear" w:color="auto" w:fill="FFFFFF"/>
        </w:rPr>
        <w:t>.</w:t>
      </w:r>
      <w:r w:rsidR="00D950A1" w:rsidRPr="002F7774">
        <w:rPr>
          <w:rFonts w:ascii="Arial" w:eastAsia="Arial" w:hAnsi="Arial" w:cs="Arial"/>
          <w:sz w:val="26"/>
          <w:szCs w:val="26"/>
        </w:rPr>
        <w:t xml:space="preserve"> </w:t>
      </w:r>
      <w:r w:rsidR="00034416" w:rsidRPr="002F7774">
        <w:rPr>
          <w:rFonts w:ascii="Arial" w:eastAsia="Arial" w:hAnsi="Arial" w:cs="Arial"/>
          <w:sz w:val="26"/>
          <w:szCs w:val="26"/>
        </w:rPr>
        <w:t xml:space="preserve">One of the main </w:t>
      </w:r>
      <w:r w:rsidR="00F33483" w:rsidRPr="002F7774">
        <w:rPr>
          <w:rFonts w:ascii="Arial" w:eastAsia="Arial" w:hAnsi="Arial" w:cs="Arial"/>
          <w:sz w:val="26"/>
          <w:szCs w:val="26"/>
        </w:rPr>
        <w:t xml:space="preserve">problems </w:t>
      </w:r>
      <w:r w:rsidR="00E47F17" w:rsidRPr="002F7774">
        <w:rPr>
          <w:rFonts w:ascii="Arial" w:eastAsia="Arial" w:hAnsi="Arial" w:cs="Arial"/>
          <w:sz w:val="26"/>
          <w:szCs w:val="26"/>
        </w:rPr>
        <w:t xml:space="preserve">there was with </w:t>
      </w:r>
      <w:r w:rsidR="00950EAC" w:rsidRPr="002F7774">
        <w:rPr>
          <w:rFonts w:ascii="Arial" w:eastAsia="Arial" w:hAnsi="Arial" w:cs="Arial"/>
          <w:sz w:val="26"/>
          <w:szCs w:val="26"/>
        </w:rPr>
        <w:t xml:space="preserve">provocation was the accusations surrounding it due to its apparent </w:t>
      </w:r>
      <w:r w:rsidR="00B16FC4" w:rsidRPr="002F7774">
        <w:rPr>
          <w:rFonts w:ascii="Arial" w:eastAsia="Arial" w:hAnsi="Arial" w:cs="Arial"/>
          <w:sz w:val="26"/>
          <w:szCs w:val="26"/>
        </w:rPr>
        <w:t xml:space="preserve">discrimination against female defendants. </w:t>
      </w:r>
      <w:r w:rsidR="001E3C95" w:rsidRPr="002F7774">
        <w:rPr>
          <w:rFonts w:ascii="Arial" w:eastAsia="Arial" w:hAnsi="Arial" w:cs="Arial"/>
          <w:sz w:val="26"/>
          <w:szCs w:val="26"/>
        </w:rPr>
        <w:t xml:space="preserve">This </w:t>
      </w:r>
      <w:r w:rsidR="00846DCD" w:rsidRPr="002F7774">
        <w:rPr>
          <w:rFonts w:ascii="Arial" w:eastAsia="Arial" w:hAnsi="Arial" w:cs="Arial"/>
          <w:sz w:val="26"/>
          <w:szCs w:val="26"/>
        </w:rPr>
        <w:t xml:space="preserve">was seen in the case of </w:t>
      </w:r>
      <w:r w:rsidR="008A3E43">
        <w:rPr>
          <w:rFonts w:ascii="Arial" w:eastAsia="Arial" w:hAnsi="Arial" w:cs="Arial"/>
          <w:sz w:val="26"/>
          <w:szCs w:val="26"/>
        </w:rPr>
        <w:t>R v</w:t>
      </w:r>
      <w:r w:rsidR="00846DCD" w:rsidRPr="002F7774">
        <w:rPr>
          <w:rFonts w:ascii="Arial" w:eastAsia="Arial" w:hAnsi="Arial" w:cs="Arial"/>
          <w:sz w:val="26"/>
          <w:szCs w:val="26"/>
        </w:rPr>
        <w:t xml:space="preserve"> Ellis</w:t>
      </w:r>
      <w:r w:rsidR="008A3E43">
        <w:rPr>
          <w:rFonts w:ascii="Arial" w:eastAsia="Arial" w:hAnsi="Arial" w:cs="Arial"/>
          <w:sz w:val="26"/>
          <w:szCs w:val="26"/>
        </w:rPr>
        <w:t xml:space="preserve"> (2003)</w:t>
      </w:r>
      <w:r w:rsidR="00690FD0" w:rsidRPr="002F7774">
        <w:rPr>
          <w:rFonts w:ascii="Arial" w:eastAsia="Arial" w:hAnsi="Arial" w:cs="Arial"/>
          <w:sz w:val="26"/>
          <w:szCs w:val="26"/>
        </w:rPr>
        <w:t xml:space="preserve">, where </w:t>
      </w:r>
      <w:r w:rsidR="00557B36" w:rsidRPr="002F7774">
        <w:rPr>
          <w:rFonts w:ascii="Arial" w:eastAsia="Arial" w:hAnsi="Arial" w:cs="Arial"/>
          <w:sz w:val="26"/>
          <w:szCs w:val="26"/>
        </w:rPr>
        <w:t xml:space="preserve">she killed her lover in rage, but </w:t>
      </w:r>
      <w:r w:rsidR="00F5086F" w:rsidRPr="002F7774">
        <w:rPr>
          <w:rFonts w:ascii="Arial" w:eastAsia="Arial" w:hAnsi="Arial" w:cs="Arial"/>
          <w:sz w:val="26"/>
          <w:szCs w:val="26"/>
        </w:rPr>
        <w:t>never had provocation brought up in her trail.</w:t>
      </w:r>
      <w:r w:rsidR="00007261" w:rsidRPr="002F7774">
        <w:rPr>
          <w:rFonts w:ascii="Arial" w:eastAsia="Arial" w:hAnsi="Arial" w:cs="Arial"/>
          <w:sz w:val="26"/>
          <w:szCs w:val="26"/>
        </w:rPr>
        <w:t xml:space="preserve"> </w:t>
      </w:r>
      <w:r w:rsidR="006E10D9" w:rsidRPr="002F7774">
        <w:rPr>
          <w:rFonts w:ascii="Arial" w:eastAsia="Arial" w:hAnsi="Arial" w:cs="Arial"/>
          <w:sz w:val="26"/>
          <w:szCs w:val="26"/>
        </w:rPr>
        <w:t xml:space="preserve">“Loss of control </w:t>
      </w:r>
      <w:r w:rsidR="00752346" w:rsidRPr="002F7774">
        <w:rPr>
          <w:rFonts w:ascii="Arial" w:eastAsia="Arial" w:hAnsi="Arial" w:cs="Arial"/>
          <w:sz w:val="26"/>
          <w:szCs w:val="26"/>
        </w:rPr>
        <w:t>is a defence only to murder, and if successful the defendant will still be guilty of manslaughter</w:t>
      </w:r>
      <w:r w:rsidR="00D179B3" w:rsidRPr="002F7774">
        <w:rPr>
          <w:rFonts w:ascii="Arial" w:eastAsia="Arial" w:hAnsi="Arial" w:cs="Arial"/>
          <w:sz w:val="26"/>
          <w:szCs w:val="26"/>
        </w:rPr>
        <w:t>”</w:t>
      </w:r>
      <w:r w:rsidR="006679CA" w:rsidRPr="002F7774">
        <w:rPr>
          <w:rFonts w:ascii="Arial" w:eastAsia="Arial" w:hAnsi="Arial" w:cs="Arial"/>
          <w:sz w:val="26"/>
          <w:szCs w:val="26"/>
        </w:rPr>
        <w:t xml:space="preserve"> </w:t>
      </w:r>
      <w:r w:rsidR="000656E0" w:rsidRPr="002F7774">
        <w:rPr>
          <w:rFonts w:ascii="Arial" w:eastAsia="Arial" w:hAnsi="Arial" w:cs="Arial"/>
          <w:sz w:val="26"/>
          <w:szCs w:val="26"/>
        </w:rPr>
        <w:t>(</w:t>
      </w:r>
      <w:r w:rsidR="00CA2BA8" w:rsidRPr="002F7774">
        <w:rPr>
          <w:rFonts w:ascii="Arial" w:eastAsia="Arial" w:hAnsi="Arial" w:cs="Arial"/>
          <w:sz w:val="26"/>
          <w:szCs w:val="26"/>
        </w:rPr>
        <w:t>Digestible Notes</w:t>
      </w:r>
      <w:r w:rsidR="00353F6A" w:rsidRPr="002F7774">
        <w:rPr>
          <w:rFonts w:ascii="Arial" w:eastAsia="Arial" w:hAnsi="Arial" w:cs="Arial"/>
          <w:sz w:val="26"/>
          <w:szCs w:val="26"/>
        </w:rPr>
        <w:t>, 2021).</w:t>
      </w:r>
      <w:r w:rsidR="00CA2BA8" w:rsidRPr="002F7774">
        <w:rPr>
          <w:rFonts w:ascii="Arial" w:eastAsia="Arial" w:hAnsi="Arial" w:cs="Arial"/>
          <w:sz w:val="26"/>
          <w:szCs w:val="26"/>
        </w:rPr>
        <w:t xml:space="preserve"> </w:t>
      </w:r>
      <w:r w:rsidR="007F4E03" w:rsidRPr="002F7774">
        <w:rPr>
          <w:rFonts w:ascii="Arial" w:eastAsia="Arial" w:hAnsi="Arial" w:cs="Arial"/>
          <w:sz w:val="26"/>
          <w:szCs w:val="26"/>
        </w:rPr>
        <w:t xml:space="preserve">With the law </w:t>
      </w:r>
      <w:r w:rsidR="00E83C21" w:rsidRPr="002F7774">
        <w:rPr>
          <w:rFonts w:ascii="Arial" w:eastAsia="Arial" w:hAnsi="Arial" w:cs="Arial"/>
          <w:sz w:val="26"/>
          <w:szCs w:val="26"/>
        </w:rPr>
        <w:t xml:space="preserve">being changed it </w:t>
      </w:r>
      <w:r w:rsidR="00E07C64" w:rsidRPr="002F7774">
        <w:rPr>
          <w:rFonts w:ascii="Arial" w:eastAsia="Arial" w:hAnsi="Arial" w:cs="Arial"/>
          <w:sz w:val="26"/>
          <w:szCs w:val="26"/>
        </w:rPr>
        <w:t xml:space="preserve">is much more inclusive </w:t>
      </w:r>
      <w:r w:rsidR="00052EFC" w:rsidRPr="002F7774">
        <w:rPr>
          <w:rFonts w:ascii="Arial" w:eastAsia="Arial" w:hAnsi="Arial" w:cs="Arial"/>
          <w:sz w:val="26"/>
          <w:szCs w:val="26"/>
        </w:rPr>
        <w:t>t</w:t>
      </w:r>
      <w:r w:rsidR="00E07C64" w:rsidRPr="002F7774">
        <w:rPr>
          <w:rFonts w:ascii="Arial" w:eastAsia="Arial" w:hAnsi="Arial" w:cs="Arial"/>
          <w:sz w:val="26"/>
          <w:szCs w:val="26"/>
        </w:rPr>
        <w:t>han provocation</w:t>
      </w:r>
      <w:r w:rsidR="00052EFC" w:rsidRPr="002F7774">
        <w:rPr>
          <w:rFonts w:ascii="Arial" w:eastAsia="Arial" w:hAnsi="Arial" w:cs="Arial"/>
          <w:sz w:val="26"/>
          <w:szCs w:val="26"/>
        </w:rPr>
        <w:t xml:space="preserve"> in some </w:t>
      </w:r>
      <w:r w:rsidR="002F4C11" w:rsidRPr="002F7774">
        <w:rPr>
          <w:rFonts w:ascii="Arial" w:eastAsia="Arial" w:hAnsi="Arial" w:cs="Arial"/>
          <w:sz w:val="26"/>
          <w:szCs w:val="26"/>
        </w:rPr>
        <w:t>people’s</w:t>
      </w:r>
      <w:r w:rsidR="00052EFC" w:rsidRPr="002F7774">
        <w:rPr>
          <w:rFonts w:ascii="Arial" w:eastAsia="Arial" w:hAnsi="Arial" w:cs="Arial"/>
          <w:sz w:val="26"/>
          <w:szCs w:val="26"/>
        </w:rPr>
        <w:t xml:space="preserve"> eyes,</w:t>
      </w:r>
      <w:r w:rsidR="00E07C64" w:rsidRPr="002F7774">
        <w:rPr>
          <w:rFonts w:ascii="Arial" w:eastAsia="Arial" w:hAnsi="Arial" w:cs="Arial"/>
          <w:sz w:val="26"/>
          <w:szCs w:val="26"/>
        </w:rPr>
        <w:t xml:space="preserve"> </w:t>
      </w:r>
      <w:r w:rsidR="00052EFC" w:rsidRPr="002F7774">
        <w:rPr>
          <w:rFonts w:ascii="Arial" w:eastAsia="Arial" w:hAnsi="Arial" w:cs="Arial"/>
          <w:sz w:val="26"/>
          <w:szCs w:val="26"/>
        </w:rPr>
        <w:t xml:space="preserve">protecting and giving women </w:t>
      </w:r>
      <w:r w:rsidR="000B5E11" w:rsidRPr="002F7774">
        <w:rPr>
          <w:rFonts w:ascii="Arial" w:eastAsia="Arial" w:hAnsi="Arial" w:cs="Arial"/>
          <w:sz w:val="26"/>
          <w:szCs w:val="26"/>
        </w:rPr>
        <w:t>more of chance in court.</w:t>
      </w:r>
      <w:r w:rsidR="00752322" w:rsidRPr="002F7774">
        <w:rPr>
          <w:rFonts w:ascii="Arial" w:eastAsia="Arial" w:hAnsi="Arial" w:cs="Arial"/>
          <w:sz w:val="26"/>
          <w:szCs w:val="26"/>
        </w:rPr>
        <w:t xml:space="preserve"> An example be</w:t>
      </w:r>
      <w:r w:rsidR="00987BBA" w:rsidRPr="002F7774">
        <w:rPr>
          <w:rFonts w:ascii="Arial" w:eastAsia="Arial" w:hAnsi="Arial" w:cs="Arial"/>
          <w:sz w:val="26"/>
          <w:szCs w:val="26"/>
        </w:rPr>
        <w:t xml:space="preserve">ing </w:t>
      </w:r>
      <w:r w:rsidR="00C14BE9" w:rsidRPr="002F7774">
        <w:rPr>
          <w:rFonts w:ascii="Arial" w:eastAsia="Arial" w:hAnsi="Arial" w:cs="Arial"/>
          <w:sz w:val="26"/>
          <w:szCs w:val="26"/>
        </w:rPr>
        <w:t xml:space="preserve">in the case study R v Inglis </w:t>
      </w:r>
      <w:r w:rsidR="00BF696F" w:rsidRPr="002F7774">
        <w:rPr>
          <w:rFonts w:ascii="Arial" w:eastAsia="Arial" w:hAnsi="Arial" w:cs="Arial"/>
          <w:sz w:val="26"/>
          <w:szCs w:val="26"/>
        </w:rPr>
        <w:t>(2010), where diminished responsibility was awarded</w:t>
      </w:r>
      <w:r w:rsidR="00973ED2" w:rsidRPr="002F7774">
        <w:rPr>
          <w:rFonts w:ascii="Arial" w:eastAsia="Arial" w:hAnsi="Arial" w:cs="Arial"/>
          <w:sz w:val="26"/>
          <w:szCs w:val="26"/>
        </w:rPr>
        <w:t xml:space="preserve"> a defence of diminish responsibility after the killing, due to</w:t>
      </w:r>
      <w:r w:rsidR="0066157A" w:rsidRPr="002F7774">
        <w:rPr>
          <w:rFonts w:ascii="Arial" w:eastAsia="Arial" w:hAnsi="Arial" w:cs="Arial"/>
          <w:sz w:val="26"/>
          <w:szCs w:val="26"/>
        </w:rPr>
        <w:t xml:space="preserve"> a bipolar disorder the defendant had.</w:t>
      </w:r>
      <w:r w:rsidR="00CF43B3" w:rsidRPr="002F7774">
        <w:rPr>
          <w:rFonts w:ascii="Arial" w:eastAsia="Arial" w:hAnsi="Arial" w:cs="Arial"/>
          <w:sz w:val="26"/>
          <w:szCs w:val="26"/>
        </w:rPr>
        <w:t xml:space="preserve">                       </w:t>
      </w:r>
    </w:p>
    <w:p w14:paraId="2A6AC928" w14:textId="72AC4155" w:rsidR="00907451" w:rsidRPr="002F7774" w:rsidRDefault="00C51238" w:rsidP="00E972B9">
      <w:pPr>
        <w:rPr>
          <w:rFonts w:ascii="Arial" w:eastAsia="Arial" w:hAnsi="Arial" w:cs="Arial"/>
          <w:sz w:val="26"/>
          <w:szCs w:val="26"/>
        </w:rPr>
      </w:pPr>
      <w:r>
        <w:rPr>
          <w:rFonts w:ascii="Arial" w:eastAsia="Arial" w:hAnsi="Arial" w:cs="Arial"/>
          <w:sz w:val="26"/>
          <w:szCs w:val="26"/>
        </w:rPr>
        <w:t xml:space="preserve"> </w:t>
      </w:r>
      <w:r w:rsidR="004D531A">
        <w:rPr>
          <w:rFonts w:ascii="Arial" w:eastAsia="Arial" w:hAnsi="Arial" w:cs="Arial"/>
          <w:sz w:val="26"/>
          <w:szCs w:val="26"/>
        </w:rPr>
        <w:t xml:space="preserve">         </w:t>
      </w:r>
      <w:r>
        <w:rPr>
          <w:rFonts w:ascii="Arial" w:eastAsia="Arial" w:hAnsi="Arial" w:cs="Arial"/>
          <w:sz w:val="26"/>
          <w:szCs w:val="26"/>
        </w:rPr>
        <w:t xml:space="preserve">   </w:t>
      </w:r>
      <w:r w:rsidR="00CC3D7A" w:rsidRPr="002F7774">
        <w:rPr>
          <w:rFonts w:ascii="Arial" w:eastAsia="Arial" w:hAnsi="Arial" w:cs="Arial"/>
          <w:sz w:val="26"/>
          <w:szCs w:val="26"/>
        </w:rPr>
        <w:t>The Law Commission</w:t>
      </w:r>
      <w:r w:rsidR="00F5424C" w:rsidRPr="002F7774">
        <w:rPr>
          <w:rFonts w:ascii="Arial" w:eastAsia="Arial" w:hAnsi="Arial" w:cs="Arial"/>
          <w:sz w:val="26"/>
          <w:szCs w:val="26"/>
        </w:rPr>
        <w:t xml:space="preserve">, in a 2006 report, brought forward an idea of a three-tier </w:t>
      </w:r>
      <w:r w:rsidR="001969C1" w:rsidRPr="002F7774">
        <w:rPr>
          <w:rFonts w:ascii="Arial" w:eastAsia="Arial" w:hAnsi="Arial" w:cs="Arial"/>
          <w:sz w:val="26"/>
          <w:szCs w:val="26"/>
        </w:rPr>
        <w:t xml:space="preserve">structure of </w:t>
      </w:r>
      <w:r w:rsidR="00400585" w:rsidRPr="002F7774">
        <w:rPr>
          <w:rFonts w:ascii="Arial" w:eastAsia="Arial" w:hAnsi="Arial" w:cs="Arial"/>
          <w:sz w:val="26"/>
          <w:szCs w:val="26"/>
        </w:rPr>
        <w:t xml:space="preserve">general homicide offences. This included, first degree murder </w:t>
      </w:r>
      <w:r w:rsidR="000C4806" w:rsidRPr="002F7774">
        <w:rPr>
          <w:rFonts w:ascii="Arial" w:eastAsia="Arial" w:hAnsi="Arial" w:cs="Arial"/>
          <w:sz w:val="26"/>
          <w:szCs w:val="26"/>
        </w:rPr>
        <w:t>(with a mandatory life sentence</w:t>
      </w:r>
      <w:r w:rsidR="00006AB4" w:rsidRPr="002F7774">
        <w:rPr>
          <w:rFonts w:ascii="Arial" w:eastAsia="Arial" w:hAnsi="Arial" w:cs="Arial"/>
          <w:sz w:val="26"/>
          <w:szCs w:val="26"/>
        </w:rPr>
        <w:t xml:space="preserve">), second degree murder and </w:t>
      </w:r>
      <w:r w:rsidR="003D4220" w:rsidRPr="002F7774">
        <w:rPr>
          <w:rFonts w:ascii="Arial" w:eastAsia="Arial" w:hAnsi="Arial" w:cs="Arial"/>
          <w:sz w:val="26"/>
          <w:szCs w:val="26"/>
        </w:rPr>
        <w:t xml:space="preserve">manslaughter (both including </w:t>
      </w:r>
      <w:r w:rsidR="00714425" w:rsidRPr="002F7774">
        <w:rPr>
          <w:rFonts w:ascii="Arial" w:eastAsia="Arial" w:hAnsi="Arial" w:cs="Arial"/>
          <w:sz w:val="26"/>
          <w:szCs w:val="26"/>
        </w:rPr>
        <w:t>a discretionary life sentence.)</w:t>
      </w:r>
      <w:r w:rsidR="00743FCF" w:rsidRPr="002F7774">
        <w:rPr>
          <w:rFonts w:ascii="Arial" w:eastAsia="Arial" w:hAnsi="Arial" w:cs="Arial"/>
          <w:sz w:val="26"/>
          <w:szCs w:val="26"/>
        </w:rPr>
        <w:t xml:space="preserve"> In its </w:t>
      </w:r>
      <w:r w:rsidR="0086502C" w:rsidRPr="002F7774">
        <w:rPr>
          <w:rFonts w:ascii="Arial" w:eastAsia="Arial" w:hAnsi="Arial" w:cs="Arial"/>
          <w:sz w:val="26"/>
          <w:szCs w:val="26"/>
        </w:rPr>
        <w:t xml:space="preserve">previous consultation paper </w:t>
      </w:r>
      <w:r w:rsidR="00830079" w:rsidRPr="002F7774">
        <w:rPr>
          <w:rFonts w:ascii="Arial" w:eastAsia="Arial" w:hAnsi="Arial" w:cs="Arial"/>
          <w:sz w:val="26"/>
          <w:szCs w:val="26"/>
        </w:rPr>
        <w:t xml:space="preserve">in 2005, the Law Commission </w:t>
      </w:r>
      <w:r w:rsidR="005A2A8C" w:rsidRPr="002F7774">
        <w:rPr>
          <w:rFonts w:ascii="Arial" w:eastAsia="Arial" w:hAnsi="Arial" w:cs="Arial"/>
          <w:sz w:val="26"/>
          <w:szCs w:val="26"/>
        </w:rPr>
        <w:t xml:space="preserve">suggested </w:t>
      </w:r>
      <w:r w:rsidR="00A64A91" w:rsidRPr="002F7774">
        <w:rPr>
          <w:rFonts w:ascii="Arial" w:eastAsia="Arial" w:hAnsi="Arial" w:cs="Arial"/>
          <w:sz w:val="26"/>
          <w:szCs w:val="26"/>
        </w:rPr>
        <w:t>‘first degree murder’</w:t>
      </w:r>
      <w:r w:rsidR="00384832" w:rsidRPr="002F7774">
        <w:rPr>
          <w:rFonts w:ascii="Arial" w:eastAsia="Arial" w:hAnsi="Arial" w:cs="Arial"/>
          <w:sz w:val="26"/>
          <w:szCs w:val="26"/>
        </w:rPr>
        <w:t xml:space="preserve"> would be better off being </w:t>
      </w:r>
      <w:r w:rsidR="00927299" w:rsidRPr="002F7774">
        <w:rPr>
          <w:rFonts w:ascii="Arial" w:eastAsia="Arial" w:hAnsi="Arial" w:cs="Arial"/>
          <w:sz w:val="26"/>
          <w:szCs w:val="26"/>
        </w:rPr>
        <w:t>exclusive to intentional killing</w:t>
      </w:r>
      <w:r w:rsidR="00E54680" w:rsidRPr="002F7774">
        <w:rPr>
          <w:rFonts w:ascii="Arial" w:eastAsia="Arial" w:hAnsi="Arial" w:cs="Arial"/>
          <w:sz w:val="26"/>
          <w:szCs w:val="26"/>
        </w:rPr>
        <w:t>.</w:t>
      </w:r>
      <w:r w:rsidR="00B448FC" w:rsidRPr="002F7774">
        <w:rPr>
          <w:rFonts w:ascii="Arial" w:eastAsia="Arial" w:hAnsi="Arial" w:cs="Arial"/>
          <w:sz w:val="26"/>
          <w:szCs w:val="26"/>
        </w:rPr>
        <w:t xml:space="preserve"> </w:t>
      </w:r>
      <w:r w:rsidR="00EF6A50" w:rsidRPr="002F7774">
        <w:rPr>
          <w:rFonts w:ascii="Arial" w:eastAsia="Arial" w:hAnsi="Arial" w:cs="Arial"/>
          <w:sz w:val="26"/>
          <w:szCs w:val="26"/>
        </w:rPr>
        <w:t xml:space="preserve">The Law Commission had gained the support of </w:t>
      </w:r>
      <w:r w:rsidR="0069663D" w:rsidRPr="002F7774">
        <w:rPr>
          <w:rFonts w:ascii="Arial" w:eastAsia="Arial" w:hAnsi="Arial" w:cs="Arial"/>
          <w:sz w:val="26"/>
          <w:szCs w:val="26"/>
        </w:rPr>
        <w:t>various journalists, legal academics</w:t>
      </w:r>
      <w:r w:rsidR="00B92E5A" w:rsidRPr="002F7774">
        <w:rPr>
          <w:rFonts w:ascii="Arial" w:eastAsia="Arial" w:hAnsi="Arial" w:cs="Arial"/>
          <w:sz w:val="26"/>
          <w:szCs w:val="26"/>
        </w:rPr>
        <w:t xml:space="preserve">, </w:t>
      </w:r>
      <w:r w:rsidR="00B24C0F" w:rsidRPr="002F7774">
        <w:rPr>
          <w:rFonts w:ascii="Arial" w:eastAsia="Arial" w:hAnsi="Arial" w:cs="Arial"/>
          <w:sz w:val="26"/>
          <w:szCs w:val="26"/>
        </w:rPr>
        <w:t xml:space="preserve">the police and statistics coming from the </w:t>
      </w:r>
      <w:r w:rsidR="00E80F8D" w:rsidRPr="002F7774">
        <w:rPr>
          <w:rFonts w:ascii="Arial" w:eastAsia="Arial" w:hAnsi="Arial" w:cs="Arial"/>
          <w:sz w:val="26"/>
          <w:szCs w:val="26"/>
        </w:rPr>
        <w:t xml:space="preserve">CPS </w:t>
      </w:r>
      <w:r w:rsidR="001B1BF7" w:rsidRPr="002F7774">
        <w:rPr>
          <w:rFonts w:ascii="Arial" w:eastAsia="Arial" w:hAnsi="Arial" w:cs="Arial"/>
          <w:sz w:val="26"/>
          <w:szCs w:val="26"/>
        </w:rPr>
        <w:t xml:space="preserve">(Hill, 2010). </w:t>
      </w:r>
      <w:r w:rsidR="00E54680" w:rsidRPr="002F7774">
        <w:rPr>
          <w:rFonts w:ascii="Arial" w:eastAsia="Arial" w:hAnsi="Arial" w:cs="Arial"/>
          <w:sz w:val="26"/>
          <w:szCs w:val="26"/>
        </w:rPr>
        <w:t xml:space="preserve">Now in the 2006 </w:t>
      </w:r>
      <w:r w:rsidR="00BC037F" w:rsidRPr="002F7774">
        <w:rPr>
          <w:rFonts w:ascii="Arial" w:eastAsia="Arial" w:hAnsi="Arial" w:cs="Arial"/>
          <w:sz w:val="26"/>
          <w:szCs w:val="26"/>
        </w:rPr>
        <w:t xml:space="preserve">report </w:t>
      </w:r>
      <w:r w:rsidR="00DD6FF7" w:rsidRPr="002F7774">
        <w:rPr>
          <w:rFonts w:ascii="Arial" w:eastAsia="Arial" w:hAnsi="Arial" w:cs="Arial"/>
          <w:sz w:val="26"/>
          <w:szCs w:val="26"/>
        </w:rPr>
        <w:t xml:space="preserve">it was modified, adding on killing </w:t>
      </w:r>
      <w:r w:rsidR="00D07F75" w:rsidRPr="002F7774">
        <w:rPr>
          <w:rFonts w:ascii="Arial" w:eastAsia="Arial" w:hAnsi="Arial" w:cs="Arial"/>
          <w:sz w:val="26"/>
          <w:szCs w:val="26"/>
        </w:rPr>
        <w:t xml:space="preserve">another with a clear goal of causing serious </w:t>
      </w:r>
      <w:r w:rsidR="00603ED4" w:rsidRPr="002F7774">
        <w:rPr>
          <w:rFonts w:ascii="Arial" w:eastAsia="Arial" w:hAnsi="Arial" w:cs="Arial"/>
          <w:sz w:val="26"/>
          <w:szCs w:val="26"/>
        </w:rPr>
        <w:t xml:space="preserve">harm and an acknowledgment of </w:t>
      </w:r>
      <w:r w:rsidR="00B24B0E" w:rsidRPr="002F7774">
        <w:rPr>
          <w:rFonts w:ascii="Arial" w:eastAsia="Arial" w:hAnsi="Arial" w:cs="Arial"/>
          <w:sz w:val="26"/>
          <w:szCs w:val="26"/>
        </w:rPr>
        <w:t>high chance of causing death</w:t>
      </w:r>
      <w:r w:rsidR="00647427" w:rsidRPr="002F7774">
        <w:rPr>
          <w:rFonts w:ascii="Arial" w:eastAsia="Arial" w:hAnsi="Arial" w:cs="Arial"/>
          <w:sz w:val="26"/>
          <w:szCs w:val="26"/>
        </w:rPr>
        <w:t xml:space="preserve"> (</w:t>
      </w:r>
      <w:r w:rsidR="002108C5" w:rsidRPr="002F7774">
        <w:rPr>
          <w:rFonts w:ascii="Arial" w:hAnsi="Arial" w:cs="Arial"/>
          <w:sz w:val="26"/>
          <w:szCs w:val="26"/>
        </w:rPr>
        <w:t>JUSTICE</w:t>
      </w:r>
      <w:r w:rsidR="0046069D" w:rsidRPr="002F7774">
        <w:rPr>
          <w:rFonts w:ascii="Arial" w:hAnsi="Arial" w:cs="Arial"/>
          <w:sz w:val="26"/>
          <w:szCs w:val="26"/>
        </w:rPr>
        <w:t xml:space="preserve">, </w:t>
      </w:r>
      <w:r w:rsidR="007378DD" w:rsidRPr="002F7774">
        <w:rPr>
          <w:rFonts w:ascii="Arial" w:hAnsi="Arial" w:cs="Arial"/>
          <w:sz w:val="26"/>
          <w:szCs w:val="26"/>
        </w:rPr>
        <w:t>2021</w:t>
      </w:r>
      <w:r w:rsidR="00B84C4A" w:rsidRPr="002F7774">
        <w:rPr>
          <w:rFonts w:ascii="Arial" w:hAnsi="Arial" w:cs="Arial"/>
          <w:sz w:val="26"/>
          <w:szCs w:val="26"/>
        </w:rPr>
        <w:t>)</w:t>
      </w:r>
      <w:r w:rsidR="0046069D" w:rsidRPr="002F7774">
        <w:rPr>
          <w:rFonts w:ascii="Arial" w:hAnsi="Arial" w:cs="Arial"/>
          <w:sz w:val="26"/>
          <w:szCs w:val="26"/>
        </w:rPr>
        <w:t>.</w:t>
      </w:r>
      <w:r w:rsidR="000F665F" w:rsidRPr="002F7774">
        <w:rPr>
          <w:rFonts w:ascii="Arial" w:eastAsia="Arial" w:hAnsi="Arial" w:cs="Arial"/>
          <w:sz w:val="26"/>
          <w:szCs w:val="26"/>
        </w:rPr>
        <w:t xml:space="preserve"> </w:t>
      </w:r>
      <w:r w:rsidR="00577169" w:rsidRPr="002F7774">
        <w:rPr>
          <w:rFonts w:ascii="Arial" w:hAnsi="Arial" w:cs="Arial"/>
          <w:sz w:val="26"/>
          <w:szCs w:val="26"/>
        </w:rPr>
        <w:t xml:space="preserve">This system is currently not being used in the United Kingdom </w:t>
      </w:r>
      <w:r w:rsidR="00D8151E" w:rsidRPr="002F7774">
        <w:rPr>
          <w:rFonts w:ascii="Arial" w:hAnsi="Arial" w:cs="Arial"/>
          <w:sz w:val="26"/>
          <w:szCs w:val="26"/>
        </w:rPr>
        <w:t>a similar one is being</w:t>
      </w:r>
      <w:r w:rsidR="00577169" w:rsidRPr="002F7774">
        <w:rPr>
          <w:rFonts w:ascii="Arial" w:hAnsi="Arial" w:cs="Arial"/>
          <w:sz w:val="26"/>
          <w:szCs w:val="26"/>
        </w:rPr>
        <w:t xml:space="preserve"> used in the United States</w:t>
      </w:r>
      <w:r w:rsidR="00D8151E" w:rsidRPr="002F7774">
        <w:rPr>
          <w:rFonts w:ascii="Arial" w:hAnsi="Arial" w:cs="Arial"/>
          <w:sz w:val="26"/>
          <w:szCs w:val="26"/>
        </w:rPr>
        <w:t xml:space="preserve">. </w:t>
      </w:r>
      <w:r w:rsidR="00F00515" w:rsidRPr="002F7774">
        <w:rPr>
          <w:rFonts w:ascii="Arial" w:hAnsi="Arial" w:cs="Arial"/>
          <w:sz w:val="26"/>
          <w:szCs w:val="26"/>
        </w:rPr>
        <w:t xml:space="preserve">First degree </w:t>
      </w:r>
      <w:r w:rsidR="00873A08" w:rsidRPr="002F7774">
        <w:rPr>
          <w:rFonts w:ascii="Arial" w:hAnsi="Arial" w:cs="Arial"/>
          <w:sz w:val="26"/>
          <w:szCs w:val="26"/>
        </w:rPr>
        <w:t xml:space="preserve">murder would be for intentionally killing someone with an </w:t>
      </w:r>
      <w:r w:rsidR="00D12471" w:rsidRPr="002F7774">
        <w:rPr>
          <w:rFonts w:ascii="Arial" w:hAnsi="Arial" w:cs="Arial"/>
          <w:sz w:val="26"/>
          <w:szCs w:val="26"/>
        </w:rPr>
        <w:t xml:space="preserve">awareness of serious risk of death and an intent </w:t>
      </w:r>
      <w:r w:rsidR="00323155" w:rsidRPr="002F7774">
        <w:rPr>
          <w:rFonts w:ascii="Arial" w:hAnsi="Arial" w:cs="Arial"/>
          <w:sz w:val="26"/>
          <w:szCs w:val="26"/>
        </w:rPr>
        <w:t xml:space="preserve">to do serious injury. Second degree murder would be </w:t>
      </w:r>
      <w:r w:rsidR="007049D8" w:rsidRPr="002F7774">
        <w:rPr>
          <w:rFonts w:ascii="Arial" w:hAnsi="Arial" w:cs="Arial"/>
          <w:sz w:val="26"/>
          <w:szCs w:val="26"/>
        </w:rPr>
        <w:t>to kill with an intent to cause serious injury, but without an awareness of death</w:t>
      </w:r>
      <w:r w:rsidR="004B7EA2" w:rsidRPr="002F7774">
        <w:rPr>
          <w:rFonts w:ascii="Arial" w:hAnsi="Arial" w:cs="Arial"/>
          <w:sz w:val="26"/>
          <w:szCs w:val="26"/>
        </w:rPr>
        <w:t xml:space="preserve">. And manslaughter would be defined as a criminal </w:t>
      </w:r>
      <w:r w:rsidR="006A6C33" w:rsidRPr="002F7774">
        <w:rPr>
          <w:rFonts w:ascii="Arial" w:hAnsi="Arial" w:cs="Arial"/>
          <w:sz w:val="26"/>
          <w:szCs w:val="26"/>
        </w:rPr>
        <w:t>act intending to cause injury</w:t>
      </w:r>
      <w:r w:rsidR="00A462FE" w:rsidRPr="002F7774">
        <w:rPr>
          <w:rFonts w:ascii="Arial" w:hAnsi="Arial" w:cs="Arial"/>
          <w:sz w:val="26"/>
          <w:szCs w:val="26"/>
        </w:rPr>
        <w:t>.</w:t>
      </w:r>
      <w:r w:rsidR="004D431A" w:rsidRPr="002F7774">
        <w:rPr>
          <w:rFonts w:ascii="Arial" w:hAnsi="Arial" w:cs="Arial"/>
          <w:sz w:val="26"/>
          <w:szCs w:val="26"/>
        </w:rPr>
        <w:t xml:space="preserve"> </w:t>
      </w:r>
      <w:r w:rsidR="00AE571D" w:rsidRPr="002F7774">
        <w:rPr>
          <w:rFonts w:ascii="Arial" w:hAnsi="Arial" w:cs="Arial"/>
          <w:sz w:val="26"/>
          <w:szCs w:val="26"/>
        </w:rPr>
        <w:t xml:space="preserve">In 2007 the government decided </w:t>
      </w:r>
      <w:r w:rsidR="008674DD" w:rsidRPr="002F7774">
        <w:rPr>
          <w:rFonts w:ascii="Arial" w:hAnsi="Arial" w:cs="Arial"/>
          <w:sz w:val="26"/>
          <w:szCs w:val="26"/>
        </w:rPr>
        <w:t xml:space="preserve">to go through with a step-by-step </w:t>
      </w:r>
      <w:r w:rsidR="00C44EF6" w:rsidRPr="002F7774">
        <w:rPr>
          <w:rFonts w:ascii="Arial" w:hAnsi="Arial" w:cs="Arial"/>
          <w:sz w:val="26"/>
          <w:szCs w:val="26"/>
        </w:rPr>
        <w:t xml:space="preserve">route, instead of the </w:t>
      </w:r>
      <w:r w:rsidR="006727A4" w:rsidRPr="002F7774">
        <w:rPr>
          <w:rFonts w:ascii="Arial" w:hAnsi="Arial" w:cs="Arial"/>
          <w:sz w:val="26"/>
          <w:szCs w:val="26"/>
        </w:rPr>
        <w:t xml:space="preserve">three-tier system </w:t>
      </w:r>
      <w:r w:rsidR="00CF1AFB" w:rsidRPr="002F7774">
        <w:rPr>
          <w:rFonts w:ascii="Arial" w:hAnsi="Arial" w:cs="Arial"/>
          <w:sz w:val="26"/>
          <w:szCs w:val="26"/>
        </w:rPr>
        <w:t>originally proposed by the Law Commission.</w:t>
      </w:r>
      <w:r w:rsidR="0059589D" w:rsidRPr="002F7774">
        <w:rPr>
          <w:rFonts w:ascii="Arial" w:hAnsi="Arial" w:cs="Arial"/>
          <w:sz w:val="26"/>
          <w:szCs w:val="26"/>
        </w:rPr>
        <w:t xml:space="preserve"> After this </w:t>
      </w:r>
      <w:r w:rsidR="007C35BA" w:rsidRPr="002F7774">
        <w:rPr>
          <w:rFonts w:ascii="Arial" w:hAnsi="Arial" w:cs="Arial"/>
          <w:sz w:val="26"/>
          <w:szCs w:val="26"/>
        </w:rPr>
        <w:t>was discussed</w:t>
      </w:r>
      <w:r w:rsidR="00D21506" w:rsidRPr="002F7774">
        <w:rPr>
          <w:rFonts w:ascii="Arial" w:hAnsi="Arial" w:cs="Arial"/>
          <w:sz w:val="26"/>
          <w:szCs w:val="26"/>
        </w:rPr>
        <w:t>, one of the major changes that came after it was involving the Coroners and Justice Act 2009</w:t>
      </w:r>
      <w:r w:rsidR="004C70F4" w:rsidRPr="002F7774">
        <w:rPr>
          <w:rFonts w:ascii="Arial" w:hAnsi="Arial" w:cs="Arial"/>
          <w:sz w:val="26"/>
          <w:szCs w:val="26"/>
        </w:rPr>
        <w:t xml:space="preserve"> replacing provocatio</w:t>
      </w:r>
      <w:r w:rsidR="00B7535D" w:rsidRPr="002F7774">
        <w:rPr>
          <w:rFonts w:ascii="Arial" w:hAnsi="Arial" w:cs="Arial"/>
          <w:sz w:val="26"/>
          <w:szCs w:val="26"/>
        </w:rPr>
        <w:t xml:space="preserve">n. Since </w:t>
      </w:r>
      <w:r w:rsidR="00212DEA" w:rsidRPr="002F7774">
        <w:rPr>
          <w:rFonts w:ascii="Arial" w:hAnsi="Arial" w:cs="Arial"/>
          <w:sz w:val="26"/>
          <w:szCs w:val="26"/>
        </w:rPr>
        <w:t>then,</w:t>
      </w:r>
      <w:r w:rsidR="00B7535D" w:rsidRPr="002F7774">
        <w:rPr>
          <w:rFonts w:ascii="Arial" w:hAnsi="Arial" w:cs="Arial"/>
          <w:sz w:val="26"/>
          <w:szCs w:val="26"/>
        </w:rPr>
        <w:t xml:space="preserve"> no </w:t>
      </w:r>
      <w:r w:rsidR="00212DEA" w:rsidRPr="002F7774">
        <w:rPr>
          <w:rFonts w:ascii="Arial" w:hAnsi="Arial" w:cs="Arial"/>
          <w:sz w:val="26"/>
          <w:szCs w:val="26"/>
        </w:rPr>
        <w:t xml:space="preserve">major </w:t>
      </w:r>
      <w:r w:rsidR="00B7535D" w:rsidRPr="002F7774">
        <w:rPr>
          <w:rFonts w:ascii="Arial" w:hAnsi="Arial" w:cs="Arial"/>
          <w:sz w:val="26"/>
          <w:szCs w:val="26"/>
        </w:rPr>
        <w:t>chan</w:t>
      </w:r>
      <w:r w:rsidR="00212DEA" w:rsidRPr="002F7774">
        <w:rPr>
          <w:rFonts w:ascii="Arial" w:hAnsi="Arial" w:cs="Arial"/>
          <w:sz w:val="26"/>
          <w:szCs w:val="26"/>
        </w:rPr>
        <w:t xml:space="preserve">ges have been </w:t>
      </w:r>
      <w:r w:rsidR="00CA4CFF" w:rsidRPr="002F7774">
        <w:rPr>
          <w:rFonts w:ascii="Arial" w:hAnsi="Arial" w:cs="Arial"/>
          <w:sz w:val="26"/>
          <w:szCs w:val="26"/>
        </w:rPr>
        <w:t xml:space="preserve">made to the </w:t>
      </w:r>
      <w:r w:rsidR="00292608" w:rsidRPr="002F7774">
        <w:rPr>
          <w:rFonts w:ascii="Arial" w:hAnsi="Arial" w:cs="Arial"/>
          <w:sz w:val="26"/>
          <w:szCs w:val="26"/>
        </w:rPr>
        <w:t xml:space="preserve">law governing </w:t>
      </w:r>
      <w:r w:rsidR="00CA4CFF" w:rsidRPr="002F7774">
        <w:rPr>
          <w:rFonts w:ascii="Arial" w:hAnsi="Arial" w:cs="Arial"/>
          <w:sz w:val="26"/>
          <w:szCs w:val="26"/>
        </w:rPr>
        <w:t>homicide</w:t>
      </w:r>
      <w:r w:rsidR="00292608" w:rsidRPr="002F7774">
        <w:rPr>
          <w:rFonts w:ascii="Arial" w:hAnsi="Arial" w:cs="Arial"/>
          <w:sz w:val="26"/>
          <w:szCs w:val="26"/>
        </w:rPr>
        <w:t xml:space="preserve">. </w:t>
      </w:r>
      <w:r w:rsidR="00962DF2" w:rsidRPr="002F7774">
        <w:rPr>
          <w:rFonts w:ascii="Arial" w:hAnsi="Arial" w:cs="Arial"/>
          <w:sz w:val="26"/>
          <w:szCs w:val="26"/>
        </w:rPr>
        <w:t>However,</w:t>
      </w:r>
      <w:r w:rsidR="00292608" w:rsidRPr="002F7774">
        <w:rPr>
          <w:rFonts w:ascii="Arial" w:hAnsi="Arial" w:cs="Arial"/>
          <w:sz w:val="26"/>
          <w:szCs w:val="26"/>
        </w:rPr>
        <w:t xml:space="preserve"> it was commented on by </w:t>
      </w:r>
      <w:r w:rsidR="00E972B9" w:rsidRPr="002F7774">
        <w:rPr>
          <w:rFonts w:ascii="Arial" w:hAnsi="Arial" w:cs="Arial"/>
          <w:sz w:val="26"/>
          <w:szCs w:val="26"/>
        </w:rPr>
        <w:t>the justice minister Oliver Heald</w:t>
      </w:r>
      <w:r w:rsidR="00292608" w:rsidRPr="002F7774">
        <w:rPr>
          <w:rFonts w:ascii="Arial" w:hAnsi="Arial" w:cs="Arial"/>
          <w:sz w:val="26"/>
          <w:szCs w:val="26"/>
        </w:rPr>
        <w:t>,</w:t>
      </w:r>
      <w:r w:rsidR="00E972B9" w:rsidRPr="002F7774">
        <w:rPr>
          <w:rFonts w:ascii="Arial" w:hAnsi="Arial" w:cs="Arial"/>
          <w:sz w:val="26"/>
          <w:szCs w:val="26"/>
        </w:rPr>
        <w:t xml:space="preserve"> telling MPs that the government wasn’t writing the idea off. He did state an issue with it being </w:t>
      </w:r>
      <w:r w:rsidR="00BF64FD" w:rsidRPr="002F7774">
        <w:rPr>
          <w:rFonts w:ascii="Arial" w:hAnsi="Arial" w:cs="Arial"/>
          <w:sz w:val="26"/>
          <w:szCs w:val="26"/>
        </w:rPr>
        <w:t xml:space="preserve">the introducing the three-tier system would </w:t>
      </w:r>
      <w:r w:rsidR="002E2547" w:rsidRPr="002F7774">
        <w:rPr>
          <w:rFonts w:ascii="Arial" w:hAnsi="Arial" w:cs="Arial"/>
          <w:sz w:val="26"/>
          <w:szCs w:val="26"/>
        </w:rPr>
        <w:t xml:space="preserve">not go down well with the public, due to the fact the system would be downgrading </w:t>
      </w:r>
      <w:r w:rsidR="00AF7802" w:rsidRPr="002F7774">
        <w:rPr>
          <w:rFonts w:ascii="Arial" w:hAnsi="Arial" w:cs="Arial"/>
          <w:sz w:val="26"/>
          <w:szCs w:val="26"/>
        </w:rPr>
        <w:t>most</w:t>
      </w:r>
      <w:r w:rsidR="00463C64" w:rsidRPr="002F7774">
        <w:rPr>
          <w:rFonts w:ascii="Arial" w:hAnsi="Arial" w:cs="Arial"/>
          <w:sz w:val="26"/>
          <w:szCs w:val="26"/>
        </w:rPr>
        <w:t xml:space="preserve"> killings to a second-degree </w:t>
      </w:r>
      <w:r w:rsidR="0046069D" w:rsidRPr="002F7774">
        <w:rPr>
          <w:rFonts w:ascii="Arial" w:hAnsi="Arial" w:cs="Arial"/>
          <w:sz w:val="26"/>
          <w:szCs w:val="26"/>
        </w:rPr>
        <w:t>category (</w:t>
      </w:r>
      <w:r w:rsidR="00463C64" w:rsidRPr="002F7774">
        <w:rPr>
          <w:rFonts w:ascii="Arial" w:hAnsi="Arial" w:cs="Arial"/>
          <w:sz w:val="26"/>
          <w:szCs w:val="26"/>
        </w:rPr>
        <w:t>Travis, 2016</w:t>
      </w:r>
      <w:r w:rsidR="00F50FEC" w:rsidRPr="002F7774">
        <w:rPr>
          <w:rFonts w:ascii="Arial" w:hAnsi="Arial" w:cs="Arial"/>
          <w:sz w:val="26"/>
          <w:szCs w:val="26"/>
        </w:rPr>
        <w:t>).</w:t>
      </w:r>
      <w:r w:rsidR="00C8019F" w:rsidRPr="002F7774">
        <w:rPr>
          <w:rFonts w:ascii="Arial" w:hAnsi="Arial" w:cs="Arial"/>
          <w:sz w:val="26"/>
          <w:szCs w:val="26"/>
        </w:rPr>
        <w:t xml:space="preserve"> </w:t>
      </w:r>
      <w:r w:rsidR="00B560E1" w:rsidRPr="002F7774">
        <w:rPr>
          <w:rFonts w:ascii="Arial" w:hAnsi="Arial" w:cs="Arial"/>
          <w:sz w:val="26"/>
          <w:szCs w:val="26"/>
        </w:rPr>
        <w:t>With the government obviously aware of the state of the current law</w:t>
      </w:r>
      <w:r w:rsidR="00A21F36" w:rsidRPr="002F7774">
        <w:rPr>
          <w:rFonts w:ascii="Arial" w:hAnsi="Arial" w:cs="Arial"/>
          <w:sz w:val="26"/>
          <w:szCs w:val="26"/>
        </w:rPr>
        <w:t xml:space="preserve">, they may be putting off the idea due to the backlash it may </w:t>
      </w:r>
      <w:r w:rsidR="000D5536" w:rsidRPr="002F7774">
        <w:rPr>
          <w:rFonts w:ascii="Arial" w:hAnsi="Arial" w:cs="Arial"/>
          <w:sz w:val="26"/>
          <w:szCs w:val="26"/>
        </w:rPr>
        <w:t xml:space="preserve">receive from the citizens of the UK. </w:t>
      </w:r>
      <w:r w:rsidR="009E5F96" w:rsidRPr="002F7774">
        <w:rPr>
          <w:rFonts w:ascii="Arial" w:hAnsi="Arial" w:cs="Arial"/>
          <w:sz w:val="26"/>
          <w:szCs w:val="26"/>
        </w:rPr>
        <w:t>However,</w:t>
      </w:r>
      <w:r w:rsidR="00D812DB" w:rsidRPr="002F7774">
        <w:rPr>
          <w:rFonts w:ascii="Arial" w:hAnsi="Arial" w:cs="Arial"/>
          <w:sz w:val="26"/>
          <w:szCs w:val="26"/>
        </w:rPr>
        <w:t xml:space="preserve"> </w:t>
      </w:r>
      <w:r w:rsidR="00D812DB" w:rsidRPr="002F7774">
        <w:rPr>
          <w:rFonts w:ascii="Arial" w:hAnsi="Arial" w:cs="Arial"/>
          <w:sz w:val="26"/>
          <w:szCs w:val="26"/>
        </w:rPr>
        <w:lastRenderedPageBreak/>
        <w:t xml:space="preserve">with this in mind they may also be waiting for a more </w:t>
      </w:r>
      <w:r w:rsidR="00AC0643" w:rsidRPr="002F7774">
        <w:rPr>
          <w:rFonts w:ascii="Arial" w:hAnsi="Arial" w:cs="Arial"/>
          <w:sz w:val="26"/>
          <w:szCs w:val="26"/>
        </w:rPr>
        <w:t>appropriate</w:t>
      </w:r>
      <w:r w:rsidR="00D812DB" w:rsidRPr="002F7774">
        <w:rPr>
          <w:rFonts w:ascii="Arial" w:hAnsi="Arial" w:cs="Arial"/>
          <w:sz w:val="26"/>
          <w:szCs w:val="26"/>
        </w:rPr>
        <w:t xml:space="preserve"> alternative solution to arise, that may </w:t>
      </w:r>
      <w:r w:rsidR="00CA4CBA" w:rsidRPr="002F7774">
        <w:rPr>
          <w:rFonts w:ascii="Arial" w:hAnsi="Arial" w:cs="Arial"/>
          <w:sz w:val="26"/>
          <w:szCs w:val="26"/>
        </w:rPr>
        <w:t>suit the publics demands more.</w:t>
      </w:r>
    </w:p>
    <w:p w14:paraId="2E45C381" w14:textId="5D270BE5" w:rsidR="00292608" w:rsidRPr="002F7774" w:rsidRDefault="00CF43B3" w:rsidP="00E972B9">
      <w:pPr>
        <w:rPr>
          <w:rFonts w:ascii="Arial" w:hAnsi="Arial" w:cs="Arial"/>
          <w:sz w:val="26"/>
          <w:szCs w:val="26"/>
        </w:rPr>
      </w:pPr>
      <w:r w:rsidRPr="002F7774">
        <w:rPr>
          <w:rFonts w:ascii="Arial" w:hAnsi="Arial" w:cs="Arial"/>
          <w:sz w:val="26"/>
          <w:szCs w:val="26"/>
        </w:rPr>
        <w:t xml:space="preserve">                 </w:t>
      </w:r>
      <w:r w:rsidR="00EB4B3B" w:rsidRPr="002F7774">
        <w:rPr>
          <w:rFonts w:ascii="Arial" w:hAnsi="Arial" w:cs="Arial"/>
          <w:sz w:val="26"/>
          <w:szCs w:val="26"/>
        </w:rPr>
        <w:t xml:space="preserve">In conclusion to the </w:t>
      </w:r>
      <w:r w:rsidR="00555768" w:rsidRPr="002F7774">
        <w:rPr>
          <w:rFonts w:ascii="Arial" w:hAnsi="Arial" w:cs="Arial"/>
          <w:sz w:val="26"/>
          <w:szCs w:val="26"/>
        </w:rPr>
        <w:t>quote at hand,</w:t>
      </w:r>
      <w:r w:rsidR="000658F5" w:rsidRPr="002F7774">
        <w:rPr>
          <w:rFonts w:ascii="Arial" w:hAnsi="Arial" w:cs="Arial"/>
          <w:sz w:val="26"/>
          <w:szCs w:val="26"/>
        </w:rPr>
        <w:t xml:space="preserve"> an</w:t>
      </w:r>
      <w:r w:rsidR="00916D71" w:rsidRPr="002F7774">
        <w:rPr>
          <w:rFonts w:ascii="Arial" w:hAnsi="Arial" w:cs="Arial"/>
          <w:sz w:val="26"/>
          <w:szCs w:val="26"/>
        </w:rPr>
        <w:t xml:space="preserve"> </w:t>
      </w:r>
      <w:r w:rsidR="00DB5BFE" w:rsidRPr="002F7774">
        <w:rPr>
          <w:rFonts w:ascii="Arial" w:hAnsi="Arial" w:cs="Arial"/>
          <w:sz w:val="26"/>
          <w:szCs w:val="26"/>
        </w:rPr>
        <w:t>argument</w:t>
      </w:r>
      <w:r w:rsidR="0048605F" w:rsidRPr="002F7774">
        <w:rPr>
          <w:rFonts w:ascii="Arial" w:hAnsi="Arial" w:cs="Arial"/>
          <w:sz w:val="26"/>
          <w:szCs w:val="26"/>
        </w:rPr>
        <w:t xml:space="preserve"> to keep</w:t>
      </w:r>
      <w:r w:rsidR="00DB5BFE" w:rsidRPr="002F7774">
        <w:rPr>
          <w:rFonts w:ascii="Arial" w:hAnsi="Arial" w:cs="Arial"/>
          <w:sz w:val="26"/>
          <w:szCs w:val="26"/>
        </w:rPr>
        <w:t xml:space="preserve"> the current law </w:t>
      </w:r>
      <w:r w:rsidR="00907451" w:rsidRPr="002F7774">
        <w:rPr>
          <w:rFonts w:ascii="Arial" w:hAnsi="Arial" w:cs="Arial"/>
          <w:sz w:val="26"/>
          <w:szCs w:val="26"/>
        </w:rPr>
        <w:t xml:space="preserve">of </w:t>
      </w:r>
      <w:r w:rsidR="0048605F" w:rsidRPr="002F7774">
        <w:rPr>
          <w:rFonts w:ascii="Arial" w:hAnsi="Arial" w:cs="Arial"/>
          <w:sz w:val="26"/>
          <w:szCs w:val="26"/>
        </w:rPr>
        <w:t>homicide</w:t>
      </w:r>
      <w:r w:rsidR="00907451" w:rsidRPr="002F7774">
        <w:rPr>
          <w:rFonts w:ascii="Arial" w:hAnsi="Arial" w:cs="Arial"/>
          <w:sz w:val="26"/>
          <w:szCs w:val="26"/>
        </w:rPr>
        <w:t xml:space="preserve"> </w:t>
      </w:r>
      <w:r w:rsidR="00DB5BFE" w:rsidRPr="002F7774">
        <w:rPr>
          <w:rFonts w:ascii="Arial" w:hAnsi="Arial" w:cs="Arial"/>
          <w:sz w:val="26"/>
          <w:szCs w:val="26"/>
        </w:rPr>
        <w:t xml:space="preserve">would have to be </w:t>
      </w:r>
      <w:r w:rsidR="00B0447D" w:rsidRPr="002F7774">
        <w:rPr>
          <w:rFonts w:ascii="Arial" w:hAnsi="Arial" w:cs="Arial"/>
          <w:sz w:val="26"/>
          <w:szCs w:val="26"/>
        </w:rPr>
        <w:t xml:space="preserve">the current </w:t>
      </w:r>
      <w:r w:rsidR="00BF17DB" w:rsidRPr="002F7774">
        <w:rPr>
          <w:rFonts w:ascii="Arial" w:hAnsi="Arial" w:cs="Arial"/>
          <w:sz w:val="26"/>
          <w:szCs w:val="26"/>
        </w:rPr>
        <w:t xml:space="preserve">way in which grievous bodily harm </w:t>
      </w:r>
      <w:r w:rsidR="003721C2" w:rsidRPr="002F7774">
        <w:rPr>
          <w:rFonts w:ascii="Arial" w:hAnsi="Arial" w:cs="Arial"/>
          <w:sz w:val="26"/>
          <w:szCs w:val="26"/>
        </w:rPr>
        <w:t>resulting in death</w:t>
      </w:r>
      <w:r w:rsidR="006E3A27" w:rsidRPr="002F7774">
        <w:rPr>
          <w:rFonts w:ascii="Arial" w:hAnsi="Arial" w:cs="Arial"/>
          <w:sz w:val="26"/>
          <w:szCs w:val="26"/>
        </w:rPr>
        <w:t>s punishment is carried out.</w:t>
      </w:r>
      <w:r w:rsidR="00E26167" w:rsidRPr="002F7774">
        <w:rPr>
          <w:rFonts w:ascii="Arial" w:hAnsi="Arial" w:cs="Arial"/>
          <w:sz w:val="26"/>
          <w:szCs w:val="26"/>
        </w:rPr>
        <w:t xml:space="preserve"> As individuals would be aware that if they do cause someone grievous bodily harm</w:t>
      </w:r>
      <w:r w:rsidR="009B2942" w:rsidRPr="002F7774">
        <w:rPr>
          <w:rFonts w:ascii="Arial" w:hAnsi="Arial" w:cs="Arial"/>
          <w:sz w:val="26"/>
          <w:szCs w:val="26"/>
        </w:rPr>
        <w:t xml:space="preserve">, </w:t>
      </w:r>
      <w:r w:rsidR="002B27E6" w:rsidRPr="002F7774">
        <w:rPr>
          <w:rFonts w:ascii="Arial" w:hAnsi="Arial" w:cs="Arial"/>
          <w:sz w:val="26"/>
          <w:szCs w:val="26"/>
        </w:rPr>
        <w:t>that in a worst case scenario</w:t>
      </w:r>
      <w:r w:rsidR="009B2942" w:rsidRPr="002F7774">
        <w:rPr>
          <w:rFonts w:ascii="Arial" w:hAnsi="Arial" w:cs="Arial"/>
          <w:sz w:val="26"/>
          <w:szCs w:val="26"/>
        </w:rPr>
        <w:t xml:space="preserve"> they could </w:t>
      </w:r>
      <w:r w:rsidR="00F10003" w:rsidRPr="002F7774">
        <w:rPr>
          <w:rFonts w:ascii="Arial" w:hAnsi="Arial" w:cs="Arial"/>
          <w:sz w:val="26"/>
          <w:szCs w:val="26"/>
        </w:rPr>
        <w:t>be charged with murder.</w:t>
      </w:r>
      <w:r w:rsidR="00B570C0">
        <w:rPr>
          <w:rFonts w:ascii="Arial" w:hAnsi="Arial" w:cs="Arial"/>
          <w:sz w:val="26"/>
          <w:szCs w:val="26"/>
        </w:rPr>
        <w:t xml:space="preserve"> </w:t>
      </w:r>
      <w:r w:rsidR="00F10003" w:rsidRPr="002F7774">
        <w:rPr>
          <w:rFonts w:ascii="Arial" w:hAnsi="Arial" w:cs="Arial"/>
          <w:sz w:val="26"/>
          <w:szCs w:val="26"/>
        </w:rPr>
        <w:t>Th</w:t>
      </w:r>
      <w:r w:rsidR="008B55E0" w:rsidRPr="002F7774">
        <w:rPr>
          <w:rFonts w:ascii="Arial" w:hAnsi="Arial" w:cs="Arial"/>
          <w:sz w:val="26"/>
          <w:szCs w:val="26"/>
        </w:rPr>
        <w:t xml:space="preserve">ey would think twice before </w:t>
      </w:r>
      <w:r w:rsidR="00120EAA" w:rsidRPr="002F7774">
        <w:rPr>
          <w:rFonts w:ascii="Arial" w:hAnsi="Arial" w:cs="Arial"/>
          <w:sz w:val="26"/>
          <w:szCs w:val="26"/>
        </w:rPr>
        <w:t>attempting this</w:t>
      </w:r>
      <w:r w:rsidR="00011253" w:rsidRPr="002F7774">
        <w:rPr>
          <w:rFonts w:ascii="Arial" w:hAnsi="Arial" w:cs="Arial"/>
          <w:sz w:val="26"/>
          <w:szCs w:val="26"/>
        </w:rPr>
        <w:t>, as there could be severe consequences.</w:t>
      </w:r>
      <w:r w:rsidR="00B570C0" w:rsidRPr="00B570C0">
        <w:rPr>
          <w:rFonts w:ascii="Arial" w:hAnsi="Arial" w:cs="Arial"/>
          <w:sz w:val="26"/>
          <w:szCs w:val="26"/>
        </w:rPr>
        <w:t xml:space="preserve"> </w:t>
      </w:r>
      <w:r w:rsidR="00B570C0">
        <w:rPr>
          <w:rFonts w:ascii="Arial" w:hAnsi="Arial" w:cs="Arial"/>
          <w:sz w:val="26"/>
          <w:szCs w:val="26"/>
        </w:rPr>
        <w:t>However not many people may think that way, so it is unknown how much of an effect it may have.</w:t>
      </w:r>
      <w:r w:rsidR="00D10475" w:rsidRPr="002F7774">
        <w:rPr>
          <w:rFonts w:ascii="Arial" w:hAnsi="Arial" w:cs="Arial"/>
          <w:sz w:val="26"/>
          <w:szCs w:val="26"/>
        </w:rPr>
        <w:t xml:space="preserve"> On the other hand </w:t>
      </w:r>
      <w:r w:rsidR="00BC4EB1" w:rsidRPr="002F7774">
        <w:rPr>
          <w:rFonts w:ascii="Arial" w:hAnsi="Arial" w:cs="Arial"/>
          <w:sz w:val="26"/>
          <w:szCs w:val="26"/>
        </w:rPr>
        <w:t xml:space="preserve">a three tier law system may help </w:t>
      </w:r>
      <w:r w:rsidR="00BC5158" w:rsidRPr="002F7774">
        <w:rPr>
          <w:rFonts w:ascii="Arial" w:hAnsi="Arial" w:cs="Arial"/>
          <w:sz w:val="26"/>
          <w:szCs w:val="26"/>
        </w:rPr>
        <w:t>make the offence of murder clearer for courts, making sentencing easier with a more simple set of laws to follow.</w:t>
      </w:r>
      <w:r w:rsidR="00A9085F" w:rsidRPr="002F7774">
        <w:rPr>
          <w:rFonts w:ascii="Arial" w:hAnsi="Arial" w:cs="Arial"/>
          <w:sz w:val="26"/>
          <w:szCs w:val="26"/>
        </w:rPr>
        <w:t xml:space="preserve"> “The Law Commission were at pains to point out that their reforms, when viewed as a whole, could lead to increased convictions for First or Second Degree murder, not least through tightening up the law of provocation and providing the jury with more options in difficult cases” </w:t>
      </w:r>
      <w:r w:rsidRPr="002F7774">
        <w:rPr>
          <w:rFonts w:ascii="Arial" w:hAnsi="Arial" w:cs="Arial"/>
          <w:sz w:val="26"/>
          <w:szCs w:val="26"/>
        </w:rPr>
        <w:t>(Hill, 2010). Overall, a reform seems like the most sensible option to move forward with</w:t>
      </w:r>
      <w:r w:rsidR="00B570C0">
        <w:rPr>
          <w:rFonts w:ascii="Arial" w:hAnsi="Arial" w:cs="Arial"/>
          <w:sz w:val="26"/>
          <w:szCs w:val="26"/>
        </w:rPr>
        <w:t>.</w:t>
      </w:r>
      <w:r w:rsidR="00917A3B">
        <w:rPr>
          <w:rFonts w:ascii="Arial" w:hAnsi="Arial" w:cs="Arial"/>
          <w:sz w:val="26"/>
          <w:szCs w:val="26"/>
        </w:rPr>
        <w:t xml:space="preserve"> The proposal by the Law Commission of the thre</w:t>
      </w:r>
      <w:r w:rsidR="00F575FF">
        <w:rPr>
          <w:rFonts w:ascii="Arial" w:hAnsi="Arial" w:cs="Arial"/>
          <w:sz w:val="26"/>
          <w:szCs w:val="26"/>
        </w:rPr>
        <w:t>e-</w:t>
      </w:r>
      <w:r w:rsidR="00917A3B">
        <w:rPr>
          <w:rFonts w:ascii="Arial" w:hAnsi="Arial" w:cs="Arial"/>
          <w:sz w:val="26"/>
          <w:szCs w:val="26"/>
        </w:rPr>
        <w:t xml:space="preserve">tier format seems to be more up to date and suited for todays era. </w:t>
      </w:r>
      <w:r w:rsidR="00B570C0">
        <w:rPr>
          <w:rFonts w:ascii="Arial" w:hAnsi="Arial" w:cs="Arial"/>
          <w:sz w:val="26"/>
          <w:szCs w:val="26"/>
        </w:rPr>
        <w:t>The current laws</w:t>
      </w:r>
      <w:r w:rsidR="00917A3B">
        <w:rPr>
          <w:rFonts w:ascii="Arial" w:hAnsi="Arial" w:cs="Arial"/>
          <w:sz w:val="26"/>
          <w:szCs w:val="26"/>
        </w:rPr>
        <w:t xml:space="preserve"> are</w:t>
      </w:r>
      <w:r w:rsidR="00B570C0">
        <w:rPr>
          <w:rFonts w:ascii="Arial" w:hAnsi="Arial" w:cs="Arial"/>
          <w:sz w:val="26"/>
          <w:szCs w:val="26"/>
        </w:rPr>
        <w:t xml:space="preserve"> unfit for todays modern society, and a change is the best decision to make in order to provide </w:t>
      </w:r>
      <w:r w:rsidRPr="002F7774">
        <w:rPr>
          <w:rFonts w:ascii="Arial" w:hAnsi="Arial" w:cs="Arial"/>
          <w:sz w:val="26"/>
          <w:szCs w:val="26"/>
        </w:rPr>
        <w:t>a new and more clearer set of rules to follow.</w:t>
      </w:r>
    </w:p>
    <w:p w14:paraId="47D0B52C" w14:textId="13C219AA" w:rsidR="00D1082B" w:rsidRPr="002F7774" w:rsidRDefault="00D1082B" w:rsidP="00B4669D">
      <w:pPr>
        <w:rPr>
          <w:rFonts w:ascii="Arial" w:eastAsia="Arial" w:hAnsi="Arial" w:cs="Arial"/>
          <w:sz w:val="26"/>
          <w:szCs w:val="26"/>
        </w:rPr>
      </w:pPr>
    </w:p>
    <w:p w14:paraId="79374F9C" w14:textId="77777777" w:rsidR="00B27A95" w:rsidRPr="002F7774" w:rsidRDefault="00B27A95" w:rsidP="00B4669D">
      <w:pPr>
        <w:rPr>
          <w:rFonts w:ascii="Arial" w:eastAsia="Arial" w:hAnsi="Arial" w:cs="Arial"/>
          <w:b/>
          <w:bCs/>
          <w:sz w:val="26"/>
          <w:szCs w:val="26"/>
        </w:rPr>
      </w:pPr>
    </w:p>
    <w:p w14:paraId="753A3F8D" w14:textId="77777777" w:rsidR="0009518D" w:rsidRPr="007C364B" w:rsidRDefault="0009518D" w:rsidP="00B4669D">
      <w:pPr>
        <w:rPr>
          <w:rFonts w:ascii="Arial" w:eastAsia="Arial" w:hAnsi="Arial" w:cs="Arial"/>
          <w:b/>
          <w:bCs/>
          <w:sz w:val="20"/>
          <w:szCs w:val="20"/>
        </w:rPr>
      </w:pPr>
    </w:p>
    <w:p w14:paraId="5D11ACBB" w14:textId="16C9DADF" w:rsidR="00B4669D" w:rsidRDefault="00B4669D"/>
    <w:p w14:paraId="58DE677D" w14:textId="67351560" w:rsidR="00B21F5B" w:rsidRDefault="00B21F5B"/>
    <w:p w14:paraId="7A820473" w14:textId="68F1A44A" w:rsidR="00B21F5B" w:rsidRDefault="00B21F5B"/>
    <w:p w14:paraId="1938961C" w14:textId="20ABAC3E" w:rsidR="00B21F5B" w:rsidRDefault="00B21F5B"/>
    <w:p w14:paraId="70084DC2" w14:textId="681905FB" w:rsidR="00B21F5B" w:rsidRPr="00CF43B3" w:rsidRDefault="00B21F5B">
      <w:pPr>
        <w:rPr>
          <w:b/>
          <w:bCs/>
          <w:u w:val="single"/>
        </w:rPr>
      </w:pPr>
      <w:r w:rsidRPr="00CF43B3">
        <w:rPr>
          <w:b/>
          <w:bCs/>
          <w:u w:val="single"/>
        </w:rPr>
        <w:t xml:space="preserve">References </w:t>
      </w:r>
    </w:p>
    <w:p w14:paraId="2307580F" w14:textId="3B5DCD34" w:rsidR="00DB7125" w:rsidRDefault="00DB7125"/>
    <w:p w14:paraId="44AE895F" w14:textId="19A914A5" w:rsidR="003430DE" w:rsidRPr="00547AC2" w:rsidRDefault="003430DE" w:rsidP="00F87023">
      <w:pPr>
        <w:rPr>
          <w:rFonts w:ascii="Arial" w:eastAsia="Arial" w:hAnsi="Arial" w:cs="Arial"/>
          <w:sz w:val="20"/>
          <w:szCs w:val="20"/>
        </w:rPr>
      </w:pPr>
      <w:r>
        <w:rPr>
          <w:rFonts w:ascii="Arial" w:eastAsia="Arial" w:hAnsi="Arial" w:cs="Arial"/>
          <w:sz w:val="20"/>
          <w:szCs w:val="20"/>
        </w:rPr>
        <w:t xml:space="preserve">Beard, J and </w:t>
      </w:r>
      <w:proofErr w:type="spellStart"/>
      <w:r>
        <w:rPr>
          <w:rFonts w:ascii="Arial" w:eastAsia="Arial" w:hAnsi="Arial" w:cs="Arial"/>
          <w:sz w:val="20"/>
          <w:szCs w:val="20"/>
        </w:rPr>
        <w:t>Politowski</w:t>
      </w:r>
      <w:proofErr w:type="spellEnd"/>
      <w:r>
        <w:rPr>
          <w:rFonts w:ascii="Arial" w:eastAsia="Arial" w:hAnsi="Arial" w:cs="Arial"/>
          <w:sz w:val="20"/>
          <w:szCs w:val="20"/>
        </w:rPr>
        <w:t xml:space="preserve"> B</w:t>
      </w:r>
      <w:r w:rsidR="001F31A2">
        <w:rPr>
          <w:rFonts w:ascii="Arial" w:eastAsia="Arial" w:hAnsi="Arial" w:cs="Arial"/>
          <w:sz w:val="20"/>
          <w:szCs w:val="20"/>
        </w:rPr>
        <w:t>,</w:t>
      </w:r>
      <w:r w:rsidR="00554843">
        <w:rPr>
          <w:rFonts w:ascii="Arial" w:eastAsia="Arial" w:hAnsi="Arial" w:cs="Arial"/>
          <w:sz w:val="20"/>
          <w:szCs w:val="20"/>
        </w:rPr>
        <w:t xml:space="preserve"> p.2</w:t>
      </w:r>
      <w:r w:rsidR="00CA20FC">
        <w:rPr>
          <w:rFonts w:ascii="Arial" w:eastAsia="Arial" w:hAnsi="Arial" w:cs="Arial"/>
          <w:sz w:val="20"/>
          <w:szCs w:val="20"/>
        </w:rPr>
        <w:t>.</w:t>
      </w:r>
      <w:r>
        <w:rPr>
          <w:rFonts w:ascii="Arial" w:eastAsia="Arial" w:hAnsi="Arial" w:cs="Arial"/>
          <w:sz w:val="20"/>
          <w:szCs w:val="20"/>
        </w:rPr>
        <w:t xml:space="preserve"> (2016). </w:t>
      </w:r>
      <w:r>
        <w:rPr>
          <w:rFonts w:ascii="Arial" w:eastAsia="Arial" w:hAnsi="Arial" w:cs="Arial"/>
          <w:i/>
          <w:iCs/>
          <w:sz w:val="20"/>
          <w:szCs w:val="20"/>
        </w:rPr>
        <w:t>Reforming the Law on Homicide</w:t>
      </w:r>
      <w:r>
        <w:rPr>
          <w:rFonts w:ascii="Arial" w:eastAsia="Arial" w:hAnsi="Arial" w:cs="Arial"/>
          <w:sz w:val="20"/>
          <w:szCs w:val="20"/>
        </w:rPr>
        <w:t xml:space="preserve">. </w:t>
      </w:r>
    </w:p>
    <w:p w14:paraId="76D8DBCC" w14:textId="77777777" w:rsidR="003430DE" w:rsidRDefault="003430DE" w:rsidP="00F87023">
      <w:pPr>
        <w:rPr>
          <w:rStyle w:val="Hyperlink"/>
        </w:rPr>
      </w:pPr>
      <w:r>
        <w:t xml:space="preserve">Available at: </w:t>
      </w:r>
      <w:hyperlink r:id="rId5" w:history="1">
        <w:r>
          <w:rPr>
            <w:rStyle w:val="Hyperlink"/>
          </w:rPr>
          <w:t>Reforming the Law on Homicide (parliament.uk)</w:t>
        </w:r>
      </w:hyperlink>
    </w:p>
    <w:p w14:paraId="78751C97" w14:textId="77777777" w:rsidR="003430DE" w:rsidRDefault="003430DE" w:rsidP="00F87023">
      <w:pPr>
        <w:rPr>
          <w:rFonts w:cstheme="minorHAnsi"/>
          <w:color w:val="000000"/>
          <w:spacing w:val="-4"/>
        </w:rPr>
      </w:pPr>
      <w:r>
        <w:t>(Accessed at 01/11/2021)</w:t>
      </w:r>
    </w:p>
    <w:p w14:paraId="18961BEF" w14:textId="72C37440" w:rsidR="003430DE" w:rsidRDefault="003430DE"/>
    <w:p w14:paraId="4F4FA3D9" w14:textId="77777777" w:rsidR="00917A3B" w:rsidRDefault="00917A3B"/>
    <w:p w14:paraId="33583879" w14:textId="77777777" w:rsidR="003430DE" w:rsidRPr="00EE363F" w:rsidRDefault="003430DE" w:rsidP="00F87023">
      <w:r>
        <w:t xml:space="preserve">CPS (2019). </w:t>
      </w:r>
      <w:r w:rsidRPr="00EE363F">
        <w:rPr>
          <w:i/>
          <w:iCs/>
        </w:rPr>
        <w:t>Homicide: Murder and Manslaughter</w:t>
      </w:r>
      <w:r>
        <w:t>. Available at:</w:t>
      </w:r>
    </w:p>
    <w:p w14:paraId="5A7B3A78" w14:textId="77777777" w:rsidR="003430DE" w:rsidRDefault="00FE244F" w:rsidP="00F87023">
      <w:hyperlink r:id="rId6" w:history="1">
        <w:r w:rsidR="003430DE" w:rsidRPr="001E750D">
          <w:rPr>
            <w:rStyle w:val="Hyperlink"/>
          </w:rPr>
          <w:t>https://www.cps.gov.uk/legal-guidance/homicide-murder-and-manslaughter</w:t>
        </w:r>
      </w:hyperlink>
    </w:p>
    <w:p w14:paraId="447EF67E" w14:textId="77777777" w:rsidR="003430DE" w:rsidRDefault="003430DE" w:rsidP="00F87023">
      <w:pPr>
        <w:rPr>
          <w:rFonts w:cstheme="minorHAnsi"/>
          <w:color w:val="000000"/>
          <w:spacing w:val="-4"/>
        </w:rPr>
      </w:pPr>
      <w:r>
        <w:t>(Accessed at 04/11/2021)</w:t>
      </w:r>
    </w:p>
    <w:p w14:paraId="76900652" w14:textId="6FB06E03" w:rsidR="003430DE" w:rsidRDefault="003430DE"/>
    <w:p w14:paraId="5E796924" w14:textId="77777777" w:rsidR="00917A3B" w:rsidRDefault="00917A3B"/>
    <w:p w14:paraId="2EB2A658" w14:textId="77777777" w:rsidR="003430DE" w:rsidRPr="00AF040A" w:rsidRDefault="003430DE" w:rsidP="00F87023">
      <w:pPr>
        <w:rPr>
          <w:rFonts w:ascii="Arial" w:eastAsia="Arial" w:hAnsi="Arial" w:cs="Arial"/>
          <w:i/>
          <w:iCs/>
          <w:sz w:val="20"/>
          <w:szCs w:val="20"/>
        </w:rPr>
      </w:pPr>
      <w:r>
        <w:rPr>
          <w:rFonts w:ascii="Arial" w:eastAsia="Arial" w:hAnsi="Arial" w:cs="Arial"/>
          <w:sz w:val="20"/>
          <w:szCs w:val="20"/>
        </w:rPr>
        <w:t>Digestible Notes, (2021).</w:t>
      </w:r>
      <w:r w:rsidRPr="00AF040A">
        <w:rPr>
          <w:rFonts w:ascii="Arial" w:eastAsia="Arial" w:hAnsi="Arial" w:cs="Arial"/>
          <w:i/>
          <w:iCs/>
          <w:sz w:val="20"/>
          <w:szCs w:val="20"/>
        </w:rPr>
        <w:t xml:space="preserve"> Loss of control</w:t>
      </w:r>
      <w:r>
        <w:rPr>
          <w:rFonts w:ascii="Arial" w:eastAsia="Arial" w:hAnsi="Arial" w:cs="Arial"/>
          <w:i/>
          <w:iCs/>
          <w:sz w:val="20"/>
          <w:szCs w:val="20"/>
        </w:rPr>
        <w:t>.</w:t>
      </w:r>
    </w:p>
    <w:p w14:paraId="16A444C7" w14:textId="77777777" w:rsidR="003430DE" w:rsidRDefault="003430DE" w:rsidP="00F87023">
      <w:pPr>
        <w:rPr>
          <w:rFonts w:cstheme="minorHAnsi"/>
          <w:color w:val="000000"/>
          <w:spacing w:val="-4"/>
        </w:rPr>
      </w:pPr>
      <w:r>
        <w:rPr>
          <w:rFonts w:cstheme="minorHAnsi"/>
          <w:color w:val="000000"/>
          <w:spacing w:val="-4"/>
        </w:rPr>
        <w:t>Available at:</w:t>
      </w:r>
      <w:hyperlink r:id="rId7" w:history="1">
        <w:r w:rsidRPr="00264741">
          <w:rPr>
            <w:rStyle w:val="Hyperlink"/>
            <w:rFonts w:cstheme="minorHAnsi"/>
            <w:spacing w:val="-4"/>
          </w:rPr>
          <w:t>https://digestiblenotes.com/law/criminal/loss_of_control.php</w:t>
        </w:r>
      </w:hyperlink>
    </w:p>
    <w:p w14:paraId="36EF52B9" w14:textId="77777777" w:rsidR="003430DE" w:rsidRDefault="003430DE" w:rsidP="00F87023">
      <w:pPr>
        <w:rPr>
          <w:rFonts w:cstheme="minorHAnsi"/>
          <w:color w:val="000000"/>
          <w:spacing w:val="-4"/>
        </w:rPr>
      </w:pPr>
      <w:r>
        <w:rPr>
          <w:rFonts w:cstheme="minorHAnsi"/>
          <w:color w:val="000000"/>
          <w:spacing w:val="-4"/>
        </w:rPr>
        <w:t>(Accessed at 03/11/2021)</w:t>
      </w:r>
    </w:p>
    <w:p w14:paraId="71ADAC29" w14:textId="01DBF36E" w:rsidR="003430DE" w:rsidRDefault="003430DE"/>
    <w:p w14:paraId="6E167C6E" w14:textId="77777777" w:rsidR="00917A3B" w:rsidRDefault="00917A3B"/>
    <w:p w14:paraId="75FC72AA" w14:textId="2E8A9590" w:rsidR="003430DE" w:rsidRDefault="003430DE" w:rsidP="00F87023">
      <w:pPr>
        <w:rPr>
          <w:rFonts w:cstheme="minorHAnsi"/>
          <w:color w:val="000000"/>
          <w:spacing w:val="-4"/>
        </w:rPr>
      </w:pPr>
      <w:r w:rsidRPr="00B8050B">
        <w:rPr>
          <w:rFonts w:cstheme="minorHAnsi"/>
          <w:spacing w:val="-5"/>
          <w:shd w:val="clear" w:color="auto" w:fill="FFFFFF"/>
        </w:rPr>
        <w:t>Fitz-Gibbon</w:t>
      </w:r>
      <w:r>
        <w:rPr>
          <w:rFonts w:cstheme="minorHAnsi"/>
          <w:spacing w:val="-5"/>
          <w:shd w:val="clear" w:color="auto" w:fill="FFFFFF"/>
        </w:rPr>
        <w:t>, K</w:t>
      </w:r>
      <w:r w:rsidR="006950D4">
        <w:rPr>
          <w:rFonts w:cstheme="minorHAnsi"/>
          <w:spacing w:val="-5"/>
          <w:shd w:val="clear" w:color="auto" w:fill="FFFFFF"/>
        </w:rPr>
        <w:t>.</w:t>
      </w:r>
      <w:r>
        <w:rPr>
          <w:rFonts w:cstheme="minorHAnsi"/>
          <w:spacing w:val="-5"/>
          <w:shd w:val="clear" w:color="auto" w:fill="FFFFFF"/>
        </w:rPr>
        <w:t xml:space="preserve"> (2013).</w:t>
      </w:r>
      <w:r w:rsidRPr="00B8050B">
        <w:rPr>
          <w:rFonts w:ascii="Helvetica" w:hAnsi="Helvetica"/>
          <w:spacing w:val="-5"/>
          <w:shd w:val="clear" w:color="auto" w:fill="FFFFFF"/>
        </w:rPr>
        <w:t xml:space="preserve"> </w:t>
      </w:r>
      <w:r w:rsidRPr="00F50FEC">
        <w:rPr>
          <w:rFonts w:cstheme="minorHAnsi"/>
          <w:i/>
          <w:iCs/>
          <w:color w:val="000000"/>
          <w:spacing w:val="-4"/>
        </w:rPr>
        <w:t>Replacing Provocation in England and Wales: Examining the Partial Defence of Loss of Control</w:t>
      </w:r>
      <w:r>
        <w:rPr>
          <w:rFonts w:cstheme="minorHAnsi"/>
          <w:color w:val="000000"/>
          <w:spacing w:val="-4"/>
        </w:rPr>
        <w:t xml:space="preserve">. P 280. Available at: </w:t>
      </w:r>
      <w:hyperlink r:id="rId8" w:anchor="metadata_info_tab_contents" w:history="1">
        <w:r>
          <w:rPr>
            <w:rStyle w:val="Hyperlink"/>
          </w:rPr>
          <w:t>Replacing Provocation in England and Wales: Examining the Partial Defence of Loss of Control on JSTOR (uwtsd.ac.uk)</w:t>
        </w:r>
      </w:hyperlink>
      <w:r>
        <w:rPr>
          <w:rFonts w:cstheme="minorHAnsi"/>
          <w:color w:val="000000"/>
          <w:spacing w:val="-4"/>
        </w:rPr>
        <w:t xml:space="preserve"> </w:t>
      </w:r>
    </w:p>
    <w:p w14:paraId="16A4A083" w14:textId="0357FEF2" w:rsidR="003430DE" w:rsidRPr="003430DE" w:rsidRDefault="003430DE">
      <w:pPr>
        <w:rPr>
          <w:rFonts w:cstheme="minorHAnsi"/>
          <w:color w:val="000000"/>
          <w:spacing w:val="-4"/>
        </w:rPr>
      </w:pPr>
      <w:r>
        <w:rPr>
          <w:rFonts w:cstheme="minorHAnsi"/>
          <w:color w:val="000000"/>
          <w:spacing w:val="-4"/>
        </w:rPr>
        <w:t>(Accessed at 03/11/2021)</w:t>
      </w:r>
    </w:p>
    <w:p w14:paraId="475715EE" w14:textId="59F73542" w:rsidR="003430DE" w:rsidRDefault="003430DE" w:rsidP="00F87023"/>
    <w:p w14:paraId="7BC2F91E" w14:textId="77777777" w:rsidR="00917A3B" w:rsidRDefault="00917A3B" w:rsidP="00F87023"/>
    <w:p w14:paraId="261DC894" w14:textId="77777777" w:rsidR="003430DE" w:rsidRPr="009B6B6C" w:rsidRDefault="003430DE" w:rsidP="00F87023">
      <w:r>
        <w:t>Hill, M (2010).</w:t>
      </w:r>
      <w:r w:rsidRPr="009B6B6C">
        <w:rPr>
          <w:i/>
          <w:iCs/>
        </w:rPr>
        <w:t xml:space="preserve"> Calls for murder law reform may be ignored</w:t>
      </w:r>
      <w:r>
        <w:rPr>
          <w:i/>
          <w:iCs/>
        </w:rPr>
        <w:t xml:space="preserve">. </w:t>
      </w:r>
      <w:r>
        <w:t>Available at:</w:t>
      </w:r>
    </w:p>
    <w:p w14:paraId="5FA49F1E" w14:textId="77777777" w:rsidR="003430DE" w:rsidRDefault="00FE244F" w:rsidP="00F87023">
      <w:hyperlink r:id="rId9" w:history="1">
        <w:r w:rsidR="003430DE" w:rsidRPr="001E750D">
          <w:rPr>
            <w:rStyle w:val="Hyperlink"/>
          </w:rPr>
          <w:t>https://ukhumanrightsblog.com/2010/09/14/calls-for-murder-law-reform-may-be-ignored/amp/</w:t>
        </w:r>
      </w:hyperlink>
    </w:p>
    <w:p w14:paraId="49793B6F" w14:textId="77777777" w:rsidR="003430DE" w:rsidRDefault="003430DE" w:rsidP="00F87023">
      <w:pPr>
        <w:rPr>
          <w:rFonts w:cstheme="minorHAnsi"/>
          <w:color w:val="000000"/>
          <w:spacing w:val="-4"/>
        </w:rPr>
      </w:pPr>
      <w:r>
        <w:t>(Accessed at 04/11/2021)</w:t>
      </w:r>
    </w:p>
    <w:p w14:paraId="17580F03" w14:textId="2844AF99" w:rsidR="003430DE" w:rsidRDefault="003430DE" w:rsidP="00F87023"/>
    <w:p w14:paraId="6E113B53" w14:textId="77777777" w:rsidR="003430DE" w:rsidRDefault="003430DE" w:rsidP="00F87023"/>
    <w:p w14:paraId="72F131CF" w14:textId="77777777" w:rsidR="003430DE" w:rsidRPr="001B35C8" w:rsidRDefault="003430DE" w:rsidP="00F87023">
      <w:pPr>
        <w:rPr>
          <w:rFonts w:ascii="Arial" w:eastAsia="Arial" w:hAnsi="Arial" w:cs="Arial"/>
          <w:sz w:val="20"/>
          <w:szCs w:val="20"/>
        </w:rPr>
      </w:pPr>
      <w:r>
        <w:rPr>
          <w:rFonts w:ascii="Arial" w:eastAsia="Arial" w:hAnsi="Arial" w:cs="Arial"/>
          <w:sz w:val="20"/>
          <w:szCs w:val="20"/>
        </w:rPr>
        <w:t xml:space="preserve">Homicide Act (1957). </w:t>
      </w:r>
      <w:r>
        <w:rPr>
          <w:rFonts w:ascii="Arial" w:eastAsia="Arial" w:hAnsi="Arial" w:cs="Arial"/>
          <w:i/>
          <w:iCs/>
          <w:sz w:val="20"/>
          <w:szCs w:val="20"/>
        </w:rPr>
        <w:t>Homicide Act 1957</w:t>
      </w:r>
      <w:r>
        <w:rPr>
          <w:rFonts w:ascii="Arial" w:eastAsia="Arial" w:hAnsi="Arial" w:cs="Arial"/>
          <w:sz w:val="20"/>
          <w:szCs w:val="20"/>
        </w:rPr>
        <w:t>. Available at:</w:t>
      </w:r>
    </w:p>
    <w:p w14:paraId="2A10D70C" w14:textId="77777777" w:rsidR="003430DE" w:rsidRDefault="00FE244F" w:rsidP="00F87023">
      <w:pPr>
        <w:rPr>
          <w:rStyle w:val="Hyperlink"/>
        </w:rPr>
      </w:pPr>
      <w:hyperlink r:id="rId10" w:history="1">
        <w:r w:rsidR="003430DE">
          <w:rPr>
            <w:rStyle w:val="Hyperlink"/>
          </w:rPr>
          <w:t>Homicide Act 1957 (legislation.gov.uk)</w:t>
        </w:r>
      </w:hyperlink>
    </w:p>
    <w:p w14:paraId="6316C325" w14:textId="77777777" w:rsidR="003430DE" w:rsidRDefault="003430DE" w:rsidP="00F87023">
      <w:pPr>
        <w:rPr>
          <w:rFonts w:cstheme="minorHAnsi"/>
          <w:color w:val="000000"/>
          <w:spacing w:val="-4"/>
        </w:rPr>
      </w:pPr>
      <w:r>
        <w:t>(Accessed at 02/11/2021)</w:t>
      </w:r>
    </w:p>
    <w:p w14:paraId="6CC3CD75" w14:textId="7ABB1768" w:rsidR="003430DE" w:rsidRDefault="003430DE"/>
    <w:p w14:paraId="767DFA46" w14:textId="77777777" w:rsidR="00917A3B" w:rsidRDefault="00917A3B"/>
    <w:p w14:paraId="4DB9E3B2" w14:textId="77777777" w:rsidR="003430DE" w:rsidRPr="00ED6691" w:rsidRDefault="003430DE" w:rsidP="00F87023">
      <w:r>
        <w:t xml:space="preserve">JUSTICE (2021). </w:t>
      </w:r>
      <w:r>
        <w:rPr>
          <w:i/>
          <w:iCs/>
        </w:rPr>
        <w:t>Homicide law reform</w:t>
      </w:r>
      <w:r>
        <w:t>. Available at:</w:t>
      </w:r>
    </w:p>
    <w:p w14:paraId="6F60FDA6" w14:textId="77777777" w:rsidR="003430DE" w:rsidRDefault="00FE244F" w:rsidP="00F87023">
      <w:pPr>
        <w:rPr>
          <w:rStyle w:val="Hyperlink"/>
          <w:color w:val="4472C4" w:themeColor="accent1"/>
        </w:rPr>
      </w:pPr>
      <w:hyperlink r:id="rId11" w:history="1">
        <w:r w:rsidR="003430DE" w:rsidRPr="005C2A18">
          <w:rPr>
            <w:rStyle w:val="Hyperlink"/>
            <w:color w:val="4472C4" w:themeColor="accent1"/>
          </w:rPr>
          <w:t>Homicide law reform - JUSTICE</w:t>
        </w:r>
      </w:hyperlink>
    </w:p>
    <w:p w14:paraId="76EFCF46" w14:textId="77777777" w:rsidR="003430DE" w:rsidRDefault="003430DE" w:rsidP="00F87023">
      <w:pPr>
        <w:rPr>
          <w:rFonts w:cstheme="minorHAnsi"/>
          <w:color w:val="000000"/>
          <w:spacing w:val="-4"/>
        </w:rPr>
      </w:pPr>
      <w:r>
        <w:t>(Accessed at 02/11/2021)</w:t>
      </w:r>
    </w:p>
    <w:p w14:paraId="60769D43" w14:textId="417BF233" w:rsidR="003430DE" w:rsidRDefault="003430DE"/>
    <w:p w14:paraId="45E4A9D2" w14:textId="77777777" w:rsidR="003430DE" w:rsidRDefault="003430DE" w:rsidP="00F87023">
      <w:pPr>
        <w:rPr>
          <w:rFonts w:cstheme="minorHAnsi"/>
          <w:color w:val="000000"/>
          <w:spacing w:val="-4"/>
        </w:rPr>
      </w:pPr>
    </w:p>
    <w:p w14:paraId="7053C690" w14:textId="77777777" w:rsidR="003430DE" w:rsidRPr="00F65CC1" w:rsidRDefault="003430DE" w:rsidP="00F87023">
      <w:pPr>
        <w:rPr>
          <w:rFonts w:cstheme="minorHAnsi"/>
          <w:color w:val="000000"/>
          <w:spacing w:val="-4"/>
        </w:rPr>
      </w:pPr>
      <w:r>
        <w:rPr>
          <w:rFonts w:cstheme="minorHAnsi"/>
          <w:color w:val="000000"/>
          <w:spacing w:val="-4"/>
        </w:rPr>
        <w:t xml:space="preserve">Law Commission (2021). </w:t>
      </w:r>
      <w:r w:rsidRPr="001777FE">
        <w:rPr>
          <w:rFonts w:cstheme="minorHAnsi"/>
          <w:i/>
          <w:iCs/>
          <w:color w:val="000000"/>
          <w:spacing w:val="-4"/>
        </w:rPr>
        <w:t>About us</w:t>
      </w:r>
      <w:r>
        <w:rPr>
          <w:rFonts w:cstheme="minorHAnsi"/>
          <w:i/>
          <w:iCs/>
          <w:color w:val="000000"/>
          <w:spacing w:val="-4"/>
        </w:rPr>
        <w:t xml:space="preserve">. </w:t>
      </w:r>
    </w:p>
    <w:p w14:paraId="58F56405" w14:textId="77777777" w:rsidR="003430DE" w:rsidRDefault="003430DE" w:rsidP="00F87023">
      <w:pPr>
        <w:rPr>
          <w:rFonts w:cstheme="minorHAnsi"/>
          <w:color w:val="000000"/>
          <w:spacing w:val="-4"/>
        </w:rPr>
      </w:pPr>
      <w:r>
        <w:rPr>
          <w:rFonts w:cstheme="minorHAnsi"/>
          <w:color w:val="000000"/>
          <w:spacing w:val="-4"/>
        </w:rPr>
        <w:t xml:space="preserve">Available at: </w:t>
      </w:r>
      <w:hyperlink r:id="rId12" w:history="1">
        <w:r>
          <w:rPr>
            <w:rStyle w:val="Hyperlink"/>
          </w:rPr>
          <w:t>About us | Law Commission</w:t>
        </w:r>
      </w:hyperlink>
    </w:p>
    <w:p w14:paraId="590AE842" w14:textId="77777777" w:rsidR="003430DE" w:rsidRDefault="003430DE" w:rsidP="00F87023">
      <w:pPr>
        <w:rPr>
          <w:rFonts w:cstheme="minorHAnsi"/>
          <w:color w:val="000000"/>
          <w:spacing w:val="-4"/>
        </w:rPr>
      </w:pPr>
      <w:r>
        <w:t>(Accessed at 04/11/2021)</w:t>
      </w:r>
    </w:p>
    <w:p w14:paraId="4B0766B8" w14:textId="517578B2" w:rsidR="003430DE" w:rsidRDefault="003430DE"/>
    <w:p w14:paraId="22A431FD" w14:textId="77777777" w:rsidR="00A2266E" w:rsidRDefault="00A2266E"/>
    <w:p w14:paraId="6C6AA5B7" w14:textId="77777777" w:rsidR="00A2266E" w:rsidRDefault="00A2266E" w:rsidP="00F87023">
      <w:pPr>
        <w:rPr>
          <w:rFonts w:ascii="Arial" w:eastAsia="Arial" w:hAnsi="Arial" w:cs="Arial"/>
          <w:sz w:val="20"/>
          <w:szCs w:val="20"/>
        </w:rPr>
      </w:pPr>
      <w:r>
        <w:rPr>
          <w:rFonts w:ascii="Arial" w:eastAsia="Arial" w:hAnsi="Arial" w:cs="Arial"/>
          <w:sz w:val="20"/>
          <w:szCs w:val="20"/>
        </w:rPr>
        <w:t xml:space="preserve">Office of National Statistics (2021). </w:t>
      </w:r>
      <w:r>
        <w:rPr>
          <w:rFonts w:ascii="Arial" w:eastAsia="Arial" w:hAnsi="Arial" w:cs="Arial"/>
          <w:i/>
          <w:iCs/>
          <w:sz w:val="20"/>
          <w:szCs w:val="20"/>
        </w:rPr>
        <w:t>Homicide in England and Wales: year ending March 2020</w:t>
      </w:r>
      <w:r>
        <w:rPr>
          <w:rFonts w:ascii="Arial" w:eastAsia="Arial" w:hAnsi="Arial" w:cs="Arial"/>
          <w:sz w:val="20"/>
          <w:szCs w:val="20"/>
        </w:rPr>
        <w:t xml:space="preserve"> Available at:</w:t>
      </w:r>
    </w:p>
    <w:p w14:paraId="52644601" w14:textId="77777777" w:rsidR="00A2266E" w:rsidRDefault="00FE244F" w:rsidP="00F87023">
      <w:pPr>
        <w:rPr>
          <w:rStyle w:val="Hyperlink"/>
        </w:rPr>
      </w:pPr>
      <w:hyperlink r:id="rId13" w:history="1">
        <w:r w:rsidR="00A2266E">
          <w:rPr>
            <w:rStyle w:val="Hyperlink"/>
          </w:rPr>
          <w:t>Homicide in England and Wales - Office for National Statistics (ons.gov.uk)</w:t>
        </w:r>
      </w:hyperlink>
    </w:p>
    <w:p w14:paraId="6BDE7D30" w14:textId="77777777" w:rsidR="00A2266E" w:rsidRDefault="00A2266E" w:rsidP="00F87023">
      <w:pPr>
        <w:rPr>
          <w:rFonts w:cstheme="minorHAnsi"/>
          <w:color w:val="000000"/>
          <w:spacing w:val="-4"/>
        </w:rPr>
      </w:pPr>
      <w:r>
        <w:t>(Accessed at 01/11/2021)</w:t>
      </w:r>
    </w:p>
    <w:p w14:paraId="0E47FC32" w14:textId="1E16F29D" w:rsidR="0046218F" w:rsidRDefault="0046218F"/>
    <w:p w14:paraId="7166403B" w14:textId="77777777" w:rsidR="00917A3B" w:rsidRDefault="00917A3B"/>
    <w:p w14:paraId="06FEC11C" w14:textId="4B0CA62D" w:rsidR="0046218F" w:rsidRPr="000D6E56" w:rsidRDefault="0046218F">
      <w:proofErr w:type="spellStart"/>
      <w:r>
        <w:rPr>
          <w:rFonts w:ascii="Arial" w:eastAsia="Arial" w:hAnsi="Arial" w:cs="Arial"/>
          <w:sz w:val="20"/>
          <w:szCs w:val="20"/>
        </w:rPr>
        <w:t>Titchener</w:t>
      </w:r>
      <w:proofErr w:type="spellEnd"/>
      <w:r w:rsidR="00EB6E2A">
        <w:rPr>
          <w:rFonts w:ascii="Arial" w:eastAsia="Arial" w:hAnsi="Arial" w:cs="Arial"/>
          <w:sz w:val="20"/>
          <w:szCs w:val="20"/>
        </w:rPr>
        <w:t>, N (</w:t>
      </w:r>
      <w:r>
        <w:rPr>
          <w:rFonts w:ascii="Arial" w:eastAsia="Arial" w:hAnsi="Arial" w:cs="Arial"/>
          <w:sz w:val="20"/>
          <w:szCs w:val="20"/>
        </w:rPr>
        <w:t>2019</w:t>
      </w:r>
      <w:r w:rsidR="00EB6E2A">
        <w:rPr>
          <w:rFonts w:ascii="Arial" w:eastAsia="Arial" w:hAnsi="Arial" w:cs="Arial"/>
          <w:sz w:val="20"/>
          <w:szCs w:val="20"/>
        </w:rPr>
        <w:t>)</w:t>
      </w:r>
      <w:r w:rsidR="000D6E56">
        <w:rPr>
          <w:rFonts w:ascii="Arial" w:eastAsia="Arial" w:hAnsi="Arial" w:cs="Arial"/>
          <w:sz w:val="20"/>
          <w:szCs w:val="20"/>
        </w:rPr>
        <w:t xml:space="preserve">. </w:t>
      </w:r>
      <w:r w:rsidR="000D6E56" w:rsidRPr="000D6E56">
        <w:rPr>
          <w:rFonts w:ascii="Arial" w:eastAsia="Arial" w:hAnsi="Arial" w:cs="Arial"/>
          <w:i/>
          <w:iCs/>
          <w:sz w:val="20"/>
          <w:szCs w:val="20"/>
        </w:rPr>
        <w:t>What Is the Minimum and Maximum Manslaughter Sentence in the UK?</w:t>
      </w:r>
      <w:r w:rsidR="000D6E56">
        <w:rPr>
          <w:rFonts w:ascii="Arial" w:eastAsia="Arial" w:hAnsi="Arial" w:cs="Arial"/>
          <w:sz w:val="20"/>
          <w:szCs w:val="20"/>
        </w:rPr>
        <w:t xml:space="preserve"> Available at:</w:t>
      </w:r>
    </w:p>
    <w:p w14:paraId="0067593F" w14:textId="41C6563A" w:rsidR="0068240E" w:rsidRDefault="00FE244F">
      <w:hyperlink r:id="rId14" w:history="1">
        <w:r w:rsidR="0046218F">
          <w:rPr>
            <w:rStyle w:val="Hyperlink"/>
          </w:rPr>
          <w:t>What Is the Minimum and Maximum Manslaughter Sentence in the UK? | Lawtons (lawtonslaw.co.uk)</w:t>
        </w:r>
      </w:hyperlink>
    </w:p>
    <w:p w14:paraId="595D2FEC" w14:textId="2E625066" w:rsidR="000D6E56" w:rsidRDefault="000D6E56" w:rsidP="00F87023">
      <w:pPr>
        <w:rPr>
          <w:rFonts w:cstheme="minorHAnsi"/>
          <w:color w:val="000000"/>
          <w:spacing w:val="-4"/>
        </w:rPr>
      </w:pPr>
      <w:r>
        <w:t>(Accessed at 02/11/2021)</w:t>
      </w:r>
    </w:p>
    <w:p w14:paraId="4D422416" w14:textId="6571B7A9" w:rsidR="00F50FEC" w:rsidRDefault="00F50FEC" w:rsidP="00C77BAB"/>
    <w:p w14:paraId="569FBD23" w14:textId="77777777" w:rsidR="00917A3B" w:rsidRDefault="00917A3B" w:rsidP="00C77BAB">
      <w:pPr>
        <w:rPr>
          <w:rFonts w:cstheme="minorHAnsi"/>
          <w:color w:val="000000"/>
          <w:spacing w:val="-4"/>
        </w:rPr>
      </w:pPr>
    </w:p>
    <w:p w14:paraId="5E22A8D9" w14:textId="13879D6D" w:rsidR="00F50FEC" w:rsidRDefault="00F50FEC" w:rsidP="00C77BAB">
      <w:pPr>
        <w:rPr>
          <w:rFonts w:cstheme="minorHAnsi"/>
          <w:i/>
          <w:iCs/>
          <w:color w:val="000000"/>
          <w:spacing w:val="-4"/>
        </w:rPr>
      </w:pPr>
      <w:r>
        <w:rPr>
          <w:rFonts w:cstheme="minorHAnsi"/>
          <w:color w:val="000000"/>
          <w:spacing w:val="-4"/>
        </w:rPr>
        <w:t>Travis, A (2016)</w:t>
      </w:r>
      <w:r w:rsidR="00B24CF0">
        <w:rPr>
          <w:rFonts w:cstheme="minorHAnsi"/>
          <w:color w:val="000000"/>
          <w:spacing w:val="-4"/>
        </w:rPr>
        <w:t xml:space="preserve"> 14</w:t>
      </w:r>
      <w:r w:rsidR="00B24CF0" w:rsidRPr="00B24CF0">
        <w:rPr>
          <w:rFonts w:cstheme="minorHAnsi"/>
          <w:color w:val="000000"/>
          <w:spacing w:val="-4"/>
          <w:vertAlign w:val="superscript"/>
        </w:rPr>
        <w:t>th</w:t>
      </w:r>
      <w:r w:rsidR="00B24CF0">
        <w:rPr>
          <w:rFonts w:cstheme="minorHAnsi"/>
          <w:color w:val="000000"/>
          <w:spacing w:val="-4"/>
        </w:rPr>
        <w:t xml:space="preserve"> </w:t>
      </w:r>
      <w:r w:rsidR="0076592A">
        <w:rPr>
          <w:rFonts w:cstheme="minorHAnsi"/>
          <w:color w:val="000000"/>
          <w:spacing w:val="-4"/>
        </w:rPr>
        <w:t>September</w:t>
      </w:r>
      <w:r>
        <w:rPr>
          <w:rFonts w:cstheme="minorHAnsi"/>
          <w:color w:val="000000"/>
          <w:spacing w:val="-4"/>
        </w:rPr>
        <w:t>.</w:t>
      </w:r>
      <w:r w:rsidR="0076592A">
        <w:rPr>
          <w:rFonts w:cstheme="minorHAnsi"/>
          <w:color w:val="000000"/>
          <w:spacing w:val="-4"/>
        </w:rPr>
        <w:t xml:space="preserve"> The Guardian. </w:t>
      </w:r>
      <w:r>
        <w:rPr>
          <w:rFonts w:cstheme="minorHAnsi"/>
          <w:color w:val="000000"/>
          <w:spacing w:val="-4"/>
        </w:rPr>
        <w:t xml:space="preserve"> </w:t>
      </w:r>
      <w:r w:rsidRPr="00F50FEC">
        <w:rPr>
          <w:rFonts w:cstheme="minorHAnsi"/>
          <w:i/>
          <w:iCs/>
          <w:color w:val="000000"/>
          <w:spacing w:val="-4"/>
        </w:rPr>
        <w:t>Murder law will not be reformed, justice minister tells MPs</w:t>
      </w:r>
      <w:r w:rsidR="00FB35A5">
        <w:rPr>
          <w:rFonts w:cstheme="minorHAnsi"/>
          <w:i/>
          <w:iCs/>
          <w:color w:val="000000"/>
          <w:spacing w:val="-4"/>
        </w:rPr>
        <w:t>.</w:t>
      </w:r>
    </w:p>
    <w:p w14:paraId="08CE9D90" w14:textId="7EF8C0AE" w:rsidR="0076592A" w:rsidRDefault="0076592A" w:rsidP="00C77BAB">
      <w:r w:rsidRPr="0076592A">
        <w:rPr>
          <w:rFonts w:cstheme="minorHAnsi"/>
          <w:color w:val="000000"/>
          <w:spacing w:val="-4"/>
        </w:rPr>
        <w:t xml:space="preserve">Available </w:t>
      </w:r>
      <w:r>
        <w:rPr>
          <w:rFonts w:cstheme="minorHAnsi"/>
          <w:color w:val="000000"/>
          <w:spacing w:val="-4"/>
        </w:rPr>
        <w:t xml:space="preserve">at: </w:t>
      </w:r>
      <w:hyperlink r:id="rId15" w:history="1">
        <w:r>
          <w:rPr>
            <w:rStyle w:val="Hyperlink"/>
          </w:rPr>
          <w:t>Murder law will not be reformed, justice minister tells MPs | UK criminal justice | The Guardian</w:t>
        </w:r>
      </w:hyperlink>
    </w:p>
    <w:p w14:paraId="2804D85C" w14:textId="7C391C20" w:rsidR="0076592A" w:rsidRPr="0076592A" w:rsidRDefault="00F65CC1" w:rsidP="00C77BAB">
      <w:pPr>
        <w:rPr>
          <w:rFonts w:cstheme="minorHAnsi"/>
          <w:color w:val="000000"/>
          <w:spacing w:val="-4"/>
        </w:rPr>
      </w:pPr>
      <w:r>
        <w:t>(</w:t>
      </w:r>
      <w:r w:rsidR="0076592A">
        <w:t>Acc</w:t>
      </w:r>
      <w:r w:rsidR="00E223B2">
        <w:t>essed at 04/11/2021</w:t>
      </w:r>
      <w:r>
        <w:t>)</w:t>
      </w:r>
    </w:p>
    <w:p w14:paraId="3906A87D" w14:textId="77777777" w:rsidR="00032FC5" w:rsidRDefault="00032FC5" w:rsidP="00C77BAB">
      <w:pPr>
        <w:rPr>
          <w:rFonts w:cstheme="minorHAnsi"/>
          <w:color w:val="000000"/>
          <w:spacing w:val="-4"/>
        </w:rPr>
      </w:pPr>
    </w:p>
    <w:p w14:paraId="2E39D3E4" w14:textId="54946952" w:rsidR="009F65C3" w:rsidRDefault="009F65C3" w:rsidP="00C77BAB">
      <w:pPr>
        <w:rPr>
          <w:rStyle w:val="Hyperlink"/>
        </w:rPr>
      </w:pPr>
    </w:p>
    <w:p w14:paraId="17E3D9BA" w14:textId="1B2475E9" w:rsidR="00E54B75" w:rsidRDefault="00E54B75" w:rsidP="00C77BAB">
      <w:pPr>
        <w:rPr>
          <w:rStyle w:val="Hyperlink"/>
        </w:rPr>
      </w:pPr>
    </w:p>
    <w:p w14:paraId="60CC2E1B" w14:textId="2B52B2F9" w:rsidR="00E54B75" w:rsidRPr="00CF43B3" w:rsidRDefault="00E54B75" w:rsidP="00C77BAB">
      <w:pPr>
        <w:rPr>
          <w:rStyle w:val="Hyperlink"/>
          <w:b/>
          <w:bCs/>
          <w:color w:val="auto"/>
        </w:rPr>
      </w:pPr>
      <w:r w:rsidRPr="00CF43B3">
        <w:rPr>
          <w:rStyle w:val="Hyperlink"/>
          <w:b/>
          <w:bCs/>
          <w:color w:val="auto"/>
        </w:rPr>
        <w:t xml:space="preserve">Case Studies </w:t>
      </w:r>
    </w:p>
    <w:p w14:paraId="1EA8D559" w14:textId="6B9DA338" w:rsidR="00E54B75" w:rsidRDefault="00E54B75" w:rsidP="00C77BAB">
      <w:pPr>
        <w:rPr>
          <w:rStyle w:val="Hyperlink"/>
          <w:color w:val="auto"/>
          <w:u w:val="none"/>
        </w:rPr>
      </w:pPr>
    </w:p>
    <w:p w14:paraId="198B9B40" w14:textId="672C92B8" w:rsidR="003430DE" w:rsidRPr="003430DE" w:rsidRDefault="003430DE" w:rsidP="00C77BAB">
      <w:pPr>
        <w:rPr>
          <w:rStyle w:val="Hyperlink"/>
          <w:rFonts w:ascii="Arial" w:hAnsi="Arial" w:cs="Arial"/>
          <w:color w:val="auto"/>
          <w:u w:val="none"/>
        </w:rPr>
      </w:pPr>
      <w:r>
        <w:rPr>
          <w:rStyle w:val="Hyperlink"/>
          <w:rFonts w:ascii="Arial" w:hAnsi="Arial" w:cs="Arial"/>
          <w:color w:val="auto"/>
          <w:u w:val="none"/>
        </w:rPr>
        <w:t>R v Byrne (1960) 2 QB 396</w:t>
      </w:r>
    </w:p>
    <w:p w14:paraId="6A553988" w14:textId="77777777" w:rsidR="00DC2D34" w:rsidRDefault="00DC2D34" w:rsidP="00C77BAB">
      <w:pPr>
        <w:rPr>
          <w:rStyle w:val="Hyperlink"/>
          <w:color w:val="auto"/>
          <w:u w:val="none"/>
        </w:rPr>
      </w:pPr>
    </w:p>
    <w:p w14:paraId="148D5E31" w14:textId="6ED58516" w:rsidR="00FE6360" w:rsidRDefault="00CC4C0C" w:rsidP="00C77BAB">
      <w:pPr>
        <w:rPr>
          <w:rStyle w:val="Hyperlink"/>
          <w:rFonts w:ascii="Arial" w:hAnsi="Arial" w:cs="Arial"/>
          <w:color w:val="auto"/>
          <w:u w:val="none"/>
        </w:rPr>
      </w:pPr>
      <w:r w:rsidRPr="009E5F96">
        <w:rPr>
          <w:rStyle w:val="Hyperlink"/>
          <w:rFonts w:ascii="Arial" w:hAnsi="Arial" w:cs="Arial"/>
          <w:color w:val="auto"/>
          <w:u w:val="none"/>
        </w:rPr>
        <w:t>R v Ellis [2003] EWCA</w:t>
      </w:r>
      <w:r w:rsidR="009E5F96" w:rsidRPr="009E5F96">
        <w:rPr>
          <w:rStyle w:val="Hyperlink"/>
          <w:rFonts w:ascii="Arial" w:hAnsi="Arial" w:cs="Arial"/>
          <w:color w:val="auto"/>
          <w:u w:val="none"/>
        </w:rPr>
        <w:t xml:space="preserve"> </w:t>
      </w:r>
      <w:proofErr w:type="spellStart"/>
      <w:r w:rsidR="009E5F96" w:rsidRPr="009E5F96">
        <w:rPr>
          <w:rStyle w:val="Hyperlink"/>
          <w:rFonts w:ascii="Arial" w:hAnsi="Arial" w:cs="Arial"/>
          <w:color w:val="auto"/>
          <w:u w:val="none"/>
        </w:rPr>
        <w:t>Crim</w:t>
      </w:r>
      <w:proofErr w:type="spellEnd"/>
      <w:r w:rsidR="009E5F96" w:rsidRPr="009E5F96">
        <w:rPr>
          <w:rStyle w:val="Hyperlink"/>
          <w:rFonts w:ascii="Arial" w:hAnsi="Arial" w:cs="Arial"/>
          <w:color w:val="auto"/>
          <w:u w:val="none"/>
        </w:rPr>
        <w:t xml:space="preserve"> 3556</w:t>
      </w:r>
    </w:p>
    <w:p w14:paraId="105F811A" w14:textId="77777777" w:rsidR="00CF43B3" w:rsidRPr="009E5F96" w:rsidRDefault="00CF43B3" w:rsidP="00C77BAB">
      <w:pPr>
        <w:rPr>
          <w:rStyle w:val="Hyperlink"/>
          <w:rFonts w:ascii="Arial" w:hAnsi="Arial" w:cs="Arial"/>
          <w:color w:val="auto"/>
          <w:u w:val="none"/>
        </w:rPr>
      </w:pPr>
    </w:p>
    <w:p w14:paraId="7D82D36A" w14:textId="77777777" w:rsidR="00275B46" w:rsidRDefault="00FE244F" w:rsidP="00C77BAB">
      <w:pPr>
        <w:rPr>
          <w:rStyle w:val="Hyperlink"/>
          <w:rFonts w:ascii="Arial" w:hAnsi="Arial" w:cs="Arial"/>
          <w:color w:val="auto"/>
          <w:u w:val="none"/>
        </w:rPr>
      </w:pPr>
      <w:hyperlink r:id="rId16" w:tooltip="R v Inglis [2010] EWCA Crim 2269" w:history="1">
        <w:r w:rsidR="00FE6360" w:rsidRPr="009E5F96">
          <w:rPr>
            <w:rStyle w:val="Hyperlink"/>
            <w:rFonts w:ascii="Arial" w:hAnsi="Arial" w:cs="Arial"/>
            <w:color w:val="auto"/>
            <w:u w:val="none"/>
            <w:shd w:val="clear" w:color="auto" w:fill="FFFFFF"/>
          </w:rPr>
          <w:t xml:space="preserve">R v Inglis [2010] EWCA </w:t>
        </w:r>
        <w:proofErr w:type="spellStart"/>
        <w:r w:rsidR="00FE6360" w:rsidRPr="009E5F96">
          <w:rPr>
            <w:rStyle w:val="Hyperlink"/>
            <w:rFonts w:ascii="Arial" w:hAnsi="Arial" w:cs="Arial"/>
            <w:color w:val="auto"/>
            <w:u w:val="none"/>
            <w:shd w:val="clear" w:color="auto" w:fill="FFFFFF"/>
          </w:rPr>
          <w:t>Crim</w:t>
        </w:r>
        <w:proofErr w:type="spellEnd"/>
        <w:r w:rsidR="00FE6360" w:rsidRPr="009E5F96">
          <w:rPr>
            <w:rStyle w:val="Hyperlink"/>
            <w:rFonts w:ascii="Arial" w:hAnsi="Arial" w:cs="Arial"/>
            <w:color w:val="auto"/>
            <w:u w:val="none"/>
            <w:shd w:val="clear" w:color="auto" w:fill="FFFFFF"/>
          </w:rPr>
          <w:t xml:space="preserve"> 2269</w:t>
        </w:r>
      </w:hyperlink>
      <w:r w:rsidR="00275B46">
        <w:rPr>
          <w:rStyle w:val="Hyperlink"/>
          <w:rFonts w:ascii="Arial" w:hAnsi="Arial" w:cs="Arial"/>
          <w:color w:val="auto"/>
          <w:u w:val="none"/>
        </w:rPr>
        <w:t xml:space="preserve"> </w:t>
      </w:r>
    </w:p>
    <w:p w14:paraId="4B12EF7D" w14:textId="77777777" w:rsidR="00275B46" w:rsidRDefault="00275B46" w:rsidP="00C77BAB">
      <w:pPr>
        <w:rPr>
          <w:rStyle w:val="Hyperlink"/>
          <w:rFonts w:ascii="Arial" w:hAnsi="Arial" w:cs="Arial"/>
          <w:color w:val="auto"/>
          <w:u w:val="none"/>
        </w:rPr>
      </w:pPr>
    </w:p>
    <w:p w14:paraId="345DE980" w14:textId="49C026CF" w:rsidR="00610DBA" w:rsidRPr="00275B46" w:rsidRDefault="00610DBA" w:rsidP="00C77BAB">
      <w:pPr>
        <w:rPr>
          <w:rFonts w:ascii="Arial" w:hAnsi="Arial" w:cs="Arial"/>
        </w:rPr>
      </w:pPr>
    </w:p>
    <w:sectPr w:rsidR="00610DBA" w:rsidRPr="00275B46" w:rsidSect="00610DB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A6C23"/>
    <w:multiLevelType w:val="hybridMultilevel"/>
    <w:tmpl w:val="A69C58B6"/>
    <w:lvl w:ilvl="0" w:tplc="FFFFFFFF">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921"/>
    <w:rsid w:val="00000D39"/>
    <w:rsid w:val="00000F9C"/>
    <w:rsid w:val="0000399F"/>
    <w:rsid w:val="00006AB4"/>
    <w:rsid w:val="00007261"/>
    <w:rsid w:val="00011253"/>
    <w:rsid w:val="000121F6"/>
    <w:rsid w:val="000218B9"/>
    <w:rsid w:val="0002296E"/>
    <w:rsid w:val="00032FC5"/>
    <w:rsid w:val="00034416"/>
    <w:rsid w:val="000415C7"/>
    <w:rsid w:val="00041638"/>
    <w:rsid w:val="0004707A"/>
    <w:rsid w:val="00050B48"/>
    <w:rsid w:val="00052EFC"/>
    <w:rsid w:val="00064F51"/>
    <w:rsid w:val="000656E0"/>
    <w:rsid w:val="000658F5"/>
    <w:rsid w:val="000742C9"/>
    <w:rsid w:val="0009518D"/>
    <w:rsid w:val="000B05A7"/>
    <w:rsid w:val="000B51C0"/>
    <w:rsid w:val="000B5E11"/>
    <w:rsid w:val="000C4001"/>
    <w:rsid w:val="000C4806"/>
    <w:rsid w:val="000C6EFB"/>
    <w:rsid w:val="000D5536"/>
    <w:rsid w:val="000D6E56"/>
    <w:rsid w:val="000E4806"/>
    <w:rsid w:val="000E635A"/>
    <w:rsid w:val="000F665F"/>
    <w:rsid w:val="00107E54"/>
    <w:rsid w:val="00120EAA"/>
    <w:rsid w:val="001431C1"/>
    <w:rsid w:val="001503B8"/>
    <w:rsid w:val="0015150F"/>
    <w:rsid w:val="00175F4D"/>
    <w:rsid w:val="00176218"/>
    <w:rsid w:val="001777FE"/>
    <w:rsid w:val="00183DEB"/>
    <w:rsid w:val="001969C1"/>
    <w:rsid w:val="001B1BF7"/>
    <w:rsid w:val="001B35C8"/>
    <w:rsid w:val="001C1554"/>
    <w:rsid w:val="001C548A"/>
    <w:rsid w:val="001D23F8"/>
    <w:rsid w:val="001E3C95"/>
    <w:rsid w:val="001E75E8"/>
    <w:rsid w:val="001E7B78"/>
    <w:rsid w:val="001F31A2"/>
    <w:rsid w:val="002108C5"/>
    <w:rsid w:val="0021141C"/>
    <w:rsid w:val="00212DEA"/>
    <w:rsid w:val="00223FB1"/>
    <w:rsid w:val="0023267F"/>
    <w:rsid w:val="00260052"/>
    <w:rsid w:val="00263A42"/>
    <w:rsid w:val="00271449"/>
    <w:rsid w:val="002758B6"/>
    <w:rsid w:val="00275B46"/>
    <w:rsid w:val="00275E2F"/>
    <w:rsid w:val="00280F92"/>
    <w:rsid w:val="002868F9"/>
    <w:rsid w:val="00292608"/>
    <w:rsid w:val="00295D3C"/>
    <w:rsid w:val="002979FB"/>
    <w:rsid w:val="002A11A4"/>
    <w:rsid w:val="002A6CDA"/>
    <w:rsid w:val="002B0CDE"/>
    <w:rsid w:val="002B27E6"/>
    <w:rsid w:val="002B66F9"/>
    <w:rsid w:val="002B711A"/>
    <w:rsid w:val="002C2B56"/>
    <w:rsid w:val="002C5278"/>
    <w:rsid w:val="002D5DBB"/>
    <w:rsid w:val="002E2547"/>
    <w:rsid w:val="002E623E"/>
    <w:rsid w:val="002F0C25"/>
    <w:rsid w:val="002F19D9"/>
    <w:rsid w:val="002F4C11"/>
    <w:rsid w:val="002F5D44"/>
    <w:rsid w:val="002F5EE8"/>
    <w:rsid w:val="002F7774"/>
    <w:rsid w:val="00302E4E"/>
    <w:rsid w:val="0031398F"/>
    <w:rsid w:val="003152DC"/>
    <w:rsid w:val="00323155"/>
    <w:rsid w:val="00324682"/>
    <w:rsid w:val="003331CC"/>
    <w:rsid w:val="003345A6"/>
    <w:rsid w:val="003430DE"/>
    <w:rsid w:val="00353F6A"/>
    <w:rsid w:val="00356BB8"/>
    <w:rsid w:val="00360850"/>
    <w:rsid w:val="0036103A"/>
    <w:rsid w:val="00362616"/>
    <w:rsid w:val="00363A92"/>
    <w:rsid w:val="00364CCF"/>
    <w:rsid w:val="00366DF5"/>
    <w:rsid w:val="00367A47"/>
    <w:rsid w:val="003721C2"/>
    <w:rsid w:val="0038171B"/>
    <w:rsid w:val="00384832"/>
    <w:rsid w:val="00391695"/>
    <w:rsid w:val="003B1BD6"/>
    <w:rsid w:val="003B4534"/>
    <w:rsid w:val="003B7DB5"/>
    <w:rsid w:val="003C0FAE"/>
    <w:rsid w:val="003C6B02"/>
    <w:rsid w:val="003D4220"/>
    <w:rsid w:val="003D4478"/>
    <w:rsid w:val="00400585"/>
    <w:rsid w:val="00402A27"/>
    <w:rsid w:val="00404285"/>
    <w:rsid w:val="004174B6"/>
    <w:rsid w:val="00424AD4"/>
    <w:rsid w:val="00425658"/>
    <w:rsid w:val="004336A9"/>
    <w:rsid w:val="00433D81"/>
    <w:rsid w:val="00442C9C"/>
    <w:rsid w:val="00446BDC"/>
    <w:rsid w:val="00447FC1"/>
    <w:rsid w:val="00450B96"/>
    <w:rsid w:val="00457C74"/>
    <w:rsid w:val="00457E63"/>
    <w:rsid w:val="0046069D"/>
    <w:rsid w:val="0046218F"/>
    <w:rsid w:val="00463C64"/>
    <w:rsid w:val="00475124"/>
    <w:rsid w:val="004801D8"/>
    <w:rsid w:val="004842DB"/>
    <w:rsid w:val="0048605F"/>
    <w:rsid w:val="00493DB7"/>
    <w:rsid w:val="004A3877"/>
    <w:rsid w:val="004B7EA2"/>
    <w:rsid w:val="004C52ED"/>
    <w:rsid w:val="004C70F4"/>
    <w:rsid w:val="004D431A"/>
    <w:rsid w:val="004D531A"/>
    <w:rsid w:val="004E1999"/>
    <w:rsid w:val="004E33EE"/>
    <w:rsid w:val="0050338E"/>
    <w:rsid w:val="00515EB7"/>
    <w:rsid w:val="00526077"/>
    <w:rsid w:val="00537670"/>
    <w:rsid w:val="0054002D"/>
    <w:rsid w:val="005446CE"/>
    <w:rsid w:val="00547AC2"/>
    <w:rsid w:val="00552241"/>
    <w:rsid w:val="00554843"/>
    <w:rsid w:val="00555768"/>
    <w:rsid w:val="00556302"/>
    <w:rsid w:val="00557B36"/>
    <w:rsid w:val="00564D94"/>
    <w:rsid w:val="00577169"/>
    <w:rsid w:val="005822C3"/>
    <w:rsid w:val="005836AC"/>
    <w:rsid w:val="0059589D"/>
    <w:rsid w:val="005A0FD7"/>
    <w:rsid w:val="005A2A8C"/>
    <w:rsid w:val="005A4822"/>
    <w:rsid w:val="005B48BC"/>
    <w:rsid w:val="005C2A18"/>
    <w:rsid w:val="005C47A6"/>
    <w:rsid w:val="005D14DD"/>
    <w:rsid w:val="005E5F0E"/>
    <w:rsid w:val="005F1817"/>
    <w:rsid w:val="00603ED4"/>
    <w:rsid w:val="006066C5"/>
    <w:rsid w:val="00606CBA"/>
    <w:rsid w:val="00607963"/>
    <w:rsid w:val="00610DBA"/>
    <w:rsid w:val="006116EF"/>
    <w:rsid w:val="00621676"/>
    <w:rsid w:val="0062265A"/>
    <w:rsid w:val="006227DC"/>
    <w:rsid w:val="006253ED"/>
    <w:rsid w:val="00632023"/>
    <w:rsid w:val="00647427"/>
    <w:rsid w:val="006522E0"/>
    <w:rsid w:val="006526D3"/>
    <w:rsid w:val="0066015C"/>
    <w:rsid w:val="0066157A"/>
    <w:rsid w:val="00664289"/>
    <w:rsid w:val="006679CA"/>
    <w:rsid w:val="006727A4"/>
    <w:rsid w:val="0068240E"/>
    <w:rsid w:val="00690FD0"/>
    <w:rsid w:val="006950D4"/>
    <w:rsid w:val="0069663D"/>
    <w:rsid w:val="006A026B"/>
    <w:rsid w:val="006A4222"/>
    <w:rsid w:val="006A6C33"/>
    <w:rsid w:val="006B73F9"/>
    <w:rsid w:val="006C515F"/>
    <w:rsid w:val="006E10D9"/>
    <w:rsid w:val="006E3A27"/>
    <w:rsid w:val="006F5CCE"/>
    <w:rsid w:val="006F68D8"/>
    <w:rsid w:val="006F7C7E"/>
    <w:rsid w:val="007049D8"/>
    <w:rsid w:val="0070766A"/>
    <w:rsid w:val="0071255E"/>
    <w:rsid w:val="007132E8"/>
    <w:rsid w:val="00714425"/>
    <w:rsid w:val="00733393"/>
    <w:rsid w:val="007378DD"/>
    <w:rsid w:val="00743FCF"/>
    <w:rsid w:val="00744EAD"/>
    <w:rsid w:val="00752322"/>
    <w:rsid w:val="00752346"/>
    <w:rsid w:val="00762772"/>
    <w:rsid w:val="0076592A"/>
    <w:rsid w:val="007720F9"/>
    <w:rsid w:val="00774798"/>
    <w:rsid w:val="00780543"/>
    <w:rsid w:val="0078123D"/>
    <w:rsid w:val="007A4DF7"/>
    <w:rsid w:val="007B43D7"/>
    <w:rsid w:val="007B4B7B"/>
    <w:rsid w:val="007C33B4"/>
    <w:rsid w:val="007C35BA"/>
    <w:rsid w:val="007C364B"/>
    <w:rsid w:val="007C6FB1"/>
    <w:rsid w:val="007D20C3"/>
    <w:rsid w:val="007D61A1"/>
    <w:rsid w:val="007E1BF1"/>
    <w:rsid w:val="007F1691"/>
    <w:rsid w:val="007F1D8C"/>
    <w:rsid w:val="007F4E03"/>
    <w:rsid w:val="0080733E"/>
    <w:rsid w:val="00811638"/>
    <w:rsid w:val="00830079"/>
    <w:rsid w:val="00842E2F"/>
    <w:rsid w:val="00846DCD"/>
    <w:rsid w:val="00850067"/>
    <w:rsid w:val="00851A18"/>
    <w:rsid w:val="0085698A"/>
    <w:rsid w:val="0086334C"/>
    <w:rsid w:val="0086440F"/>
    <w:rsid w:val="0086502C"/>
    <w:rsid w:val="008674DD"/>
    <w:rsid w:val="00873A08"/>
    <w:rsid w:val="008A3E43"/>
    <w:rsid w:val="008B55E0"/>
    <w:rsid w:val="008C4A55"/>
    <w:rsid w:val="008D121C"/>
    <w:rsid w:val="008D46FC"/>
    <w:rsid w:val="008D4E20"/>
    <w:rsid w:val="008E077A"/>
    <w:rsid w:val="008F2E32"/>
    <w:rsid w:val="008F36C3"/>
    <w:rsid w:val="008F3EEA"/>
    <w:rsid w:val="008F7FD2"/>
    <w:rsid w:val="0090045D"/>
    <w:rsid w:val="00907451"/>
    <w:rsid w:val="00912C82"/>
    <w:rsid w:val="00916D71"/>
    <w:rsid w:val="00917A3B"/>
    <w:rsid w:val="00927299"/>
    <w:rsid w:val="0093698C"/>
    <w:rsid w:val="009449F0"/>
    <w:rsid w:val="00950EAC"/>
    <w:rsid w:val="00951013"/>
    <w:rsid w:val="00962DF2"/>
    <w:rsid w:val="00973ED2"/>
    <w:rsid w:val="00974B98"/>
    <w:rsid w:val="00974D89"/>
    <w:rsid w:val="00982E59"/>
    <w:rsid w:val="009836CF"/>
    <w:rsid w:val="009855DF"/>
    <w:rsid w:val="009874FC"/>
    <w:rsid w:val="00987BBA"/>
    <w:rsid w:val="00992321"/>
    <w:rsid w:val="00992BFE"/>
    <w:rsid w:val="00993F5F"/>
    <w:rsid w:val="009974AA"/>
    <w:rsid w:val="009B2942"/>
    <w:rsid w:val="009B6B6C"/>
    <w:rsid w:val="009C0DB6"/>
    <w:rsid w:val="009C51F8"/>
    <w:rsid w:val="009E2282"/>
    <w:rsid w:val="009E3598"/>
    <w:rsid w:val="009E5F96"/>
    <w:rsid w:val="009F35FC"/>
    <w:rsid w:val="009F3C1A"/>
    <w:rsid w:val="009F65C3"/>
    <w:rsid w:val="00A21F36"/>
    <w:rsid w:val="00A2266E"/>
    <w:rsid w:val="00A36A48"/>
    <w:rsid w:val="00A421B6"/>
    <w:rsid w:val="00A462FE"/>
    <w:rsid w:val="00A4637C"/>
    <w:rsid w:val="00A534FF"/>
    <w:rsid w:val="00A54BA3"/>
    <w:rsid w:val="00A61F5C"/>
    <w:rsid w:val="00A64A91"/>
    <w:rsid w:val="00A64FA1"/>
    <w:rsid w:val="00A72476"/>
    <w:rsid w:val="00A752AA"/>
    <w:rsid w:val="00A776DE"/>
    <w:rsid w:val="00A81257"/>
    <w:rsid w:val="00A9085F"/>
    <w:rsid w:val="00AA06DF"/>
    <w:rsid w:val="00AA2235"/>
    <w:rsid w:val="00AC0643"/>
    <w:rsid w:val="00AC3174"/>
    <w:rsid w:val="00AC3221"/>
    <w:rsid w:val="00AD51C1"/>
    <w:rsid w:val="00AE0032"/>
    <w:rsid w:val="00AE4642"/>
    <w:rsid w:val="00AE571D"/>
    <w:rsid w:val="00AF040A"/>
    <w:rsid w:val="00AF7802"/>
    <w:rsid w:val="00B0447D"/>
    <w:rsid w:val="00B04EB6"/>
    <w:rsid w:val="00B16FC4"/>
    <w:rsid w:val="00B21F5B"/>
    <w:rsid w:val="00B24B0E"/>
    <w:rsid w:val="00B24C0F"/>
    <w:rsid w:val="00B24CF0"/>
    <w:rsid w:val="00B270F1"/>
    <w:rsid w:val="00B27A95"/>
    <w:rsid w:val="00B327F4"/>
    <w:rsid w:val="00B348AF"/>
    <w:rsid w:val="00B357DB"/>
    <w:rsid w:val="00B448FC"/>
    <w:rsid w:val="00B4669D"/>
    <w:rsid w:val="00B50DDF"/>
    <w:rsid w:val="00B549F6"/>
    <w:rsid w:val="00B560E1"/>
    <w:rsid w:val="00B570C0"/>
    <w:rsid w:val="00B62D48"/>
    <w:rsid w:val="00B65B06"/>
    <w:rsid w:val="00B66F56"/>
    <w:rsid w:val="00B7535D"/>
    <w:rsid w:val="00B77047"/>
    <w:rsid w:val="00B8050B"/>
    <w:rsid w:val="00B84C4A"/>
    <w:rsid w:val="00B91E3B"/>
    <w:rsid w:val="00B92E5A"/>
    <w:rsid w:val="00BA04AF"/>
    <w:rsid w:val="00BA53A1"/>
    <w:rsid w:val="00BB36D9"/>
    <w:rsid w:val="00BB7248"/>
    <w:rsid w:val="00BC037F"/>
    <w:rsid w:val="00BC05C6"/>
    <w:rsid w:val="00BC4EB1"/>
    <w:rsid w:val="00BC5158"/>
    <w:rsid w:val="00BD3836"/>
    <w:rsid w:val="00BD4FF0"/>
    <w:rsid w:val="00BF17DB"/>
    <w:rsid w:val="00BF64FD"/>
    <w:rsid w:val="00BF696F"/>
    <w:rsid w:val="00C1111D"/>
    <w:rsid w:val="00C14BE9"/>
    <w:rsid w:val="00C30903"/>
    <w:rsid w:val="00C32609"/>
    <w:rsid w:val="00C3417F"/>
    <w:rsid w:val="00C360EA"/>
    <w:rsid w:val="00C44EF6"/>
    <w:rsid w:val="00C51238"/>
    <w:rsid w:val="00C557FE"/>
    <w:rsid w:val="00C73E4C"/>
    <w:rsid w:val="00C74455"/>
    <w:rsid w:val="00C77BAB"/>
    <w:rsid w:val="00C8019F"/>
    <w:rsid w:val="00C87D38"/>
    <w:rsid w:val="00C956E8"/>
    <w:rsid w:val="00CA20FC"/>
    <w:rsid w:val="00CA2BA8"/>
    <w:rsid w:val="00CA4CBA"/>
    <w:rsid w:val="00CA4CFF"/>
    <w:rsid w:val="00CA5D25"/>
    <w:rsid w:val="00CC3D7A"/>
    <w:rsid w:val="00CC4C0C"/>
    <w:rsid w:val="00CD23C6"/>
    <w:rsid w:val="00CF1AFB"/>
    <w:rsid w:val="00CF43B3"/>
    <w:rsid w:val="00CF5664"/>
    <w:rsid w:val="00D07F75"/>
    <w:rsid w:val="00D10475"/>
    <w:rsid w:val="00D1082B"/>
    <w:rsid w:val="00D12471"/>
    <w:rsid w:val="00D179B3"/>
    <w:rsid w:val="00D21506"/>
    <w:rsid w:val="00D442F3"/>
    <w:rsid w:val="00D45761"/>
    <w:rsid w:val="00D77AD4"/>
    <w:rsid w:val="00D812DB"/>
    <w:rsid w:val="00D8151E"/>
    <w:rsid w:val="00D908AB"/>
    <w:rsid w:val="00D91493"/>
    <w:rsid w:val="00D931C4"/>
    <w:rsid w:val="00D950A1"/>
    <w:rsid w:val="00D96D93"/>
    <w:rsid w:val="00D9768A"/>
    <w:rsid w:val="00DA59CE"/>
    <w:rsid w:val="00DB5BFE"/>
    <w:rsid w:val="00DB7125"/>
    <w:rsid w:val="00DB718B"/>
    <w:rsid w:val="00DC065A"/>
    <w:rsid w:val="00DC2D34"/>
    <w:rsid w:val="00DC643A"/>
    <w:rsid w:val="00DD4928"/>
    <w:rsid w:val="00DD4A08"/>
    <w:rsid w:val="00DD6FF7"/>
    <w:rsid w:val="00DD7CE6"/>
    <w:rsid w:val="00DE21DB"/>
    <w:rsid w:val="00DE4F42"/>
    <w:rsid w:val="00E03AA9"/>
    <w:rsid w:val="00E06E82"/>
    <w:rsid w:val="00E07C64"/>
    <w:rsid w:val="00E11696"/>
    <w:rsid w:val="00E201D9"/>
    <w:rsid w:val="00E223B2"/>
    <w:rsid w:val="00E2412A"/>
    <w:rsid w:val="00E26167"/>
    <w:rsid w:val="00E4128C"/>
    <w:rsid w:val="00E47F17"/>
    <w:rsid w:val="00E521C4"/>
    <w:rsid w:val="00E54680"/>
    <w:rsid w:val="00E54B75"/>
    <w:rsid w:val="00E57B25"/>
    <w:rsid w:val="00E64712"/>
    <w:rsid w:val="00E65988"/>
    <w:rsid w:val="00E769CF"/>
    <w:rsid w:val="00E80F8D"/>
    <w:rsid w:val="00E81397"/>
    <w:rsid w:val="00E82CC5"/>
    <w:rsid w:val="00E83C21"/>
    <w:rsid w:val="00E90FD3"/>
    <w:rsid w:val="00E91712"/>
    <w:rsid w:val="00E972B9"/>
    <w:rsid w:val="00EB4B3B"/>
    <w:rsid w:val="00EB6E2A"/>
    <w:rsid w:val="00EC1921"/>
    <w:rsid w:val="00ED6691"/>
    <w:rsid w:val="00EE2B03"/>
    <w:rsid w:val="00EE3578"/>
    <w:rsid w:val="00EE363F"/>
    <w:rsid w:val="00EF413E"/>
    <w:rsid w:val="00EF6682"/>
    <w:rsid w:val="00EF67B7"/>
    <w:rsid w:val="00EF6A50"/>
    <w:rsid w:val="00EF6E36"/>
    <w:rsid w:val="00F00515"/>
    <w:rsid w:val="00F05839"/>
    <w:rsid w:val="00F10003"/>
    <w:rsid w:val="00F1372B"/>
    <w:rsid w:val="00F20157"/>
    <w:rsid w:val="00F33483"/>
    <w:rsid w:val="00F36785"/>
    <w:rsid w:val="00F3718A"/>
    <w:rsid w:val="00F5086F"/>
    <w:rsid w:val="00F50FEC"/>
    <w:rsid w:val="00F5424C"/>
    <w:rsid w:val="00F575FF"/>
    <w:rsid w:val="00F65CC1"/>
    <w:rsid w:val="00F65DDE"/>
    <w:rsid w:val="00F7249F"/>
    <w:rsid w:val="00F7572D"/>
    <w:rsid w:val="00FB1983"/>
    <w:rsid w:val="00FB35A5"/>
    <w:rsid w:val="00FB3CAC"/>
    <w:rsid w:val="00FE0108"/>
    <w:rsid w:val="00FE12C6"/>
    <w:rsid w:val="00FE244F"/>
    <w:rsid w:val="00FE6360"/>
    <w:rsid w:val="00FF4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7BA4C"/>
  <w15:chartTrackingRefBased/>
  <w15:docId w15:val="{1DF45D2D-8E72-2748-980E-7CA30D8DE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769CF"/>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69D"/>
    <w:pPr>
      <w:ind w:left="720"/>
      <w:contextualSpacing/>
    </w:pPr>
  </w:style>
  <w:style w:type="character" w:styleId="Hyperlink">
    <w:name w:val="Hyperlink"/>
    <w:basedOn w:val="DefaultParagraphFont"/>
    <w:uiPriority w:val="99"/>
    <w:unhideWhenUsed/>
    <w:rsid w:val="00B21F5B"/>
    <w:rPr>
      <w:color w:val="0000FF"/>
      <w:u w:val="single"/>
    </w:rPr>
  </w:style>
  <w:style w:type="character" w:styleId="FollowedHyperlink">
    <w:name w:val="FollowedHyperlink"/>
    <w:basedOn w:val="DefaultParagraphFont"/>
    <w:uiPriority w:val="99"/>
    <w:semiHidden/>
    <w:unhideWhenUsed/>
    <w:rsid w:val="00DC065A"/>
    <w:rPr>
      <w:color w:val="954F72" w:themeColor="followedHyperlink"/>
      <w:u w:val="single"/>
    </w:rPr>
  </w:style>
  <w:style w:type="character" w:styleId="UnresolvedMention">
    <w:name w:val="Unresolved Mention"/>
    <w:basedOn w:val="DefaultParagraphFont"/>
    <w:uiPriority w:val="99"/>
    <w:semiHidden/>
    <w:unhideWhenUsed/>
    <w:rsid w:val="00A752AA"/>
    <w:rPr>
      <w:color w:val="605E5C"/>
      <w:shd w:val="clear" w:color="auto" w:fill="E1DFDD"/>
    </w:rPr>
  </w:style>
  <w:style w:type="paragraph" w:styleId="NoSpacing">
    <w:name w:val="No Spacing"/>
    <w:link w:val="NoSpacingChar"/>
    <w:uiPriority w:val="1"/>
    <w:qFormat/>
    <w:rsid w:val="00610DBA"/>
    <w:rPr>
      <w:lang w:val="en-US" w:eastAsia="en-US"/>
    </w:rPr>
  </w:style>
  <w:style w:type="character" w:customStyle="1" w:styleId="NoSpacingChar">
    <w:name w:val="No Spacing Char"/>
    <w:basedOn w:val="DefaultParagraphFont"/>
    <w:link w:val="NoSpacing"/>
    <w:uiPriority w:val="1"/>
    <w:rsid w:val="00610DBA"/>
    <w:rPr>
      <w:lang w:val="en-US" w:eastAsia="en-US"/>
    </w:rPr>
  </w:style>
  <w:style w:type="character" w:customStyle="1" w:styleId="Heading1Char">
    <w:name w:val="Heading 1 Char"/>
    <w:basedOn w:val="DefaultParagraphFont"/>
    <w:link w:val="Heading1"/>
    <w:uiPriority w:val="9"/>
    <w:rsid w:val="00E769CF"/>
    <w:rPr>
      <w:rFonts w:ascii="Times New Roman" w:eastAsia="Times New Roman" w:hAnsi="Times New Roman" w:cs="Times New Roman"/>
      <w:b/>
      <w:bCs/>
      <w:kern w:val="36"/>
      <w:sz w:val="48"/>
      <w:szCs w:val="48"/>
    </w:rPr>
  </w:style>
  <w:style w:type="character" w:customStyle="1" w:styleId="apple-converted-space">
    <w:name w:val="apple-converted-space"/>
    <w:basedOn w:val="DefaultParagraphFont"/>
    <w:rsid w:val="00A90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772907">
      <w:bodyDiv w:val="1"/>
      <w:marLeft w:val="0"/>
      <w:marRight w:val="0"/>
      <w:marTop w:val="0"/>
      <w:marBottom w:val="0"/>
      <w:divBdr>
        <w:top w:val="none" w:sz="0" w:space="0" w:color="auto"/>
        <w:left w:val="none" w:sz="0" w:space="0" w:color="auto"/>
        <w:bottom w:val="none" w:sz="0" w:space="0" w:color="auto"/>
        <w:right w:val="none" w:sz="0" w:space="0" w:color="auto"/>
      </w:divBdr>
      <w:divsChild>
        <w:div w:id="1716151127">
          <w:marLeft w:val="0"/>
          <w:marRight w:val="0"/>
          <w:marTop w:val="0"/>
          <w:marBottom w:val="0"/>
          <w:divBdr>
            <w:top w:val="none" w:sz="0" w:space="0" w:color="auto"/>
            <w:left w:val="none" w:sz="0" w:space="0" w:color="auto"/>
            <w:bottom w:val="none" w:sz="0" w:space="0" w:color="auto"/>
            <w:right w:val="none" w:sz="0" w:space="0" w:color="auto"/>
          </w:divBdr>
          <w:divsChild>
            <w:div w:id="45502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739201">
      <w:bodyDiv w:val="1"/>
      <w:marLeft w:val="0"/>
      <w:marRight w:val="0"/>
      <w:marTop w:val="0"/>
      <w:marBottom w:val="0"/>
      <w:divBdr>
        <w:top w:val="none" w:sz="0" w:space="0" w:color="auto"/>
        <w:left w:val="none" w:sz="0" w:space="0" w:color="auto"/>
        <w:bottom w:val="none" w:sz="0" w:space="0" w:color="auto"/>
        <w:right w:val="none" w:sz="0" w:space="0" w:color="auto"/>
      </w:divBdr>
    </w:div>
    <w:div w:id="1921210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ezproxy.uwtsd.ac.uk/stable/43862353?seq=1" TargetMode="External"/><Relationship Id="rId13" Type="http://schemas.openxmlformats.org/officeDocument/2006/relationships/hyperlink" Target="https://www.ons.gov.uk/peoplepopulationandcommunity/crimeandjustice/articles/homicideinenglandandwales/yearendingmarch202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igestiblenotes.com/law/criminal/loss_of_control.php" TargetMode="External"/><Relationship Id="rId12" Type="http://schemas.openxmlformats.org/officeDocument/2006/relationships/hyperlink" Target="https://www.lawcom.gov.uk/abou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entalhealthlaw.co.uk/R_v_Inglis_(2010)_EWCA_Crim_2269" TargetMode="External"/><Relationship Id="rId1" Type="http://schemas.openxmlformats.org/officeDocument/2006/relationships/numbering" Target="numbering.xml"/><Relationship Id="rId6" Type="http://schemas.openxmlformats.org/officeDocument/2006/relationships/hyperlink" Target="https://www.cps.gov.uk/legal-guidance/homicide-murder-and-manslaughter" TargetMode="External"/><Relationship Id="rId11" Type="http://schemas.openxmlformats.org/officeDocument/2006/relationships/hyperlink" Target="https://justice.org.uk/homicide-law-reform/" TargetMode="External"/><Relationship Id="rId5" Type="http://schemas.openxmlformats.org/officeDocument/2006/relationships/hyperlink" Target="https://researchbriefings.files.parliament.uk/documents/CDP-2016-0094/CDP-2016-0094.pdf" TargetMode="External"/><Relationship Id="rId15" Type="http://schemas.openxmlformats.org/officeDocument/2006/relationships/hyperlink" Target="https://www.theguardian.com/law/2016/sep/14/law-will-not-be-reformed-justice-minister-tells-mps" TargetMode="External"/><Relationship Id="rId10" Type="http://schemas.openxmlformats.org/officeDocument/2006/relationships/hyperlink" Target="https://www.legislation.gov.uk/ukpga/Eliz2/5-6/11/enacted" TargetMode="External"/><Relationship Id="rId4" Type="http://schemas.openxmlformats.org/officeDocument/2006/relationships/webSettings" Target="webSettings.xml"/><Relationship Id="rId9" Type="http://schemas.openxmlformats.org/officeDocument/2006/relationships/hyperlink" Target="https://ukhumanrightsblog.com/2010/09/14/calls-for-murder-law-reform-may-be-ignored/amp/" TargetMode="External"/><Relationship Id="rId14" Type="http://schemas.openxmlformats.org/officeDocument/2006/relationships/hyperlink" Target="https://www.lawtonslaw.co.uk/resources/what-is-the-sentence-for-manslaughter-how-many-years-could-you-face-in-pri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1717</Words>
  <Characters>9787</Characters>
  <Application>Microsoft Office Word</Application>
  <DocSecurity>0</DocSecurity>
  <Lines>81</Lines>
  <Paragraphs>22</Paragraphs>
  <ScaleCrop>false</ScaleCrop>
  <Company/>
  <LinksUpToDate>false</LinksUpToDate>
  <CharactersWithSpaces>11482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Jake Paul Weeks</dc:subject>
  <dc:creator>Jake Paul Weeks (2101207)</dc:creator>
  <cp:keywords/>
  <dc:description/>
  <cp:lastModifiedBy>Jake Paul Weeks (2101207)</cp:lastModifiedBy>
  <cp:revision>2</cp:revision>
  <dcterms:created xsi:type="dcterms:W3CDTF">2021-11-05T16:01:00Z</dcterms:created>
  <dcterms:modified xsi:type="dcterms:W3CDTF">2021-11-05T16:01:00Z</dcterms:modified>
</cp:coreProperties>
</file>