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E6003" w14:textId="77777777" w:rsidR="002C7B35" w:rsidRPr="002C7B35" w:rsidRDefault="002C7B35" w:rsidP="002C7B35">
      <w:pPr>
        <w:spacing w:line="480" w:lineRule="auto"/>
        <w:rPr>
          <w:rFonts w:ascii="Times New Roman" w:hAnsi="Times New Roman" w:cs="Times New Roman"/>
          <w:b/>
          <w:bCs/>
          <w:sz w:val="24"/>
          <w:szCs w:val="24"/>
        </w:rPr>
      </w:pPr>
    </w:p>
    <w:p w14:paraId="459618D9" w14:textId="77777777" w:rsidR="002C7B35" w:rsidRPr="002C7B35" w:rsidRDefault="002C7B35" w:rsidP="002C7B35">
      <w:pPr>
        <w:spacing w:line="480" w:lineRule="auto"/>
        <w:rPr>
          <w:rFonts w:ascii="Times New Roman" w:hAnsi="Times New Roman" w:cs="Times New Roman"/>
          <w:b/>
          <w:bCs/>
          <w:sz w:val="24"/>
          <w:szCs w:val="24"/>
        </w:rPr>
      </w:pPr>
    </w:p>
    <w:p w14:paraId="2A441ACB" w14:textId="77777777" w:rsidR="002C7B35" w:rsidRPr="002C7B35" w:rsidRDefault="002C7B35" w:rsidP="002C7B35">
      <w:pPr>
        <w:spacing w:line="480" w:lineRule="auto"/>
        <w:rPr>
          <w:rFonts w:ascii="Times New Roman" w:hAnsi="Times New Roman" w:cs="Times New Roman"/>
          <w:b/>
          <w:bCs/>
          <w:sz w:val="24"/>
          <w:szCs w:val="24"/>
        </w:rPr>
      </w:pPr>
    </w:p>
    <w:p w14:paraId="11C4AF0C" w14:textId="77777777" w:rsidR="002C7B35" w:rsidRPr="002C7B35" w:rsidRDefault="002C7B35" w:rsidP="002C7B35">
      <w:pPr>
        <w:spacing w:line="480" w:lineRule="auto"/>
        <w:jc w:val="center"/>
        <w:rPr>
          <w:rFonts w:ascii="Times New Roman" w:hAnsi="Times New Roman" w:cs="Times New Roman"/>
          <w:b/>
          <w:bCs/>
          <w:sz w:val="24"/>
          <w:szCs w:val="24"/>
        </w:rPr>
      </w:pPr>
    </w:p>
    <w:p w14:paraId="417C15E8" w14:textId="77777777" w:rsidR="00A70E84" w:rsidRPr="00A70E84" w:rsidRDefault="00A70E84" w:rsidP="002C7B35">
      <w:pPr>
        <w:spacing w:line="480" w:lineRule="auto"/>
        <w:jc w:val="center"/>
        <w:rPr>
          <w:rFonts w:ascii="Times New Roman" w:hAnsi="Times New Roman" w:cs="Times New Roman"/>
          <w:sz w:val="24"/>
          <w:szCs w:val="24"/>
        </w:rPr>
      </w:pPr>
      <w:r w:rsidRPr="00A70E84">
        <w:rPr>
          <w:rFonts w:ascii="Times New Roman" w:hAnsi="Times New Roman" w:cs="Times New Roman"/>
          <w:b/>
          <w:bCs/>
          <w:sz w:val="24"/>
          <w:szCs w:val="24"/>
        </w:rPr>
        <w:t>BMHP5019_BIRM – Introduction to Independent Research Skills</w:t>
      </w:r>
      <w:r w:rsidRPr="00A70E84">
        <w:rPr>
          <w:rFonts w:ascii="Times New Roman" w:hAnsi="Times New Roman" w:cs="Times New Roman"/>
          <w:sz w:val="24"/>
          <w:szCs w:val="24"/>
        </w:rPr>
        <w:br/>
      </w:r>
      <w:r w:rsidRPr="00A70E84">
        <w:rPr>
          <w:rFonts w:ascii="Times New Roman" w:hAnsi="Times New Roman" w:cs="Times New Roman"/>
          <w:b/>
          <w:bCs/>
          <w:sz w:val="24"/>
          <w:szCs w:val="24"/>
        </w:rPr>
        <w:t>Component 1: 400-word Scoping Review Proposal</w:t>
      </w:r>
    </w:p>
    <w:p w14:paraId="5061481C" w14:textId="77777777" w:rsidR="00A70E84" w:rsidRPr="00A70E84" w:rsidRDefault="00A70E84" w:rsidP="002C7B35">
      <w:pPr>
        <w:spacing w:line="480" w:lineRule="auto"/>
        <w:jc w:val="center"/>
        <w:rPr>
          <w:rFonts w:ascii="Times New Roman" w:hAnsi="Times New Roman" w:cs="Times New Roman"/>
          <w:sz w:val="24"/>
          <w:szCs w:val="24"/>
        </w:rPr>
      </w:pPr>
      <w:r w:rsidRPr="00A70E84">
        <w:rPr>
          <w:rFonts w:ascii="Times New Roman" w:hAnsi="Times New Roman" w:cs="Times New Roman"/>
          <w:b/>
          <w:bCs/>
          <w:sz w:val="24"/>
          <w:szCs w:val="24"/>
        </w:rPr>
        <w:t>Student Name:</w:t>
      </w:r>
      <w:r w:rsidRPr="00A70E84">
        <w:rPr>
          <w:rFonts w:ascii="Times New Roman" w:hAnsi="Times New Roman" w:cs="Times New Roman"/>
          <w:sz w:val="24"/>
          <w:szCs w:val="24"/>
        </w:rPr>
        <w:t xml:space="preserve"> Shama Aslam</w:t>
      </w:r>
      <w:r w:rsidRPr="00A70E84">
        <w:rPr>
          <w:rFonts w:ascii="Times New Roman" w:hAnsi="Times New Roman" w:cs="Times New Roman"/>
          <w:sz w:val="24"/>
          <w:szCs w:val="24"/>
        </w:rPr>
        <w:br/>
      </w:r>
      <w:r w:rsidRPr="00A70E84">
        <w:rPr>
          <w:rFonts w:ascii="Times New Roman" w:hAnsi="Times New Roman" w:cs="Times New Roman"/>
          <w:b/>
          <w:bCs/>
          <w:sz w:val="24"/>
          <w:szCs w:val="24"/>
        </w:rPr>
        <w:t>Student Number:</w:t>
      </w:r>
      <w:r w:rsidRPr="00A70E84">
        <w:rPr>
          <w:rFonts w:ascii="Times New Roman" w:hAnsi="Times New Roman" w:cs="Times New Roman"/>
          <w:sz w:val="24"/>
          <w:szCs w:val="24"/>
        </w:rPr>
        <w:t xml:space="preserve"> 2324335</w:t>
      </w:r>
    </w:p>
    <w:p w14:paraId="3F184A6A" w14:textId="77777777" w:rsidR="00A70E84" w:rsidRPr="002C7B35" w:rsidRDefault="00A70E84"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br w:type="page"/>
      </w:r>
    </w:p>
    <w:p w14:paraId="21EBA218" w14:textId="4E2453F1" w:rsidR="00A70E84" w:rsidRPr="00A70E84" w:rsidRDefault="00A70E84" w:rsidP="002C7B35">
      <w:pPr>
        <w:spacing w:line="480" w:lineRule="auto"/>
        <w:rPr>
          <w:rFonts w:ascii="Times New Roman" w:hAnsi="Times New Roman" w:cs="Times New Roman"/>
          <w:b/>
          <w:bCs/>
          <w:sz w:val="24"/>
          <w:szCs w:val="24"/>
        </w:rPr>
      </w:pPr>
    </w:p>
    <w:p w14:paraId="67B64789" w14:textId="77777777" w:rsidR="00A70E84" w:rsidRPr="00613D0F" w:rsidRDefault="00A70E84" w:rsidP="002C7B35">
      <w:pPr>
        <w:spacing w:line="480" w:lineRule="auto"/>
        <w:rPr>
          <w:rFonts w:ascii="Times New Roman" w:hAnsi="Times New Roman" w:cs="Times New Roman"/>
          <w:b/>
          <w:bCs/>
          <w:i/>
          <w:iCs/>
          <w:sz w:val="72"/>
          <w:szCs w:val="72"/>
          <w:u w:val="single"/>
        </w:rPr>
      </w:pPr>
      <w:r w:rsidRPr="00613D0F">
        <w:rPr>
          <w:rFonts w:ascii="Times New Roman" w:hAnsi="Times New Roman" w:cs="Times New Roman"/>
          <w:b/>
          <w:bCs/>
          <w:i/>
          <w:iCs/>
          <w:sz w:val="72"/>
          <w:szCs w:val="72"/>
          <w:u w:val="single"/>
        </w:rPr>
        <w:t>A Scoping Review of Childhood Obesity: Identifying Risk Factors and Interventions</w:t>
      </w:r>
    </w:p>
    <w:p w14:paraId="27AE9A7E" w14:textId="77777777" w:rsidR="00613D0F" w:rsidRPr="00613D0F" w:rsidRDefault="00613D0F" w:rsidP="002C7B35">
      <w:pPr>
        <w:spacing w:line="480" w:lineRule="auto"/>
        <w:rPr>
          <w:rFonts w:ascii="Times New Roman" w:hAnsi="Times New Roman" w:cs="Times New Roman"/>
          <w:b/>
          <w:bCs/>
          <w:i/>
          <w:iCs/>
          <w:sz w:val="72"/>
          <w:szCs w:val="72"/>
          <w:u w:val="single"/>
        </w:rPr>
      </w:pPr>
    </w:p>
    <w:p w14:paraId="1BF4EE3C" w14:textId="77777777" w:rsidR="00613D0F" w:rsidRDefault="00613D0F" w:rsidP="002C7B35">
      <w:pPr>
        <w:spacing w:line="480" w:lineRule="auto"/>
        <w:rPr>
          <w:rFonts w:ascii="Times New Roman" w:hAnsi="Times New Roman" w:cs="Times New Roman"/>
          <w:sz w:val="24"/>
          <w:szCs w:val="24"/>
        </w:rPr>
      </w:pPr>
    </w:p>
    <w:p w14:paraId="04CA6884" w14:textId="77777777" w:rsidR="00613D0F" w:rsidRDefault="00613D0F" w:rsidP="002C7B35">
      <w:pPr>
        <w:spacing w:line="480" w:lineRule="auto"/>
        <w:rPr>
          <w:rFonts w:ascii="Times New Roman" w:hAnsi="Times New Roman" w:cs="Times New Roman"/>
          <w:sz w:val="24"/>
          <w:szCs w:val="24"/>
        </w:rPr>
      </w:pPr>
    </w:p>
    <w:p w14:paraId="140D4B8C" w14:textId="77777777" w:rsidR="00613D0F" w:rsidRDefault="00613D0F" w:rsidP="002C7B35">
      <w:pPr>
        <w:spacing w:line="480" w:lineRule="auto"/>
        <w:rPr>
          <w:rFonts w:ascii="Times New Roman" w:hAnsi="Times New Roman" w:cs="Times New Roman"/>
          <w:sz w:val="24"/>
          <w:szCs w:val="24"/>
        </w:rPr>
      </w:pPr>
    </w:p>
    <w:p w14:paraId="7AD34415" w14:textId="77777777" w:rsidR="00613D0F" w:rsidRDefault="00613D0F" w:rsidP="002C7B35">
      <w:pPr>
        <w:spacing w:line="480" w:lineRule="auto"/>
        <w:rPr>
          <w:rFonts w:ascii="Times New Roman" w:hAnsi="Times New Roman" w:cs="Times New Roman"/>
          <w:sz w:val="24"/>
          <w:szCs w:val="24"/>
        </w:rPr>
      </w:pPr>
    </w:p>
    <w:p w14:paraId="7999DDC3" w14:textId="77777777" w:rsidR="00613D0F" w:rsidRDefault="00613D0F" w:rsidP="002C7B35">
      <w:pPr>
        <w:spacing w:line="480" w:lineRule="auto"/>
        <w:rPr>
          <w:rFonts w:ascii="Times New Roman" w:hAnsi="Times New Roman" w:cs="Times New Roman"/>
          <w:sz w:val="24"/>
          <w:szCs w:val="24"/>
        </w:rPr>
      </w:pPr>
    </w:p>
    <w:p w14:paraId="31E41C67" w14:textId="77777777" w:rsidR="00613D0F" w:rsidRDefault="00613D0F" w:rsidP="002C7B35">
      <w:pPr>
        <w:spacing w:line="480" w:lineRule="auto"/>
        <w:rPr>
          <w:rFonts w:ascii="Times New Roman" w:hAnsi="Times New Roman" w:cs="Times New Roman"/>
          <w:sz w:val="24"/>
          <w:szCs w:val="24"/>
        </w:rPr>
      </w:pPr>
    </w:p>
    <w:p w14:paraId="1F6C5CFD" w14:textId="77777777" w:rsidR="00613D0F" w:rsidRDefault="00613D0F" w:rsidP="002C7B35">
      <w:pPr>
        <w:spacing w:line="480" w:lineRule="auto"/>
        <w:rPr>
          <w:rFonts w:ascii="Times New Roman" w:hAnsi="Times New Roman" w:cs="Times New Roman"/>
          <w:sz w:val="24"/>
          <w:szCs w:val="24"/>
        </w:rPr>
      </w:pPr>
    </w:p>
    <w:p w14:paraId="513FBBF4" w14:textId="77777777" w:rsidR="00613D0F" w:rsidRDefault="00613D0F" w:rsidP="002C7B35">
      <w:pPr>
        <w:spacing w:line="480" w:lineRule="auto"/>
        <w:rPr>
          <w:rFonts w:ascii="Times New Roman" w:hAnsi="Times New Roman" w:cs="Times New Roman"/>
          <w:sz w:val="24"/>
          <w:szCs w:val="24"/>
        </w:rPr>
      </w:pPr>
    </w:p>
    <w:p w14:paraId="56E34449" w14:textId="16F2221F" w:rsidR="00A70E84" w:rsidRPr="002C7B35" w:rsidRDefault="00A70E84" w:rsidP="002C7B35">
      <w:pPr>
        <w:spacing w:line="480" w:lineRule="auto"/>
        <w:rPr>
          <w:rFonts w:ascii="Times New Roman" w:hAnsi="Times New Roman" w:cs="Times New Roman"/>
          <w:b/>
          <w:bCs/>
          <w:sz w:val="24"/>
          <w:szCs w:val="24"/>
        </w:rPr>
      </w:pPr>
      <w:r w:rsidRPr="00A70E84">
        <w:rPr>
          <w:rFonts w:ascii="Times New Roman" w:hAnsi="Times New Roman" w:cs="Times New Roman"/>
          <w:b/>
          <w:bCs/>
          <w:sz w:val="24"/>
          <w:szCs w:val="24"/>
        </w:rPr>
        <w:t xml:space="preserve">Introduction </w:t>
      </w:r>
    </w:p>
    <w:p w14:paraId="67BF857A"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Childhood obesity has become an important public health issue in the UK and the prevalence of the same among children below the age of 12 years is on the increase. It is linked with chronic illnesses like cardiovascular disease, type 2 diabetes, and mental ill health (Aveyard, 2014). Even though national policies on obesity prevention like the NHS Long Term Plan are in place, the existing evidence on the risk factors, as well as interventions, is general and scattered (Arksey and O’Malley, 2005).</w:t>
      </w:r>
    </w:p>
    <w:p w14:paraId="397074CF"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 xml:space="preserve">Rationale </w:t>
      </w:r>
    </w:p>
    <w:p w14:paraId="2A3DFAB9"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 xml:space="preserve">Childhood obesity is caused by various factors, among them, biological, behavioural, and environmental factors. It is also complicated by the fact that these factors are interrelated making it hard to synthesise the evidence without a systematic review. Children of school-going age are especially susceptible due to exposure to eating habits, sedentary lifestyles and social factors which may cause weight gain. The focus of prevention programmes on school-based projects has been a priority in the UK, yet the effectiveness of this type of intervention is </w:t>
      </w:r>
      <w:proofErr w:type="gramStart"/>
      <w:r w:rsidRPr="002C7B35">
        <w:rPr>
          <w:rFonts w:ascii="Times New Roman" w:hAnsi="Times New Roman" w:cs="Times New Roman"/>
          <w:sz w:val="24"/>
          <w:szCs w:val="24"/>
        </w:rPr>
        <w:t>mixed</w:t>
      </w:r>
      <w:proofErr w:type="gramEnd"/>
      <w:r w:rsidRPr="002C7B35">
        <w:rPr>
          <w:rFonts w:ascii="Times New Roman" w:hAnsi="Times New Roman" w:cs="Times New Roman"/>
          <w:sz w:val="24"/>
          <w:szCs w:val="24"/>
        </w:rPr>
        <w:t xml:space="preserve"> and its effectiveness is not well understood (NHS Digital, 2022). The scoping review is suitable since it enables the researcher to map the available evidence, establish gaps in the research, and have an overview of the scope and nature of research that has been done (Arksey and O’Malley, 2005). Applying the PCC framework (Population, Concept, Context), the proposed research targets children younger than 12 years (Population), dealing with the risk factors and some interventions to fight obesity (Concept), and the UK school environment (Context)</w:t>
      </w:r>
      <w:r w:rsidR="002C7B35" w:rsidRPr="002C7B35">
        <w:rPr>
          <w:rFonts w:ascii="Times New Roman" w:hAnsi="Times New Roman" w:cs="Times New Roman"/>
          <w:sz w:val="24"/>
          <w:szCs w:val="24"/>
        </w:rPr>
        <w:t xml:space="preserve"> </w:t>
      </w:r>
      <w:r w:rsidRPr="002C7B35">
        <w:rPr>
          <w:rFonts w:ascii="Times New Roman" w:hAnsi="Times New Roman" w:cs="Times New Roman"/>
          <w:sz w:val="24"/>
          <w:szCs w:val="24"/>
        </w:rPr>
        <w:t>(Lobstein et al.,2004).</w:t>
      </w:r>
    </w:p>
    <w:p w14:paraId="26C856A9"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Research Question</w:t>
      </w:r>
    </w:p>
    <w:p w14:paraId="6EB167DC"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lastRenderedPageBreak/>
        <w:t>What are the main risk factors and school-based interventions affecting obesity in children below the age of 12 years in the UK?</w:t>
      </w:r>
    </w:p>
    <w:p w14:paraId="26EA544A"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Aim</w:t>
      </w:r>
    </w:p>
    <w:p w14:paraId="06B06DFB"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The aim is to map the available literature on childhood obesity with a particular interest on the key risk factors, as well as interventions implemented in schools to address child under-12 obesity in the UK.</w:t>
      </w:r>
    </w:p>
    <w:p w14:paraId="3977FA85"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Objectives</w:t>
      </w:r>
    </w:p>
    <w:p w14:paraId="4AD28CF8"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1. To determine the risk factors (biological, behavioural and environmental) associated with childhood obesity.</w:t>
      </w:r>
    </w:p>
    <w:p w14:paraId="0A76D8F8"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2. To investigate the school-based intervention strategies aimed at preventing or treating obesity among children below the age of 12.</w:t>
      </w:r>
    </w:p>
    <w:p w14:paraId="0C6E5187"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3. To determine existing gaps in the research and implications on practice and policy.</w:t>
      </w:r>
    </w:p>
    <w:p w14:paraId="7F3A5AB1"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 xml:space="preserve">Methods </w:t>
      </w:r>
    </w:p>
    <w:p w14:paraId="7CB63068" w14:textId="77777777" w:rsidR="000365D5" w:rsidRPr="002C7B35" w:rsidRDefault="002C7B3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S</w:t>
      </w:r>
      <w:r w:rsidR="000365D5" w:rsidRPr="002C7B35">
        <w:rPr>
          <w:rFonts w:ascii="Times New Roman" w:hAnsi="Times New Roman" w:cs="Times New Roman"/>
          <w:sz w:val="24"/>
          <w:szCs w:val="24"/>
        </w:rPr>
        <w:t>tudies will be based on the five-stage</w:t>
      </w:r>
      <w:r w:rsidRPr="002C7B35">
        <w:rPr>
          <w:rFonts w:ascii="Times New Roman" w:hAnsi="Times New Roman" w:cs="Times New Roman"/>
          <w:sz w:val="24"/>
          <w:szCs w:val="24"/>
        </w:rPr>
        <w:t>s</w:t>
      </w:r>
      <w:r w:rsidR="000365D5" w:rsidRPr="002C7B35">
        <w:rPr>
          <w:rFonts w:ascii="Times New Roman" w:hAnsi="Times New Roman" w:cs="Times New Roman"/>
          <w:sz w:val="24"/>
          <w:szCs w:val="24"/>
        </w:rPr>
        <w:t xml:space="preserve"> framework developed by Arksey and O’Malley (2005): identifying the question, searching studies, selecting studies, charting data, and summarising results.</w:t>
      </w:r>
    </w:p>
    <w:p w14:paraId="746C0C93"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b/>
          <w:bCs/>
          <w:sz w:val="24"/>
          <w:szCs w:val="24"/>
        </w:rPr>
        <w:t>Inclusion:</w:t>
      </w:r>
      <w:r w:rsidRPr="002C7B35">
        <w:rPr>
          <w:rFonts w:ascii="Times New Roman" w:hAnsi="Times New Roman" w:cs="Times New Roman"/>
          <w:sz w:val="24"/>
          <w:szCs w:val="24"/>
        </w:rPr>
        <w:t xml:space="preserve"> English-written peer-reviewed articles between 2005 and 2025 dealing with children below 12 years of age in the UK.</w:t>
      </w:r>
    </w:p>
    <w:p w14:paraId="702B5AE9"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b/>
          <w:bCs/>
          <w:sz w:val="24"/>
          <w:szCs w:val="24"/>
        </w:rPr>
        <w:t>Exclusion:</w:t>
      </w:r>
      <w:r w:rsidRPr="002C7B35">
        <w:rPr>
          <w:rFonts w:ascii="Times New Roman" w:hAnsi="Times New Roman" w:cs="Times New Roman"/>
          <w:sz w:val="24"/>
          <w:szCs w:val="24"/>
        </w:rPr>
        <w:t xml:space="preserve"> Non-peer-reviewed articles, articles older than 2005, non-English articles, and articles that do not use the target population.</w:t>
      </w:r>
    </w:p>
    <w:p w14:paraId="4A4B920F"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Expected Outcomes</w:t>
      </w:r>
    </w:p>
    <w:p w14:paraId="502F1533"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sz w:val="24"/>
          <w:szCs w:val="24"/>
        </w:rPr>
        <w:lastRenderedPageBreak/>
        <w:t>A scoping review will result in the thematic map of childhood obesity research that will summarise the key risk factors and interventions (Aveyard, 2014).</w:t>
      </w:r>
    </w:p>
    <w:p w14:paraId="394D37DE" w14:textId="77777777" w:rsidR="000365D5" w:rsidRPr="002C7B35" w:rsidRDefault="000365D5" w:rsidP="002C7B35">
      <w:pPr>
        <w:spacing w:line="480" w:lineRule="auto"/>
        <w:rPr>
          <w:rFonts w:ascii="Times New Roman" w:hAnsi="Times New Roman" w:cs="Times New Roman"/>
          <w:b/>
          <w:bCs/>
          <w:sz w:val="24"/>
          <w:szCs w:val="24"/>
        </w:rPr>
      </w:pPr>
      <w:r w:rsidRPr="002C7B35">
        <w:rPr>
          <w:rFonts w:ascii="Times New Roman" w:hAnsi="Times New Roman" w:cs="Times New Roman"/>
          <w:b/>
          <w:bCs/>
          <w:sz w:val="24"/>
          <w:szCs w:val="24"/>
        </w:rPr>
        <w:t xml:space="preserve">Ethical Considerations </w:t>
      </w:r>
    </w:p>
    <w:p w14:paraId="62652087" w14:textId="77777777" w:rsidR="000365D5" w:rsidRPr="002C7B35" w:rsidRDefault="000365D5" w:rsidP="002C7B35">
      <w:pPr>
        <w:spacing w:line="480" w:lineRule="auto"/>
        <w:rPr>
          <w:rFonts w:ascii="Times New Roman" w:hAnsi="Times New Roman" w:cs="Times New Roman"/>
          <w:sz w:val="24"/>
          <w:szCs w:val="24"/>
        </w:rPr>
      </w:pPr>
      <w:r w:rsidRPr="002C7B35">
        <w:rPr>
          <w:rFonts w:ascii="Times New Roman" w:hAnsi="Times New Roman" w:cs="Times New Roman"/>
          <w:sz w:val="24"/>
          <w:szCs w:val="24"/>
        </w:rPr>
        <w:t>Since it is secondary research, no participants will be used. The correct reporting of the findings, prevention of plagiarism, and following the UWTSD Research Ethics and Integrity Code of Practice will provide evidence of ethical practice (Saunders et al., 2019).</w:t>
      </w:r>
    </w:p>
    <w:p w14:paraId="5C9DD5ED" w14:textId="77777777" w:rsidR="002C7B35" w:rsidRDefault="002C7B35">
      <w:pPr>
        <w:rPr>
          <w:rFonts w:ascii="Times New Roman" w:hAnsi="Times New Roman" w:cs="Times New Roman"/>
          <w:b/>
          <w:bCs/>
          <w:sz w:val="24"/>
          <w:szCs w:val="24"/>
        </w:rPr>
      </w:pPr>
      <w:r>
        <w:rPr>
          <w:rFonts w:ascii="Times New Roman" w:hAnsi="Times New Roman" w:cs="Times New Roman"/>
          <w:b/>
          <w:bCs/>
          <w:sz w:val="24"/>
          <w:szCs w:val="24"/>
        </w:rPr>
        <w:br w:type="page"/>
      </w:r>
    </w:p>
    <w:p w14:paraId="2E24BABE" w14:textId="77777777" w:rsidR="00A70E84" w:rsidRPr="00A70E84" w:rsidRDefault="00A70E84" w:rsidP="002C7B35">
      <w:pPr>
        <w:spacing w:line="480" w:lineRule="auto"/>
        <w:rPr>
          <w:rFonts w:ascii="Times New Roman" w:hAnsi="Times New Roman" w:cs="Times New Roman"/>
          <w:b/>
          <w:bCs/>
          <w:sz w:val="24"/>
          <w:szCs w:val="24"/>
        </w:rPr>
      </w:pPr>
      <w:r w:rsidRPr="00A70E84">
        <w:rPr>
          <w:rFonts w:ascii="Times New Roman" w:hAnsi="Times New Roman" w:cs="Times New Roman"/>
          <w:b/>
          <w:bCs/>
          <w:sz w:val="24"/>
          <w:szCs w:val="24"/>
        </w:rPr>
        <w:lastRenderedPageBreak/>
        <w:t>References</w:t>
      </w:r>
    </w:p>
    <w:p w14:paraId="521CD61A" w14:textId="77777777" w:rsidR="002C7B35" w:rsidRDefault="00A70E84" w:rsidP="002C7B35">
      <w:pPr>
        <w:spacing w:line="480" w:lineRule="auto"/>
        <w:ind w:left="720" w:hanging="720"/>
        <w:rPr>
          <w:rFonts w:ascii="Times New Roman" w:hAnsi="Times New Roman" w:cs="Times New Roman"/>
          <w:sz w:val="24"/>
          <w:szCs w:val="24"/>
        </w:rPr>
      </w:pPr>
      <w:r w:rsidRPr="00A70E84">
        <w:rPr>
          <w:rFonts w:ascii="Times New Roman" w:hAnsi="Times New Roman" w:cs="Times New Roman"/>
          <w:sz w:val="24"/>
          <w:szCs w:val="24"/>
        </w:rPr>
        <w:t xml:space="preserve">Arksey, H. and O’Malley, L., 2005. </w:t>
      </w:r>
      <w:r w:rsidRPr="00A70E84">
        <w:rPr>
          <w:rFonts w:ascii="Times New Roman" w:hAnsi="Times New Roman" w:cs="Times New Roman"/>
          <w:i/>
          <w:iCs/>
          <w:sz w:val="24"/>
          <w:szCs w:val="24"/>
        </w:rPr>
        <w:t>Scoping studies: towards a methodological framework</w:t>
      </w:r>
      <w:r w:rsidRPr="00A70E84">
        <w:rPr>
          <w:rFonts w:ascii="Times New Roman" w:hAnsi="Times New Roman" w:cs="Times New Roman"/>
          <w:sz w:val="24"/>
          <w:szCs w:val="24"/>
        </w:rPr>
        <w:t>. International Journal of Social Research Methodology, 8(1), pp.19–32.</w:t>
      </w:r>
    </w:p>
    <w:p w14:paraId="374E7D6F" w14:textId="77777777" w:rsidR="002C7B35" w:rsidRDefault="00A70E84" w:rsidP="002C7B35">
      <w:pPr>
        <w:spacing w:line="480" w:lineRule="auto"/>
        <w:ind w:left="720" w:hanging="720"/>
        <w:rPr>
          <w:rFonts w:ascii="Times New Roman" w:hAnsi="Times New Roman" w:cs="Times New Roman"/>
          <w:sz w:val="24"/>
          <w:szCs w:val="24"/>
        </w:rPr>
      </w:pPr>
      <w:r w:rsidRPr="00A70E84">
        <w:rPr>
          <w:rFonts w:ascii="Times New Roman" w:hAnsi="Times New Roman" w:cs="Times New Roman"/>
          <w:sz w:val="24"/>
          <w:szCs w:val="24"/>
        </w:rPr>
        <w:t xml:space="preserve">Aveyard, H., 2014. </w:t>
      </w:r>
      <w:r w:rsidRPr="00A70E84">
        <w:rPr>
          <w:rFonts w:ascii="Times New Roman" w:hAnsi="Times New Roman" w:cs="Times New Roman"/>
          <w:i/>
          <w:iCs/>
          <w:sz w:val="24"/>
          <w:szCs w:val="24"/>
        </w:rPr>
        <w:t>Doing a Literature Review in Health and Social Care: A Practical Guide</w:t>
      </w:r>
      <w:r w:rsidRPr="00A70E84">
        <w:rPr>
          <w:rFonts w:ascii="Times New Roman" w:hAnsi="Times New Roman" w:cs="Times New Roman"/>
          <w:sz w:val="24"/>
          <w:szCs w:val="24"/>
        </w:rPr>
        <w:t>. 3rd ed. Open University Press.</w:t>
      </w:r>
    </w:p>
    <w:p w14:paraId="592EEAEE" w14:textId="77777777" w:rsidR="002C7B35" w:rsidRDefault="00A70E84" w:rsidP="002C7B35">
      <w:pPr>
        <w:spacing w:line="480" w:lineRule="auto"/>
        <w:ind w:left="720" w:hanging="720"/>
        <w:rPr>
          <w:rFonts w:ascii="Times New Roman" w:hAnsi="Times New Roman" w:cs="Times New Roman"/>
          <w:sz w:val="24"/>
          <w:szCs w:val="24"/>
        </w:rPr>
      </w:pPr>
      <w:r w:rsidRPr="00A70E84">
        <w:rPr>
          <w:rFonts w:ascii="Times New Roman" w:hAnsi="Times New Roman" w:cs="Times New Roman"/>
          <w:sz w:val="24"/>
          <w:szCs w:val="24"/>
        </w:rPr>
        <w:t xml:space="preserve">NHS Digital, 2022. </w:t>
      </w:r>
      <w:r w:rsidRPr="00A70E84">
        <w:rPr>
          <w:rFonts w:ascii="Times New Roman" w:hAnsi="Times New Roman" w:cs="Times New Roman"/>
          <w:i/>
          <w:iCs/>
          <w:sz w:val="24"/>
          <w:szCs w:val="24"/>
        </w:rPr>
        <w:t>National Child Measurement Programme, England 2021/22 school year</w:t>
      </w:r>
      <w:r w:rsidRPr="00A70E84">
        <w:rPr>
          <w:rFonts w:ascii="Times New Roman" w:hAnsi="Times New Roman" w:cs="Times New Roman"/>
          <w:sz w:val="24"/>
          <w:szCs w:val="24"/>
        </w:rPr>
        <w:t>. NHS Digital.</w:t>
      </w:r>
    </w:p>
    <w:p w14:paraId="77F7A3F8" w14:textId="77777777" w:rsidR="002C7B35" w:rsidRDefault="00A70E84" w:rsidP="002C7B35">
      <w:pPr>
        <w:spacing w:line="480" w:lineRule="auto"/>
        <w:ind w:left="720" w:hanging="720"/>
        <w:rPr>
          <w:rFonts w:ascii="Times New Roman" w:hAnsi="Times New Roman" w:cs="Times New Roman"/>
          <w:sz w:val="24"/>
          <w:szCs w:val="24"/>
        </w:rPr>
      </w:pPr>
      <w:r w:rsidRPr="00A70E84">
        <w:rPr>
          <w:rFonts w:ascii="Times New Roman" w:hAnsi="Times New Roman" w:cs="Times New Roman"/>
          <w:sz w:val="24"/>
          <w:szCs w:val="24"/>
        </w:rPr>
        <w:t xml:space="preserve">Saunders, M., Lewis, P. and Thornhill, A., 2019. </w:t>
      </w:r>
      <w:r w:rsidRPr="00A70E84">
        <w:rPr>
          <w:rFonts w:ascii="Times New Roman" w:hAnsi="Times New Roman" w:cs="Times New Roman"/>
          <w:i/>
          <w:iCs/>
          <w:sz w:val="24"/>
          <w:szCs w:val="24"/>
        </w:rPr>
        <w:t>Research Methods for Business Students</w:t>
      </w:r>
      <w:r w:rsidRPr="00A70E84">
        <w:rPr>
          <w:rFonts w:ascii="Times New Roman" w:hAnsi="Times New Roman" w:cs="Times New Roman"/>
          <w:sz w:val="24"/>
          <w:szCs w:val="24"/>
        </w:rPr>
        <w:t>. 8th ed. Pearson.</w:t>
      </w:r>
    </w:p>
    <w:p w14:paraId="725A566E" w14:textId="77777777" w:rsidR="00A70E84" w:rsidRPr="00A70E84" w:rsidRDefault="000365D5" w:rsidP="002C7B35">
      <w:pPr>
        <w:spacing w:line="480" w:lineRule="auto"/>
        <w:ind w:left="720" w:hanging="720"/>
        <w:rPr>
          <w:rFonts w:ascii="Times New Roman" w:hAnsi="Times New Roman" w:cs="Times New Roman"/>
          <w:sz w:val="24"/>
          <w:szCs w:val="24"/>
        </w:rPr>
      </w:pPr>
      <w:r w:rsidRPr="002C7B35">
        <w:rPr>
          <w:rFonts w:ascii="Times New Roman" w:hAnsi="Times New Roman" w:cs="Times New Roman"/>
          <w:sz w:val="24"/>
          <w:szCs w:val="24"/>
        </w:rPr>
        <w:t xml:space="preserve">Lobstein, T., Baur, L. and </w:t>
      </w:r>
      <w:proofErr w:type="spellStart"/>
      <w:r w:rsidRPr="002C7B35">
        <w:rPr>
          <w:rFonts w:ascii="Times New Roman" w:hAnsi="Times New Roman" w:cs="Times New Roman"/>
          <w:sz w:val="24"/>
          <w:szCs w:val="24"/>
        </w:rPr>
        <w:t>Uauy</w:t>
      </w:r>
      <w:proofErr w:type="spellEnd"/>
      <w:r w:rsidRPr="002C7B35">
        <w:rPr>
          <w:rFonts w:ascii="Times New Roman" w:hAnsi="Times New Roman" w:cs="Times New Roman"/>
          <w:sz w:val="24"/>
          <w:szCs w:val="24"/>
        </w:rPr>
        <w:t xml:space="preserve">, R., 2004. </w:t>
      </w:r>
      <w:r w:rsidRPr="002C7B35">
        <w:rPr>
          <w:rFonts w:ascii="Times New Roman" w:hAnsi="Times New Roman" w:cs="Times New Roman"/>
          <w:i/>
          <w:iCs/>
          <w:sz w:val="24"/>
          <w:szCs w:val="24"/>
        </w:rPr>
        <w:t>Obesity in children and young people: a crisis in public health</w:t>
      </w:r>
      <w:r w:rsidRPr="002C7B35">
        <w:rPr>
          <w:rFonts w:ascii="Times New Roman" w:hAnsi="Times New Roman" w:cs="Times New Roman"/>
          <w:sz w:val="24"/>
          <w:szCs w:val="24"/>
        </w:rPr>
        <w:t>. Obesity Reviews, 5(s1), pp.4–85.</w:t>
      </w:r>
    </w:p>
    <w:p w14:paraId="0EB2A530" w14:textId="77777777" w:rsidR="00D109EB" w:rsidRPr="002C7B35" w:rsidRDefault="00D109EB" w:rsidP="002C7B35">
      <w:pPr>
        <w:spacing w:line="480" w:lineRule="auto"/>
        <w:rPr>
          <w:rFonts w:ascii="Times New Roman" w:hAnsi="Times New Roman" w:cs="Times New Roman"/>
          <w:sz w:val="24"/>
          <w:szCs w:val="24"/>
        </w:rPr>
      </w:pPr>
    </w:p>
    <w:sectPr w:rsidR="00D109EB" w:rsidRPr="002C7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65F74"/>
    <w:multiLevelType w:val="multilevel"/>
    <w:tmpl w:val="6E30C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2E36C0"/>
    <w:multiLevelType w:val="multilevel"/>
    <w:tmpl w:val="37CE5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7118795">
    <w:abstractNumId w:val="1"/>
  </w:num>
  <w:num w:numId="2" w16cid:durableId="705789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5C"/>
    <w:rsid w:val="000365D5"/>
    <w:rsid w:val="002C7B35"/>
    <w:rsid w:val="003D4114"/>
    <w:rsid w:val="00613D0F"/>
    <w:rsid w:val="00640872"/>
    <w:rsid w:val="008E475C"/>
    <w:rsid w:val="00912C7C"/>
    <w:rsid w:val="00A70E84"/>
    <w:rsid w:val="00B03BCB"/>
    <w:rsid w:val="00C91FE4"/>
    <w:rsid w:val="00D10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B1B1"/>
  <w15:chartTrackingRefBased/>
  <w15:docId w15:val="{61931F4F-537E-4528-B78C-E2A20BA26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7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47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47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47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47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4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7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47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47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47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47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4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75C"/>
    <w:rPr>
      <w:rFonts w:eastAsiaTheme="majorEastAsia" w:cstheme="majorBidi"/>
      <w:color w:val="272727" w:themeColor="text1" w:themeTint="D8"/>
    </w:rPr>
  </w:style>
  <w:style w:type="paragraph" w:styleId="Title">
    <w:name w:val="Title"/>
    <w:basedOn w:val="Normal"/>
    <w:next w:val="Normal"/>
    <w:link w:val="TitleChar"/>
    <w:uiPriority w:val="10"/>
    <w:qFormat/>
    <w:rsid w:val="008E4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75C"/>
    <w:pPr>
      <w:spacing w:before="160"/>
      <w:jc w:val="center"/>
    </w:pPr>
    <w:rPr>
      <w:i/>
      <w:iCs/>
      <w:color w:val="404040" w:themeColor="text1" w:themeTint="BF"/>
    </w:rPr>
  </w:style>
  <w:style w:type="character" w:customStyle="1" w:styleId="QuoteChar">
    <w:name w:val="Quote Char"/>
    <w:basedOn w:val="DefaultParagraphFont"/>
    <w:link w:val="Quote"/>
    <w:uiPriority w:val="29"/>
    <w:rsid w:val="008E475C"/>
    <w:rPr>
      <w:i/>
      <w:iCs/>
      <w:color w:val="404040" w:themeColor="text1" w:themeTint="BF"/>
    </w:rPr>
  </w:style>
  <w:style w:type="paragraph" w:styleId="ListParagraph">
    <w:name w:val="List Paragraph"/>
    <w:basedOn w:val="Normal"/>
    <w:uiPriority w:val="34"/>
    <w:qFormat/>
    <w:rsid w:val="008E475C"/>
    <w:pPr>
      <w:ind w:left="720"/>
      <w:contextualSpacing/>
    </w:pPr>
  </w:style>
  <w:style w:type="character" w:styleId="IntenseEmphasis">
    <w:name w:val="Intense Emphasis"/>
    <w:basedOn w:val="DefaultParagraphFont"/>
    <w:uiPriority w:val="21"/>
    <w:qFormat/>
    <w:rsid w:val="008E475C"/>
    <w:rPr>
      <w:i/>
      <w:iCs/>
      <w:color w:val="2F5496" w:themeColor="accent1" w:themeShade="BF"/>
    </w:rPr>
  </w:style>
  <w:style w:type="paragraph" w:styleId="IntenseQuote">
    <w:name w:val="Intense Quote"/>
    <w:basedOn w:val="Normal"/>
    <w:next w:val="Normal"/>
    <w:link w:val="IntenseQuoteChar"/>
    <w:uiPriority w:val="30"/>
    <w:qFormat/>
    <w:rsid w:val="008E4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475C"/>
    <w:rPr>
      <w:i/>
      <w:iCs/>
      <w:color w:val="2F5496" w:themeColor="accent1" w:themeShade="BF"/>
    </w:rPr>
  </w:style>
  <w:style w:type="character" w:styleId="IntenseReference">
    <w:name w:val="Intense Reference"/>
    <w:basedOn w:val="DefaultParagraphFont"/>
    <w:uiPriority w:val="32"/>
    <w:qFormat/>
    <w:rsid w:val="008E475C"/>
    <w:rPr>
      <w:b/>
      <w:bCs/>
      <w:smallCaps/>
      <w:color w:val="2F5496" w:themeColor="accent1" w:themeShade="BF"/>
      <w:spacing w:val="5"/>
    </w:rPr>
  </w:style>
  <w:style w:type="paragraph" w:styleId="NormalWeb">
    <w:name w:val="Normal (Web)"/>
    <w:basedOn w:val="Normal"/>
    <w:uiPriority w:val="99"/>
    <w:semiHidden/>
    <w:unhideWhenUsed/>
    <w:rsid w:val="00B03BC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Shama Aslam (2324335)</cp:lastModifiedBy>
  <cp:revision>2</cp:revision>
  <dcterms:created xsi:type="dcterms:W3CDTF">2025-10-06T10:40:00Z</dcterms:created>
  <dcterms:modified xsi:type="dcterms:W3CDTF">2025-10-06T10:40:00Z</dcterms:modified>
</cp:coreProperties>
</file>