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515E813" w14:textId="326CB879" w:rsidR="00BD2837" w:rsidRDefault="006E1A9A">
      <w:pPr>
        <w:rPr>
          <w:lang w:val="cy-GB"/>
        </w:rPr>
      </w:pPr>
      <w:r>
        <w:rPr>
          <w:rFonts w:ascii="Calibri" w:hAnsi="Calibri" w:cs="Calibri"/>
          <w:lang w:val="cy-GB"/>
        </w:rPr>
        <w:t>Edrych ymlaen: Dadansoddiad beirniadol o lythrennedd, rhifedd a chymhwysedd digidol fel cyfrifoldebau trawsgwricwlaidd.</w:t>
      </w:r>
    </w:p>
    <w:p w14:paraId="48DB52DC" w14:textId="21068EF3" w:rsidR="0029777E" w:rsidRDefault="0029777E">
      <w:pPr>
        <w:rPr>
          <w:lang w:val="cy-GB"/>
        </w:rPr>
      </w:pPr>
    </w:p>
    <w:p w14:paraId="2AF13292" w14:textId="23BA108B" w:rsidR="00AE3534" w:rsidRDefault="006E1A9A">
      <w:pPr>
        <w:rPr>
          <w:lang w:val="cy-GB"/>
        </w:rPr>
      </w:pPr>
      <w:r>
        <w:rPr>
          <w:rFonts w:ascii="Calibri" w:hAnsi="Calibri" w:cs="Calibri"/>
          <w:lang w:val="cy-GB"/>
        </w:rPr>
        <w:t>Wrth gyflwyno e</w:t>
      </w:r>
      <w:r w:rsidR="00E3769B">
        <w:rPr>
          <w:rFonts w:ascii="Calibri" w:hAnsi="Calibri" w:cs="Calibri"/>
          <w:lang w:val="cy-GB"/>
        </w:rPr>
        <w:t>i</w:t>
      </w:r>
      <w:r>
        <w:rPr>
          <w:rFonts w:ascii="Calibri" w:hAnsi="Calibri" w:cs="Calibri"/>
          <w:lang w:val="cy-GB"/>
        </w:rPr>
        <w:t xml:space="preserve"> p</w:t>
      </w:r>
      <w:r w:rsidR="00E3769B">
        <w:rPr>
          <w:rFonts w:ascii="Calibri" w:hAnsi="Calibri" w:cs="Calibri"/>
          <w:lang w:val="cy-GB"/>
        </w:rPr>
        <w:t>h</w:t>
      </w:r>
      <w:r>
        <w:rPr>
          <w:rFonts w:ascii="Calibri" w:hAnsi="Calibri" w:cs="Calibri"/>
          <w:lang w:val="cy-GB"/>
        </w:rPr>
        <w:t xml:space="preserve">rif </w:t>
      </w:r>
      <w:r w:rsidR="00E3769B">
        <w:rPr>
          <w:rFonts w:ascii="Calibri" w:hAnsi="Calibri" w:cs="Calibri"/>
          <w:lang w:val="cy-GB"/>
        </w:rPr>
        <w:t>b</w:t>
      </w:r>
      <w:r>
        <w:rPr>
          <w:rFonts w:ascii="Calibri" w:hAnsi="Calibri" w:cs="Calibri"/>
          <w:lang w:val="cy-GB"/>
        </w:rPr>
        <w:t>wriadau yn y fframwaith Dyfodol Llwyddiannus (Donaldson, 2015), fe arddangosodd adran addysg Llywodraeth Cymru eu bod am drawsnewid addysg yng Nghymru i ffocysu’n drymach ar ddysgu trawsgwricwlaidd. Yn adroddiad Donaldson, mae’n amlwg, wrth ailosod pynciau traddodiadol â’r meysydd dysgu a phrofiad a argymhellir, ac wrth dalu mwy o sylw i ddatblygu sgiliau llythrennedd, rhifedd a chymhwysedd digidol, fod y llywodraeth o’r farn y bydd disgyblion yn elwa o strategaeth wahanol o ddysgu. Hefyd, wrth gyflwyno pedwar diben i’r cwricwlwm, sy’n dibynnu rhywfaint ar gynhwysiant strategaethau trawsgwricwlaidd, mae’r cwricwlwm newydd, a fydd yn cael ei weithredu’n genedlaethol erbyn 2022, yn debygol o fod yn agored i gymhwysant trawsgwricwlaidd. Mae’r dull cynllunio ar gyfer y cwricwlwm i Gymru hefyd yn debygol o ddibynnu ar gynhwysiant agweddau o lythrennedd, rhifedd a chymhwysedd digidol o fewn y mwyafrif o weithgareddau neu sesiynau er mwyn cyflawni dibenion unrhyw newidiadau sy’n digwydd o ganlyniad</w:t>
      </w:r>
      <w:r w:rsidR="00155546">
        <w:rPr>
          <w:rFonts w:ascii="Calibri" w:hAnsi="Calibri" w:cs="Calibri"/>
          <w:lang w:val="cy-GB"/>
        </w:rPr>
        <w:t xml:space="preserve"> i</w:t>
      </w:r>
      <w:r>
        <w:rPr>
          <w:rFonts w:ascii="Calibri" w:hAnsi="Calibri" w:cs="Calibri"/>
          <w:lang w:val="cy-GB"/>
        </w:rPr>
        <w:t xml:space="preserve"> argymhellion Donaldson. Wrth ddadansoddi rôl yr agweddau trawsgwricwlaidd yma fel rhan o’r cwricwlwm, ac wedi hynny, addysg yng Nghymru, y</w:t>
      </w:r>
      <w:r w:rsidR="00155546">
        <w:rPr>
          <w:rFonts w:ascii="Calibri" w:hAnsi="Calibri" w:cs="Calibri"/>
          <w:lang w:val="cy-GB"/>
        </w:rPr>
        <w:t xml:space="preserve"> g</w:t>
      </w:r>
      <w:r>
        <w:rPr>
          <w:rFonts w:ascii="Calibri" w:hAnsi="Calibri" w:cs="Calibri"/>
          <w:lang w:val="cy-GB"/>
        </w:rPr>
        <w:t xml:space="preserve">obaith yw gallu gwerthuso disgwyliadau Llywodraeth Cymru o ganlyniad i’r gweithrediad ohono. </w:t>
      </w:r>
      <w:r w:rsidR="00155546">
        <w:rPr>
          <w:rFonts w:ascii="Calibri" w:hAnsi="Calibri" w:cs="Calibri"/>
          <w:lang w:val="cy-GB"/>
        </w:rPr>
        <w:t>Drwy</w:t>
      </w:r>
      <w:r>
        <w:rPr>
          <w:rFonts w:ascii="Calibri" w:hAnsi="Calibri" w:cs="Calibri"/>
          <w:lang w:val="cy-GB"/>
        </w:rPr>
        <w:t xml:space="preserve"> ystyried y goblygiadau posib o’r datblygiadau yn nisgwyliadau’r llywodraeth, gallwn drafod pa mor llwyddiannus y mae’r cyflwyniad o’r strategaeth drawsgwricwlaidd yn debygol o fod, pa broblemau all godi o’i achos a sut gallai athrawon addasu eu disgwyliadau a’u hagweddau at y newidiadau.</w:t>
      </w:r>
    </w:p>
    <w:p w14:paraId="056C6190" w14:textId="29E78DDB" w:rsidR="00AE3534" w:rsidRDefault="00AE3534">
      <w:pPr>
        <w:rPr>
          <w:lang w:val="cy-GB"/>
        </w:rPr>
      </w:pPr>
    </w:p>
    <w:p w14:paraId="680D870E" w14:textId="5C613978" w:rsidR="00BB4E86" w:rsidRDefault="006E1A9A">
      <w:pPr>
        <w:rPr>
          <w:lang w:val="cy-GB"/>
        </w:rPr>
      </w:pPr>
      <w:bookmarkStart w:id="0" w:name="cysill"/>
      <w:bookmarkEnd w:id="0"/>
      <w:r>
        <w:rPr>
          <w:rFonts w:ascii="Calibri" w:hAnsi="Calibri" w:cs="Calibri"/>
          <w:lang w:val="cy-GB"/>
        </w:rPr>
        <w:t xml:space="preserve">Yn dilyn cyhoeddiad yr adroddiad yn 2015, fe ddaeth yn amlwg fod y llywodraeth am ganolbwyntio ar gynyddu safon llythrennedd a rhifedd plant yng Nghymru. Er bod rhifedd yn amlwg yn gysylltiedig â’r pwnc o fathemateg, yng Nghymru, gan ei fod yn wlad sy’n addysgu’n ddwyieithog, nid oedd hi’n hollol amlwg at ba iaith oedd y cwricwlwm wedi ei ffocysu’n bennaf. Er bod y llywodraeth wedi cynyddu’r sylw sydd ar gynyddu’r nifer o siaradwyr Cymreig, megis cyhoeddiad Cymraeg </w:t>
      </w:r>
      <w:r w:rsidRPr="003618A5">
        <w:rPr>
          <w:rFonts w:ascii="Calibri" w:hAnsi="Calibri" w:cs="Calibri"/>
          <w:lang w:val="cy-GB"/>
        </w:rPr>
        <w:t xml:space="preserve">2050 </w:t>
      </w:r>
      <w:r w:rsidRPr="003618A5">
        <w:rPr>
          <w:rFonts w:ascii="Calibri" w:hAnsi="Calibri" w:cs="Calibri"/>
          <w:bCs/>
          <w:lang w:val="cy-GB"/>
        </w:rPr>
        <w:t>(LlC, 2017</w:t>
      </w:r>
      <w:r w:rsidRPr="003618A5">
        <w:rPr>
          <w:rFonts w:ascii="Calibri" w:hAnsi="Calibri" w:cs="Calibri"/>
          <w:lang w:val="cy-GB"/>
        </w:rPr>
        <w:t>) ac</w:t>
      </w:r>
      <w:r>
        <w:rPr>
          <w:rFonts w:ascii="Calibri" w:hAnsi="Calibri" w:cs="Calibri"/>
          <w:lang w:val="cy-GB"/>
        </w:rPr>
        <w:t xml:space="preserve"> Un iaith i </w:t>
      </w:r>
      <w:r w:rsidRPr="003618A5">
        <w:rPr>
          <w:rFonts w:ascii="Calibri" w:hAnsi="Calibri" w:cs="Calibri"/>
          <w:lang w:val="cy-GB"/>
        </w:rPr>
        <w:t>Bawb (</w:t>
      </w:r>
      <w:r w:rsidRPr="003618A5">
        <w:rPr>
          <w:rFonts w:ascii="Calibri" w:hAnsi="Calibri" w:cs="Calibri"/>
          <w:bCs/>
          <w:lang w:val="cy-GB"/>
        </w:rPr>
        <w:t>Lewis, 2013),</w:t>
      </w:r>
      <w:r w:rsidRPr="003618A5">
        <w:rPr>
          <w:rFonts w:ascii="Calibri" w:hAnsi="Calibri" w:cs="Calibri"/>
          <w:lang w:val="cy-GB"/>
        </w:rPr>
        <w:t xml:space="preserve"> nid yw wedi bod yn hollol glir pa berthynas y byddai rhwng sgiliau llythrenn</w:t>
      </w:r>
      <w:r>
        <w:rPr>
          <w:rFonts w:ascii="Calibri" w:hAnsi="Calibri" w:cs="Calibri"/>
          <w:lang w:val="cy-GB"/>
        </w:rPr>
        <w:t>edd Cymraeg a Saesneg. Eto, er bod y fframwaith llythrennedd a rhifedd wedi cael ei gyhoeddi’n ddwyieithog, nid yw’n eglur ym mha iaith y byddai’r fframwaith fwyaf effeithiol. Gwydd</w:t>
      </w:r>
      <w:r w:rsidR="00155546">
        <w:rPr>
          <w:rFonts w:ascii="Calibri" w:hAnsi="Calibri" w:cs="Calibri"/>
          <w:lang w:val="cy-GB"/>
        </w:rPr>
        <w:t>om</w:t>
      </w:r>
      <w:r>
        <w:rPr>
          <w:rFonts w:ascii="Calibri" w:hAnsi="Calibri" w:cs="Calibri"/>
          <w:lang w:val="cy-GB"/>
        </w:rPr>
        <w:t xml:space="preserve"> fod y llywodraeth, fel rhan o gyflwyniad y cwricwlwm newydd yn bwriadu cyflwyno un continwwm iaith ar gyfer yr iaith Gymraeg, ond ni wydd</w:t>
      </w:r>
      <w:r w:rsidR="00155546">
        <w:rPr>
          <w:rFonts w:ascii="Calibri" w:hAnsi="Calibri" w:cs="Calibri"/>
          <w:lang w:val="cy-GB"/>
        </w:rPr>
        <w:t>om</w:t>
      </w:r>
      <w:r>
        <w:rPr>
          <w:rFonts w:ascii="Calibri" w:hAnsi="Calibri" w:cs="Calibri"/>
          <w:lang w:val="cy-GB"/>
        </w:rPr>
        <w:t xml:space="preserve"> pa mor effeithiol y mae’r strategaeth yn debygol o fod, yn enwedig o fewn ysgolion a chymdeithasau lle nad oes llawer o siaradwyr yr iaith. Felly, mi fydd yn anodd dadlau dros effeithiolrwydd y fframwaith llythrennedd neu unrhyw fersiwn wedi’i ddiweddaru cyn i’r continwwm gael ei weithredu o fewn ysgolion yng Nghymru. Wrth rannu’r cyfrifoldeb llythrennedd i mewn i’w rannau cyfansoddol; sef darllen, ysgrifennu, gwrando a siarad; gallwn ystyried y sgiliau fel sail i gyfathrebu cyffredinol. Wrth ystyried y sgiliau yma fel cyfrifoldeb trawsgwricwlaidd, gallwn weld ei rôl yn gliriach o fewn addysg, gan fod angen sgiliau cyfathrebu i gyflwyno, gweithredu a gwerthuso ym mhob maes o’r cwricwlwm. Wrth gyflwyno’r llinynnau ac elfennau i athrawon fesul agwedd llenyddol, mae’r fframwaith yn galluogi i athrawon ffocysu ar sgiliau ieithyddol, trawsgwricwlaidd o fewn gwersi mewn modd sy’n osgoi ymyrryd ar brif nod a meini prawf y sesiwn. Wrth gynllunio, gall athrawon gynnwys elfen o’r fframwaith o fewn gwersi mewn modd naturiol, gan ddefnyddio cyfleoedd gwahanol sy’n codi y tu fewn i wersi arferol er mwyn hybu sgiliau ieithyddol y disgyblion. Byddai’r </w:t>
      </w:r>
      <w:r>
        <w:rPr>
          <w:rFonts w:ascii="Calibri" w:hAnsi="Calibri" w:cs="Calibri"/>
          <w:lang w:val="cy-GB"/>
        </w:rPr>
        <w:lastRenderedPageBreak/>
        <w:t>strategaeth yma yn addas ar gyfer ei ddefnydd wrth roi gwell gyfleoedd i ddisgyblion allu ffocysu ar ddatblygu eu sgiliau ieithyddol a rhoi mwy o ryddid i athrawon allu arddangos arfer dda i’w disgyblion</w:t>
      </w:r>
      <w:r w:rsidRPr="003618A5">
        <w:rPr>
          <w:rFonts w:ascii="Calibri" w:hAnsi="Calibri" w:cs="Calibri"/>
          <w:lang w:val="cy-GB"/>
        </w:rPr>
        <w:t>. (</w:t>
      </w:r>
      <w:r w:rsidRPr="003618A5">
        <w:rPr>
          <w:rFonts w:ascii="Calibri" w:hAnsi="Calibri" w:cs="Calibri"/>
          <w:bCs/>
          <w:lang w:val="cy-GB"/>
        </w:rPr>
        <w:t xml:space="preserve">Estyn, </w:t>
      </w:r>
      <w:r w:rsidR="003618A5">
        <w:rPr>
          <w:rFonts w:ascii="Calibri" w:hAnsi="Calibri" w:cs="Calibri"/>
          <w:bCs/>
          <w:lang w:val="cy-GB"/>
        </w:rPr>
        <w:t>2015</w:t>
      </w:r>
      <w:r w:rsidRPr="003618A5">
        <w:rPr>
          <w:rFonts w:ascii="Calibri" w:hAnsi="Calibri" w:cs="Calibri"/>
          <w:bCs/>
          <w:lang w:val="cy-GB"/>
        </w:rPr>
        <w:t>).</w:t>
      </w:r>
    </w:p>
    <w:p w14:paraId="1EB20041" w14:textId="2DC080D3" w:rsidR="00BB4E86" w:rsidRDefault="00BB4E86">
      <w:pPr>
        <w:rPr>
          <w:lang w:val="cy-GB"/>
        </w:rPr>
      </w:pPr>
    </w:p>
    <w:p w14:paraId="4D1AF5DE" w14:textId="7C67049F" w:rsidR="00BB4E86" w:rsidRDefault="006E1A9A">
      <w:pPr>
        <w:rPr>
          <w:lang w:val="cy-GB"/>
        </w:rPr>
      </w:pPr>
      <w:r>
        <w:rPr>
          <w:rFonts w:ascii="Calibri" w:hAnsi="Calibri" w:cs="Calibri"/>
          <w:lang w:val="cy-GB"/>
        </w:rPr>
        <w:t>Agwedd arall sydd wedi’i gynnwys yn y fframwaith ydy rhifedd. Er ei fod, gan amlaf, yn gysylltiedig â gwaith a deunydd mathemategol, gwelwn sawl cyfle i hybu sgiliau rhifedd disgyblion wrth addysgu pynciau ar draws y cwricwlwm. Yn amlwg, gallwn ystyried y defnydd o rifau neu gyfrifiadau fel agweddau o rifedd sy’n ymddangos yng ngwersi fel enghreifftiau o elfennau trawsgwricwlaidd. Er hyn, gallwn hefyd ystyried gweithgareddau sy’n ymwneud â datrys problemau neu drefnu adnoddau fel agweddau rhifedd arall sy’n hybu sgiliau mathemategol ein disgyblion. Mae’r fframwaith wedi ei rannu i gynnwys datblygiad ymresymu rhifyddol a sgiliau rhif, mesur a data. Fel yn yr elfennau ieithyddol, byddai angen y sgiliau yma ar gyfer ystod eang o weithgareddau arferol sy’n digwydd o fewn gwersi. Hefyd, wrth gyflwyno sgiliau y byddai disgyblion gan amlaf yn</w:t>
      </w:r>
      <w:r w:rsidR="00155546">
        <w:rPr>
          <w:rFonts w:ascii="Calibri" w:hAnsi="Calibri" w:cs="Calibri"/>
          <w:lang w:val="cy-GB"/>
        </w:rPr>
        <w:t xml:space="preserve"> eu</w:t>
      </w:r>
      <w:r>
        <w:rPr>
          <w:rFonts w:ascii="Calibri" w:hAnsi="Calibri" w:cs="Calibri"/>
          <w:lang w:val="cy-GB"/>
        </w:rPr>
        <w:t xml:space="preserve"> defnyddio o fewn gwersi mathemateg ar draws y cwricwlwm, gallwn arddangos i’r disgyblion gwahanol ffyrdd y gallant ddefnyddio’r sgiliau yma yn eu bywydau bob dydd. Byddai hyrwyddo’u sgiliau rhifedd o fewn amrywiaeth o gyd-destunau amrywiol, newydd, yn eu helpu i feddwl yn wahanol am y gwahanol ffyrdd y gallant ddefnyddio mathemateg i ddatys problemau ac i feddwl am broblemau men modd gwahanol. Mantais arall o gyfuno gwaith mathemateg â phynciau eraill byddai annog disgyblion sydd gan amlaf yn ei gweld hi’n anodd cwblhau gwaith mathemateg pur. Wrth eu galluogi i ymwneud â’r sgiliau yma o fewn gwahanol amgylchiadau sydd efallai yn eu gwneud i deimlo’n fwy hyderus, efallai bydd ganddynt </w:t>
      </w:r>
      <w:r w:rsidR="00155546">
        <w:rPr>
          <w:rFonts w:ascii="Calibri" w:hAnsi="Calibri" w:cs="Calibri"/>
          <w:lang w:val="cy-GB"/>
        </w:rPr>
        <w:t>myw o</w:t>
      </w:r>
      <w:r>
        <w:rPr>
          <w:rFonts w:ascii="Calibri" w:hAnsi="Calibri" w:cs="Calibri"/>
          <w:lang w:val="cy-GB"/>
        </w:rPr>
        <w:t xml:space="preserve"> frwdfrydedd i gymryd rhan â gweithgareddau sy’n dibynnu ar sgiliau rhifedd. Cytuna Estyn (</w:t>
      </w:r>
      <w:r w:rsidR="003618A5">
        <w:rPr>
          <w:rFonts w:ascii="Calibri" w:hAnsi="Calibri" w:cs="Calibri"/>
          <w:bCs/>
          <w:lang w:val="cy-GB"/>
        </w:rPr>
        <w:t>2016</w:t>
      </w:r>
      <w:r>
        <w:rPr>
          <w:rFonts w:ascii="Calibri" w:hAnsi="Calibri" w:cs="Calibri"/>
          <w:lang w:val="cy-GB"/>
        </w:rPr>
        <w:t>) fod cyflwyno gwahanol gyd-destunau yn effeithiol wrth ymdrechu i ddatblygu cyrhaeddiad a chynnydd yn lefelau sgiliau rhifedd. Felly, gallwn dybio fod cyflwyno agweddau a chyfleodd i ddatblygu sgiliau rhifedd disgyblion o fewn amrywiaeth o gyd-destunau hefyd yn debygol o annog disgyblion i wneud gwelliannau yn safon eu gwaith sy’n gysylltiedig â mathemateg.</w:t>
      </w:r>
      <w:r w:rsidR="001A2ECE">
        <w:rPr>
          <w:rFonts w:ascii="Calibri" w:hAnsi="Calibri" w:cs="Calibri"/>
          <w:lang w:val="cy-GB"/>
        </w:rPr>
        <w:t xml:space="preserve"> </w:t>
      </w:r>
    </w:p>
    <w:p w14:paraId="0BE5F35A" w14:textId="0FB57A8C" w:rsidR="008417AA" w:rsidRDefault="008417AA">
      <w:pPr>
        <w:rPr>
          <w:lang w:val="cy-GB"/>
        </w:rPr>
      </w:pPr>
    </w:p>
    <w:p w14:paraId="402AFED6" w14:textId="353DA797" w:rsidR="008417AA" w:rsidRDefault="006E1A9A">
      <w:pPr>
        <w:rPr>
          <w:lang w:val="cy-GB"/>
        </w:rPr>
      </w:pPr>
      <w:r>
        <w:rPr>
          <w:rFonts w:ascii="Calibri" w:hAnsi="Calibri" w:cs="Calibri"/>
          <w:lang w:val="cy-GB"/>
        </w:rPr>
        <w:t>Y maes arall y mae’r llywodraeth wedi argymell y dylai gael ei ystyried yn agwedd trawsgwricwlaidd ydy cymhwysedd digidol. Er bod rhifedd a llythrennedd eisoes wedi bod yn agweddau sy’n aml yn cael sylw wrth drafod dysgu trawsgwricwlaidd, oherwydd y datblygiadau yn y dechnoleg sydd ar gael i athrawon ddefnyddio, mae hyrwyddo sgiliau digidol wedi datblygu i fod yn rhan hollbwysig i’r cwricwlwm yng Nghymru. Gallai’r defnydd o’r dechnoleg diweddar gynnig cyfleoedd i athrawon gynnwys agweddau newydd i’w gwersi sy’n debygol o hybu addysg a sylw’r disgyblion. Hefyd, byddai cynnydd yng nghynhwysiant technoleg hefyd yn helpu datblygiad sgiliau technoleg gwybodaeth disgyblion wrth iddynt ddod yn fwy cyfarwydd â hyderus wrth ddefnyddio cyfarpar ac adnoddau sydd â sail yn nhechnoleg. Wrth i ysgolion dderbyn mwy o adnoddau sy’n gwneud defnydd o dechnoleg, gallwn dybio y bydd ganddynt fwy o gyfleoedd i’w cynnwys o fewn addysg y disgyblion. Gall y defnydd o dechnoleg hefyd rhoi cyfleodd i ddisgyblion ddatblygu’u sgiliau llythrennedd a rhifedd, gan fod angen sail gychwynnol arnynt er mwyn derbyn mynediad i mewn i’r rhan fwyaf o apiau a rhaglenni sydd ar gael ar leche</w:t>
      </w:r>
      <w:r w:rsidR="00155546">
        <w:rPr>
          <w:rFonts w:ascii="Calibri" w:hAnsi="Calibri" w:cs="Calibri"/>
          <w:lang w:val="cy-GB"/>
        </w:rPr>
        <w:t>n</w:t>
      </w:r>
      <w:r>
        <w:rPr>
          <w:rFonts w:ascii="Calibri" w:hAnsi="Calibri" w:cs="Calibri"/>
          <w:lang w:val="cy-GB"/>
        </w:rPr>
        <w:t>ni neu gyfrifiaduron. Gan amlaf, bydd disgyblion wedi arfer ar ddefnyddio technoleg o fewn rhyw gyd-destun o’u profiadau blaenorol o’r cartref, er hyn, fe welwn ystod eang o allu yn sgiliau technoleg o fewn dosbarthiadau gan ei fod, yn y mwyafrif o achosion, yn ddibynnol ar ddyfnder ac amlder y profiadau yma</w:t>
      </w:r>
      <w:r w:rsidRPr="003618A5">
        <w:rPr>
          <w:rFonts w:ascii="Calibri" w:hAnsi="Calibri" w:cs="Calibri"/>
          <w:lang w:val="cy-GB"/>
        </w:rPr>
        <w:t>. (</w:t>
      </w:r>
      <w:r w:rsidR="003618A5">
        <w:rPr>
          <w:rFonts w:ascii="Calibri" w:hAnsi="Calibri" w:cs="Calibri"/>
          <w:bCs/>
          <w:lang w:val="cy-GB"/>
        </w:rPr>
        <w:t>Hayes, 2010</w:t>
      </w:r>
      <w:r w:rsidRPr="003618A5">
        <w:rPr>
          <w:rFonts w:ascii="Calibri" w:hAnsi="Calibri" w:cs="Calibri"/>
          <w:bCs/>
          <w:lang w:val="cy-GB"/>
        </w:rPr>
        <w:t>)</w:t>
      </w:r>
      <w:r w:rsidR="003618A5">
        <w:rPr>
          <w:rFonts w:ascii="Calibri" w:hAnsi="Calibri" w:cs="Calibri"/>
          <w:bCs/>
          <w:lang w:val="cy-GB"/>
        </w:rPr>
        <w:t>.</w:t>
      </w:r>
      <w:r>
        <w:rPr>
          <w:rFonts w:ascii="Calibri" w:hAnsi="Calibri" w:cs="Calibri"/>
          <w:b/>
          <w:bCs/>
          <w:lang w:val="cy-GB"/>
        </w:rPr>
        <w:t xml:space="preserve"> </w:t>
      </w:r>
      <w:r>
        <w:rPr>
          <w:rFonts w:ascii="Calibri" w:hAnsi="Calibri" w:cs="Calibri"/>
          <w:lang w:val="cy-GB"/>
        </w:rPr>
        <w:t xml:space="preserve">Un broblem y gallai ymddangos yn y sector Cymraeg wrth </w:t>
      </w:r>
      <w:r>
        <w:rPr>
          <w:rFonts w:ascii="Calibri" w:hAnsi="Calibri" w:cs="Calibri"/>
          <w:lang w:val="cy-GB"/>
        </w:rPr>
        <w:lastRenderedPageBreak/>
        <w:t xml:space="preserve">ystyried cymhwysant digidol fel cyfrifoldeb trawsgwricwlaidd ydy diffyg adnoddau Cymraeg. Mae’r broblem yma yn esbonyddol wrth feddwl am addysg y cyfnod sylfaen yn ysgolion sector Cymraeg wrth iddynt gael eu haddysgu yn gyfan gwbl drwy’r iaith. Wrth gwrs, mae nifer o adnoddau wedi’u cyflwyno gan y sector addysg ar yr adnodd ar-lein HWB ond anodd yw dod o hyd i lawer o adnoddau sy’n frodorol i’r dyfeisiau Apple sy’n gyffredin </w:t>
      </w:r>
      <w:r w:rsidR="00155546">
        <w:rPr>
          <w:rFonts w:ascii="Calibri" w:hAnsi="Calibri" w:cs="Calibri"/>
          <w:lang w:val="cy-GB"/>
        </w:rPr>
        <w:t>mewn</w:t>
      </w:r>
      <w:r>
        <w:rPr>
          <w:rFonts w:ascii="Calibri" w:hAnsi="Calibri" w:cs="Calibri"/>
          <w:lang w:val="cy-GB"/>
        </w:rPr>
        <w:t xml:space="preserve"> ysgolion cynradd. Gallwn hefyd, wrth drafod rôl technoleg yn addysg, edrych ymlaen at y dyfeisiau a fydd yn debygol o fod ar gael i ysgolion ac athrawon yn y dyfodol agos, megis y defnydd ehangach o galedwedd a meddalwedd rhith-realiti a realiti estynedig. Eto, bydd y dechnoleg yma, o fewn y cyd-destun addysgol addas, yn debygol o roi cyfleoedd a phrofiadau newydd i ddisgyblion. Bydd y datblygiadau yma yn cynnig mwy o gyfleoedd i athrawon gynnwys agweddau cymhwysedd digidol o’r fframwaith y</w:t>
      </w:r>
      <w:r w:rsidR="00155546">
        <w:rPr>
          <w:rFonts w:ascii="Calibri" w:hAnsi="Calibri" w:cs="Calibri"/>
          <w:lang w:val="cy-GB"/>
        </w:rPr>
        <w:t>n eu</w:t>
      </w:r>
      <w:r>
        <w:rPr>
          <w:rFonts w:ascii="Calibri" w:hAnsi="Calibri" w:cs="Calibri"/>
          <w:lang w:val="cy-GB"/>
        </w:rPr>
        <w:t xml:space="preserve"> gwersi, ac felly rhoi mwy o gyfleoedd i ddisgyblion hyrwyddo’r sgiliau sydd yn y fframwaith er mwyn cynyddu eu dealltwriaeth a’u defnydd o dechnoleg ddigidol.</w:t>
      </w:r>
    </w:p>
    <w:p w14:paraId="6A6F6E31" w14:textId="4FE3496F" w:rsidR="007819CD" w:rsidRDefault="007819CD">
      <w:pPr>
        <w:rPr>
          <w:lang w:val="cy-GB"/>
        </w:rPr>
      </w:pPr>
    </w:p>
    <w:p w14:paraId="5D84F5EC" w14:textId="0B579C85" w:rsidR="007819CD" w:rsidRDefault="006E1A9A">
      <w:pPr>
        <w:rPr>
          <w:lang w:val="cy-GB"/>
        </w:rPr>
      </w:pPr>
      <w:r>
        <w:rPr>
          <w:rFonts w:ascii="Calibri" w:hAnsi="Calibri" w:cs="Calibri"/>
          <w:lang w:val="cy-GB"/>
        </w:rPr>
        <w:t>Wrth gynllunio, gweithredu a gwerthuso rhai o’r agweddau trawsgwricwlaidd yma yn ystod fy mhrofiadau addysgol proffesiynol, sylweddolais sut y mae cynnwys rhai o’r agweddau yn medru cyfoethogi dysgu plant o fewn gwersi. Wrth ddilyn strategaeth yr ysgol o weithredu dau grŵp ffocws ag oedolion yn arwain ac un neu ddau grŵp arall yn cwblhau heriau yn annibynnol, fe geisiais ddefnyddio’r fframwaith llythrennedd a rhifedd a’r fframwaith cymhwysedd digidol i gyfoethogi’r cynllunio</w:t>
      </w:r>
      <w:r w:rsidR="00155546">
        <w:rPr>
          <w:rFonts w:ascii="Calibri" w:hAnsi="Calibri" w:cs="Calibri"/>
          <w:lang w:val="cy-GB"/>
        </w:rPr>
        <w:t>,</w:t>
      </w:r>
      <w:r>
        <w:rPr>
          <w:rFonts w:ascii="Calibri" w:hAnsi="Calibri" w:cs="Calibri"/>
          <w:lang w:val="cy-GB"/>
        </w:rPr>
        <w:t xml:space="preserve"> a</w:t>
      </w:r>
      <w:r w:rsidR="00155546">
        <w:rPr>
          <w:rFonts w:ascii="Calibri" w:hAnsi="Calibri" w:cs="Calibri"/>
          <w:lang w:val="cy-GB"/>
        </w:rPr>
        <w:t xml:space="preserve"> thrwy</w:t>
      </w:r>
      <w:r>
        <w:rPr>
          <w:rFonts w:ascii="Calibri" w:hAnsi="Calibri" w:cs="Calibri"/>
          <w:lang w:val="cy-GB"/>
        </w:rPr>
        <w:t xml:space="preserve"> hynny, addysg y disgyblion. Er nad oedd cynhwysiant y fframwaith llythrennedd a rhifedd a chymhwysedd digidol bob amser yn flaenoriaeth i’r sesiynau, sylweddolais sut y gellir eu defnyddio i ddatblygu sgiliau disgyblion o fewn gwahanol gyd-destunau. Fel dechreuad i’r mwyafrif o wersi, fe ddefnyddiais n</w:t>
      </w:r>
      <w:r w:rsidR="00155546">
        <w:rPr>
          <w:rFonts w:ascii="Calibri" w:hAnsi="Calibri" w:cs="Calibri"/>
          <w:lang w:val="cy-GB"/>
        </w:rPr>
        <w:t>ô</w:t>
      </w:r>
      <w:r>
        <w:rPr>
          <w:rFonts w:ascii="Calibri" w:hAnsi="Calibri" w:cs="Calibri"/>
          <w:lang w:val="cy-GB"/>
        </w:rPr>
        <w:t xml:space="preserve">d neu sgil o’r cynlluniau tymor canolig a chynllunio gwahanol weithgareddau yn ôl y thema dosbarth, targedau’r disgyblion a’r adnoddau yr oedd ar gael iddynt. Pwysig byddai nodi rôl gwahaniaethu effeithiol fel rhan o gynllunio a sut oedd </w:t>
      </w:r>
      <w:r w:rsidR="00155546">
        <w:rPr>
          <w:rFonts w:ascii="Calibri" w:hAnsi="Calibri" w:cs="Calibri"/>
          <w:lang w:val="cy-GB"/>
        </w:rPr>
        <w:t>disgyblion o wahanol alluoedd</w:t>
      </w:r>
      <w:r>
        <w:rPr>
          <w:rFonts w:ascii="Calibri" w:hAnsi="Calibri" w:cs="Calibri"/>
          <w:lang w:val="cy-GB"/>
        </w:rPr>
        <w:t xml:space="preserve"> o fewn y dosbarthiadau yn dylanwadu ar yr hyn a ddisgwylir ohonynt. Yn aml, byddai gwahanol grwpiau gallu o fewn y dosbarth yn cymryd rhan yng ngweithredu dau neu fwy o wahanol weithgareddau. Yn yr esiampl yma, fe fyddai hi’n anodd datblygu cysondeb er mwyn cynnwys rhai agweddau trawsgwricwlaidd o</w:t>
      </w:r>
      <w:r w:rsidR="00155546">
        <w:rPr>
          <w:rFonts w:ascii="Calibri" w:hAnsi="Calibri" w:cs="Calibri"/>
          <w:lang w:val="cy-GB"/>
        </w:rPr>
        <w:t>herwydd y</w:t>
      </w:r>
      <w:r>
        <w:rPr>
          <w:rFonts w:ascii="Calibri" w:hAnsi="Calibri" w:cs="Calibri"/>
          <w:lang w:val="cy-GB"/>
        </w:rPr>
        <w:t xml:space="preserve"> cyfyngiadau addysgol. Er hyn, credaf ei fod yn bosib cynnwys, yn ystod y wers, cyfle i dynnu sylw at rai sgiliau neu elfennau o’r fframwaith llythrennedd a rhifedd, megis cywirdeb iaith neu strategaeth gyfathrebu. Byddai hefyd yn bosib cynnwys elfennau o’r fframwaith yng nghynlluniau tymor canolig, wrth geisio annog y disgyblion</w:t>
      </w:r>
      <w:r w:rsidR="00155546">
        <w:rPr>
          <w:rFonts w:ascii="Calibri" w:hAnsi="Calibri" w:cs="Calibri"/>
          <w:lang w:val="cy-GB"/>
        </w:rPr>
        <w:t xml:space="preserve"> i</w:t>
      </w:r>
      <w:r>
        <w:rPr>
          <w:rFonts w:ascii="Calibri" w:hAnsi="Calibri" w:cs="Calibri"/>
          <w:lang w:val="cy-GB"/>
        </w:rPr>
        <w:t xml:space="preserve"> ganolbwyntio ar un neu ddwy elfen yn ddyddiol neu’n wythnosol fel bod mwy o ddylanwad amlwg gan y strategaeth drawsgwricwlaidd yn y dosbarth.</w:t>
      </w:r>
    </w:p>
    <w:p w14:paraId="33AE0F25" w14:textId="3787D463" w:rsidR="00C10DF5" w:rsidRDefault="00C10DF5">
      <w:pPr>
        <w:rPr>
          <w:lang w:val="cy-GB"/>
        </w:rPr>
      </w:pPr>
    </w:p>
    <w:p w14:paraId="70EB9A8D" w14:textId="74696FBC" w:rsidR="00C10DF5" w:rsidRDefault="006E1A9A">
      <w:pPr>
        <w:rPr>
          <w:lang w:val="cy-GB"/>
        </w:rPr>
      </w:pPr>
      <w:r>
        <w:rPr>
          <w:rFonts w:ascii="Calibri" w:hAnsi="Calibri" w:cs="Calibri"/>
          <w:lang w:val="cy-GB"/>
        </w:rPr>
        <w:t xml:space="preserve">Wrth ystyried cynhwysiant sgiliau rhifedd yn drawsgwricwlaidd, gwelais mwy o letchwithdod wrth geisio cynnwys elfennau mathemateg o fewn rhai gwersi nad ydynt, gan amlaf, yn gofyn am unrhyw gyfrifiadau neu waith rhif. Yn wahanol i lythrennedd, lle mae’n bosib cynnwys rhyw elfen sy’n gysylltiedig â gweithred arferol megis cyfathrebu neu ddarllen, nid yw rhifedd yn naturiol yn gysylltiedig â phob gwers yn nosbarthiadau cynradd, yn enwedig wrth ddysgu llafaredd neu agweddau ieithyddol. Er hyn, fe welais gyfleoedd i gynnwys sgiliau datrys problemau, gweithio ag eraill neu waith rhif yn y mwyafrif o waith thematig neu ddadentaelio. Yn y gwersi yma, lle </w:t>
      </w:r>
      <w:r w:rsidR="00155546">
        <w:rPr>
          <w:rFonts w:ascii="Calibri" w:hAnsi="Calibri" w:cs="Calibri"/>
          <w:lang w:val="cy-GB"/>
        </w:rPr>
        <w:t>r</w:t>
      </w:r>
      <w:r>
        <w:rPr>
          <w:rFonts w:ascii="Calibri" w:hAnsi="Calibri" w:cs="Calibri"/>
          <w:lang w:val="cy-GB"/>
        </w:rPr>
        <w:t xml:space="preserve">oedd rhif yn aml yn rhan o’r gweithgaredd, </w:t>
      </w:r>
      <w:r w:rsidR="00155546">
        <w:rPr>
          <w:rFonts w:ascii="Calibri" w:hAnsi="Calibri" w:cs="Calibri"/>
          <w:lang w:val="cy-GB"/>
        </w:rPr>
        <w:t>r</w:t>
      </w:r>
      <w:r>
        <w:rPr>
          <w:rFonts w:ascii="Calibri" w:hAnsi="Calibri" w:cs="Calibri"/>
          <w:lang w:val="cy-GB"/>
        </w:rPr>
        <w:t>oedd yn rhwydd tynnu sylw disgyblion i’r sgiliau rhifedd yr oedd angen a</w:t>
      </w:r>
      <w:r w:rsidR="00155546">
        <w:rPr>
          <w:rFonts w:ascii="Calibri" w:hAnsi="Calibri" w:cs="Calibri"/>
          <w:lang w:val="cy-GB"/>
        </w:rPr>
        <w:t>rn</w:t>
      </w:r>
      <w:r>
        <w:rPr>
          <w:rFonts w:ascii="Calibri" w:hAnsi="Calibri" w:cs="Calibri"/>
          <w:lang w:val="cy-GB"/>
        </w:rPr>
        <w:t xml:space="preserve">ynt ddefnyddio i gwblhau’r dasg a chyrraedd datrysiad derbyniol. Roedd cynhwysiant problemau rhif hefyd </w:t>
      </w:r>
      <w:r>
        <w:rPr>
          <w:rFonts w:ascii="Calibri" w:hAnsi="Calibri" w:cs="Calibri"/>
          <w:lang w:val="cy-GB"/>
        </w:rPr>
        <w:lastRenderedPageBreak/>
        <w:t>yn cynnig cyfleodd i fesur cyrhaeddiad a gallu’r disgyblion o fewn gwahanol gyd-destun i wersi mathemateg. Gallai’r defnydd yma rhoi cyfle ychwanegol i wirio bod disgyblion yn deall strategaethau a deunydd mathemategol ac yn debygol o allu eu defnyddio o fewn gweithgareddau bob dydd y tu few a thu allan i’r dosbarth. Gallwn hefyd defnyddio’r cyfleoedd i atgoffa’r disgyblion o’r hyd y dysgwyd yn ystod gwersi mathemategol a rhoi cyfleoedd ychwanegol iddynt ymarfer eu sgiliau.</w:t>
      </w:r>
    </w:p>
    <w:p w14:paraId="67CF06ED" w14:textId="0C4990F6" w:rsidR="001C6B63" w:rsidRDefault="001C6B63">
      <w:pPr>
        <w:rPr>
          <w:lang w:val="cy-GB"/>
        </w:rPr>
      </w:pPr>
    </w:p>
    <w:p w14:paraId="7D4ADF31" w14:textId="6E2DCADB" w:rsidR="001C6B63" w:rsidRDefault="006E1A9A">
      <w:pPr>
        <w:rPr>
          <w:lang w:val="cy-GB"/>
        </w:rPr>
      </w:pPr>
      <w:r>
        <w:rPr>
          <w:rFonts w:ascii="Calibri" w:hAnsi="Calibri" w:cs="Calibri"/>
          <w:lang w:val="cy-GB"/>
        </w:rPr>
        <w:t>Yr agwedd drawsgwricwlaidd fwyaf anodd ei gynnwys fel rhan o fy nghynlluniau yn ystod fy mhrofiadau diweddar oedd cymhwysedd digidol. Fel y mae’r sefyllfa o fewn sawl ysgol, roedd amserlen gymharol gyson ar gyfer llawer o’r adnoddau technoleg gwybodaeth megis gliniaduron a llyfrau ‘Chrome’. Er hyn, yn ystod y sesiynau lle oedd modd cysylltu’r disgyblion â chyfarpar i’w ddefnyddio, gwelais fod y disgyblion wedi ymrwymo’n llawn at ddefnydd y dechnoleg fel rhan o’r wers. Mae cynnwys cyfleoedd i ddefnyddio’r offer yn ysgodiad sy’n annog y disgyblion i ganolbwyntio ac i gymryd rhan yn y gwersi. Wrth gyfuno’r fframwaith â nod a meini prawf y gwersi, gan gynnwys sgiliau addas yn y cynllunio, gallwn ddefnyddio amrywiaeth o wersi ar draws y cwricwlwm i hybu gwahanol sgiliau llythrennedd a rhifedd wrth ddefnyddio offer. Mantais arall o ddefnyddio technoleg ydy’r gallu i rannu ac arbed gwaith ar rwydwaith yr ysgol, gan adael i’r disgyblion ddefnyddio eu cyfrifon. Wrth ddatblygu eu dealltwriaeth o’r posibiliadau sy’n codi o gynhwysiant technoleg, gallant gyfrannu i’r cynllunio, gan fynegi’r gwahanol weithgareddau y byddent yn hoffi cynnwys yn ystod y sesiynau lle mae ganddynt fynediad i gyfarpar.</w:t>
      </w:r>
    </w:p>
    <w:p w14:paraId="11102392" w14:textId="33315F4C" w:rsidR="0087259C" w:rsidRDefault="0087259C">
      <w:pPr>
        <w:rPr>
          <w:lang w:val="cy-GB"/>
        </w:rPr>
      </w:pPr>
    </w:p>
    <w:p w14:paraId="0821B67D" w14:textId="2AB3E4F2" w:rsidR="0087259C" w:rsidRDefault="006E1A9A">
      <w:pPr>
        <w:rPr>
          <w:lang w:val="cy-GB"/>
        </w:rPr>
      </w:pPr>
      <w:r>
        <w:rPr>
          <w:rFonts w:ascii="Calibri" w:hAnsi="Calibri" w:cs="Calibri"/>
          <w:lang w:val="cy-GB"/>
        </w:rPr>
        <w:t>Er ei fod yn bosib cynnwys agweddau trawsgwricwlaidd o fewn</w:t>
      </w:r>
      <w:r w:rsidR="00155546">
        <w:rPr>
          <w:rFonts w:ascii="Calibri" w:hAnsi="Calibri" w:cs="Calibri"/>
          <w:lang w:val="cy-GB"/>
        </w:rPr>
        <w:t xml:space="preserve"> y</w:t>
      </w:r>
      <w:r>
        <w:rPr>
          <w:rFonts w:ascii="Calibri" w:hAnsi="Calibri" w:cs="Calibri"/>
          <w:lang w:val="cy-GB"/>
        </w:rPr>
        <w:t xml:space="preserve"> cynllunio a</w:t>
      </w:r>
      <w:r w:rsidR="00155546">
        <w:rPr>
          <w:rFonts w:ascii="Calibri" w:hAnsi="Calibri" w:cs="Calibri"/>
          <w:lang w:val="cy-GB"/>
        </w:rPr>
        <w:t xml:space="preserve"> chyflwyno</w:t>
      </w:r>
      <w:r>
        <w:rPr>
          <w:rFonts w:ascii="Calibri" w:hAnsi="Calibri" w:cs="Calibri"/>
          <w:lang w:val="cy-GB"/>
        </w:rPr>
        <w:t xml:space="preserve"> </w:t>
      </w:r>
      <w:r w:rsidR="00155546">
        <w:rPr>
          <w:rFonts w:ascii="Calibri" w:hAnsi="Calibri" w:cs="Calibri"/>
          <w:lang w:val="cy-GB"/>
        </w:rPr>
        <w:t>g</w:t>
      </w:r>
      <w:r>
        <w:rPr>
          <w:rFonts w:ascii="Calibri" w:hAnsi="Calibri" w:cs="Calibri"/>
          <w:lang w:val="cy-GB"/>
        </w:rPr>
        <w:t xml:space="preserve">wersi, ni fydd hi’n bosib gwerthuso gwir ddefnydd dysgu trawsgwricwlaidd cyn i’r cwricwlwm i Gymru 2022 gael ei weithredu ledled y wlad. Ar hyn o bryd, mae’r mwyafrif o ysgolion yn cynllunio ar gyfer y pynciau traddodiadol sydd ar hyn o bryd yn cwmpasu’r cwricwlwm. Heb gyflwyniad y meysydd dysgu a phrofiad, sy’n allweddol i nodedigrwydd trawsgwricwlaidd y cwricwlwm newydd, byddai unrhyw ragfynegiadau yn ymateb y disgyblion i’r cyfrifoldebau trawsgwricwlaidd yn or-ddibynnol ar ymchwil ar raddfa fach. Ni fyddwn wir yn gwybod ei effaith genedl-eang nes iddo gael ei brofi ym mhob ysgol yng Nghymru. Bydd effeithiolrwydd y fframwaith hefyd yn ddibynnol ar allu athrawon i fabwysiadu modelau trawsgwricwlaidd a’u tueddiadau wrth wneud y cysylltiadau gofynnol sy’n allweddol i’r strategaethau addysgol ar ddod. Pwysig ydy nodi </w:t>
      </w:r>
      <w:r w:rsidR="00155546">
        <w:rPr>
          <w:rFonts w:ascii="Calibri" w:hAnsi="Calibri" w:cs="Calibri"/>
          <w:lang w:val="cy-GB"/>
        </w:rPr>
        <w:t>nad yw dysgu</w:t>
      </w:r>
      <w:r>
        <w:rPr>
          <w:rFonts w:ascii="Calibri" w:hAnsi="Calibri" w:cs="Calibri"/>
          <w:lang w:val="cy-GB"/>
        </w:rPr>
        <w:t xml:space="preserve"> trawsgwricwlaidd, o fewn sawl model gwahanol, </w:t>
      </w:r>
      <w:r w:rsidR="00155546">
        <w:rPr>
          <w:rFonts w:ascii="Calibri" w:hAnsi="Calibri" w:cs="Calibri"/>
          <w:lang w:val="cy-GB"/>
        </w:rPr>
        <w:t>yn</w:t>
      </w:r>
      <w:r>
        <w:rPr>
          <w:rFonts w:ascii="Calibri" w:hAnsi="Calibri" w:cs="Calibri"/>
          <w:lang w:val="cy-GB"/>
        </w:rPr>
        <w:t xml:space="preserve"> glir ym mha fodd y bydd yr asesu mwyaf effeithiol yn cael ei weithredu. Nid oes rhyw lawer o wybodaeth am asesu yn y cwricwlwm, oni bai am ddisgrifiadau cyrhaeddiad. Heb unrhyw adborth ar fodelau asesu o’r llywodraeth, athrawon ac ysgolion fydd yn gyfrifol am ddewis sut i asesu sgiliau trawsgwricwlaidd y disgyblion. Nid yw’r llywodraeth chwaith wedi datrys y ddadl rhwng hyfedredd a chynnydd wrth gyflwyno’r system newydd. Heb arweiniad, nid yw’n glir ar ba strategaeth fydd y sector addysg yn canolbwyntio yn dilyn gweithrediad fframwaith Donaldson.</w:t>
      </w:r>
    </w:p>
    <w:p w14:paraId="029046AC" w14:textId="73F3EB1B" w:rsidR="00F9434E" w:rsidRDefault="00F9434E">
      <w:pPr>
        <w:rPr>
          <w:lang w:val="cy-GB"/>
        </w:rPr>
      </w:pPr>
    </w:p>
    <w:p w14:paraId="6F8F549B" w14:textId="205E02DB" w:rsidR="00F9434E" w:rsidRDefault="006E1A9A">
      <w:pPr>
        <w:rPr>
          <w:rFonts w:ascii="Calibri" w:hAnsi="Calibri" w:cs="Calibri"/>
          <w:lang w:val="cy-GB"/>
        </w:rPr>
      </w:pPr>
      <w:r>
        <w:rPr>
          <w:rFonts w:ascii="Calibri" w:hAnsi="Calibri" w:cs="Calibri"/>
          <w:lang w:val="cy-GB"/>
        </w:rPr>
        <w:t>I grynhoi, wrth i ni drawsnewid i arddull newydd o addysgu yng Nghymru, ac wrth ganolbwyntio ar lwyddo i hybu pedwar diben cwricwlwm fframwaith Donaldson, credaf y bydd y defnydd o gyfrifoldebau trawsgwricwlaidd o f</w:t>
      </w:r>
      <w:r w:rsidR="00155546">
        <w:rPr>
          <w:rFonts w:ascii="Calibri" w:hAnsi="Calibri" w:cs="Calibri"/>
          <w:lang w:val="cy-GB"/>
        </w:rPr>
        <w:t>u</w:t>
      </w:r>
      <w:r>
        <w:rPr>
          <w:rFonts w:ascii="Calibri" w:hAnsi="Calibri" w:cs="Calibri"/>
          <w:lang w:val="cy-GB"/>
        </w:rPr>
        <w:t xml:space="preserve">dd i ddatblygiad sgiliau ein disgyblion. Wrth gyflwyno ac ymarfer eu sgiliau o fewn cyd-destunau amrywiol, </w:t>
      </w:r>
      <w:r w:rsidR="00155546">
        <w:rPr>
          <w:rFonts w:ascii="Calibri" w:hAnsi="Calibri" w:cs="Calibri"/>
          <w:lang w:val="cy-GB"/>
        </w:rPr>
        <w:t>b</w:t>
      </w:r>
      <w:r>
        <w:rPr>
          <w:rFonts w:ascii="Calibri" w:hAnsi="Calibri" w:cs="Calibri"/>
          <w:lang w:val="cy-GB"/>
        </w:rPr>
        <w:t>ydd gan ddisgyblion y cyfleodd i ddatblygu gwell gysylltiadau rhwng yr hyn y maent yn gwybod a sut i’w weithredu y tu allan i’r ysgol yn eu bywydau bob dydd</w:t>
      </w:r>
      <w:r w:rsidR="001A2ECE">
        <w:rPr>
          <w:rFonts w:ascii="Calibri" w:hAnsi="Calibri" w:cs="Calibri"/>
          <w:lang w:val="cy-GB"/>
        </w:rPr>
        <w:t>. (Hayes, 2010)</w:t>
      </w:r>
      <w:r>
        <w:rPr>
          <w:rFonts w:ascii="Calibri" w:hAnsi="Calibri" w:cs="Calibri"/>
          <w:lang w:val="cy-GB"/>
        </w:rPr>
        <w:t xml:space="preserve">. </w:t>
      </w:r>
      <w:r w:rsidR="00155546">
        <w:rPr>
          <w:rFonts w:ascii="Calibri" w:hAnsi="Calibri" w:cs="Calibri"/>
          <w:lang w:val="cy-GB"/>
        </w:rPr>
        <w:t>Wrth</w:t>
      </w:r>
      <w:r>
        <w:rPr>
          <w:rFonts w:ascii="Calibri" w:hAnsi="Calibri" w:cs="Calibri"/>
          <w:lang w:val="cy-GB"/>
        </w:rPr>
        <w:t xml:space="preserve"> gynnwys agweddau o </w:t>
      </w:r>
      <w:r>
        <w:rPr>
          <w:rFonts w:ascii="Calibri" w:hAnsi="Calibri" w:cs="Calibri"/>
          <w:lang w:val="cy-GB"/>
        </w:rPr>
        <w:lastRenderedPageBreak/>
        <w:t xml:space="preserve">lythrennedd, rhifedd a chymhwysedd digidol ar draws y cwricwlwm, </w:t>
      </w:r>
      <w:r w:rsidR="00155546">
        <w:rPr>
          <w:rFonts w:ascii="Calibri" w:hAnsi="Calibri" w:cs="Calibri"/>
          <w:lang w:val="cy-GB"/>
        </w:rPr>
        <w:t>b</w:t>
      </w:r>
      <w:r>
        <w:rPr>
          <w:rFonts w:ascii="Calibri" w:hAnsi="Calibri" w:cs="Calibri"/>
          <w:lang w:val="cy-GB"/>
        </w:rPr>
        <w:t>ydd gan ddisgyblion cyfleoedd i arddangos eu gallu a’u sgiliau mewn modd naturiol. Gobeithiaf y bydd gweithrediad y meysydd dysgu a phrofiad yn rhoi’r cyfleodd gorau i athrawon allu darparu addysg drawsgwricwlaidd fanwl i’w disgyblion, gan ddefnyddio modelau a strategaethau addas i hybu cynnydd. Er hyn, credaf fod yna le i’r llywodraeth ddarparu argymhellion mwy manwl i athrawon am sut yn union y dylai’r cyfrifoldebau trawsgwricwlaidd gael eu hasesu, neu sut y gallai athrawon sicrhau eu bod yn eu gweithredu’n gywir er lles datblygiad y plant yn eu gofal.</w:t>
      </w:r>
    </w:p>
    <w:p w14:paraId="21DA9D61" w14:textId="5AD44E8E" w:rsidR="003618A5" w:rsidRDefault="003618A5">
      <w:pPr>
        <w:rPr>
          <w:lang w:val="cy-GB"/>
        </w:rPr>
      </w:pPr>
    </w:p>
    <w:p w14:paraId="1DD67FE5" w14:textId="48F533A8" w:rsidR="003618A5" w:rsidRDefault="003618A5">
      <w:pPr>
        <w:rPr>
          <w:lang w:val="cy-GB"/>
        </w:rPr>
      </w:pPr>
    </w:p>
    <w:p w14:paraId="01CB881B" w14:textId="78311FA3" w:rsidR="003618A5" w:rsidRDefault="003618A5">
      <w:pPr>
        <w:rPr>
          <w:lang w:val="cy-GB"/>
        </w:rPr>
      </w:pPr>
    </w:p>
    <w:p w14:paraId="0F97BA63" w14:textId="4AD6306C" w:rsidR="003618A5" w:rsidRDefault="003618A5">
      <w:pPr>
        <w:rPr>
          <w:lang w:val="cy-GB"/>
        </w:rPr>
      </w:pPr>
    </w:p>
    <w:p w14:paraId="160C6B84" w14:textId="758556FB" w:rsidR="003618A5" w:rsidRDefault="003618A5">
      <w:pPr>
        <w:rPr>
          <w:lang w:val="cy-GB"/>
        </w:rPr>
      </w:pPr>
    </w:p>
    <w:p w14:paraId="1766C596" w14:textId="5CB6BC45" w:rsidR="003618A5" w:rsidRDefault="003618A5">
      <w:pPr>
        <w:rPr>
          <w:lang w:val="cy-GB"/>
        </w:rPr>
      </w:pPr>
    </w:p>
    <w:p w14:paraId="6961866B" w14:textId="5D6EB187" w:rsidR="003618A5" w:rsidRDefault="003618A5">
      <w:pPr>
        <w:rPr>
          <w:lang w:val="cy-GB"/>
        </w:rPr>
      </w:pPr>
    </w:p>
    <w:p w14:paraId="7A9D6F24" w14:textId="04BDB5E3" w:rsidR="003618A5" w:rsidRDefault="003618A5">
      <w:pPr>
        <w:rPr>
          <w:lang w:val="cy-GB"/>
        </w:rPr>
      </w:pPr>
    </w:p>
    <w:p w14:paraId="7CF7780A" w14:textId="3CC508C6" w:rsidR="003618A5" w:rsidRDefault="003618A5">
      <w:pPr>
        <w:rPr>
          <w:lang w:val="cy-GB"/>
        </w:rPr>
      </w:pPr>
    </w:p>
    <w:p w14:paraId="6DEE788E" w14:textId="7093DD9D" w:rsidR="003618A5" w:rsidRDefault="003618A5">
      <w:pPr>
        <w:rPr>
          <w:lang w:val="cy-GB"/>
        </w:rPr>
      </w:pPr>
    </w:p>
    <w:p w14:paraId="73A9BDF4" w14:textId="51E92576" w:rsidR="003618A5" w:rsidRDefault="003618A5">
      <w:pPr>
        <w:rPr>
          <w:lang w:val="cy-GB"/>
        </w:rPr>
      </w:pPr>
    </w:p>
    <w:p w14:paraId="784F0864" w14:textId="0B01CD15" w:rsidR="003618A5" w:rsidRDefault="003618A5">
      <w:pPr>
        <w:rPr>
          <w:lang w:val="cy-GB"/>
        </w:rPr>
      </w:pPr>
    </w:p>
    <w:p w14:paraId="5F254FB5" w14:textId="356FAB9F" w:rsidR="003618A5" w:rsidRDefault="003618A5">
      <w:pPr>
        <w:rPr>
          <w:lang w:val="cy-GB"/>
        </w:rPr>
      </w:pPr>
    </w:p>
    <w:p w14:paraId="1817B693" w14:textId="60C3E7A3" w:rsidR="003618A5" w:rsidRDefault="003618A5">
      <w:pPr>
        <w:rPr>
          <w:lang w:val="cy-GB"/>
        </w:rPr>
      </w:pPr>
    </w:p>
    <w:p w14:paraId="569A47EF" w14:textId="77C66EFE" w:rsidR="003618A5" w:rsidRDefault="003618A5">
      <w:pPr>
        <w:rPr>
          <w:lang w:val="cy-GB"/>
        </w:rPr>
      </w:pPr>
    </w:p>
    <w:p w14:paraId="129CF7F1" w14:textId="2AE0A128" w:rsidR="003618A5" w:rsidRDefault="003618A5">
      <w:pPr>
        <w:rPr>
          <w:lang w:val="cy-GB"/>
        </w:rPr>
      </w:pPr>
    </w:p>
    <w:p w14:paraId="069355C0" w14:textId="5D4D4E89" w:rsidR="003618A5" w:rsidRDefault="003618A5">
      <w:pPr>
        <w:rPr>
          <w:lang w:val="cy-GB"/>
        </w:rPr>
      </w:pPr>
    </w:p>
    <w:p w14:paraId="79CAC8EA" w14:textId="738AAF77" w:rsidR="003618A5" w:rsidRDefault="003618A5">
      <w:pPr>
        <w:rPr>
          <w:lang w:val="cy-GB"/>
        </w:rPr>
      </w:pPr>
    </w:p>
    <w:p w14:paraId="2A7A6F2E" w14:textId="3607F06F" w:rsidR="003618A5" w:rsidRDefault="003618A5">
      <w:pPr>
        <w:rPr>
          <w:lang w:val="cy-GB"/>
        </w:rPr>
      </w:pPr>
    </w:p>
    <w:p w14:paraId="699F990E" w14:textId="2ABF99E9" w:rsidR="003618A5" w:rsidRDefault="003618A5">
      <w:pPr>
        <w:rPr>
          <w:lang w:val="cy-GB"/>
        </w:rPr>
      </w:pPr>
    </w:p>
    <w:p w14:paraId="138041BC" w14:textId="3A6684B7" w:rsidR="003618A5" w:rsidRDefault="003618A5">
      <w:pPr>
        <w:rPr>
          <w:lang w:val="cy-GB"/>
        </w:rPr>
      </w:pPr>
    </w:p>
    <w:p w14:paraId="09FE3BE6" w14:textId="794C8ABE" w:rsidR="003618A5" w:rsidRDefault="003618A5">
      <w:pPr>
        <w:rPr>
          <w:lang w:val="cy-GB"/>
        </w:rPr>
      </w:pPr>
    </w:p>
    <w:p w14:paraId="087390F7" w14:textId="548D039C" w:rsidR="003618A5" w:rsidRDefault="003618A5">
      <w:pPr>
        <w:rPr>
          <w:lang w:val="cy-GB"/>
        </w:rPr>
      </w:pPr>
    </w:p>
    <w:p w14:paraId="40D05422" w14:textId="13387BBD" w:rsidR="003618A5" w:rsidRDefault="003618A5">
      <w:pPr>
        <w:rPr>
          <w:lang w:val="cy-GB"/>
        </w:rPr>
      </w:pPr>
    </w:p>
    <w:p w14:paraId="78EFBDE6" w14:textId="20552242" w:rsidR="003618A5" w:rsidRDefault="003618A5">
      <w:pPr>
        <w:rPr>
          <w:lang w:val="cy-GB"/>
        </w:rPr>
      </w:pPr>
    </w:p>
    <w:p w14:paraId="7D1001A2" w14:textId="6A1BA4E0" w:rsidR="003618A5" w:rsidRDefault="003618A5">
      <w:pPr>
        <w:rPr>
          <w:lang w:val="cy-GB"/>
        </w:rPr>
      </w:pPr>
    </w:p>
    <w:p w14:paraId="41911D7C" w14:textId="7724FE67" w:rsidR="003618A5" w:rsidRDefault="003618A5">
      <w:pPr>
        <w:rPr>
          <w:lang w:val="cy-GB"/>
        </w:rPr>
      </w:pPr>
    </w:p>
    <w:p w14:paraId="6140A5E2" w14:textId="0828C1AC" w:rsidR="003618A5" w:rsidRDefault="003618A5">
      <w:pPr>
        <w:rPr>
          <w:lang w:val="cy-GB"/>
        </w:rPr>
      </w:pPr>
    </w:p>
    <w:p w14:paraId="1E9A8C8C" w14:textId="2A0E9F04" w:rsidR="003618A5" w:rsidRDefault="003618A5">
      <w:pPr>
        <w:rPr>
          <w:lang w:val="cy-GB"/>
        </w:rPr>
      </w:pPr>
    </w:p>
    <w:p w14:paraId="0DF73339" w14:textId="5F74D238" w:rsidR="003618A5" w:rsidRDefault="003618A5">
      <w:pPr>
        <w:rPr>
          <w:lang w:val="cy-GB"/>
        </w:rPr>
      </w:pPr>
    </w:p>
    <w:p w14:paraId="1FB1973F" w14:textId="7B040AC0" w:rsidR="003618A5" w:rsidRDefault="003618A5">
      <w:pPr>
        <w:rPr>
          <w:lang w:val="cy-GB"/>
        </w:rPr>
      </w:pPr>
    </w:p>
    <w:p w14:paraId="651D50CC" w14:textId="30B1956D" w:rsidR="003618A5" w:rsidRDefault="003618A5">
      <w:pPr>
        <w:rPr>
          <w:lang w:val="cy-GB"/>
        </w:rPr>
      </w:pPr>
    </w:p>
    <w:p w14:paraId="27BE3EFB" w14:textId="4882E87E" w:rsidR="003618A5" w:rsidRDefault="003618A5">
      <w:pPr>
        <w:rPr>
          <w:lang w:val="cy-GB"/>
        </w:rPr>
      </w:pPr>
    </w:p>
    <w:p w14:paraId="611E0449" w14:textId="57974E8B" w:rsidR="003618A5" w:rsidRDefault="003618A5">
      <w:pPr>
        <w:rPr>
          <w:lang w:val="cy-GB"/>
        </w:rPr>
      </w:pPr>
      <w:bookmarkStart w:id="1" w:name="_GoBack"/>
      <w:bookmarkEnd w:id="1"/>
    </w:p>
    <w:p w14:paraId="62AD0528" w14:textId="22ABC77E" w:rsidR="003618A5" w:rsidRDefault="003618A5">
      <w:pPr>
        <w:rPr>
          <w:lang w:val="cy-GB"/>
        </w:rPr>
      </w:pPr>
    </w:p>
    <w:p w14:paraId="3310FF32" w14:textId="2E1AF383" w:rsidR="003618A5" w:rsidRDefault="003618A5">
      <w:pPr>
        <w:rPr>
          <w:lang w:val="cy-GB"/>
        </w:rPr>
      </w:pPr>
    </w:p>
    <w:p w14:paraId="5AFCB3F7" w14:textId="2B910098" w:rsidR="003618A5" w:rsidRDefault="003618A5">
      <w:pPr>
        <w:rPr>
          <w:lang w:val="cy-GB"/>
        </w:rPr>
      </w:pPr>
    </w:p>
    <w:p w14:paraId="74D09657" w14:textId="0124809E" w:rsidR="003618A5" w:rsidRDefault="003618A5">
      <w:pPr>
        <w:rPr>
          <w:lang w:val="cy-GB"/>
        </w:rPr>
      </w:pPr>
    </w:p>
    <w:p w14:paraId="7066EE5C" w14:textId="37D32BC5" w:rsidR="003618A5" w:rsidRDefault="003618A5">
      <w:pPr>
        <w:rPr>
          <w:lang w:val="cy-GB"/>
        </w:rPr>
      </w:pPr>
    </w:p>
    <w:p w14:paraId="1730EF11" w14:textId="3F6DB09F" w:rsidR="0019166E" w:rsidRPr="0019166E" w:rsidRDefault="003618A5" w:rsidP="0019166E">
      <w:pPr>
        <w:rPr>
          <w:lang w:val="cy-GB"/>
        </w:rPr>
      </w:pPr>
      <w:r>
        <w:rPr>
          <w:lang w:val="cy-GB"/>
        </w:rPr>
        <w:lastRenderedPageBreak/>
        <w:t xml:space="preserve">Rhestr gyfeirnodi. </w:t>
      </w:r>
    </w:p>
    <w:p w14:paraId="4B502F46" w14:textId="77777777" w:rsidR="0019166E" w:rsidRPr="0019166E" w:rsidRDefault="0019166E" w:rsidP="0019166E">
      <w:pPr>
        <w:pStyle w:val="NormalWeb"/>
        <w:rPr>
          <w:rFonts w:asciiTheme="minorHAnsi" w:hAnsiTheme="minorHAnsi"/>
        </w:rPr>
      </w:pPr>
      <w:r w:rsidRPr="0019166E">
        <w:rPr>
          <w:rFonts w:asciiTheme="minorHAnsi" w:hAnsiTheme="minorHAnsi"/>
        </w:rPr>
        <w:t>Barnes, J.</w:t>
      </w:r>
      <w:r w:rsidRPr="0019166E">
        <w:rPr>
          <w:rFonts w:asciiTheme="minorHAnsi" w:hAnsiTheme="minorHAnsi"/>
        </w:rPr>
        <w:t xml:space="preserve">, </w:t>
      </w:r>
      <w:r w:rsidRPr="0019166E">
        <w:rPr>
          <w:rFonts w:asciiTheme="minorHAnsi" w:hAnsiTheme="minorHAnsi"/>
        </w:rPr>
        <w:t>(2015)</w:t>
      </w:r>
      <w:r w:rsidRPr="0019166E">
        <w:rPr>
          <w:rFonts w:asciiTheme="minorHAnsi" w:hAnsiTheme="minorHAnsi"/>
        </w:rPr>
        <w:t>,</w:t>
      </w:r>
      <w:r w:rsidRPr="0019166E">
        <w:rPr>
          <w:rFonts w:asciiTheme="minorHAnsi" w:hAnsiTheme="minorHAnsi"/>
        </w:rPr>
        <w:t xml:space="preserve"> </w:t>
      </w:r>
      <w:r w:rsidRPr="0019166E">
        <w:rPr>
          <w:rFonts w:asciiTheme="minorHAnsi" w:hAnsiTheme="minorHAnsi" w:cs="Arial"/>
          <w:i/>
          <w:iCs/>
        </w:rPr>
        <w:t>Cross-curricular learning 3-14 (3</w:t>
      </w:r>
      <w:proofErr w:type="spellStart"/>
      <w:r w:rsidRPr="0019166E">
        <w:rPr>
          <w:rFonts w:asciiTheme="minorHAnsi" w:hAnsiTheme="minorHAnsi" w:cs="Arial"/>
          <w:i/>
          <w:iCs/>
          <w:position w:val="6"/>
        </w:rPr>
        <w:t>rd</w:t>
      </w:r>
      <w:proofErr w:type="spellEnd"/>
      <w:r w:rsidRPr="0019166E">
        <w:rPr>
          <w:rFonts w:asciiTheme="minorHAnsi" w:hAnsiTheme="minorHAnsi" w:cs="Arial"/>
          <w:i/>
          <w:iCs/>
          <w:position w:val="6"/>
        </w:rPr>
        <w:t xml:space="preserve"> </w:t>
      </w:r>
      <w:r w:rsidRPr="0019166E">
        <w:rPr>
          <w:rFonts w:asciiTheme="minorHAnsi" w:hAnsiTheme="minorHAnsi" w:cs="Arial"/>
          <w:i/>
          <w:iCs/>
        </w:rPr>
        <w:t xml:space="preserve">edition) </w:t>
      </w:r>
      <w:r w:rsidRPr="0019166E">
        <w:rPr>
          <w:rFonts w:asciiTheme="minorHAnsi" w:hAnsiTheme="minorHAnsi"/>
        </w:rPr>
        <w:t>London: SAGE</w:t>
      </w:r>
    </w:p>
    <w:p w14:paraId="5E3270F0" w14:textId="04BE0C71" w:rsidR="0019166E" w:rsidRDefault="0019166E" w:rsidP="0019166E">
      <w:pPr>
        <w:rPr>
          <w:lang w:val="cy-GB"/>
        </w:rPr>
      </w:pPr>
      <w:r w:rsidRPr="0019166E">
        <w:rPr>
          <w:lang w:val="cy-GB"/>
        </w:rPr>
        <w:t xml:space="preserve">Donaldson, G., (2015), </w:t>
      </w:r>
      <w:r w:rsidRPr="0019166E">
        <w:rPr>
          <w:i/>
          <w:lang w:val="cy-GB"/>
        </w:rPr>
        <w:t xml:space="preserve">Dyfodol Llwyddiannus. </w:t>
      </w:r>
      <w:r w:rsidRPr="0019166E">
        <w:rPr>
          <w:lang w:val="cy-GB"/>
        </w:rPr>
        <w:t xml:space="preserve">Caerdydd: Llywodraeth Cymru. </w:t>
      </w:r>
    </w:p>
    <w:p w14:paraId="09F00B91" w14:textId="58F87C36" w:rsidR="0088413C" w:rsidRDefault="0088413C" w:rsidP="0019166E">
      <w:pPr>
        <w:rPr>
          <w:lang w:val="cy-GB"/>
        </w:rPr>
      </w:pPr>
    </w:p>
    <w:p w14:paraId="4FC208D8" w14:textId="0C55439D" w:rsidR="0088413C" w:rsidRDefault="0088413C" w:rsidP="0019166E">
      <w:pPr>
        <w:rPr>
          <w:lang w:val="cy-GB"/>
        </w:rPr>
      </w:pPr>
      <w:r>
        <w:rPr>
          <w:lang w:val="cy-GB"/>
        </w:rPr>
        <w:t xml:space="preserve">Estyn, (2015), </w:t>
      </w:r>
      <w:r>
        <w:rPr>
          <w:i/>
          <w:lang w:val="cy-GB"/>
        </w:rPr>
        <w:t xml:space="preserve">Gwella medrau disgyblion ar draws y cwricwlwm. </w:t>
      </w:r>
      <w:r>
        <w:rPr>
          <w:lang w:val="cy-GB"/>
        </w:rPr>
        <w:t>Estyn.</w:t>
      </w:r>
    </w:p>
    <w:p w14:paraId="3E0FA332" w14:textId="78F481BD" w:rsidR="0088413C" w:rsidRDefault="0088413C" w:rsidP="0019166E">
      <w:pPr>
        <w:rPr>
          <w:lang w:val="cy-GB"/>
        </w:rPr>
      </w:pPr>
    </w:p>
    <w:p w14:paraId="572221ED" w14:textId="48C11F42" w:rsidR="0088413C" w:rsidRPr="0088413C" w:rsidRDefault="0088413C" w:rsidP="0019166E">
      <w:pPr>
        <w:rPr>
          <w:lang w:val="cy-GB"/>
        </w:rPr>
      </w:pPr>
      <w:r>
        <w:rPr>
          <w:lang w:val="cy-GB"/>
        </w:rPr>
        <w:t xml:space="preserve">Estyn, (2016), </w:t>
      </w:r>
      <w:r>
        <w:rPr>
          <w:i/>
          <w:lang w:val="cy-GB"/>
        </w:rPr>
        <w:t xml:space="preserve">Themâu trawsgwricwlaidd sy’n datblygu medrau allweddol disgyblion. </w:t>
      </w:r>
      <w:r>
        <w:rPr>
          <w:lang w:val="cy-GB"/>
        </w:rPr>
        <w:t xml:space="preserve">Estyn. </w:t>
      </w:r>
    </w:p>
    <w:p w14:paraId="50237F3A" w14:textId="77777777" w:rsidR="0019166E" w:rsidRPr="0019166E" w:rsidRDefault="0019166E" w:rsidP="0019166E">
      <w:pPr>
        <w:pStyle w:val="NormalWeb"/>
        <w:rPr>
          <w:rFonts w:asciiTheme="minorHAnsi" w:hAnsiTheme="minorHAnsi"/>
        </w:rPr>
      </w:pPr>
      <w:r w:rsidRPr="0019166E">
        <w:rPr>
          <w:rFonts w:asciiTheme="minorHAnsi" w:hAnsiTheme="minorHAnsi"/>
        </w:rPr>
        <w:t xml:space="preserve">Hayes, D. (2010) </w:t>
      </w:r>
      <w:r w:rsidRPr="0019166E">
        <w:rPr>
          <w:rFonts w:asciiTheme="minorHAnsi" w:hAnsiTheme="minorHAnsi" w:cs="Arial"/>
          <w:i/>
          <w:iCs/>
        </w:rPr>
        <w:t>The seductive charms of a cross-curricular approach</w:t>
      </w:r>
      <w:r w:rsidRPr="0019166E">
        <w:rPr>
          <w:rFonts w:asciiTheme="minorHAnsi" w:hAnsiTheme="minorHAnsi"/>
        </w:rPr>
        <w:t xml:space="preserve">, Education 3- 13, 38:4, 381-387 </w:t>
      </w:r>
    </w:p>
    <w:p w14:paraId="7CD4BE51" w14:textId="6E1DA9EB" w:rsidR="0019166E" w:rsidRDefault="0019166E" w:rsidP="0019166E">
      <w:pPr>
        <w:rPr>
          <w:lang w:val="cy-GB"/>
        </w:rPr>
      </w:pPr>
      <w:r w:rsidRPr="0019166E">
        <w:rPr>
          <w:lang w:val="cy-GB"/>
        </w:rPr>
        <w:t xml:space="preserve">Lewis, H., (2013), </w:t>
      </w:r>
      <w:r w:rsidRPr="0019166E">
        <w:rPr>
          <w:i/>
          <w:lang w:val="cy-GB"/>
        </w:rPr>
        <w:t xml:space="preserve">Un iaith i bawb. </w:t>
      </w:r>
      <w:r w:rsidRPr="0019166E">
        <w:rPr>
          <w:lang w:val="cy-GB"/>
        </w:rPr>
        <w:t xml:space="preserve">Caerdydd: Llywodreaeth Cymru. </w:t>
      </w:r>
    </w:p>
    <w:p w14:paraId="030C9B61" w14:textId="77777777" w:rsidR="0019166E" w:rsidRPr="0019166E" w:rsidRDefault="0019166E" w:rsidP="0019166E">
      <w:pPr>
        <w:rPr>
          <w:lang w:val="cy-GB"/>
        </w:rPr>
      </w:pPr>
    </w:p>
    <w:p w14:paraId="089618FF" w14:textId="15B18739" w:rsidR="0019166E" w:rsidRDefault="0019166E" w:rsidP="0019166E">
      <w:pPr>
        <w:rPr>
          <w:lang w:val="cy-GB"/>
        </w:rPr>
      </w:pPr>
      <w:r w:rsidRPr="0019166E">
        <w:rPr>
          <w:lang w:val="cy-GB"/>
        </w:rPr>
        <w:t xml:space="preserve">Llywodraeth Cymru, (2008), </w:t>
      </w:r>
      <w:r w:rsidRPr="0019166E">
        <w:rPr>
          <w:i/>
          <w:lang w:val="cy-GB"/>
        </w:rPr>
        <w:t xml:space="preserve">Fframwaith Cymhwysedd Digidol, </w:t>
      </w:r>
      <w:r w:rsidRPr="0019166E">
        <w:rPr>
          <w:lang w:val="cy-GB"/>
        </w:rPr>
        <w:t xml:space="preserve">Caerdydd: Llywodraeth Cymru. </w:t>
      </w:r>
    </w:p>
    <w:p w14:paraId="569D44EA" w14:textId="77777777" w:rsidR="0019166E" w:rsidRPr="0019166E" w:rsidRDefault="0019166E" w:rsidP="0019166E">
      <w:pPr>
        <w:rPr>
          <w:lang w:val="cy-GB"/>
        </w:rPr>
      </w:pPr>
    </w:p>
    <w:p w14:paraId="0149B3F3" w14:textId="6A69A01E" w:rsidR="0019166E" w:rsidRDefault="0019166E" w:rsidP="0019166E">
      <w:pPr>
        <w:rPr>
          <w:lang w:val="cy-GB"/>
        </w:rPr>
      </w:pPr>
      <w:r w:rsidRPr="0019166E">
        <w:rPr>
          <w:lang w:val="cy-GB"/>
        </w:rPr>
        <w:t xml:space="preserve">Llywodraeth Cymru, (2008), </w:t>
      </w:r>
      <w:r w:rsidRPr="0019166E">
        <w:rPr>
          <w:i/>
          <w:lang w:val="cy-GB"/>
        </w:rPr>
        <w:t xml:space="preserve">Fframwaith Llythrennedda Rhifedd Cenedlaethol, </w:t>
      </w:r>
      <w:r w:rsidRPr="0019166E">
        <w:rPr>
          <w:lang w:val="cy-GB"/>
        </w:rPr>
        <w:t>Caerdydd: Llywodraeth Cymru.</w:t>
      </w:r>
    </w:p>
    <w:p w14:paraId="71309A4D" w14:textId="77777777" w:rsidR="0019166E" w:rsidRPr="0019166E" w:rsidRDefault="0019166E" w:rsidP="0019166E">
      <w:pPr>
        <w:rPr>
          <w:lang w:val="cy-GB"/>
        </w:rPr>
      </w:pPr>
    </w:p>
    <w:p w14:paraId="0389256E" w14:textId="709C8264" w:rsidR="0019166E" w:rsidRDefault="0019166E" w:rsidP="0019166E">
      <w:pPr>
        <w:rPr>
          <w:lang w:val="cy-GB"/>
        </w:rPr>
      </w:pPr>
      <w:r w:rsidRPr="0019166E">
        <w:rPr>
          <w:lang w:val="cy-GB"/>
        </w:rPr>
        <w:t xml:space="preserve">Llywodraeth Cymru, (2017), </w:t>
      </w:r>
      <w:r w:rsidRPr="0019166E">
        <w:rPr>
          <w:i/>
          <w:lang w:val="cy-GB"/>
        </w:rPr>
        <w:t xml:space="preserve">Cymraeg 2050, </w:t>
      </w:r>
      <w:r w:rsidRPr="0019166E">
        <w:rPr>
          <w:lang w:val="cy-GB"/>
        </w:rPr>
        <w:t>Caerdydd: Llywodraeth Cymru.</w:t>
      </w:r>
    </w:p>
    <w:p w14:paraId="3F433170" w14:textId="0FCC59F3" w:rsidR="0019166E" w:rsidRDefault="0019166E" w:rsidP="0019166E">
      <w:pPr>
        <w:rPr>
          <w:lang w:val="cy-GB"/>
        </w:rPr>
      </w:pPr>
    </w:p>
    <w:p w14:paraId="2DA384F6" w14:textId="77777777" w:rsidR="0019166E" w:rsidRPr="0019166E" w:rsidRDefault="0019166E" w:rsidP="0019166E">
      <w:pPr>
        <w:rPr>
          <w:lang w:val="cy-GB"/>
        </w:rPr>
      </w:pPr>
    </w:p>
    <w:p w14:paraId="09B11576" w14:textId="77777777" w:rsidR="003618A5" w:rsidRPr="0019166E" w:rsidRDefault="003618A5" w:rsidP="0019166E">
      <w:pPr>
        <w:pStyle w:val="NormalWeb"/>
        <w:rPr>
          <w:rFonts w:asciiTheme="minorHAnsi" w:hAnsiTheme="minorHAnsi"/>
        </w:rPr>
      </w:pPr>
    </w:p>
    <w:p w14:paraId="5D331CBA" w14:textId="7A16A660" w:rsidR="003618A5" w:rsidRPr="003618A5" w:rsidRDefault="003618A5">
      <w:pPr>
        <w:rPr>
          <w:lang w:val="cy-GB"/>
        </w:rPr>
      </w:pPr>
    </w:p>
    <w:sectPr w:rsidR="003618A5" w:rsidRPr="003618A5" w:rsidSect="00126A61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61E71"/>
    <w:rsid w:val="00006B2C"/>
    <w:rsid w:val="00007206"/>
    <w:rsid w:val="00016F00"/>
    <w:rsid w:val="000A71D6"/>
    <w:rsid w:val="000B6216"/>
    <w:rsid w:val="00126A61"/>
    <w:rsid w:val="00137709"/>
    <w:rsid w:val="00155546"/>
    <w:rsid w:val="00173B05"/>
    <w:rsid w:val="0019166E"/>
    <w:rsid w:val="0019564C"/>
    <w:rsid w:val="001A2ECE"/>
    <w:rsid w:val="001C6B63"/>
    <w:rsid w:val="00223131"/>
    <w:rsid w:val="00224C96"/>
    <w:rsid w:val="00270302"/>
    <w:rsid w:val="0029777E"/>
    <w:rsid w:val="003211C1"/>
    <w:rsid w:val="003618A5"/>
    <w:rsid w:val="0039153F"/>
    <w:rsid w:val="003D7442"/>
    <w:rsid w:val="00483971"/>
    <w:rsid w:val="00483DD4"/>
    <w:rsid w:val="004A3298"/>
    <w:rsid w:val="004D38B9"/>
    <w:rsid w:val="00585096"/>
    <w:rsid w:val="005E10BD"/>
    <w:rsid w:val="006805A5"/>
    <w:rsid w:val="006E1A9A"/>
    <w:rsid w:val="007169AD"/>
    <w:rsid w:val="007549EE"/>
    <w:rsid w:val="00762F46"/>
    <w:rsid w:val="007819CD"/>
    <w:rsid w:val="008417AA"/>
    <w:rsid w:val="0087259C"/>
    <w:rsid w:val="0088413C"/>
    <w:rsid w:val="00927A07"/>
    <w:rsid w:val="00954563"/>
    <w:rsid w:val="00955E11"/>
    <w:rsid w:val="009C5441"/>
    <w:rsid w:val="00A24ED5"/>
    <w:rsid w:val="00A30CC0"/>
    <w:rsid w:val="00A53A93"/>
    <w:rsid w:val="00A61E71"/>
    <w:rsid w:val="00A86A03"/>
    <w:rsid w:val="00AC3D38"/>
    <w:rsid w:val="00AC7D0B"/>
    <w:rsid w:val="00AE3534"/>
    <w:rsid w:val="00B37811"/>
    <w:rsid w:val="00B754C8"/>
    <w:rsid w:val="00B968ED"/>
    <w:rsid w:val="00BB4E86"/>
    <w:rsid w:val="00C10DF5"/>
    <w:rsid w:val="00C426E5"/>
    <w:rsid w:val="00CB1822"/>
    <w:rsid w:val="00CB4231"/>
    <w:rsid w:val="00CB75EC"/>
    <w:rsid w:val="00CD2931"/>
    <w:rsid w:val="00D42D97"/>
    <w:rsid w:val="00E3769B"/>
    <w:rsid w:val="00E555AC"/>
    <w:rsid w:val="00E86BB1"/>
    <w:rsid w:val="00EA32C3"/>
    <w:rsid w:val="00EC47CA"/>
    <w:rsid w:val="00EE2D91"/>
    <w:rsid w:val="00EF10F6"/>
    <w:rsid w:val="00EF3B53"/>
    <w:rsid w:val="00F5161D"/>
    <w:rsid w:val="00F80226"/>
    <w:rsid w:val="00F9434E"/>
    <w:rsid w:val="00FA6707"/>
    <w:rsid w:val="00FB6DF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FE7CBB7"/>
  <w15:chartTrackingRefBased/>
  <w15:docId w15:val="{0EB305F9-612E-1C4E-B1FD-926FC22E01B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3618A5"/>
    <w:pPr>
      <w:spacing w:before="100" w:beforeAutospacing="1" w:after="100" w:afterAutospacing="1"/>
    </w:pPr>
    <w:rPr>
      <w:rFonts w:ascii="Times New Roman" w:eastAsia="Times New Roman" w:hAnsi="Times New Roman" w:cs="Times New Roma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54747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949948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819544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454011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436367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396763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8908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372832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6</Pages>
  <Words>2466</Words>
  <Characters>14061</Characters>
  <Application>Microsoft Office Word</Application>
  <DocSecurity>0</DocSecurity>
  <Lines>117</Lines>
  <Paragraphs>32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16495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Microsoft Office User</cp:lastModifiedBy>
  <cp:revision>2</cp:revision>
  <cp:lastPrinted>2019-12-20T21:50:00Z</cp:lastPrinted>
  <dcterms:created xsi:type="dcterms:W3CDTF">2019-12-20T23:10:00Z</dcterms:created>
  <dcterms:modified xsi:type="dcterms:W3CDTF">2019-12-20T23:10:00Z</dcterms:modified>
</cp:coreProperties>
</file>