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8655C9" w14:textId="6BC150A0" w:rsidR="00212210" w:rsidRPr="00F5617A" w:rsidRDefault="00212210">
      <w:r w:rsidRPr="00212210">
        <w:rPr>
          <w:b/>
          <w:bCs/>
        </w:rPr>
        <w:t>LAVINIA BONFATTI SABBIONI 2228709 – ENCYCLOPEDIA E</w:t>
      </w:r>
      <w:r>
        <w:rPr>
          <w:b/>
          <w:bCs/>
        </w:rPr>
        <w:t>NTRY – PADRE PIO’S RELICS</w:t>
      </w:r>
    </w:p>
    <w:p w14:paraId="2EDE502A" w14:textId="09D2A165" w:rsidR="00DB3957" w:rsidRPr="007A28A7" w:rsidRDefault="00DB3957">
      <w:pPr>
        <w:rPr>
          <w:i/>
          <w:iCs/>
          <w:lang w:val="en-US"/>
        </w:rPr>
      </w:pPr>
      <w:r w:rsidRPr="007A28A7">
        <w:rPr>
          <w:i/>
          <w:iCs/>
          <w:lang w:val="en-US"/>
        </w:rPr>
        <w:t>Relics</w:t>
      </w:r>
      <w:r w:rsidR="00B263AE" w:rsidRPr="007A28A7">
        <w:rPr>
          <w:i/>
          <w:iCs/>
          <w:lang w:val="en-US"/>
        </w:rPr>
        <w:t xml:space="preserve"> and </w:t>
      </w:r>
      <w:r w:rsidR="009330DC">
        <w:rPr>
          <w:i/>
          <w:iCs/>
          <w:lang w:val="en-US"/>
        </w:rPr>
        <w:t>S</w:t>
      </w:r>
      <w:r w:rsidR="00B263AE" w:rsidRPr="007A28A7">
        <w:rPr>
          <w:i/>
          <w:iCs/>
          <w:lang w:val="en-US"/>
        </w:rPr>
        <w:t>aints</w:t>
      </w:r>
      <w:r w:rsidRPr="007A28A7">
        <w:rPr>
          <w:i/>
          <w:iCs/>
          <w:lang w:val="en-US"/>
        </w:rPr>
        <w:t xml:space="preserve"> </w:t>
      </w:r>
    </w:p>
    <w:p w14:paraId="3BAFAB0C" w14:textId="18017CA0" w:rsidR="002E2ECF" w:rsidRDefault="005B6E3B">
      <w:pPr>
        <w:rPr>
          <w:lang w:val="en-US"/>
        </w:rPr>
      </w:pPr>
      <w:r>
        <w:rPr>
          <w:lang w:val="en-US"/>
        </w:rPr>
        <w:t>T</w:t>
      </w:r>
      <w:r w:rsidR="0080145E">
        <w:rPr>
          <w:lang w:val="en-US"/>
        </w:rPr>
        <w:t>he word “relic”, coming from the Latin “</w:t>
      </w:r>
      <w:r w:rsidR="0080145E" w:rsidRPr="0080145E">
        <w:rPr>
          <w:i/>
          <w:iCs/>
          <w:lang w:val="en-US"/>
        </w:rPr>
        <w:t>reliqu</w:t>
      </w:r>
      <w:r w:rsidR="00534695">
        <w:rPr>
          <w:i/>
          <w:iCs/>
          <w:lang w:val="en-US"/>
        </w:rPr>
        <w:t>ia</w:t>
      </w:r>
      <w:r w:rsidR="0080145E">
        <w:rPr>
          <w:lang w:val="en-US"/>
        </w:rPr>
        <w:t>”</w:t>
      </w:r>
      <w:r w:rsidR="00B06241">
        <w:rPr>
          <w:lang w:val="en-US"/>
        </w:rPr>
        <w:t xml:space="preserve"> (plural </w:t>
      </w:r>
      <w:r w:rsidR="00B06241" w:rsidRPr="00B06241">
        <w:rPr>
          <w:i/>
          <w:iCs/>
          <w:lang w:val="en-US"/>
        </w:rPr>
        <w:t>reliquiae</w:t>
      </w:r>
      <w:r w:rsidR="00B06241">
        <w:rPr>
          <w:lang w:val="en-US"/>
        </w:rPr>
        <w:t>), meaning “remain”,</w:t>
      </w:r>
      <w:r w:rsidR="0080145E">
        <w:rPr>
          <w:lang w:val="en-US"/>
        </w:rPr>
        <w:t xml:space="preserve"> indicates</w:t>
      </w:r>
      <w:r w:rsidR="00CC327E">
        <w:rPr>
          <w:lang w:val="en-US"/>
        </w:rPr>
        <w:t xml:space="preserve"> </w:t>
      </w:r>
      <w:r w:rsidR="000A1E57" w:rsidRPr="000A1E57">
        <w:rPr>
          <w:lang w:val="en-US"/>
        </w:rPr>
        <w:t xml:space="preserve">body parts </w:t>
      </w:r>
      <w:r w:rsidR="00CC327E">
        <w:rPr>
          <w:lang w:val="en-US"/>
        </w:rPr>
        <w:t xml:space="preserve">of saints </w:t>
      </w:r>
      <w:r w:rsidR="000A1E57" w:rsidRPr="000A1E57">
        <w:rPr>
          <w:lang w:val="en-US"/>
        </w:rPr>
        <w:t>o</w:t>
      </w:r>
      <w:r w:rsidR="000A1E57">
        <w:rPr>
          <w:lang w:val="en-US"/>
        </w:rPr>
        <w:t>r objects that have been in contact with the saint</w:t>
      </w:r>
      <w:r w:rsidR="00CC327E">
        <w:rPr>
          <w:lang w:val="en-US"/>
        </w:rPr>
        <w:t xml:space="preserve"> </w:t>
      </w:r>
      <w:r w:rsidR="00D74182">
        <w:rPr>
          <w:lang w:val="en-US"/>
        </w:rPr>
        <w:t xml:space="preserve">- </w:t>
      </w:r>
      <w:r w:rsidR="00004E57">
        <w:rPr>
          <w:lang w:val="en-US"/>
        </w:rPr>
        <w:t>in which case they are to be called “contact relics”</w:t>
      </w:r>
      <w:r w:rsidR="00D74182">
        <w:rPr>
          <w:lang w:val="en-US"/>
        </w:rPr>
        <w:t xml:space="preserve">- </w:t>
      </w:r>
      <w:r w:rsidR="00CC327E">
        <w:rPr>
          <w:lang w:val="en-US"/>
        </w:rPr>
        <w:t xml:space="preserve">and that are </w:t>
      </w:r>
      <w:r w:rsidR="00004E57">
        <w:rPr>
          <w:lang w:val="en-US"/>
        </w:rPr>
        <w:t>kept as an object of reverence</w:t>
      </w:r>
      <w:r w:rsidR="00CC327E">
        <w:rPr>
          <w:rStyle w:val="Rimandonotaapidipagina"/>
          <w:lang w:val="en-US"/>
        </w:rPr>
        <w:footnoteReference w:id="1"/>
      </w:r>
      <w:r w:rsidR="000A1E57">
        <w:rPr>
          <w:lang w:val="en-US"/>
        </w:rPr>
        <w:t xml:space="preserve">. </w:t>
      </w:r>
      <w:r w:rsidR="00004E57">
        <w:rPr>
          <w:lang w:val="en-US"/>
        </w:rPr>
        <w:t>The remains of saints can consist of either the entire bodies or a wide range of objects that comprehend body parts, blood, ashes. These items are ones</w:t>
      </w:r>
      <w:r w:rsidR="00662315">
        <w:rPr>
          <w:lang w:val="en-US"/>
        </w:rPr>
        <w:t xml:space="preserve"> through which miracles could be effected</w:t>
      </w:r>
      <w:r w:rsidR="00E82D9D">
        <w:rPr>
          <w:lang w:val="en-US"/>
        </w:rPr>
        <w:t xml:space="preserve">. </w:t>
      </w:r>
      <w:r w:rsidR="006361A1">
        <w:rPr>
          <w:lang w:val="en-US"/>
        </w:rPr>
        <w:t>The miraculous power is transmitted in a physical way</w:t>
      </w:r>
      <w:r w:rsidR="007434F4">
        <w:rPr>
          <w:lang w:val="en-US"/>
        </w:rPr>
        <w:t>. If direct touch is not permitted or possible, forms of indirect contact are sought</w:t>
      </w:r>
      <w:r w:rsidR="00762EA7" w:rsidRPr="00CC327E">
        <w:rPr>
          <w:lang w:val="en-US"/>
        </w:rPr>
        <w:t xml:space="preserve">. </w:t>
      </w:r>
      <w:r w:rsidR="00CC327E" w:rsidRPr="00CC327E">
        <w:rPr>
          <w:lang w:val="en-US"/>
        </w:rPr>
        <w:t>T</w:t>
      </w:r>
      <w:r w:rsidRPr="00CC327E">
        <w:rPr>
          <w:lang w:val="en-US"/>
        </w:rPr>
        <w:t>he cult of relics is voluntary, meaning it is recommended but not imposed by the Catholic Church.</w:t>
      </w:r>
      <w:r>
        <w:rPr>
          <w:lang w:val="en-US"/>
        </w:rPr>
        <w:t xml:space="preserve"> </w:t>
      </w:r>
    </w:p>
    <w:p w14:paraId="2C157594" w14:textId="71EAD639" w:rsidR="00F808EC" w:rsidRDefault="000A1E57">
      <w:pPr>
        <w:rPr>
          <w:lang w:val="en-US"/>
        </w:rPr>
      </w:pPr>
      <w:r>
        <w:rPr>
          <w:lang w:val="en-US"/>
        </w:rPr>
        <w:t>Saints and martyrs are</w:t>
      </w:r>
      <w:r w:rsidR="00E7046E">
        <w:rPr>
          <w:lang w:val="en-US"/>
        </w:rPr>
        <w:t xml:space="preserve"> people who</w:t>
      </w:r>
      <w:r>
        <w:rPr>
          <w:lang w:val="en-US"/>
        </w:rPr>
        <w:t xml:space="preserve"> </w:t>
      </w:r>
      <w:r w:rsidR="00662315">
        <w:rPr>
          <w:lang w:val="en-US"/>
        </w:rPr>
        <w:t xml:space="preserve">conducted an exemplary life. A distinctive trait of them is that they have different personalities, even though some – such as the Virgin Mary – </w:t>
      </w:r>
      <w:r w:rsidR="00203FBE">
        <w:rPr>
          <w:lang w:val="en-US"/>
        </w:rPr>
        <w:t xml:space="preserve">are grouped and </w:t>
      </w:r>
      <w:r w:rsidR="00662315">
        <w:rPr>
          <w:lang w:val="en-US"/>
        </w:rPr>
        <w:t xml:space="preserve">play </w:t>
      </w:r>
      <w:r w:rsidR="00203FBE">
        <w:rPr>
          <w:lang w:val="en-US"/>
        </w:rPr>
        <w:t xml:space="preserve">specific roles, like </w:t>
      </w:r>
      <w:r w:rsidR="00662315">
        <w:rPr>
          <w:lang w:val="en-US"/>
        </w:rPr>
        <w:t>nurturing and protective</w:t>
      </w:r>
      <w:r w:rsidR="00203FBE">
        <w:rPr>
          <w:lang w:val="en-US"/>
        </w:rPr>
        <w:t xml:space="preserve"> ones</w:t>
      </w:r>
      <w:r w:rsidR="00662315">
        <w:rPr>
          <w:rStyle w:val="Rimandonotaapidipagina"/>
          <w:lang w:val="en-US"/>
        </w:rPr>
        <w:footnoteReference w:id="2"/>
      </w:r>
      <w:r w:rsidR="00662315">
        <w:rPr>
          <w:lang w:val="en-US"/>
        </w:rPr>
        <w:t>.</w:t>
      </w:r>
      <w:r w:rsidR="002A7C38">
        <w:rPr>
          <w:lang w:val="en-US"/>
        </w:rPr>
        <w:t xml:space="preserve"> Many of them experienced specific situations – that can, in some cases, be verified on a historical level, though most are legendary – during their earthly lives. </w:t>
      </w:r>
      <w:r w:rsidR="00662315">
        <w:rPr>
          <w:lang w:val="en-US"/>
        </w:rPr>
        <w:t xml:space="preserve">They are often people of vision, gifted with senses that extend beyond the immediate world and that enable them to reach the other-world. Saints enjoy a special position as they are able to communicate with God. </w:t>
      </w:r>
      <w:r w:rsidR="000F683F">
        <w:rPr>
          <w:lang w:val="en-US"/>
        </w:rPr>
        <w:t>If pleaded by the sinners, they can act as intercessors and are likely to be listened to by God.</w:t>
      </w:r>
      <w:r w:rsidR="00614648">
        <w:rPr>
          <w:lang w:val="en-US"/>
        </w:rPr>
        <w:t xml:space="preserve"> </w:t>
      </w:r>
      <w:r>
        <w:rPr>
          <w:lang w:val="en-US"/>
        </w:rPr>
        <w:t xml:space="preserve">One </w:t>
      </w:r>
      <w:r w:rsidR="00662315">
        <w:rPr>
          <w:lang w:val="en-US"/>
        </w:rPr>
        <w:t>way of expressing th</w:t>
      </w:r>
      <w:r w:rsidR="00614648">
        <w:rPr>
          <w:lang w:val="en-US"/>
        </w:rPr>
        <w:t>eir</w:t>
      </w:r>
      <w:r w:rsidR="00662315">
        <w:rPr>
          <w:lang w:val="en-US"/>
        </w:rPr>
        <w:t xml:space="preserve"> supernatural powers, and </w:t>
      </w:r>
      <w:r w:rsidR="00614648">
        <w:rPr>
          <w:lang w:val="en-US"/>
        </w:rPr>
        <w:t xml:space="preserve">consequently </w:t>
      </w:r>
      <w:r w:rsidR="00662315">
        <w:rPr>
          <w:lang w:val="en-US"/>
        </w:rPr>
        <w:t xml:space="preserve">one </w:t>
      </w:r>
      <w:r>
        <w:rPr>
          <w:lang w:val="en-US"/>
        </w:rPr>
        <w:t>of their primary function</w:t>
      </w:r>
      <w:r w:rsidR="00662C67">
        <w:rPr>
          <w:lang w:val="en-US"/>
        </w:rPr>
        <w:t>s</w:t>
      </w:r>
      <w:r w:rsidR="00662315">
        <w:rPr>
          <w:lang w:val="en-US"/>
        </w:rPr>
        <w:t>,</w:t>
      </w:r>
      <w:r>
        <w:rPr>
          <w:lang w:val="en-US"/>
        </w:rPr>
        <w:t xml:space="preserve"> is that of healing</w:t>
      </w:r>
      <w:r w:rsidR="00662315">
        <w:rPr>
          <w:lang w:val="en-US"/>
        </w:rPr>
        <w:t xml:space="preserve">. </w:t>
      </w:r>
      <w:r w:rsidR="00662C67">
        <w:rPr>
          <w:lang w:val="en-US"/>
        </w:rPr>
        <w:t xml:space="preserve">Saints </w:t>
      </w:r>
      <w:r w:rsidR="00535594">
        <w:rPr>
          <w:lang w:val="en-US"/>
        </w:rPr>
        <w:t xml:space="preserve">heal </w:t>
      </w:r>
      <w:r w:rsidR="00662C67">
        <w:rPr>
          <w:lang w:val="en-US"/>
        </w:rPr>
        <w:t>many a different variety of injuries and illnesses: the most commonly cured ailment is blindness, followed by deafness, lameness</w:t>
      </w:r>
      <w:r w:rsidR="00D46F71">
        <w:rPr>
          <w:rStyle w:val="Rimandonotaapidipagina"/>
          <w:lang w:val="en-US"/>
        </w:rPr>
        <w:footnoteReference w:id="3"/>
      </w:r>
      <w:r w:rsidR="00662C67">
        <w:rPr>
          <w:lang w:val="en-US"/>
        </w:rPr>
        <w:t xml:space="preserve">, dropsy and palsy. Particularly powerful figures are believed to have </w:t>
      </w:r>
      <w:r w:rsidR="00E4149E">
        <w:rPr>
          <w:lang w:val="en-US"/>
        </w:rPr>
        <w:t>even reformed the body, meaning they</w:t>
      </w:r>
      <w:r w:rsidR="000E3A92">
        <w:rPr>
          <w:lang w:val="en-US"/>
        </w:rPr>
        <w:t xml:space="preserve"> re-covered bones with flesh, re-knitted the torn and scattered pieces of a body or refastened a severed head to its neck. </w:t>
      </w:r>
      <w:r w:rsidR="00E4149E">
        <w:rPr>
          <w:lang w:val="en-US"/>
        </w:rPr>
        <w:t>But the strongest possible supernatural power that a saint can have is raising the dead. This implies that they have the necessary influence – given by their direct contact with God – to call back a soul from the otherworld</w:t>
      </w:r>
      <w:r w:rsidR="00E4149E">
        <w:rPr>
          <w:rStyle w:val="Rimandonotaapidipagina"/>
          <w:lang w:val="en-US"/>
        </w:rPr>
        <w:footnoteReference w:id="4"/>
      </w:r>
      <w:r w:rsidR="00E4149E">
        <w:rPr>
          <w:lang w:val="en-US"/>
        </w:rPr>
        <w:t xml:space="preserve">. </w:t>
      </w:r>
      <w:r w:rsidR="003A4D6A">
        <w:rPr>
          <w:lang w:val="en-US"/>
        </w:rPr>
        <w:t>Liminal positions seem to be the chosen places at which to reverse nature’s laws – bringing the dead back to life. Water is an element generally and often involved in this passage of souls</w:t>
      </w:r>
      <w:r w:rsidR="003A4D6A">
        <w:rPr>
          <w:rStyle w:val="Rimandonotaapidipagina"/>
          <w:lang w:val="en-US"/>
        </w:rPr>
        <w:footnoteReference w:id="5"/>
      </w:r>
      <w:r w:rsidR="003A4D6A">
        <w:rPr>
          <w:lang w:val="en-US"/>
        </w:rPr>
        <w:t xml:space="preserve">. </w:t>
      </w:r>
      <w:r w:rsidR="00323BFA">
        <w:rPr>
          <w:lang w:val="en-US"/>
        </w:rPr>
        <w:t>Another largely performed form of healing is also the casting out of devils</w:t>
      </w:r>
      <w:r w:rsidR="00856741">
        <w:rPr>
          <w:rStyle w:val="Rimandonotaapidipagina"/>
          <w:lang w:val="en-US"/>
        </w:rPr>
        <w:footnoteReference w:id="6"/>
      </w:r>
      <w:r w:rsidR="003A4D6A">
        <w:rPr>
          <w:lang w:val="en-US"/>
        </w:rPr>
        <w:t>.</w:t>
      </w:r>
      <w:r w:rsidR="00F71A38">
        <w:rPr>
          <w:lang w:val="en-US"/>
        </w:rPr>
        <w:t xml:space="preserve"> </w:t>
      </w:r>
      <w:r w:rsidR="0097104C">
        <w:rPr>
          <w:lang w:val="en-US"/>
        </w:rPr>
        <w:t>In the 380s AD Christian relics started to be dramatically displayed to become a public demonstration of sacred power</w:t>
      </w:r>
      <w:r w:rsidR="0097104C">
        <w:rPr>
          <w:rStyle w:val="Rimandonotaapidipagina"/>
          <w:lang w:val="en-US"/>
        </w:rPr>
        <w:footnoteReference w:id="7"/>
      </w:r>
      <w:r w:rsidR="00E30BE7">
        <w:rPr>
          <w:lang w:val="en-US"/>
        </w:rPr>
        <w:t xml:space="preserve">. </w:t>
      </w:r>
      <w:r w:rsidR="00FE0DDF">
        <w:rPr>
          <w:lang w:val="en-US"/>
        </w:rPr>
        <w:t xml:space="preserve">A few years prior to this, a process known as </w:t>
      </w:r>
      <w:r w:rsidR="00FE0DDF" w:rsidRPr="00FE0DDF">
        <w:rPr>
          <w:i/>
          <w:iCs/>
          <w:lang w:val="en-US"/>
        </w:rPr>
        <w:t>inventio</w:t>
      </w:r>
      <w:r w:rsidR="00FE0DDF">
        <w:rPr>
          <w:lang w:val="en-US"/>
        </w:rPr>
        <w:t xml:space="preserve"> started to appear. By </w:t>
      </w:r>
      <w:r w:rsidR="00FE0DDF" w:rsidRPr="00FE0DDF">
        <w:rPr>
          <w:i/>
          <w:iCs/>
          <w:lang w:val="en-US"/>
        </w:rPr>
        <w:t>inventio</w:t>
      </w:r>
      <w:r w:rsidR="00FE0DDF">
        <w:rPr>
          <w:lang w:val="en-US"/>
        </w:rPr>
        <w:t xml:space="preserve"> it is meant the miraculous findings of relics</w:t>
      </w:r>
      <w:r w:rsidR="00E82D9D">
        <w:rPr>
          <w:rStyle w:val="Rimandonotaapidipagina"/>
          <w:lang w:val="en-US"/>
        </w:rPr>
        <w:footnoteReference w:id="8"/>
      </w:r>
      <w:r w:rsidR="00FE0DDF">
        <w:rPr>
          <w:lang w:val="en-US"/>
        </w:rPr>
        <w:t xml:space="preserve">, often by bishops – who could make of this discoveries instruments in the fight against ecclesiastical rivals – or monks – who, for reasons of piety or prestige, were interested in possessing them. </w:t>
      </w:r>
      <w:r w:rsidR="00E82D9D">
        <w:rPr>
          <w:lang w:val="en-US"/>
        </w:rPr>
        <w:t xml:space="preserve">After </w:t>
      </w:r>
      <w:r w:rsidR="004F3F66">
        <w:rPr>
          <w:lang w:val="en-US"/>
        </w:rPr>
        <w:t>being</w:t>
      </w:r>
      <w:r w:rsidR="00E82D9D">
        <w:rPr>
          <w:lang w:val="en-US"/>
        </w:rPr>
        <w:t xml:space="preserve"> f</w:t>
      </w:r>
      <w:r w:rsidR="004F3F66">
        <w:rPr>
          <w:lang w:val="en-US"/>
        </w:rPr>
        <w:t>ound</w:t>
      </w:r>
      <w:r w:rsidR="001E3CF6">
        <w:rPr>
          <w:lang w:val="en-US"/>
        </w:rPr>
        <w:t xml:space="preserve">, </w:t>
      </w:r>
      <w:r w:rsidR="004F3F66">
        <w:rPr>
          <w:lang w:val="en-US"/>
        </w:rPr>
        <w:t xml:space="preserve">the relics </w:t>
      </w:r>
      <w:r w:rsidR="00653F18">
        <w:rPr>
          <w:lang w:val="en-US"/>
        </w:rPr>
        <w:t>were</w:t>
      </w:r>
      <w:r w:rsidR="004F3F66">
        <w:rPr>
          <w:lang w:val="en-US"/>
        </w:rPr>
        <w:t xml:space="preserve"> transferred to a new place of deposition</w:t>
      </w:r>
      <w:r w:rsidR="009E5618">
        <w:rPr>
          <w:rStyle w:val="Rimandonotaapidipagina"/>
          <w:lang w:val="en-US"/>
        </w:rPr>
        <w:footnoteReference w:id="9"/>
      </w:r>
      <w:r w:rsidR="004F3F66">
        <w:rPr>
          <w:lang w:val="en-US"/>
        </w:rPr>
        <w:t>. A ceremony in a church attended by the clergy, monks, nobles, and sometimes even laypeople follow</w:t>
      </w:r>
      <w:r w:rsidR="00653F18">
        <w:rPr>
          <w:lang w:val="en-US"/>
        </w:rPr>
        <w:t>ed</w:t>
      </w:r>
      <w:r w:rsidR="004F3F66">
        <w:rPr>
          <w:lang w:val="en-US"/>
        </w:rPr>
        <w:t xml:space="preserve">, along with miracles such as healings or the chasing away of demons. </w:t>
      </w:r>
      <w:r w:rsidR="002D43FA">
        <w:rPr>
          <w:lang w:val="en-US"/>
        </w:rPr>
        <w:t xml:space="preserve">Not all relics, however, </w:t>
      </w:r>
      <w:r w:rsidR="00F808EC">
        <w:rPr>
          <w:lang w:val="en-US"/>
        </w:rPr>
        <w:t>were</w:t>
      </w:r>
      <w:r w:rsidR="002D43FA">
        <w:rPr>
          <w:lang w:val="en-US"/>
        </w:rPr>
        <w:t xml:space="preserve"> deposited in churches: some remain</w:t>
      </w:r>
      <w:r w:rsidR="0037752F">
        <w:rPr>
          <w:lang w:val="en-US"/>
        </w:rPr>
        <w:t>ed</w:t>
      </w:r>
      <w:r w:rsidR="002D43FA">
        <w:rPr>
          <w:lang w:val="en-US"/>
        </w:rPr>
        <w:t xml:space="preserve"> in private hands</w:t>
      </w:r>
      <w:r w:rsidR="00F808EC">
        <w:rPr>
          <w:lang w:val="en-US"/>
        </w:rPr>
        <w:t>, the same way that not all relics were meant to be put on display</w:t>
      </w:r>
      <w:r w:rsidR="004E7A3C">
        <w:rPr>
          <w:lang w:val="en-US"/>
        </w:rPr>
        <w:t xml:space="preserve">, but many were </w:t>
      </w:r>
      <w:r w:rsidR="004E7A3C">
        <w:rPr>
          <w:lang w:val="en-US"/>
        </w:rPr>
        <w:lastRenderedPageBreak/>
        <w:t>kept hidden</w:t>
      </w:r>
      <w:r w:rsidR="004E7A3C">
        <w:rPr>
          <w:rStyle w:val="Rimandonotaapidipagina"/>
          <w:lang w:val="en-US"/>
        </w:rPr>
        <w:footnoteReference w:id="10"/>
      </w:r>
      <w:r w:rsidR="00F808EC">
        <w:rPr>
          <w:lang w:val="en-US"/>
        </w:rPr>
        <w:t xml:space="preserve">. </w:t>
      </w:r>
      <w:r w:rsidR="004E7A3C">
        <w:rPr>
          <w:lang w:val="en-US"/>
        </w:rPr>
        <w:t>The routine of veneration is still a debated topic among the scholars, but it seems reasonable to think that the reliquaries were reopened periodically to facilitate contact</w:t>
      </w:r>
      <w:r w:rsidR="003E342D">
        <w:rPr>
          <w:rStyle w:val="Rimandonotaapidipagina"/>
          <w:lang w:val="en-US"/>
        </w:rPr>
        <w:footnoteReference w:id="11"/>
      </w:r>
      <w:r w:rsidR="004E7A3C">
        <w:rPr>
          <w:lang w:val="en-US"/>
        </w:rPr>
        <w:t xml:space="preserve">. </w:t>
      </w:r>
      <w:r w:rsidR="00F808EC">
        <w:rPr>
          <w:lang w:val="en-US"/>
        </w:rPr>
        <w:t>The most common type of reliquary for the body of a saint resembled a sarcophagus</w:t>
      </w:r>
      <w:r w:rsidR="0057743B">
        <w:rPr>
          <w:rStyle w:val="Rimandonotaapidipagina"/>
          <w:lang w:val="en-US"/>
        </w:rPr>
        <w:footnoteReference w:id="12"/>
      </w:r>
      <w:r w:rsidR="00F75DFA">
        <w:rPr>
          <w:lang w:val="en-US"/>
        </w:rPr>
        <w:t>, but the type and dimension of the reliquary depended – among other reasons - on the object it had to contain, and the willingness or unwillingness to display it</w:t>
      </w:r>
      <w:r w:rsidR="000A6840">
        <w:rPr>
          <w:lang w:val="en-US"/>
        </w:rPr>
        <w:t xml:space="preserve">. </w:t>
      </w:r>
    </w:p>
    <w:p w14:paraId="0E78AA59" w14:textId="148860D8" w:rsidR="00BC0B5C" w:rsidRPr="00BC0B5C" w:rsidRDefault="00BC0B5C">
      <w:pPr>
        <w:rPr>
          <w:i/>
          <w:iCs/>
          <w:lang w:val="en-US"/>
        </w:rPr>
      </w:pPr>
      <w:r w:rsidRPr="00BC0B5C">
        <w:rPr>
          <w:i/>
          <w:iCs/>
          <w:lang w:val="en-US"/>
        </w:rPr>
        <w:t xml:space="preserve">The </w:t>
      </w:r>
      <w:r w:rsidR="00371CD1">
        <w:rPr>
          <w:i/>
          <w:iCs/>
          <w:lang w:val="en-US"/>
        </w:rPr>
        <w:t>H</w:t>
      </w:r>
      <w:r w:rsidRPr="00BC0B5C">
        <w:rPr>
          <w:i/>
          <w:iCs/>
          <w:lang w:val="en-US"/>
        </w:rPr>
        <w:t xml:space="preserve">istory of the </w:t>
      </w:r>
      <w:r w:rsidR="00371CD1">
        <w:rPr>
          <w:i/>
          <w:iCs/>
          <w:lang w:val="en-US"/>
        </w:rPr>
        <w:t>C</w:t>
      </w:r>
      <w:r w:rsidRPr="00BC0B5C">
        <w:rPr>
          <w:i/>
          <w:iCs/>
          <w:lang w:val="en-US"/>
        </w:rPr>
        <w:t xml:space="preserve">ult of </w:t>
      </w:r>
      <w:r w:rsidR="00371CD1">
        <w:rPr>
          <w:i/>
          <w:iCs/>
          <w:lang w:val="en-US"/>
        </w:rPr>
        <w:t>R</w:t>
      </w:r>
      <w:r w:rsidRPr="00BC0B5C">
        <w:rPr>
          <w:i/>
          <w:iCs/>
          <w:lang w:val="en-US"/>
        </w:rPr>
        <w:t>elics</w:t>
      </w:r>
    </w:p>
    <w:p w14:paraId="30BE8DFE" w14:textId="2B855396" w:rsidR="00CC69BD" w:rsidRDefault="004C4BA9">
      <w:pPr>
        <w:rPr>
          <w:lang w:val="en-US"/>
        </w:rPr>
      </w:pPr>
      <w:r>
        <w:rPr>
          <w:lang w:val="en-US"/>
        </w:rPr>
        <w:t xml:space="preserve">Promoted by hagiography, the cult of relics only started to develop around the mid-fourth century (the 360s). Before that, in the second and third centuries, no evidence of the veneration of saints is found. The belief in the power of relics, along with the fascination with martyrs and their violent and cruel deaths, </w:t>
      </w:r>
      <w:r w:rsidR="00EE409F">
        <w:rPr>
          <w:lang w:val="en-US"/>
        </w:rPr>
        <w:t>contributed to lead a society that shunned contact with the dead to look for closeness to the bodies of those whom they considered saints</w:t>
      </w:r>
      <w:r w:rsidR="0092366C">
        <w:rPr>
          <w:rStyle w:val="Rimandonotaapidipagina"/>
          <w:lang w:val="en-US"/>
        </w:rPr>
        <w:footnoteReference w:id="13"/>
      </w:r>
      <w:r w:rsidR="00EE409F">
        <w:rPr>
          <w:lang w:val="en-US"/>
        </w:rPr>
        <w:t>.</w:t>
      </w:r>
    </w:p>
    <w:p w14:paraId="067511A5" w14:textId="69FE4DF5" w:rsidR="00FC0A5E" w:rsidRDefault="00FC0A5E">
      <w:pPr>
        <w:rPr>
          <w:i/>
          <w:iCs/>
          <w:lang w:val="en-US"/>
        </w:rPr>
      </w:pPr>
      <w:r w:rsidRPr="00FC0A5E">
        <w:rPr>
          <w:i/>
          <w:iCs/>
          <w:lang w:val="en-US"/>
        </w:rPr>
        <w:t xml:space="preserve">The </w:t>
      </w:r>
      <w:r w:rsidR="00CC3967">
        <w:rPr>
          <w:i/>
          <w:iCs/>
          <w:lang w:val="en-US"/>
        </w:rPr>
        <w:t>L</w:t>
      </w:r>
      <w:r w:rsidRPr="00FC0A5E">
        <w:rPr>
          <w:i/>
          <w:iCs/>
          <w:lang w:val="en-US"/>
        </w:rPr>
        <w:t xml:space="preserve">ife and (some) </w:t>
      </w:r>
      <w:r w:rsidR="00CC3967">
        <w:rPr>
          <w:i/>
          <w:iCs/>
          <w:lang w:val="en-US"/>
        </w:rPr>
        <w:t>M</w:t>
      </w:r>
      <w:r w:rsidRPr="00FC0A5E">
        <w:rPr>
          <w:i/>
          <w:iCs/>
          <w:lang w:val="en-US"/>
        </w:rPr>
        <w:t xml:space="preserve">iracles of Padre Pio da Pietrelcina </w:t>
      </w:r>
      <w:r w:rsidR="006C2423">
        <w:rPr>
          <w:i/>
          <w:iCs/>
          <w:lang w:val="en-US"/>
        </w:rPr>
        <w:t>(1887-1968)</w:t>
      </w:r>
    </w:p>
    <w:p w14:paraId="7BD347F5" w14:textId="303DCB2B" w:rsidR="003160B5" w:rsidRDefault="006C2423">
      <w:pPr>
        <w:rPr>
          <w:lang w:val="en-US"/>
        </w:rPr>
      </w:pPr>
      <w:r w:rsidRPr="00B43D5F">
        <w:rPr>
          <w:lang w:val="en-US"/>
        </w:rPr>
        <w:t xml:space="preserve">Born </w:t>
      </w:r>
      <w:r w:rsidR="00B43D5F" w:rsidRPr="00B43D5F">
        <w:rPr>
          <w:lang w:val="en-US"/>
        </w:rPr>
        <w:t>in 1887 to Giuseppa de Nunzio and Grazio Forgione in Pietrelcina</w:t>
      </w:r>
      <w:r w:rsidR="00D51864">
        <w:rPr>
          <w:lang w:val="en-US"/>
        </w:rPr>
        <w:t xml:space="preserve"> - </w:t>
      </w:r>
      <w:r w:rsidR="00B43D5F" w:rsidRPr="00B43D5F">
        <w:rPr>
          <w:lang w:val="en-US"/>
        </w:rPr>
        <w:t xml:space="preserve">a village </w:t>
      </w:r>
      <w:r w:rsidR="00D51864">
        <w:rPr>
          <w:lang w:val="en-US"/>
        </w:rPr>
        <w:t xml:space="preserve">in the province of Benevento </w:t>
      </w:r>
      <w:r w:rsidR="00B43D5F" w:rsidRPr="00B43D5F">
        <w:rPr>
          <w:lang w:val="en-US"/>
        </w:rPr>
        <w:t>in southern Italy</w:t>
      </w:r>
      <w:r w:rsidR="00D51864">
        <w:rPr>
          <w:lang w:val="en-US"/>
        </w:rPr>
        <w:t xml:space="preserve"> -</w:t>
      </w:r>
      <w:r w:rsidR="00505114">
        <w:rPr>
          <w:lang w:val="en-US"/>
        </w:rPr>
        <w:t>,</w:t>
      </w:r>
      <w:r w:rsidR="00D51864">
        <w:rPr>
          <w:lang w:val="en-US"/>
        </w:rPr>
        <w:t xml:space="preserve"> </w:t>
      </w:r>
      <w:r w:rsidRPr="00C03765">
        <w:rPr>
          <w:i/>
          <w:iCs/>
          <w:lang w:val="en-US"/>
        </w:rPr>
        <w:t>Francesco</w:t>
      </w:r>
      <w:r w:rsidR="00195492" w:rsidRPr="00B43D5F">
        <w:rPr>
          <w:lang w:val="en-US"/>
        </w:rPr>
        <w:t xml:space="preserve"> </w:t>
      </w:r>
      <w:r w:rsidR="00195492" w:rsidRPr="00C03765">
        <w:rPr>
          <w:i/>
          <w:iCs/>
          <w:lang w:val="en-US"/>
        </w:rPr>
        <w:t>Forgione</w:t>
      </w:r>
      <w:r w:rsidR="00195492" w:rsidRPr="00B43D5F">
        <w:rPr>
          <w:lang w:val="en-US"/>
        </w:rPr>
        <w:t xml:space="preserve"> </w:t>
      </w:r>
      <w:r w:rsidR="00B43D5F" w:rsidRPr="00B43D5F">
        <w:rPr>
          <w:lang w:val="en-US"/>
        </w:rPr>
        <w:t>joined t</w:t>
      </w:r>
      <w:r w:rsidR="00B43D5F">
        <w:rPr>
          <w:lang w:val="en-US"/>
        </w:rPr>
        <w:t xml:space="preserve">he Capuchin Franciscans at the age of fifteen. Growing in humility, and distinguishing himself for his obedience and modesty, he was ordained priest in 1910, and was then known as Padre Pio (Father Pio). </w:t>
      </w:r>
      <w:r w:rsidR="00421104">
        <w:rPr>
          <w:lang w:val="en-US"/>
        </w:rPr>
        <w:t>He celebrated his first Mass on August 14, 1910.</w:t>
      </w:r>
      <w:r w:rsidR="00F869D4">
        <w:rPr>
          <w:lang w:val="en-US"/>
        </w:rPr>
        <w:t xml:space="preserve"> For a few years he stayed in </w:t>
      </w:r>
      <w:r w:rsidR="00DC7783">
        <w:rPr>
          <w:lang w:val="en-US"/>
        </w:rPr>
        <w:t>Pietrelcina and</w:t>
      </w:r>
      <w:r w:rsidR="00F869D4">
        <w:rPr>
          <w:lang w:val="en-US"/>
        </w:rPr>
        <w:t xml:space="preserve"> was greatly appreciated by his people as he was a remarkable confessor and director of spirituality. He</w:t>
      </w:r>
      <w:r w:rsidR="008809B0">
        <w:rPr>
          <w:lang w:val="en-US"/>
        </w:rPr>
        <w:t xml:space="preserve"> arrived for the first time at San Giovanni Rotondo in 1916. Drafted into the military for a brief time, he had to take periods of leave because of health problems</w:t>
      </w:r>
      <w:r w:rsidR="001C496A">
        <w:rPr>
          <w:lang w:val="en-US"/>
        </w:rPr>
        <w:t>:</w:t>
      </w:r>
      <w:r w:rsidR="008809B0">
        <w:rPr>
          <w:lang w:val="en-US"/>
        </w:rPr>
        <w:t xml:space="preserve"> </w:t>
      </w:r>
      <w:r w:rsidR="001C496A">
        <w:rPr>
          <w:lang w:val="en-US"/>
        </w:rPr>
        <w:t>h</w:t>
      </w:r>
      <w:r w:rsidR="008809B0">
        <w:rPr>
          <w:lang w:val="en-US"/>
        </w:rPr>
        <w:t xml:space="preserve">e was suspected of having pulmonary tuberculosis. On his final discharge in 1918, Padre Pio returned to the friary at San Giovanni Rotondo, and a period of mystical phenomena and divine gifts began for him. </w:t>
      </w:r>
      <w:r w:rsidR="009E3F0D">
        <w:rPr>
          <w:lang w:val="en-US"/>
        </w:rPr>
        <w:t>First,</w:t>
      </w:r>
      <w:r w:rsidR="00AB1955">
        <w:rPr>
          <w:lang w:val="en-US"/>
        </w:rPr>
        <w:t xml:space="preserve"> he received the </w:t>
      </w:r>
      <w:r w:rsidR="00AB1955" w:rsidRPr="00F15F16">
        <w:rPr>
          <w:i/>
          <w:iCs/>
          <w:lang w:val="en-US"/>
        </w:rPr>
        <w:t>transverberation</w:t>
      </w:r>
      <w:r w:rsidR="0046395B">
        <w:rPr>
          <w:i/>
          <w:iCs/>
          <w:lang w:val="en-US"/>
        </w:rPr>
        <w:t xml:space="preserve"> </w:t>
      </w:r>
      <w:r w:rsidR="0046395B">
        <w:rPr>
          <w:lang w:val="en-US"/>
        </w:rPr>
        <w:t>(August 1918)</w:t>
      </w:r>
      <w:r w:rsidR="00AB1955" w:rsidRPr="00F15F16">
        <w:rPr>
          <w:lang w:val="en-US"/>
        </w:rPr>
        <w:t>,</w:t>
      </w:r>
      <w:r w:rsidR="00AB1955">
        <w:rPr>
          <w:lang w:val="en-US"/>
        </w:rPr>
        <w:t xml:space="preserve"> which can be explained as the “piercing of the soul by seraphim flames, a mystical wound of love”</w:t>
      </w:r>
      <w:r w:rsidR="00AB1955">
        <w:rPr>
          <w:rStyle w:val="Rimandonotaapidipagina"/>
          <w:lang w:val="en-US"/>
        </w:rPr>
        <w:footnoteReference w:id="14"/>
      </w:r>
      <w:r w:rsidR="00F15F16">
        <w:rPr>
          <w:lang w:val="en-US"/>
        </w:rPr>
        <w:t>, and not long after</w:t>
      </w:r>
      <w:r w:rsidR="0046395B">
        <w:rPr>
          <w:lang w:val="en-US"/>
        </w:rPr>
        <w:t xml:space="preserve"> (September 20</w:t>
      </w:r>
      <w:r w:rsidR="0046395B" w:rsidRPr="0046395B">
        <w:rPr>
          <w:vertAlign w:val="superscript"/>
          <w:lang w:val="en-US"/>
        </w:rPr>
        <w:t>th</w:t>
      </w:r>
      <w:r w:rsidR="0046395B">
        <w:rPr>
          <w:vertAlign w:val="superscript"/>
          <w:lang w:val="en-US"/>
        </w:rPr>
        <w:t xml:space="preserve"> </w:t>
      </w:r>
      <w:r w:rsidR="0046395B">
        <w:rPr>
          <w:lang w:val="en-US"/>
        </w:rPr>
        <w:t>1918)</w:t>
      </w:r>
      <w:r w:rsidR="00F15F16">
        <w:rPr>
          <w:lang w:val="en-US"/>
        </w:rPr>
        <w:t xml:space="preserve">, when he was making his thanksgiving after Mass, he received the </w:t>
      </w:r>
      <w:r w:rsidR="00F15F16" w:rsidRPr="00F15F16">
        <w:rPr>
          <w:i/>
          <w:iCs/>
          <w:lang w:val="en-US"/>
        </w:rPr>
        <w:t>stigmata</w:t>
      </w:r>
      <w:r w:rsidR="0046395B">
        <w:rPr>
          <w:lang w:val="en-US"/>
        </w:rPr>
        <w:t xml:space="preserve">, bleeding wounds in his hands, feet and side, resembling those of Christ. </w:t>
      </w:r>
      <w:r w:rsidR="009E3F0D">
        <w:rPr>
          <w:lang w:val="en-US"/>
        </w:rPr>
        <w:t xml:space="preserve">He bore them until his death. In the years of his priesthood Padre Pio promoted prayer groups which took hold all over the world, especially in Ireland and the United States. </w:t>
      </w:r>
      <w:r w:rsidR="00C07D56">
        <w:rPr>
          <w:lang w:val="en-US"/>
        </w:rPr>
        <w:t xml:space="preserve">His name started to be known to the masses, and large groups of devotees flocked to San Giovanni Rotondo to see him, and assist his Mass. His charisma and the fame he acquired drew the suspects of the Holy Office, who intervened by banning him from celebrating the Eucharist and by distancing him from the Convent of San Giovanni Rotondo. Pope Pius XII personally lifted the injunction in 1933. In 1947, Padre Pio gave way to the construction of a research hospital called </w:t>
      </w:r>
      <w:r w:rsidR="00C07D56" w:rsidRPr="005854E6">
        <w:rPr>
          <w:i/>
          <w:iCs/>
          <w:lang w:val="en-US"/>
        </w:rPr>
        <w:t>Casa Sollievo della Sofferenza</w:t>
      </w:r>
      <w:r w:rsidR="00C07D56">
        <w:rPr>
          <w:lang w:val="en-US"/>
        </w:rPr>
        <w:t xml:space="preserve"> (House of Relief </w:t>
      </w:r>
      <w:r w:rsidR="005854E6">
        <w:rPr>
          <w:lang w:val="en-US"/>
        </w:rPr>
        <w:t>from Suffering</w:t>
      </w:r>
      <w:r w:rsidR="00C07D56">
        <w:rPr>
          <w:lang w:val="en-US"/>
        </w:rPr>
        <w:t>)</w:t>
      </w:r>
      <w:r w:rsidR="005854E6">
        <w:rPr>
          <w:lang w:val="en-US"/>
        </w:rPr>
        <w:t xml:space="preserve">. </w:t>
      </w:r>
      <w:r w:rsidR="003160B5">
        <w:rPr>
          <w:lang w:val="en-US"/>
        </w:rPr>
        <w:t xml:space="preserve">In his final years of life, Padre Pio fell ill again, and his condition worsened, until in 1968 he died. In 1999, </w:t>
      </w:r>
      <w:r w:rsidR="00A3651A">
        <w:rPr>
          <w:lang w:val="en-US"/>
        </w:rPr>
        <w:t>Pope Giovanni Paolo II declared him Blessed</w:t>
      </w:r>
      <w:r w:rsidR="00235C66">
        <w:rPr>
          <w:lang w:val="en-US"/>
        </w:rPr>
        <w:t xml:space="preserve"> (beatification)</w:t>
      </w:r>
      <w:r w:rsidR="00A3651A">
        <w:rPr>
          <w:lang w:val="en-US"/>
        </w:rPr>
        <w:t>, and in 2002 the same Pope declared him a Saint</w:t>
      </w:r>
      <w:r w:rsidR="00235C66">
        <w:rPr>
          <w:lang w:val="en-US"/>
        </w:rPr>
        <w:t xml:space="preserve"> and canonized him</w:t>
      </w:r>
      <w:r w:rsidR="00A3651A">
        <w:rPr>
          <w:lang w:val="en-US"/>
        </w:rPr>
        <w:t xml:space="preserve">. </w:t>
      </w:r>
      <w:r w:rsidR="003160B5">
        <w:rPr>
          <w:lang w:val="en-US"/>
        </w:rPr>
        <w:t xml:space="preserve">He is celebrated on 23 September, the date of his death, </w:t>
      </w:r>
      <w:r w:rsidR="00A3651A">
        <w:rPr>
          <w:lang w:val="en-US"/>
        </w:rPr>
        <w:t>or the birth of his new life in Heaven, according to Christian ideology</w:t>
      </w:r>
      <w:r w:rsidR="003160B5">
        <w:rPr>
          <w:lang w:val="en-US"/>
        </w:rPr>
        <w:t xml:space="preserve">. </w:t>
      </w:r>
      <w:r w:rsidR="009B5393">
        <w:rPr>
          <w:lang w:val="en-US"/>
        </w:rPr>
        <w:t xml:space="preserve">The contentious decision to exhume and display </w:t>
      </w:r>
      <w:r w:rsidR="00075237">
        <w:rPr>
          <w:lang w:val="en-US"/>
        </w:rPr>
        <w:t xml:space="preserve">Padre Pio’s body </w:t>
      </w:r>
      <w:r w:rsidR="009B5393">
        <w:rPr>
          <w:lang w:val="en-US"/>
        </w:rPr>
        <w:t>was made by the Capuchins</w:t>
      </w:r>
      <w:r w:rsidR="00075237">
        <w:rPr>
          <w:lang w:val="en-US"/>
        </w:rPr>
        <w:t xml:space="preserve">. </w:t>
      </w:r>
    </w:p>
    <w:p w14:paraId="6B678223" w14:textId="77702438" w:rsidR="009B2109" w:rsidRPr="0046395B" w:rsidRDefault="00DA5065">
      <w:pPr>
        <w:rPr>
          <w:lang w:val="en-US"/>
        </w:rPr>
      </w:pPr>
      <w:r>
        <w:rPr>
          <w:lang w:val="en-US"/>
        </w:rPr>
        <w:t xml:space="preserve">During his lifetime, Padre Pio was said to have miraculously healed a great number of people from a great number of illnesses. His activity was liked to extraordinary powers: he appeared in visions to both believers and non-believers (often resulting in their conversion to the Catholic faith), he had the gift of bi-location, </w:t>
      </w:r>
      <w:r w:rsidR="00153327">
        <w:rPr>
          <w:lang w:val="en-US"/>
        </w:rPr>
        <w:lastRenderedPageBreak/>
        <w:t xml:space="preserve">and </w:t>
      </w:r>
      <w:r>
        <w:rPr>
          <w:lang w:val="en-US"/>
        </w:rPr>
        <w:t>he emanated a strong, persistent and pleasant perfume that people could smell even while not being in presence of the saint</w:t>
      </w:r>
      <w:r w:rsidR="000A35D5">
        <w:rPr>
          <w:rStyle w:val="Rimandonotaapidipagina"/>
          <w:lang w:val="en-US"/>
        </w:rPr>
        <w:footnoteReference w:id="15"/>
      </w:r>
      <w:r>
        <w:rPr>
          <w:lang w:val="en-US"/>
        </w:rPr>
        <w:t xml:space="preserve">.  </w:t>
      </w:r>
    </w:p>
    <w:p w14:paraId="501A883C" w14:textId="016DFCFF" w:rsidR="00123A74" w:rsidRDefault="007030BD" w:rsidP="007030BD">
      <w:pPr>
        <w:rPr>
          <w:i/>
          <w:iCs/>
          <w:lang w:val="en-US"/>
        </w:rPr>
      </w:pPr>
      <w:r w:rsidRPr="007030BD">
        <w:rPr>
          <w:i/>
          <w:iCs/>
          <w:lang w:val="en-US"/>
        </w:rPr>
        <w:t xml:space="preserve">The </w:t>
      </w:r>
      <w:r w:rsidR="000E0933">
        <w:rPr>
          <w:i/>
          <w:iCs/>
          <w:lang w:val="en-US"/>
        </w:rPr>
        <w:t>S</w:t>
      </w:r>
      <w:r w:rsidRPr="007030BD">
        <w:rPr>
          <w:i/>
          <w:iCs/>
          <w:lang w:val="en-US"/>
        </w:rPr>
        <w:t xml:space="preserve">hrine of Padre Pio </w:t>
      </w:r>
    </w:p>
    <w:p w14:paraId="35ADC8E5" w14:textId="331F820B" w:rsidR="009B5393" w:rsidRPr="009B5393" w:rsidRDefault="009B5393" w:rsidP="007030BD">
      <w:pPr>
        <w:rPr>
          <w:lang w:val="en-US"/>
        </w:rPr>
      </w:pPr>
      <w:r w:rsidRPr="009B5393">
        <w:rPr>
          <w:lang w:val="en-US"/>
        </w:rPr>
        <w:t>In San Giovanni Rotondo is the shrine dedicated to S</w:t>
      </w:r>
      <w:r>
        <w:rPr>
          <w:lang w:val="en-US"/>
        </w:rPr>
        <w:t xml:space="preserve">aint Pio. It was designed by the famous Italian architect Renzo Piano. The shrine </w:t>
      </w:r>
      <w:r w:rsidR="00EA6397">
        <w:rPr>
          <w:lang w:val="en-US"/>
        </w:rPr>
        <w:t xml:space="preserve">currently </w:t>
      </w:r>
      <w:r>
        <w:rPr>
          <w:lang w:val="en-US"/>
        </w:rPr>
        <w:t>hosts the body of Padre Pio in a</w:t>
      </w:r>
      <w:r w:rsidR="00B27EF6">
        <w:rPr>
          <w:lang w:val="en-US"/>
        </w:rPr>
        <w:t xml:space="preserve"> clear</w:t>
      </w:r>
      <w:r>
        <w:rPr>
          <w:lang w:val="en-US"/>
        </w:rPr>
        <w:t xml:space="preserve"> casket that rests at the base of a pillar surrounded by a series of arches. </w:t>
      </w:r>
      <w:r w:rsidR="008C1CCA">
        <w:rPr>
          <w:lang w:val="en-US"/>
        </w:rPr>
        <w:t xml:space="preserve">Made of </w:t>
      </w:r>
      <w:r w:rsidR="00F9577E">
        <w:rPr>
          <w:lang w:val="en-US"/>
        </w:rPr>
        <w:t>stone from Apricena (Italy),</w:t>
      </w:r>
      <w:r w:rsidR="008C1CCA">
        <w:rPr>
          <w:lang w:val="en-US"/>
        </w:rPr>
        <w:t xml:space="preserve"> the church-shrine covers an area of 65,000 square feet, and it seats up to 6,000 people. </w:t>
      </w:r>
    </w:p>
    <w:p w14:paraId="72202DE0" w14:textId="2EDAC37D" w:rsidR="007030BD" w:rsidRPr="00123A74" w:rsidRDefault="007030BD" w:rsidP="007030BD">
      <w:pPr>
        <w:rPr>
          <w:lang w:val="en-US"/>
        </w:rPr>
      </w:pPr>
      <w:r w:rsidRPr="00123A74">
        <w:rPr>
          <w:i/>
          <w:iCs/>
          <w:lang w:val="en-US"/>
        </w:rPr>
        <w:t>The</w:t>
      </w:r>
      <w:r w:rsidR="00123A74" w:rsidRPr="00123A74">
        <w:rPr>
          <w:i/>
          <w:iCs/>
          <w:lang w:val="en-US"/>
        </w:rPr>
        <w:t xml:space="preserve"> </w:t>
      </w:r>
      <w:r w:rsidR="00394D63">
        <w:rPr>
          <w:i/>
          <w:iCs/>
          <w:lang w:val="en-US"/>
        </w:rPr>
        <w:t>H</w:t>
      </w:r>
      <w:r w:rsidRPr="00123A74">
        <w:rPr>
          <w:i/>
          <w:iCs/>
          <w:lang w:val="en-US"/>
        </w:rPr>
        <w:t xml:space="preserve">istory of the </w:t>
      </w:r>
      <w:r w:rsidR="00394D63">
        <w:rPr>
          <w:i/>
          <w:iCs/>
          <w:lang w:val="en-US"/>
        </w:rPr>
        <w:t>R</w:t>
      </w:r>
      <w:r w:rsidRPr="00123A74">
        <w:rPr>
          <w:i/>
          <w:iCs/>
          <w:lang w:val="en-US"/>
        </w:rPr>
        <w:t xml:space="preserve">elics of Padre Pio da Pietrelcina </w:t>
      </w:r>
    </w:p>
    <w:p w14:paraId="15DBE591" w14:textId="511A61F1" w:rsidR="003A4D6A" w:rsidRPr="006647F5" w:rsidRDefault="00D11CB1">
      <w:pPr>
        <w:rPr>
          <w:lang w:val="en-US"/>
        </w:rPr>
      </w:pPr>
      <w:r>
        <w:rPr>
          <w:lang w:val="en-US"/>
        </w:rPr>
        <w:t>Padre Pio was buried in 1968</w:t>
      </w:r>
      <w:r w:rsidR="00784AA6">
        <w:rPr>
          <w:lang w:val="en-US"/>
        </w:rPr>
        <w:t xml:space="preserve"> and his body was laid to rest in the church of </w:t>
      </w:r>
      <w:r w:rsidR="00784AA6" w:rsidRPr="00784AA6">
        <w:rPr>
          <w:i/>
          <w:iCs/>
          <w:lang w:val="en-US"/>
        </w:rPr>
        <w:t>Santa Maria delle Grazie</w:t>
      </w:r>
      <w:r w:rsidR="00784AA6">
        <w:rPr>
          <w:rStyle w:val="Rimandonotaapidipagina"/>
          <w:i/>
          <w:iCs/>
          <w:lang w:val="en-US"/>
        </w:rPr>
        <w:footnoteReference w:id="16"/>
      </w:r>
      <w:r w:rsidR="00784AA6">
        <w:rPr>
          <w:lang w:val="en-US"/>
        </w:rPr>
        <w:t xml:space="preserve"> until its exhumation</w:t>
      </w:r>
      <w:r>
        <w:rPr>
          <w:lang w:val="en-US"/>
        </w:rPr>
        <w:t xml:space="preserve"> </w:t>
      </w:r>
      <w:r w:rsidR="00784AA6">
        <w:rPr>
          <w:lang w:val="en-US"/>
        </w:rPr>
        <w:t>i</w:t>
      </w:r>
      <w:r>
        <w:rPr>
          <w:lang w:val="en-US"/>
        </w:rPr>
        <w:t>n 2008</w:t>
      </w:r>
      <w:r w:rsidR="00784AA6">
        <w:rPr>
          <w:lang w:val="en-US"/>
        </w:rPr>
        <w:t>. On that occasion, the remains of Padre Pio were transferred to the Church of Padre Pio</w:t>
      </w:r>
      <w:r w:rsidR="00197DD4">
        <w:rPr>
          <w:lang w:val="en-US"/>
        </w:rPr>
        <w:t xml:space="preserve">. </w:t>
      </w:r>
      <w:r w:rsidR="000E0367">
        <w:rPr>
          <w:lang w:val="en-US"/>
        </w:rPr>
        <w:t>At first the body</w:t>
      </w:r>
      <w:r w:rsidR="009C4F7C">
        <w:rPr>
          <w:lang w:val="en-US"/>
        </w:rPr>
        <w:t xml:space="preserve"> </w:t>
      </w:r>
      <w:r w:rsidR="000E0367">
        <w:rPr>
          <w:lang w:val="en-US"/>
        </w:rPr>
        <w:t>was exhibited only for a limited time, from May 24</w:t>
      </w:r>
      <w:r w:rsidR="000E0367" w:rsidRPr="000E0367">
        <w:rPr>
          <w:vertAlign w:val="superscript"/>
          <w:lang w:val="en-US"/>
        </w:rPr>
        <w:t>th</w:t>
      </w:r>
      <w:r w:rsidR="000E0367">
        <w:rPr>
          <w:lang w:val="en-US"/>
        </w:rPr>
        <w:t>, 2008, to September 24</w:t>
      </w:r>
      <w:r w:rsidR="000E0367" w:rsidRPr="000E0367">
        <w:rPr>
          <w:vertAlign w:val="superscript"/>
          <w:lang w:val="en-US"/>
        </w:rPr>
        <w:t>th</w:t>
      </w:r>
      <w:r w:rsidR="000E0367">
        <w:rPr>
          <w:lang w:val="en-US"/>
        </w:rPr>
        <w:t xml:space="preserve">, 2009. </w:t>
      </w:r>
      <w:r w:rsidR="00B0756C">
        <w:rPr>
          <w:lang w:val="en-US"/>
        </w:rPr>
        <w:t xml:space="preserve">Since 2013 </w:t>
      </w:r>
      <w:r w:rsidR="007842EC">
        <w:rPr>
          <w:lang w:val="en-US"/>
        </w:rPr>
        <w:t>Saint Pio’s b</w:t>
      </w:r>
      <w:r w:rsidR="007221A6" w:rsidRPr="007842EC">
        <w:rPr>
          <w:lang w:val="en-US"/>
        </w:rPr>
        <w:t>ody</w:t>
      </w:r>
      <w:r w:rsidR="007221A6">
        <w:rPr>
          <w:lang w:val="en-US"/>
        </w:rPr>
        <w:t xml:space="preserve"> </w:t>
      </w:r>
      <w:r w:rsidR="007842EC">
        <w:rPr>
          <w:lang w:val="en-US"/>
        </w:rPr>
        <w:t>is</w:t>
      </w:r>
      <w:r>
        <w:rPr>
          <w:lang w:val="en-US"/>
        </w:rPr>
        <w:t xml:space="preserve"> </w:t>
      </w:r>
      <w:r w:rsidR="007842EC">
        <w:rPr>
          <w:lang w:val="en-US"/>
        </w:rPr>
        <w:t xml:space="preserve">preserved in a clear casket and </w:t>
      </w:r>
      <w:r w:rsidR="007221A6">
        <w:rPr>
          <w:lang w:val="en-US"/>
        </w:rPr>
        <w:t>completely clothed</w:t>
      </w:r>
      <w:r w:rsidR="007842EC">
        <w:rPr>
          <w:lang w:val="en-US"/>
        </w:rPr>
        <w:t>.</w:t>
      </w:r>
      <w:r w:rsidR="007221A6">
        <w:rPr>
          <w:lang w:val="en-US"/>
        </w:rPr>
        <w:t xml:space="preserve"> </w:t>
      </w:r>
      <w:r w:rsidR="007842EC">
        <w:rPr>
          <w:lang w:val="en-US"/>
        </w:rPr>
        <w:t>H</w:t>
      </w:r>
      <w:r w:rsidR="007221A6">
        <w:rPr>
          <w:lang w:val="en-US"/>
        </w:rPr>
        <w:t>is face is covered by a lifelike silicone mask</w:t>
      </w:r>
      <w:r w:rsidR="007842EC">
        <w:rPr>
          <w:lang w:val="en-US"/>
        </w:rPr>
        <w:t xml:space="preserve"> that depicts him with a </w:t>
      </w:r>
      <w:r w:rsidR="0022480E">
        <w:rPr>
          <w:lang w:val="en-US"/>
        </w:rPr>
        <w:t>devoted</w:t>
      </w:r>
      <w:r w:rsidR="0054667E">
        <w:rPr>
          <w:lang w:val="en-US"/>
        </w:rPr>
        <w:t xml:space="preserve"> and thoughtful</w:t>
      </w:r>
      <w:r w:rsidR="007842EC">
        <w:rPr>
          <w:lang w:val="en-US"/>
        </w:rPr>
        <w:t xml:space="preserve"> expression</w:t>
      </w:r>
      <w:r>
        <w:rPr>
          <w:lang w:val="en-US"/>
        </w:rPr>
        <w:t>, eyes closed</w:t>
      </w:r>
      <w:r w:rsidR="007842EC">
        <w:rPr>
          <w:lang w:val="en-US"/>
        </w:rPr>
        <w:t xml:space="preserve">. </w:t>
      </w:r>
      <w:r w:rsidR="000E0367">
        <w:rPr>
          <w:lang w:val="en-US"/>
        </w:rPr>
        <w:t xml:space="preserve">Humidity is regulated under the casket, to best preserve the remains. </w:t>
      </w:r>
      <w:r w:rsidR="00086D6B">
        <w:rPr>
          <w:lang w:val="en-US"/>
        </w:rPr>
        <w:t xml:space="preserve">The </w:t>
      </w:r>
      <w:r w:rsidR="00CE7ACE">
        <w:rPr>
          <w:lang w:val="en-US"/>
        </w:rPr>
        <w:t xml:space="preserve">numerous </w:t>
      </w:r>
      <w:r w:rsidR="00086D6B">
        <w:rPr>
          <w:lang w:val="en-US"/>
        </w:rPr>
        <w:t xml:space="preserve">relics </w:t>
      </w:r>
      <w:r w:rsidR="0042435D">
        <w:rPr>
          <w:lang w:val="en-US"/>
        </w:rPr>
        <w:t xml:space="preserve">– which consist not only of the saint’s body – </w:t>
      </w:r>
      <w:r w:rsidR="00086D6B">
        <w:rPr>
          <w:lang w:val="en-US"/>
        </w:rPr>
        <w:t>have been displayed in the space following a sort of “route”</w:t>
      </w:r>
      <w:r w:rsidR="00086D6B">
        <w:rPr>
          <w:rStyle w:val="Rimandonotaapidipagina"/>
          <w:lang w:val="en-US"/>
        </w:rPr>
        <w:footnoteReference w:id="17"/>
      </w:r>
      <w:r w:rsidR="00086D6B">
        <w:rPr>
          <w:lang w:val="en-US"/>
        </w:rPr>
        <w:t>.</w:t>
      </w:r>
      <w:r w:rsidR="000E0367">
        <w:rPr>
          <w:lang w:val="en-US"/>
        </w:rPr>
        <w:t xml:space="preserve"> </w:t>
      </w:r>
      <w:r w:rsidR="00890905">
        <w:rPr>
          <w:lang w:val="en-US"/>
        </w:rPr>
        <w:t xml:space="preserve">Starting from the crypt, an underground tunnel features some pictures </w:t>
      </w:r>
      <w:r w:rsidR="00A9429B">
        <w:rPr>
          <w:lang w:val="en-US"/>
        </w:rPr>
        <w:t xml:space="preserve">Padre Pio’s family and native village. At the end of the tunnel the </w:t>
      </w:r>
      <w:r w:rsidR="00A9429B" w:rsidRPr="00A9429B">
        <w:rPr>
          <w:i/>
          <w:iCs/>
          <w:lang w:val="en-US"/>
        </w:rPr>
        <w:t>Sala Ricordi di Padre Pio</w:t>
      </w:r>
      <w:r w:rsidR="00A9429B">
        <w:rPr>
          <w:lang w:val="en-US"/>
        </w:rPr>
        <w:t xml:space="preserve"> (Hall of Padre Pio’s Mementoes)</w:t>
      </w:r>
      <w:r w:rsidR="00866D74">
        <w:rPr>
          <w:lang w:val="en-US"/>
        </w:rPr>
        <w:t xml:space="preserve"> is dedicated to </w:t>
      </w:r>
      <w:r w:rsidR="00C666F5">
        <w:rPr>
          <w:lang w:val="en-US"/>
        </w:rPr>
        <w:t>“the loving relationship between Padre Pio and the Eucharist”</w:t>
      </w:r>
      <w:r w:rsidR="00C666F5">
        <w:rPr>
          <w:rStyle w:val="Rimandonotaapidipagina"/>
          <w:lang w:val="en-US"/>
        </w:rPr>
        <w:footnoteReference w:id="18"/>
      </w:r>
      <w:r w:rsidR="00C666F5">
        <w:rPr>
          <w:lang w:val="en-US"/>
        </w:rPr>
        <w:t xml:space="preserve">. The Hall contains </w:t>
      </w:r>
      <w:r w:rsidR="00CE7ACE">
        <w:rPr>
          <w:lang w:val="en-US"/>
        </w:rPr>
        <w:t>several</w:t>
      </w:r>
      <w:r w:rsidR="00C666F5">
        <w:rPr>
          <w:lang w:val="en-US"/>
        </w:rPr>
        <w:t xml:space="preserve"> contact relics, such as pieces of cloth stained with the saint’s blood</w:t>
      </w:r>
      <w:r w:rsidR="000004DE">
        <w:rPr>
          <w:lang w:val="en-US"/>
        </w:rPr>
        <w:t xml:space="preserve"> from his stigmata, chalices he had used when he was a priest and garments he wore to celebrate the Mass. Some of the letters that a few devotees sent to Padre Pio are also displayed. More contact relics are preserved in what was Pio’s cell: his slippers, and the armchair on which he was sitting when he died. </w:t>
      </w:r>
      <w:r w:rsidR="00CE7ACE">
        <w:rPr>
          <w:lang w:val="en-US"/>
        </w:rPr>
        <w:t xml:space="preserve">A bed sheet stained with more blood and a knitted shirt with a wound sign are visible in the </w:t>
      </w:r>
      <w:r w:rsidR="00CE7ACE" w:rsidRPr="00CE7ACE">
        <w:rPr>
          <w:i/>
          <w:iCs/>
          <w:lang w:val="en-US"/>
        </w:rPr>
        <w:t>Sala Seminario</w:t>
      </w:r>
      <w:r w:rsidR="00CE7ACE">
        <w:rPr>
          <w:lang w:val="en-US"/>
        </w:rPr>
        <w:t xml:space="preserve"> (Seminary Hall). </w:t>
      </w:r>
      <w:r w:rsidR="005B235D">
        <w:rPr>
          <w:lang w:val="en-US"/>
        </w:rPr>
        <w:t xml:space="preserve">Pio’s taped voice can be heard in the </w:t>
      </w:r>
      <w:r w:rsidR="005B235D" w:rsidRPr="005B235D">
        <w:rPr>
          <w:i/>
          <w:iCs/>
          <w:lang w:val="en-US"/>
        </w:rPr>
        <w:t>Sala San Francesco</w:t>
      </w:r>
      <w:r w:rsidR="005B235D">
        <w:rPr>
          <w:lang w:val="en-US"/>
        </w:rPr>
        <w:t xml:space="preserve"> (Hall of Saint Francis), while the </w:t>
      </w:r>
      <w:r w:rsidR="005B235D" w:rsidRPr="005B235D">
        <w:rPr>
          <w:i/>
          <w:iCs/>
          <w:lang w:val="en-US"/>
        </w:rPr>
        <w:t>Cella Ospedale</w:t>
      </w:r>
      <w:r w:rsidR="005B235D">
        <w:rPr>
          <w:lang w:val="en-US"/>
        </w:rPr>
        <w:t xml:space="preserve"> (Hospital Cell) hosts a kind of medical museum with a reliquary containing pleural liquids collected from Padre Pio. </w:t>
      </w:r>
      <w:r w:rsidR="006063B3">
        <w:rPr>
          <w:lang w:val="en-US"/>
        </w:rPr>
        <w:t>T</w:t>
      </w:r>
      <w:r w:rsidR="005B235D">
        <w:rPr>
          <w:lang w:val="en-US"/>
        </w:rPr>
        <w:t xml:space="preserve">he “route” ends with the crucifix in front of which the saint received the stigmata. </w:t>
      </w:r>
      <w:r w:rsidR="006647F5" w:rsidRPr="006647F5">
        <w:rPr>
          <w:lang w:val="en-US"/>
        </w:rPr>
        <w:t xml:space="preserve">Some of the many </w:t>
      </w:r>
      <w:r w:rsidR="006647F5">
        <w:rPr>
          <w:lang w:val="en-US"/>
        </w:rPr>
        <w:t xml:space="preserve">contact relics conserved from the saint are occasionally taken to other churches in other cities to be put on display. </w:t>
      </w:r>
    </w:p>
    <w:p w14:paraId="55DA0117" w14:textId="631D37E9" w:rsidR="00D371BB" w:rsidRPr="006647F5" w:rsidRDefault="00D371BB">
      <w:pPr>
        <w:rPr>
          <w:i/>
          <w:iCs/>
          <w:lang w:val="en-US"/>
        </w:rPr>
      </w:pPr>
      <w:r w:rsidRPr="006647F5">
        <w:rPr>
          <w:i/>
          <w:iCs/>
          <w:lang w:val="en-US"/>
        </w:rPr>
        <w:t xml:space="preserve">Padre Pio </w:t>
      </w:r>
      <w:r w:rsidR="000E0933" w:rsidRPr="006647F5">
        <w:rPr>
          <w:i/>
          <w:iCs/>
          <w:lang w:val="en-US"/>
        </w:rPr>
        <w:t>Today</w:t>
      </w:r>
    </w:p>
    <w:p w14:paraId="2D441B99" w14:textId="2B843571" w:rsidR="000E4930" w:rsidRDefault="00866D74">
      <w:pPr>
        <w:rPr>
          <w:lang w:val="en-US"/>
        </w:rPr>
      </w:pPr>
      <w:r w:rsidRPr="00866D74">
        <w:rPr>
          <w:lang w:val="en-US"/>
        </w:rPr>
        <w:t>Pa</w:t>
      </w:r>
      <w:r>
        <w:rPr>
          <w:lang w:val="en-US"/>
        </w:rPr>
        <w:t xml:space="preserve">dre Pio is still </w:t>
      </w:r>
      <w:r w:rsidR="00C31E5A">
        <w:rPr>
          <w:lang w:val="en-US"/>
        </w:rPr>
        <w:t>one of the most widely known and most loved saint</w:t>
      </w:r>
      <w:r w:rsidR="00CE7ACE">
        <w:rPr>
          <w:lang w:val="en-US"/>
        </w:rPr>
        <w:t>s</w:t>
      </w:r>
      <w:r w:rsidR="00C31E5A">
        <w:rPr>
          <w:lang w:val="en-US"/>
        </w:rPr>
        <w:t xml:space="preserve"> not only – though especially - in Italy, but also around the world</w:t>
      </w:r>
      <w:r>
        <w:rPr>
          <w:lang w:val="en-US"/>
        </w:rPr>
        <w:t xml:space="preserve">. </w:t>
      </w:r>
      <w:r w:rsidR="00C31E5A">
        <w:rPr>
          <w:lang w:val="en-US"/>
        </w:rPr>
        <w:t xml:space="preserve">Padre Pio’s veneration </w:t>
      </w:r>
      <w:r w:rsidR="004937FC">
        <w:rPr>
          <w:lang w:val="en-US"/>
        </w:rPr>
        <w:t xml:space="preserve">during his life </w:t>
      </w:r>
      <w:r w:rsidR="00C31E5A">
        <w:rPr>
          <w:lang w:val="en-US"/>
        </w:rPr>
        <w:t xml:space="preserve">gave start to a </w:t>
      </w:r>
      <w:r w:rsidR="002E538B">
        <w:rPr>
          <w:lang w:val="en-US"/>
        </w:rPr>
        <w:t>vast number of activities related to him</w:t>
      </w:r>
      <w:r w:rsidR="00CE7ACE">
        <w:rPr>
          <w:lang w:val="en-US"/>
        </w:rPr>
        <w:t>.</w:t>
      </w:r>
      <w:r w:rsidR="002E538B">
        <w:rPr>
          <w:lang w:val="en-US"/>
        </w:rPr>
        <w:t xml:space="preserve"> In the Sixties, when he was still alive, books about his life began to be written. </w:t>
      </w:r>
      <w:r w:rsidR="00CE7ACE">
        <w:rPr>
          <w:lang w:val="en-US"/>
        </w:rPr>
        <w:t>A</w:t>
      </w:r>
      <w:r w:rsidR="004937FC">
        <w:rPr>
          <w:lang w:val="en-US"/>
        </w:rPr>
        <w:t>fter his death the cult only got stronger, and thousands of pilgrims</w:t>
      </w:r>
      <w:r w:rsidR="00CE7ACE">
        <w:rPr>
          <w:lang w:val="en-US"/>
        </w:rPr>
        <w:t xml:space="preserve"> visit the Sanctuary</w:t>
      </w:r>
      <w:r w:rsidR="004937FC">
        <w:rPr>
          <w:lang w:val="en-US"/>
        </w:rPr>
        <w:t xml:space="preserve"> every year</w:t>
      </w:r>
      <w:r w:rsidR="00900655">
        <w:rPr>
          <w:lang w:val="en-US"/>
        </w:rPr>
        <w:t>:</w:t>
      </w:r>
      <w:r w:rsidR="008D0E22">
        <w:rPr>
          <w:lang w:val="en-US"/>
        </w:rPr>
        <w:t xml:space="preserve"> </w:t>
      </w:r>
      <w:r w:rsidR="00900655">
        <w:rPr>
          <w:lang w:val="en-US"/>
        </w:rPr>
        <w:t>i</w:t>
      </w:r>
      <w:r w:rsidR="008D0E22">
        <w:rPr>
          <w:lang w:val="en-US"/>
        </w:rPr>
        <w:t xml:space="preserve">n San Giovanni Rotondo </w:t>
      </w:r>
      <w:r w:rsidR="00900655">
        <w:rPr>
          <w:lang w:val="en-US"/>
        </w:rPr>
        <w:t>there is an Office dedicated to the organization of these pilgrimages</w:t>
      </w:r>
      <w:r w:rsidR="005215B1">
        <w:rPr>
          <w:rStyle w:val="Rimandonotaapidipagina"/>
          <w:lang w:val="en-US"/>
        </w:rPr>
        <w:footnoteReference w:id="19"/>
      </w:r>
      <w:r w:rsidR="00900655">
        <w:rPr>
          <w:lang w:val="en-US"/>
        </w:rPr>
        <w:t>.</w:t>
      </w:r>
      <w:r w:rsidR="002E538B">
        <w:rPr>
          <w:lang w:val="en-US"/>
        </w:rPr>
        <w:t xml:space="preserve"> There is a shop as well, where devotees can buy all kinds of memorabilia and souvenirs such as postcards, rosaries, pictures, cards with prayers to Padre Pio, to ask for a miracle, a healing or a recovery</w:t>
      </w:r>
      <w:r w:rsidR="003B19D3">
        <w:rPr>
          <w:lang w:val="en-US"/>
        </w:rPr>
        <w:t xml:space="preserve"> and much more. </w:t>
      </w:r>
    </w:p>
    <w:p w14:paraId="748937D7" w14:textId="77777777" w:rsidR="0027105C" w:rsidRDefault="0027105C">
      <w:pPr>
        <w:rPr>
          <w:lang w:val="en-US"/>
        </w:rPr>
      </w:pPr>
    </w:p>
    <w:p w14:paraId="26138FF8" w14:textId="77777777" w:rsidR="0027105C" w:rsidRPr="0027105C" w:rsidRDefault="0027105C" w:rsidP="0027105C">
      <w:pPr>
        <w:rPr>
          <w:lang w:val="en-US"/>
        </w:rPr>
      </w:pPr>
      <w:r w:rsidRPr="0027105C">
        <w:rPr>
          <w:b/>
          <w:bCs/>
          <w:lang w:val="en-US"/>
        </w:rPr>
        <w:lastRenderedPageBreak/>
        <w:t>BIBLIOGRAPHY</w:t>
      </w:r>
    </w:p>
    <w:p w14:paraId="5786D2F7" w14:textId="77777777" w:rsidR="0027105C" w:rsidRDefault="0027105C" w:rsidP="0027105C">
      <w:pPr>
        <w:rPr>
          <w:lang w:val="en-US"/>
        </w:rPr>
      </w:pPr>
      <w:r w:rsidRPr="00923DB4">
        <w:rPr>
          <w:lang w:val="en-US"/>
        </w:rPr>
        <w:t xml:space="preserve">Wisnieski 2018 = Robert Wisnieski, </w:t>
      </w:r>
      <w:r>
        <w:rPr>
          <w:lang w:val="en-US"/>
        </w:rPr>
        <w:t>“</w:t>
      </w:r>
      <w:r w:rsidRPr="002F3D61">
        <w:rPr>
          <w:i/>
          <w:iCs/>
          <w:lang w:val="en-US"/>
        </w:rPr>
        <w:t>Prehistory and Early Chronology of the Cult of Relics</w:t>
      </w:r>
      <w:r w:rsidRPr="002F3D61">
        <w:rPr>
          <w:lang w:val="en-US"/>
        </w:rPr>
        <w:t>”</w:t>
      </w:r>
      <w:r>
        <w:rPr>
          <w:i/>
          <w:iCs/>
          <w:lang w:val="en-US"/>
        </w:rPr>
        <w:t xml:space="preserve"> </w:t>
      </w:r>
      <w:r>
        <w:rPr>
          <w:lang w:val="en-US"/>
        </w:rPr>
        <w:t>in</w:t>
      </w:r>
      <w:r w:rsidRPr="00923DB4">
        <w:rPr>
          <w:i/>
          <w:iCs/>
          <w:lang w:val="en-US"/>
        </w:rPr>
        <w:t xml:space="preserve"> The Beginnings of the Cult of Relics</w:t>
      </w:r>
      <w:r w:rsidRPr="00923DB4">
        <w:rPr>
          <w:lang w:val="en-US"/>
        </w:rPr>
        <w:t>, 2018, Oxford University Press</w:t>
      </w:r>
      <w:r>
        <w:rPr>
          <w:lang w:val="en-US"/>
        </w:rPr>
        <w:t>.</w:t>
      </w:r>
    </w:p>
    <w:p w14:paraId="6A583E92" w14:textId="77777777" w:rsidR="0027105C" w:rsidRPr="00923DB4" w:rsidRDefault="0027105C" w:rsidP="0027105C">
      <w:pPr>
        <w:rPr>
          <w:lang w:val="en-US"/>
        </w:rPr>
      </w:pPr>
      <w:r w:rsidRPr="00923DB4">
        <w:rPr>
          <w:lang w:val="en-US"/>
        </w:rPr>
        <w:t xml:space="preserve">Wisnieski 2018 = Robert Wisnieski, </w:t>
      </w:r>
      <w:r>
        <w:rPr>
          <w:lang w:val="en-US"/>
        </w:rPr>
        <w:t>“</w:t>
      </w:r>
      <w:r>
        <w:rPr>
          <w:i/>
          <w:iCs/>
          <w:lang w:val="en-US"/>
        </w:rPr>
        <w:t>Relics and Divination</w:t>
      </w:r>
      <w:r>
        <w:rPr>
          <w:lang w:val="en-US"/>
        </w:rPr>
        <w:t xml:space="preserve">” in </w:t>
      </w:r>
      <w:r w:rsidRPr="00923DB4">
        <w:rPr>
          <w:i/>
          <w:iCs/>
          <w:lang w:val="en-US"/>
        </w:rPr>
        <w:t>The Beginnings of the Cult of Relics</w:t>
      </w:r>
      <w:r w:rsidRPr="00923DB4">
        <w:rPr>
          <w:lang w:val="en-US"/>
        </w:rPr>
        <w:t>, 2018, Oxford University Press</w:t>
      </w:r>
      <w:r>
        <w:rPr>
          <w:lang w:val="en-US"/>
        </w:rPr>
        <w:t>.</w:t>
      </w:r>
    </w:p>
    <w:p w14:paraId="56655602" w14:textId="77777777" w:rsidR="0027105C" w:rsidRPr="00923DB4" w:rsidRDefault="0027105C" w:rsidP="0027105C">
      <w:pPr>
        <w:rPr>
          <w:lang w:val="en-US"/>
        </w:rPr>
      </w:pPr>
      <w:r w:rsidRPr="00923DB4">
        <w:rPr>
          <w:lang w:val="en-US"/>
        </w:rPr>
        <w:t xml:space="preserve">Wisnieski 2018 = Robert Wisnieski, </w:t>
      </w:r>
      <w:r>
        <w:rPr>
          <w:lang w:val="en-US"/>
        </w:rPr>
        <w:t>“</w:t>
      </w:r>
      <w:r>
        <w:rPr>
          <w:i/>
          <w:iCs/>
          <w:lang w:val="en-US"/>
        </w:rPr>
        <w:t>Touching Relics</w:t>
      </w:r>
      <w:r>
        <w:rPr>
          <w:lang w:val="en-US"/>
        </w:rPr>
        <w:t xml:space="preserve">” in </w:t>
      </w:r>
      <w:r w:rsidRPr="00923DB4">
        <w:rPr>
          <w:i/>
          <w:iCs/>
          <w:lang w:val="en-US"/>
        </w:rPr>
        <w:t>The Beginnings of the Cult of Relics</w:t>
      </w:r>
      <w:r w:rsidRPr="00923DB4">
        <w:rPr>
          <w:lang w:val="en-US"/>
        </w:rPr>
        <w:t>, 2018, Oxford University Press</w:t>
      </w:r>
      <w:r>
        <w:rPr>
          <w:lang w:val="en-US"/>
        </w:rPr>
        <w:t>.</w:t>
      </w:r>
    </w:p>
    <w:p w14:paraId="08A164F2" w14:textId="77777777" w:rsidR="0027105C" w:rsidRDefault="0027105C" w:rsidP="0027105C">
      <w:pPr>
        <w:rPr>
          <w:lang w:val="en-US"/>
        </w:rPr>
      </w:pPr>
      <w:r w:rsidRPr="00923DB4">
        <w:rPr>
          <w:lang w:val="en-US"/>
        </w:rPr>
        <w:t xml:space="preserve">Wisnieski 2018 = Robert Wisnieski, </w:t>
      </w:r>
      <w:r>
        <w:rPr>
          <w:lang w:val="en-US"/>
        </w:rPr>
        <w:t>“</w:t>
      </w:r>
      <w:r>
        <w:rPr>
          <w:i/>
          <w:iCs/>
          <w:lang w:val="en-US"/>
        </w:rPr>
        <w:t>Displaying and Seeing Relics</w:t>
      </w:r>
      <w:r>
        <w:rPr>
          <w:lang w:val="en-US"/>
        </w:rPr>
        <w:t xml:space="preserve">” in </w:t>
      </w:r>
      <w:r w:rsidRPr="00923DB4">
        <w:rPr>
          <w:i/>
          <w:iCs/>
          <w:lang w:val="en-US"/>
        </w:rPr>
        <w:t>The Beginnings of the Cult of Relics</w:t>
      </w:r>
      <w:r w:rsidRPr="00923DB4">
        <w:rPr>
          <w:lang w:val="en-US"/>
        </w:rPr>
        <w:t>, 2018, Oxford University Press</w:t>
      </w:r>
      <w:r>
        <w:rPr>
          <w:lang w:val="en-US"/>
        </w:rPr>
        <w:t>.</w:t>
      </w:r>
    </w:p>
    <w:p w14:paraId="32AA3FB4" w14:textId="77777777" w:rsidR="0027105C" w:rsidRPr="00923DB4" w:rsidRDefault="0027105C" w:rsidP="0027105C">
      <w:pPr>
        <w:rPr>
          <w:lang w:val="en-US"/>
        </w:rPr>
      </w:pPr>
      <w:r>
        <w:rPr>
          <w:lang w:val="en-US"/>
        </w:rPr>
        <w:t xml:space="preserve">Mesaritou 2015 = Evgenia Mesaritou, </w:t>
      </w:r>
      <w:r w:rsidRPr="003E3E98">
        <w:rPr>
          <w:i/>
          <w:iCs/>
          <w:lang w:val="en-US"/>
        </w:rPr>
        <w:t>“He is among us, get it into your head, he is alive and always here”: saintly presence at the pilgrimage center of Padre Pio and the importance of “being there”</w:t>
      </w:r>
      <w:r>
        <w:rPr>
          <w:lang w:val="en-US"/>
        </w:rPr>
        <w:t xml:space="preserve">, Culture and Religion, 2015, Vol. 16 (1), pp. 87-109. </w:t>
      </w:r>
    </w:p>
    <w:p w14:paraId="485AA12D" w14:textId="77777777" w:rsidR="0027105C" w:rsidRDefault="0027105C" w:rsidP="0027105C">
      <w:pPr>
        <w:rPr>
          <w:lang w:val="en-US"/>
        </w:rPr>
      </w:pPr>
      <w:r>
        <w:rPr>
          <w:lang w:val="en-US"/>
        </w:rPr>
        <w:t xml:space="preserve">Freeman 2011 </w:t>
      </w:r>
      <w:r w:rsidRPr="00354892">
        <w:rPr>
          <w:lang w:val="en-US"/>
        </w:rPr>
        <w:t xml:space="preserve">= Charles Freeman, </w:t>
      </w:r>
      <w:r>
        <w:rPr>
          <w:lang w:val="en-US"/>
        </w:rPr>
        <w:t>“</w:t>
      </w:r>
      <w:r w:rsidRPr="00447187">
        <w:rPr>
          <w:i/>
          <w:iCs/>
          <w:lang w:val="en-US"/>
        </w:rPr>
        <w:t>How the Christian Relic Emerged</w:t>
      </w:r>
      <w:r w:rsidRPr="00447187">
        <w:rPr>
          <w:lang w:val="en-US"/>
        </w:rPr>
        <w:t>” in</w:t>
      </w:r>
      <w:r w:rsidRPr="00354892">
        <w:rPr>
          <w:i/>
          <w:iCs/>
          <w:lang w:val="en-US"/>
        </w:rPr>
        <w:t xml:space="preserve"> Holy Bones, Holy Dust: How Relics Shaped the History of Medieval Europe</w:t>
      </w:r>
      <w:r w:rsidRPr="00354892">
        <w:rPr>
          <w:lang w:val="en-US"/>
        </w:rPr>
        <w:t>, 2011, Yale University Press</w:t>
      </w:r>
      <w:r>
        <w:rPr>
          <w:lang w:val="en-US"/>
        </w:rPr>
        <w:t xml:space="preserve">. </w:t>
      </w:r>
    </w:p>
    <w:p w14:paraId="57E60B72" w14:textId="77777777" w:rsidR="0027105C" w:rsidRDefault="0027105C" w:rsidP="0027105C">
      <w:pPr>
        <w:rPr>
          <w:lang w:val="en-US"/>
        </w:rPr>
      </w:pPr>
      <w:r>
        <w:rPr>
          <w:lang w:val="en-US"/>
        </w:rPr>
        <w:t xml:space="preserve">Freeman 2011 </w:t>
      </w:r>
      <w:r w:rsidRPr="00354892">
        <w:rPr>
          <w:lang w:val="en-US"/>
        </w:rPr>
        <w:t xml:space="preserve">= Charles Freeman, </w:t>
      </w:r>
      <w:r>
        <w:rPr>
          <w:lang w:val="en-US"/>
        </w:rPr>
        <w:t>“</w:t>
      </w:r>
      <w:r w:rsidRPr="00E30F8D">
        <w:rPr>
          <w:i/>
          <w:iCs/>
          <w:lang w:val="en-US"/>
        </w:rPr>
        <w:t>The Incorruptible Flesh of the Martyrs</w:t>
      </w:r>
      <w:r w:rsidRPr="00E30F8D">
        <w:rPr>
          <w:lang w:val="en-US"/>
        </w:rPr>
        <w:t>” in</w:t>
      </w:r>
      <w:r w:rsidRPr="00354892">
        <w:rPr>
          <w:i/>
          <w:iCs/>
          <w:lang w:val="en-US"/>
        </w:rPr>
        <w:t xml:space="preserve"> Holy Bones, Holy Dust: How Relics Shaped the History of Medieval Europe</w:t>
      </w:r>
      <w:r w:rsidRPr="00354892">
        <w:rPr>
          <w:lang w:val="en-US"/>
        </w:rPr>
        <w:t>, 2011, Yale University Press</w:t>
      </w:r>
      <w:r>
        <w:rPr>
          <w:lang w:val="en-US"/>
        </w:rPr>
        <w:t xml:space="preserve">. </w:t>
      </w:r>
    </w:p>
    <w:p w14:paraId="2F51F4EC" w14:textId="77777777" w:rsidR="0027105C" w:rsidRPr="002978F8" w:rsidRDefault="0027105C" w:rsidP="0027105C">
      <w:pPr>
        <w:rPr>
          <w:lang w:val="en-US"/>
        </w:rPr>
      </w:pPr>
      <w:r>
        <w:rPr>
          <w:lang w:val="en-US"/>
        </w:rPr>
        <w:t xml:space="preserve">Freeman 2011 </w:t>
      </w:r>
      <w:r w:rsidRPr="00354892">
        <w:rPr>
          <w:lang w:val="en-US"/>
        </w:rPr>
        <w:t xml:space="preserve">= Charles Freeman, </w:t>
      </w:r>
      <w:r>
        <w:rPr>
          <w:lang w:val="en-US"/>
        </w:rPr>
        <w:t>“</w:t>
      </w:r>
      <w:r w:rsidRPr="00E30F8D">
        <w:rPr>
          <w:i/>
          <w:iCs/>
          <w:lang w:val="en-US"/>
        </w:rPr>
        <w:t>The Battle for Acceptance</w:t>
      </w:r>
      <w:r>
        <w:rPr>
          <w:lang w:val="en-US"/>
        </w:rPr>
        <w:t xml:space="preserve">” in </w:t>
      </w:r>
      <w:r w:rsidRPr="00354892">
        <w:rPr>
          <w:i/>
          <w:iCs/>
          <w:lang w:val="en-US"/>
        </w:rPr>
        <w:t>Holy Bones, Holy Dust: How Relics Shaped the History of Medieval Europe</w:t>
      </w:r>
      <w:r w:rsidRPr="00354892">
        <w:rPr>
          <w:lang w:val="en-US"/>
        </w:rPr>
        <w:t>, 2011, Yale University Press</w:t>
      </w:r>
      <w:r>
        <w:rPr>
          <w:lang w:val="en-US"/>
        </w:rPr>
        <w:t xml:space="preserve">. </w:t>
      </w:r>
    </w:p>
    <w:p w14:paraId="762DD9C6" w14:textId="77777777" w:rsidR="0027105C" w:rsidRDefault="0027105C" w:rsidP="0027105C">
      <w:pPr>
        <w:rPr>
          <w:lang w:val="en-US"/>
        </w:rPr>
      </w:pPr>
      <w:r w:rsidRPr="00EA6E56">
        <w:rPr>
          <w:lang w:val="en-US"/>
        </w:rPr>
        <w:t xml:space="preserve">Di Giovine 2009 = Michael A. Di Giovine, </w:t>
      </w:r>
      <w:r w:rsidRPr="00EA6E56">
        <w:rPr>
          <w:i/>
          <w:iCs/>
          <w:lang w:val="en-US"/>
        </w:rPr>
        <w:t>Re-Presenting a Contemporary Saint: Padre Pio of Pietrelcina</w:t>
      </w:r>
      <w:r w:rsidRPr="00EA6E56">
        <w:rPr>
          <w:lang w:val="en-US"/>
        </w:rPr>
        <w:t xml:space="preserve">, Critical Inquiry, Vol. 35, No. 3 (Spring 2009), The University of Chicago Press, pp. 481-492.  </w:t>
      </w:r>
    </w:p>
    <w:p w14:paraId="58086B2D" w14:textId="77777777" w:rsidR="0027105C" w:rsidRDefault="0027105C" w:rsidP="0027105C">
      <w:r w:rsidRPr="00404D50">
        <w:t xml:space="preserve">Palmieri 2009 = Pasquale Palmieri, </w:t>
      </w:r>
      <w:r w:rsidRPr="00404D50">
        <w:rPr>
          <w:i/>
          <w:iCs/>
        </w:rPr>
        <w:t>Da Padre Pio a Giovanni Paolo II: verità storiche e verità canoniche</w:t>
      </w:r>
      <w:r w:rsidRPr="00404D50">
        <w:t xml:space="preserve">, Studi Storici, Gennaio-Marzo 2009, Anno 50, No. 1 (Gennaio-Marzo 2009), Fondazione Istituto Gramsci, pp. 57-83.  </w:t>
      </w:r>
    </w:p>
    <w:p w14:paraId="56048D11" w14:textId="77777777" w:rsidR="0027105C" w:rsidRDefault="0027105C" w:rsidP="0027105C">
      <w:pPr>
        <w:rPr>
          <w:lang w:val="en-US"/>
        </w:rPr>
      </w:pPr>
      <w:r>
        <w:rPr>
          <w:lang w:val="en-US"/>
        </w:rPr>
        <w:t xml:space="preserve">Henken 1991 = </w:t>
      </w:r>
      <w:r w:rsidRPr="00111EC4">
        <w:rPr>
          <w:lang w:val="en-US"/>
        </w:rPr>
        <w:t xml:space="preserve">Elissa R. Henken, </w:t>
      </w:r>
      <w:r>
        <w:rPr>
          <w:lang w:val="en-US"/>
        </w:rPr>
        <w:t>“</w:t>
      </w:r>
      <w:r w:rsidRPr="00111EC4">
        <w:rPr>
          <w:i/>
          <w:iCs/>
          <w:lang w:val="en-US"/>
        </w:rPr>
        <w:t>Healing</w:t>
      </w:r>
      <w:r>
        <w:rPr>
          <w:i/>
          <w:iCs/>
          <w:lang w:val="en-US"/>
        </w:rPr>
        <w:t>”</w:t>
      </w:r>
      <w:r w:rsidRPr="00111EC4">
        <w:rPr>
          <w:lang w:val="en-US"/>
        </w:rPr>
        <w:t xml:space="preserve"> in </w:t>
      </w:r>
      <w:r w:rsidRPr="00111EC4">
        <w:rPr>
          <w:i/>
          <w:iCs/>
          <w:lang w:val="en-US"/>
        </w:rPr>
        <w:t>The Welsh Saints, A Study in Patterned Lives</w:t>
      </w:r>
      <w:r w:rsidRPr="00111EC4">
        <w:rPr>
          <w:lang w:val="en-US"/>
        </w:rPr>
        <w:t xml:space="preserve">, 1991, Cambridge. </w:t>
      </w:r>
    </w:p>
    <w:p w14:paraId="07A4985A" w14:textId="77777777" w:rsidR="0027105C" w:rsidRDefault="0027105C" w:rsidP="0027105C">
      <w:pPr>
        <w:rPr>
          <w:lang w:val="en-US"/>
        </w:rPr>
      </w:pPr>
      <w:r w:rsidRPr="008F4F72">
        <w:rPr>
          <w:lang w:val="en-US"/>
        </w:rPr>
        <w:t xml:space="preserve">McCaffery 1978 = John McCaffery, </w:t>
      </w:r>
      <w:r w:rsidRPr="008F4F72">
        <w:rPr>
          <w:i/>
          <w:iCs/>
          <w:lang w:val="en-US"/>
        </w:rPr>
        <w:t>The Friar of San Giovanni, Tales of Padre Pio</w:t>
      </w:r>
      <w:r w:rsidRPr="008F4F72">
        <w:rPr>
          <w:lang w:val="en-US"/>
        </w:rPr>
        <w:t>, The Anchor Press Ldt, 1978</w:t>
      </w:r>
      <w:r>
        <w:rPr>
          <w:lang w:val="en-US"/>
        </w:rPr>
        <w:t>.</w:t>
      </w:r>
    </w:p>
    <w:p w14:paraId="03A6980F" w14:textId="507559A2" w:rsidR="0027105C" w:rsidRDefault="0027105C" w:rsidP="0027105C">
      <w:pPr>
        <w:rPr>
          <w:lang w:val="en-US"/>
        </w:rPr>
      </w:pPr>
      <w:r w:rsidRPr="00A6767A">
        <w:rPr>
          <w:lang w:val="en-US"/>
        </w:rPr>
        <w:t xml:space="preserve">Smith 1954 = C. Newlyn Smith, </w:t>
      </w:r>
      <w:r w:rsidRPr="00A6767A">
        <w:rPr>
          <w:i/>
          <w:iCs/>
          <w:lang w:val="en-US"/>
        </w:rPr>
        <w:t>Padre Pio and the Stigmata: a Study of the Facts and their Significance</w:t>
      </w:r>
      <w:r w:rsidRPr="00A6767A">
        <w:rPr>
          <w:lang w:val="en-US"/>
        </w:rPr>
        <w:t>, Life of the Spirit (1946-1964), September 1954, Vol. 9, No. 99, The glory of the Cross (September 1954), Wiley, pp. 125-131.</w:t>
      </w:r>
    </w:p>
    <w:p w14:paraId="67E6358F" w14:textId="77777777" w:rsidR="0027105C" w:rsidRDefault="0027105C" w:rsidP="0027105C">
      <w:pPr>
        <w:rPr>
          <w:lang w:val="en-US"/>
        </w:rPr>
      </w:pPr>
    </w:p>
    <w:p w14:paraId="0C7CAFB0" w14:textId="77777777" w:rsidR="0027105C" w:rsidRDefault="0027105C" w:rsidP="0027105C">
      <w:pPr>
        <w:rPr>
          <w:lang w:val="en-US"/>
        </w:rPr>
      </w:pPr>
    </w:p>
    <w:p w14:paraId="2F4A986D" w14:textId="77777777" w:rsidR="0027105C" w:rsidRDefault="0027105C" w:rsidP="0027105C">
      <w:pPr>
        <w:rPr>
          <w:lang w:val="en-US"/>
        </w:rPr>
      </w:pPr>
    </w:p>
    <w:p w14:paraId="626768CB" w14:textId="77777777" w:rsidR="0027105C" w:rsidRDefault="0027105C" w:rsidP="0027105C">
      <w:pPr>
        <w:rPr>
          <w:lang w:val="en-US"/>
        </w:rPr>
      </w:pPr>
    </w:p>
    <w:p w14:paraId="1B7EE93B" w14:textId="77777777" w:rsidR="0027105C" w:rsidRDefault="0027105C" w:rsidP="0027105C">
      <w:pPr>
        <w:rPr>
          <w:lang w:val="en-US"/>
        </w:rPr>
      </w:pPr>
    </w:p>
    <w:p w14:paraId="48AC5B54" w14:textId="77777777" w:rsidR="0027105C" w:rsidRDefault="0027105C" w:rsidP="0027105C">
      <w:pPr>
        <w:rPr>
          <w:lang w:val="en-US"/>
        </w:rPr>
      </w:pPr>
    </w:p>
    <w:p w14:paraId="6C5B24A9" w14:textId="77777777" w:rsidR="0027105C" w:rsidRDefault="0027105C" w:rsidP="0027105C">
      <w:pPr>
        <w:rPr>
          <w:lang w:val="en-US"/>
        </w:rPr>
      </w:pPr>
    </w:p>
    <w:p w14:paraId="5FF87C2D" w14:textId="77777777" w:rsidR="0027105C" w:rsidRDefault="0027105C" w:rsidP="0027105C">
      <w:pPr>
        <w:rPr>
          <w:lang w:val="en-US"/>
        </w:rPr>
      </w:pPr>
    </w:p>
    <w:p w14:paraId="2B61D75F" w14:textId="77777777" w:rsidR="0027105C" w:rsidRDefault="0027105C" w:rsidP="0027105C">
      <w:pPr>
        <w:rPr>
          <w:lang w:val="en-US"/>
        </w:rPr>
      </w:pPr>
    </w:p>
    <w:p w14:paraId="45FE2127" w14:textId="77777777" w:rsidR="0027105C" w:rsidRPr="0027105C" w:rsidRDefault="0027105C" w:rsidP="0027105C">
      <w:pPr>
        <w:rPr>
          <w:b/>
          <w:bCs/>
          <w:lang w:val="en-US"/>
        </w:rPr>
      </w:pPr>
      <w:r w:rsidRPr="0027105C">
        <w:rPr>
          <w:b/>
          <w:bCs/>
          <w:lang w:val="en-US"/>
        </w:rPr>
        <w:lastRenderedPageBreak/>
        <w:t>SITOGRAPHY</w:t>
      </w:r>
    </w:p>
    <w:p w14:paraId="414AB227" w14:textId="01368DEA" w:rsidR="0027105C" w:rsidRPr="0027105C" w:rsidRDefault="00F5617A" w:rsidP="0027105C">
      <w:pPr>
        <w:rPr>
          <w:lang w:val="en-US"/>
        </w:rPr>
      </w:pPr>
      <w:r w:rsidRPr="00F5617A">
        <w:rPr>
          <w:lang w:val="en-US"/>
        </w:rPr>
        <w:t>V</w:t>
      </w:r>
      <w:r>
        <w:rPr>
          <w:lang w:val="en-US"/>
        </w:rPr>
        <w:t xml:space="preserve">atican News, </w:t>
      </w:r>
      <w:hyperlink r:id="rId8" w:history="1">
        <w:r w:rsidRPr="007622B2">
          <w:rPr>
            <w:rStyle w:val="Collegamentoipertestuale"/>
            <w:lang w:val="en-US"/>
          </w:rPr>
          <w:t>https://www.vaticannews.va/it/taglist.chiesa-e-religioni.testimoni-della-fede.padre-Pio-da-Pietrelcina.html#3</w:t>
        </w:r>
      </w:hyperlink>
    </w:p>
    <w:p w14:paraId="69A16BF7" w14:textId="4ABB8298" w:rsidR="0027105C" w:rsidRPr="00F5617A" w:rsidRDefault="00F5617A" w:rsidP="0027105C">
      <w:pPr>
        <w:rPr>
          <w:rStyle w:val="Collegamentoipertestuale"/>
        </w:rPr>
      </w:pPr>
      <w:r w:rsidRPr="00F5617A">
        <w:t xml:space="preserve">Convento </w:t>
      </w:r>
      <w:r>
        <w:t xml:space="preserve">e Santuario di Padre Pio, </w:t>
      </w:r>
      <w:hyperlink r:id="rId9" w:history="1">
        <w:r w:rsidRPr="007622B2">
          <w:rPr>
            <w:rStyle w:val="Collegamentoipertestuale"/>
          </w:rPr>
          <w:t>https://www.conventosantuariopadrepio.it/it/archivio/le-reliquie-nella-storia-della-chiesa.html</w:t>
        </w:r>
      </w:hyperlink>
    </w:p>
    <w:p w14:paraId="70B7CED9" w14:textId="1BC47F2C" w:rsidR="0027105C" w:rsidRPr="00F5617A" w:rsidRDefault="00F5617A" w:rsidP="0027105C">
      <w:r>
        <w:t xml:space="preserve">Ufficio Pellegrinaggi, </w:t>
      </w:r>
      <w:hyperlink r:id="rId10" w:history="1">
        <w:r w:rsidRPr="007622B2">
          <w:rPr>
            <w:rStyle w:val="Collegamentoipertestuale"/>
          </w:rPr>
          <w:t>https://www.conventosantuariopadrepio.it/it/ufficio-pellegrinaggi.html</w:t>
        </w:r>
      </w:hyperlink>
    </w:p>
    <w:p w14:paraId="56875F28" w14:textId="2A26D9DF" w:rsidR="0027105C" w:rsidRPr="0027105C" w:rsidRDefault="00F5617A" w:rsidP="0027105C">
      <w:pPr>
        <w:rPr>
          <w:lang w:val="en-US"/>
        </w:rPr>
      </w:pPr>
      <w:r w:rsidRPr="00F5617A">
        <w:rPr>
          <w:lang w:val="en-US"/>
        </w:rPr>
        <w:t xml:space="preserve">Oxford </w:t>
      </w:r>
      <w:r>
        <w:rPr>
          <w:lang w:val="en-US"/>
        </w:rPr>
        <w:t xml:space="preserve">Learner’s Dictionary, </w:t>
      </w:r>
      <w:hyperlink r:id="rId11" w:history="1">
        <w:r w:rsidRPr="007622B2">
          <w:rPr>
            <w:rStyle w:val="Collegamentoipertestuale"/>
            <w:lang w:val="en-US"/>
          </w:rPr>
          <w:t>https://www.oxfordlearnersdictionaries.com/</w:t>
        </w:r>
      </w:hyperlink>
    </w:p>
    <w:p w14:paraId="225A52FB" w14:textId="1E2BAD65" w:rsidR="0027105C" w:rsidRPr="00F5617A" w:rsidRDefault="00F5617A" w:rsidP="0027105C">
      <w:r w:rsidRPr="00F5617A">
        <w:t xml:space="preserve">Padre </w:t>
      </w:r>
      <w:r>
        <w:t xml:space="preserve">Pio, </w:t>
      </w:r>
      <w:hyperlink r:id="rId12" w:history="1">
        <w:r w:rsidRPr="007622B2">
          <w:rPr>
            <w:rStyle w:val="Collegamentoipertestuale"/>
          </w:rPr>
          <w:t>https://www.padrepiodapietrelcina.com/en/</w:t>
        </w:r>
      </w:hyperlink>
    </w:p>
    <w:p w14:paraId="121AAFA2" w14:textId="77777777" w:rsidR="0027105C" w:rsidRPr="00F5617A" w:rsidRDefault="0027105C" w:rsidP="0027105C"/>
    <w:sectPr w:rsidR="0027105C" w:rsidRPr="00F5617A">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9BC12" w14:textId="77777777" w:rsidR="00492569" w:rsidRDefault="00492569" w:rsidP="00662315">
      <w:pPr>
        <w:spacing w:after="0" w:line="240" w:lineRule="auto"/>
      </w:pPr>
      <w:r>
        <w:separator/>
      </w:r>
    </w:p>
  </w:endnote>
  <w:endnote w:type="continuationSeparator" w:id="0">
    <w:p w14:paraId="227B7DF6" w14:textId="77777777" w:rsidR="00492569" w:rsidRDefault="00492569" w:rsidP="00662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D5A2E" w14:textId="77777777" w:rsidR="00492569" w:rsidRDefault="00492569" w:rsidP="00662315">
      <w:pPr>
        <w:spacing w:after="0" w:line="240" w:lineRule="auto"/>
      </w:pPr>
      <w:r>
        <w:separator/>
      </w:r>
    </w:p>
  </w:footnote>
  <w:footnote w:type="continuationSeparator" w:id="0">
    <w:p w14:paraId="164C0495" w14:textId="77777777" w:rsidR="00492569" w:rsidRDefault="00492569" w:rsidP="00662315">
      <w:pPr>
        <w:spacing w:after="0" w:line="240" w:lineRule="auto"/>
      </w:pPr>
      <w:r>
        <w:continuationSeparator/>
      </w:r>
    </w:p>
  </w:footnote>
  <w:footnote w:id="1">
    <w:p w14:paraId="5A8FD86F" w14:textId="49AFCA15" w:rsidR="00CC327E" w:rsidRPr="00CC327E" w:rsidRDefault="00CC327E">
      <w:pPr>
        <w:pStyle w:val="Testonotaapidipagina"/>
        <w:rPr>
          <w:lang w:val="en-US"/>
        </w:rPr>
      </w:pPr>
      <w:r>
        <w:rPr>
          <w:rStyle w:val="Rimandonotaapidipagina"/>
        </w:rPr>
        <w:footnoteRef/>
      </w:r>
      <w:r w:rsidRPr="00CC327E">
        <w:rPr>
          <w:lang w:val="en-US"/>
        </w:rPr>
        <w:t xml:space="preserve"> This definition is p</w:t>
      </w:r>
      <w:r>
        <w:rPr>
          <w:lang w:val="en-US"/>
        </w:rPr>
        <w:t>artially taken from</w:t>
      </w:r>
      <w:r w:rsidR="003A3AB3">
        <w:rPr>
          <w:lang w:val="en-US"/>
        </w:rPr>
        <w:t xml:space="preserve"> the Oxford Learner’s D</w:t>
      </w:r>
      <w:r>
        <w:rPr>
          <w:lang w:val="en-US"/>
        </w:rPr>
        <w:t>ictionary</w:t>
      </w:r>
      <w:r w:rsidR="003A3AB3">
        <w:rPr>
          <w:lang w:val="en-US"/>
        </w:rPr>
        <w:t xml:space="preserve"> online (</w:t>
      </w:r>
      <w:r w:rsidR="003A3AB3" w:rsidRPr="003A3AB3">
        <w:rPr>
          <w:lang w:val="en-US"/>
        </w:rPr>
        <w:t>https://www.oxfordlearnersdictionaries.com/definition/english/relic#:~:text=relic-,noun,has%20survived%20from%20the%20past</w:t>
      </w:r>
      <w:r w:rsidR="003A3AB3">
        <w:rPr>
          <w:lang w:val="en-US"/>
        </w:rPr>
        <w:t>)</w:t>
      </w:r>
      <w:r>
        <w:rPr>
          <w:lang w:val="en-US"/>
        </w:rPr>
        <w:t>.</w:t>
      </w:r>
      <w:r w:rsidR="003A3AB3">
        <w:rPr>
          <w:lang w:val="en-US"/>
        </w:rPr>
        <w:t xml:space="preserve"> </w:t>
      </w:r>
    </w:p>
  </w:footnote>
  <w:footnote w:id="2">
    <w:p w14:paraId="4A3A2D8C" w14:textId="42DB60F1" w:rsidR="00662315" w:rsidRPr="00FC0A5E" w:rsidRDefault="00662315">
      <w:pPr>
        <w:pStyle w:val="Testonotaapidipagina"/>
        <w:rPr>
          <w:lang w:val="en-US"/>
        </w:rPr>
      </w:pPr>
      <w:r>
        <w:rPr>
          <w:rStyle w:val="Rimandonotaapidipagina"/>
        </w:rPr>
        <w:footnoteRef/>
      </w:r>
      <w:r w:rsidRPr="00FC0A5E">
        <w:rPr>
          <w:lang w:val="en-US"/>
        </w:rPr>
        <w:t xml:space="preserve"> Freeman 2011. </w:t>
      </w:r>
    </w:p>
  </w:footnote>
  <w:footnote w:id="3">
    <w:p w14:paraId="59650081" w14:textId="7AE799F5" w:rsidR="00D46F71" w:rsidRPr="00D46F71" w:rsidRDefault="00D46F71">
      <w:pPr>
        <w:pStyle w:val="Testonotaapidipagina"/>
        <w:rPr>
          <w:lang w:val="en-US"/>
        </w:rPr>
      </w:pPr>
      <w:r>
        <w:rPr>
          <w:rStyle w:val="Rimandonotaapidipagina"/>
        </w:rPr>
        <w:footnoteRef/>
      </w:r>
      <w:r w:rsidRPr="00D46F71">
        <w:rPr>
          <w:lang w:val="en-US"/>
        </w:rPr>
        <w:t xml:space="preserve"> Deafness and lameness possibly come f</w:t>
      </w:r>
      <w:r>
        <w:rPr>
          <w:lang w:val="en-US"/>
        </w:rPr>
        <w:t xml:space="preserve">rom the four most common forms of healing that can be found in the New Testament. Henken 1991. </w:t>
      </w:r>
    </w:p>
  </w:footnote>
  <w:footnote w:id="4">
    <w:p w14:paraId="7B8D74FA" w14:textId="5B2A0799" w:rsidR="00E4149E" w:rsidRPr="00E4149E" w:rsidRDefault="00E4149E">
      <w:pPr>
        <w:pStyle w:val="Testonotaapidipagina"/>
        <w:rPr>
          <w:lang w:val="en-US"/>
        </w:rPr>
      </w:pPr>
      <w:r>
        <w:rPr>
          <w:rStyle w:val="Rimandonotaapidipagina"/>
        </w:rPr>
        <w:footnoteRef/>
      </w:r>
      <w:r w:rsidRPr="00E4149E">
        <w:rPr>
          <w:lang w:val="en-US"/>
        </w:rPr>
        <w:t xml:space="preserve"> Henken (Henken 1991) says that there i</w:t>
      </w:r>
      <w:r>
        <w:rPr>
          <w:lang w:val="en-US"/>
        </w:rPr>
        <w:t xml:space="preserve">s no indication that any of the saints are psychopomps.  </w:t>
      </w:r>
    </w:p>
  </w:footnote>
  <w:footnote w:id="5">
    <w:p w14:paraId="136E2FF2" w14:textId="703FD7D1" w:rsidR="003A4D6A" w:rsidRPr="00475C2A" w:rsidRDefault="003A4D6A">
      <w:pPr>
        <w:pStyle w:val="Testonotaapidipagina"/>
        <w:rPr>
          <w:lang w:val="en-US"/>
        </w:rPr>
      </w:pPr>
      <w:r w:rsidRPr="00475C2A">
        <w:rPr>
          <w:rStyle w:val="Rimandonotaapidipagina"/>
        </w:rPr>
        <w:footnoteRef/>
      </w:r>
      <w:r w:rsidRPr="00475C2A">
        <w:rPr>
          <w:lang w:val="en-US"/>
        </w:rPr>
        <w:t xml:space="preserve"> </w:t>
      </w:r>
      <w:r w:rsidR="00475C2A" w:rsidRPr="00475C2A">
        <w:rPr>
          <w:lang w:val="en-US"/>
        </w:rPr>
        <w:t>For</w:t>
      </w:r>
      <w:r w:rsidRPr="00475C2A">
        <w:rPr>
          <w:lang w:val="en-US"/>
        </w:rPr>
        <w:t xml:space="preserve"> a comparison between pagans</w:t>
      </w:r>
      <w:r w:rsidR="00475C2A">
        <w:rPr>
          <w:lang w:val="en-US"/>
        </w:rPr>
        <w:t>’</w:t>
      </w:r>
      <w:r w:rsidR="00475C2A" w:rsidRPr="00475C2A">
        <w:rPr>
          <w:lang w:val="en-US"/>
        </w:rPr>
        <w:t xml:space="preserve"> </w:t>
      </w:r>
      <w:r w:rsidRPr="00475C2A">
        <w:rPr>
          <w:lang w:val="en-US"/>
        </w:rPr>
        <w:t>and Christians</w:t>
      </w:r>
      <w:r w:rsidR="00475C2A">
        <w:rPr>
          <w:lang w:val="en-US"/>
        </w:rPr>
        <w:t>’</w:t>
      </w:r>
      <w:r w:rsidR="00475C2A" w:rsidRPr="00475C2A">
        <w:rPr>
          <w:lang w:val="en-US"/>
        </w:rPr>
        <w:t xml:space="preserve"> approach to water</w:t>
      </w:r>
      <w:r w:rsidR="00F01F48">
        <w:rPr>
          <w:lang w:val="en-US"/>
        </w:rPr>
        <w:t xml:space="preserve"> as an element involved in the passage of souls</w:t>
      </w:r>
      <w:r w:rsidR="00475C2A" w:rsidRPr="00475C2A">
        <w:rPr>
          <w:lang w:val="en-US"/>
        </w:rPr>
        <w:t>, see Henken 1991</w:t>
      </w:r>
      <w:r w:rsidR="00F01F48">
        <w:rPr>
          <w:lang w:val="en-US"/>
        </w:rPr>
        <w:t>, chapter eight</w:t>
      </w:r>
      <w:r w:rsidRPr="00475C2A">
        <w:rPr>
          <w:lang w:val="en-US"/>
        </w:rPr>
        <w:t xml:space="preserve">. </w:t>
      </w:r>
    </w:p>
  </w:footnote>
  <w:footnote w:id="6">
    <w:p w14:paraId="4F6482B2" w14:textId="42B6A1B8" w:rsidR="00856741" w:rsidRPr="00856741" w:rsidRDefault="00856741">
      <w:pPr>
        <w:pStyle w:val="Testonotaapidipagina"/>
        <w:rPr>
          <w:lang w:val="en-US"/>
        </w:rPr>
      </w:pPr>
      <w:r w:rsidRPr="00475C2A">
        <w:rPr>
          <w:rStyle w:val="Rimandonotaapidipagina"/>
        </w:rPr>
        <w:footnoteRef/>
      </w:r>
      <w:r w:rsidRPr="00475C2A">
        <w:rPr>
          <w:lang w:val="en-US"/>
        </w:rPr>
        <w:t xml:space="preserve"> </w:t>
      </w:r>
      <w:r w:rsidR="00BF6BA8" w:rsidRPr="00475C2A">
        <w:rPr>
          <w:lang w:val="en-US"/>
        </w:rPr>
        <w:t>On this, c</w:t>
      </w:r>
      <w:r w:rsidR="003F123E" w:rsidRPr="00475C2A">
        <w:rPr>
          <w:lang w:val="en-US"/>
        </w:rPr>
        <w:t>f. Henken 1991</w:t>
      </w:r>
      <w:r w:rsidR="00F01F48">
        <w:rPr>
          <w:lang w:val="en-US"/>
        </w:rPr>
        <w:t>, chapter eight</w:t>
      </w:r>
      <w:r w:rsidR="003F123E" w:rsidRPr="00475C2A">
        <w:rPr>
          <w:lang w:val="en-US"/>
        </w:rPr>
        <w:t>.</w:t>
      </w:r>
      <w:r w:rsidR="003F123E">
        <w:rPr>
          <w:lang w:val="en-US"/>
        </w:rPr>
        <w:t xml:space="preserve"> </w:t>
      </w:r>
    </w:p>
  </w:footnote>
  <w:footnote w:id="7">
    <w:p w14:paraId="2097B003" w14:textId="403B5FCD" w:rsidR="0097104C" w:rsidRPr="00641B91" w:rsidRDefault="0097104C">
      <w:pPr>
        <w:pStyle w:val="Testonotaapidipagina"/>
        <w:rPr>
          <w:lang w:val="en-US"/>
        </w:rPr>
      </w:pPr>
      <w:r>
        <w:rPr>
          <w:rStyle w:val="Rimandonotaapidipagina"/>
        </w:rPr>
        <w:footnoteRef/>
      </w:r>
      <w:r w:rsidRPr="0097104C">
        <w:rPr>
          <w:lang w:val="en-US"/>
        </w:rPr>
        <w:t xml:space="preserve"> To better understand the establishing o</w:t>
      </w:r>
      <w:r>
        <w:rPr>
          <w:lang w:val="en-US"/>
        </w:rPr>
        <w:t>f the cult of relics, see the episode of the bishop of Milan, Ambrose, as reported by Freeman (Freeman 2011, chapter two</w:t>
      </w:r>
      <w:r w:rsidRPr="00641B91">
        <w:rPr>
          <w:lang w:val="en-US"/>
        </w:rPr>
        <w:t>, p</w:t>
      </w:r>
      <w:r w:rsidR="00641B91" w:rsidRPr="00641B91">
        <w:rPr>
          <w:lang w:val="en-US"/>
        </w:rPr>
        <w:t>p. 15-17</w:t>
      </w:r>
      <w:r w:rsidRPr="00641B91">
        <w:rPr>
          <w:lang w:val="en-US"/>
        </w:rPr>
        <w:t>).</w:t>
      </w:r>
    </w:p>
  </w:footnote>
  <w:footnote w:id="8">
    <w:p w14:paraId="269CC636" w14:textId="59DE4B23" w:rsidR="00E82D9D" w:rsidRPr="00E82D9D" w:rsidRDefault="00E82D9D">
      <w:pPr>
        <w:pStyle w:val="Testonotaapidipagina"/>
        <w:rPr>
          <w:lang w:val="en-US"/>
        </w:rPr>
      </w:pPr>
      <w:r w:rsidRPr="00641B91">
        <w:rPr>
          <w:rStyle w:val="Rimandonotaapidipagina"/>
        </w:rPr>
        <w:footnoteRef/>
      </w:r>
      <w:r w:rsidRPr="00641B91">
        <w:rPr>
          <w:lang w:val="en-US"/>
        </w:rPr>
        <w:t xml:space="preserve"> Through visions or dreams sent by the saints themselves as a</w:t>
      </w:r>
      <w:r>
        <w:rPr>
          <w:lang w:val="en-US"/>
        </w:rPr>
        <w:t xml:space="preserve"> sign of their desire to be found</w:t>
      </w:r>
      <w:r w:rsidRPr="00E82D9D">
        <w:rPr>
          <w:lang w:val="en-US"/>
        </w:rPr>
        <w:t xml:space="preserve">.  </w:t>
      </w:r>
    </w:p>
  </w:footnote>
  <w:footnote w:id="9">
    <w:p w14:paraId="6F7FF1EC" w14:textId="42643744" w:rsidR="009E5618" w:rsidRPr="009E5618" w:rsidRDefault="009E5618">
      <w:pPr>
        <w:pStyle w:val="Testonotaapidipagina"/>
        <w:rPr>
          <w:lang w:val="en-US"/>
        </w:rPr>
      </w:pPr>
      <w:r>
        <w:rPr>
          <w:rStyle w:val="Rimandonotaapidipagina"/>
        </w:rPr>
        <w:footnoteRef/>
      </w:r>
      <w:r w:rsidRPr="009E5618">
        <w:rPr>
          <w:lang w:val="en-US"/>
        </w:rPr>
        <w:t xml:space="preserve"> It should be noted, however,</w:t>
      </w:r>
      <w:r>
        <w:rPr>
          <w:lang w:val="en-US"/>
        </w:rPr>
        <w:t xml:space="preserve"> that not all the bodies of saints were unearthed and transferred to a new place. Actually many of them remained in their graves, and more or less sumptuous martyria were built around or over them instead. </w:t>
      </w:r>
    </w:p>
  </w:footnote>
  <w:footnote w:id="10">
    <w:p w14:paraId="0743B2BE" w14:textId="462727B3" w:rsidR="004E7A3C" w:rsidRPr="004E7A3C" w:rsidRDefault="004E7A3C">
      <w:pPr>
        <w:pStyle w:val="Testonotaapidipagina"/>
        <w:rPr>
          <w:lang w:val="en-US"/>
        </w:rPr>
      </w:pPr>
      <w:r>
        <w:rPr>
          <w:rStyle w:val="Rimandonotaapidipagina"/>
        </w:rPr>
        <w:footnoteRef/>
      </w:r>
      <w:r w:rsidRPr="004E7A3C">
        <w:rPr>
          <w:lang w:val="en-US"/>
        </w:rPr>
        <w:t xml:space="preserve"> To put all reliquaries on p</w:t>
      </w:r>
      <w:r>
        <w:rPr>
          <w:lang w:val="en-US"/>
        </w:rPr>
        <w:t xml:space="preserve">ublic display and to let them be accessible at all times would lead to the risk of them being either stolen or destroyed. </w:t>
      </w:r>
      <w:r w:rsidR="00CC69BD">
        <w:rPr>
          <w:lang w:val="en-US"/>
        </w:rPr>
        <w:t>For this reason, forms of indirect contact</w:t>
      </w:r>
      <w:r w:rsidR="0061573B">
        <w:rPr>
          <w:lang w:val="en-US"/>
        </w:rPr>
        <w:t xml:space="preserve"> – which, despite the desire for touch was strong, it still satisfied the needs – </w:t>
      </w:r>
      <w:r w:rsidR="00CC69BD">
        <w:rPr>
          <w:lang w:val="en-US"/>
        </w:rPr>
        <w:t xml:space="preserve">were encouraged. </w:t>
      </w:r>
    </w:p>
  </w:footnote>
  <w:footnote w:id="11">
    <w:p w14:paraId="492E30CB" w14:textId="60A0230E" w:rsidR="003E342D" w:rsidRPr="003E342D" w:rsidRDefault="003E342D">
      <w:pPr>
        <w:pStyle w:val="Testonotaapidipagina"/>
        <w:rPr>
          <w:lang w:val="en-US"/>
        </w:rPr>
      </w:pPr>
      <w:r>
        <w:rPr>
          <w:rStyle w:val="Rimandonotaapidipagina"/>
        </w:rPr>
        <w:footnoteRef/>
      </w:r>
      <w:r w:rsidRPr="003E342D">
        <w:rPr>
          <w:lang w:val="en-US"/>
        </w:rPr>
        <w:t xml:space="preserve"> </w:t>
      </w:r>
      <w:r>
        <w:rPr>
          <w:lang w:val="en-US"/>
        </w:rPr>
        <w:t xml:space="preserve">On this, cf. Wisnieski 2018, chapter eight. </w:t>
      </w:r>
    </w:p>
  </w:footnote>
  <w:footnote w:id="12">
    <w:p w14:paraId="78EDC551" w14:textId="7CE26DCC" w:rsidR="0057743B" w:rsidRPr="0057743B" w:rsidRDefault="0057743B">
      <w:pPr>
        <w:pStyle w:val="Testonotaapidipagina"/>
        <w:rPr>
          <w:lang w:val="en-US"/>
        </w:rPr>
      </w:pPr>
      <w:r>
        <w:rPr>
          <w:rStyle w:val="Rimandonotaapidipagina"/>
        </w:rPr>
        <w:footnoteRef/>
      </w:r>
      <w:r w:rsidRPr="0057743B">
        <w:rPr>
          <w:lang w:val="en-US"/>
        </w:rPr>
        <w:t xml:space="preserve"> To get more in-d</w:t>
      </w:r>
      <w:r>
        <w:rPr>
          <w:lang w:val="en-US"/>
        </w:rPr>
        <w:t xml:space="preserve">epth information about the different kinds of reliquaries, see Wisnieski 2018, chapter eight. </w:t>
      </w:r>
    </w:p>
  </w:footnote>
  <w:footnote w:id="13">
    <w:p w14:paraId="34E472A4" w14:textId="341C328C" w:rsidR="0092366C" w:rsidRPr="0092366C" w:rsidRDefault="0092366C">
      <w:pPr>
        <w:pStyle w:val="Testonotaapidipagina"/>
        <w:rPr>
          <w:lang w:val="en-US"/>
        </w:rPr>
      </w:pPr>
      <w:r>
        <w:rPr>
          <w:rStyle w:val="Rimandonotaapidipagina"/>
        </w:rPr>
        <w:footnoteRef/>
      </w:r>
      <w:r w:rsidRPr="0092366C">
        <w:rPr>
          <w:lang w:val="en-US"/>
        </w:rPr>
        <w:t xml:space="preserve"> To read about the B</w:t>
      </w:r>
      <w:r>
        <w:rPr>
          <w:lang w:val="en-US"/>
        </w:rPr>
        <w:t xml:space="preserve">iblical background, see Wisnieski 2018, chapter one. </w:t>
      </w:r>
    </w:p>
  </w:footnote>
  <w:footnote w:id="14">
    <w:p w14:paraId="67AF65ED" w14:textId="7FCB5C59" w:rsidR="00AB1955" w:rsidRPr="00597AD7" w:rsidRDefault="00AB1955">
      <w:pPr>
        <w:pStyle w:val="Testonotaapidipagina"/>
        <w:rPr>
          <w:lang w:val="en-US"/>
        </w:rPr>
      </w:pPr>
      <w:r>
        <w:rPr>
          <w:rStyle w:val="Rimandonotaapidipagina"/>
        </w:rPr>
        <w:footnoteRef/>
      </w:r>
      <w:r w:rsidRPr="00597AD7">
        <w:rPr>
          <w:lang w:val="en-US"/>
        </w:rPr>
        <w:t xml:space="preserve"> Di Giovine 2009, p. </w:t>
      </w:r>
      <w:r w:rsidR="00597AD7" w:rsidRPr="00597AD7">
        <w:rPr>
          <w:lang w:val="en-US"/>
        </w:rPr>
        <w:t>481</w:t>
      </w:r>
      <w:r w:rsidR="00597AD7">
        <w:rPr>
          <w:lang w:val="en-US"/>
        </w:rPr>
        <w:t>.</w:t>
      </w:r>
    </w:p>
  </w:footnote>
  <w:footnote w:id="15">
    <w:p w14:paraId="242A82E3" w14:textId="563DDDBE" w:rsidR="000A35D5" w:rsidRPr="000A35D5" w:rsidRDefault="000A35D5" w:rsidP="00D06F2D">
      <w:pPr>
        <w:rPr>
          <w:lang w:val="en-US"/>
        </w:rPr>
      </w:pPr>
      <w:r>
        <w:rPr>
          <w:rStyle w:val="Rimandonotaapidipagina"/>
        </w:rPr>
        <w:footnoteRef/>
      </w:r>
      <w:r w:rsidRPr="000A35D5">
        <w:rPr>
          <w:lang w:val="en-US"/>
        </w:rPr>
        <w:t xml:space="preserve"> </w:t>
      </w:r>
      <w:r w:rsidRPr="000A35D5">
        <w:rPr>
          <w:sz w:val="20"/>
          <w:szCs w:val="20"/>
          <w:lang w:val="en-US"/>
        </w:rPr>
        <w:t xml:space="preserve">To read about some stories of miraculous healings cf. e.g. </w:t>
      </w:r>
      <w:r w:rsidRPr="000A35D5">
        <w:rPr>
          <w:sz w:val="20"/>
          <w:szCs w:val="20"/>
          <w:lang w:val="en-US"/>
        </w:rPr>
        <w:t xml:space="preserve">McCaffery 1978 = John McCaffery, </w:t>
      </w:r>
      <w:r w:rsidRPr="000A35D5">
        <w:rPr>
          <w:i/>
          <w:iCs/>
          <w:sz w:val="20"/>
          <w:szCs w:val="20"/>
          <w:lang w:val="en-US"/>
        </w:rPr>
        <w:t>The Friar of San Giovanni, Tales of Padre Pio</w:t>
      </w:r>
      <w:r w:rsidRPr="000A35D5">
        <w:rPr>
          <w:sz w:val="20"/>
          <w:szCs w:val="20"/>
          <w:lang w:val="en-US"/>
        </w:rPr>
        <w:t>, The Anchor Press Ldt, 1978.</w:t>
      </w:r>
    </w:p>
  </w:footnote>
  <w:footnote w:id="16">
    <w:p w14:paraId="1DFAA2CE" w14:textId="63AB1581" w:rsidR="00784AA6" w:rsidRPr="00784AA6" w:rsidRDefault="00784AA6">
      <w:pPr>
        <w:pStyle w:val="Testonotaapidipagina"/>
        <w:rPr>
          <w:lang w:val="en-US"/>
        </w:rPr>
      </w:pPr>
      <w:r>
        <w:rPr>
          <w:rStyle w:val="Rimandonotaapidipagina"/>
        </w:rPr>
        <w:footnoteRef/>
      </w:r>
      <w:r w:rsidRPr="00784AA6">
        <w:rPr>
          <w:lang w:val="en-US"/>
        </w:rPr>
        <w:t xml:space="preserve"> </w:t>
      </w:r>
      <w:r w:rsidRPr="00784AA6">
        <w:rPr>
          <w:i/>
          <w:iCs/>
          <w:lang w:val="en-US"/>
        </w:rPr>
        <w:t>Santa Maria delle Grazie</w:t>
      </w:r>
      <w:r w:rsidRPr="00784AA6">
        <w:rPr>
          <w:lang w:val="en-US"/>
        </w:rPr>
        <w:t xml:space="preserve"> is the name of th</w:t>
      </w:r>
      <w:r>
        <w:rPr>
          <w:lang w:val="en-US"/>
        </w:rPr>
        <w:t xml:space="preserve">e church that, along with the crypt where the remains of the saint rested for a few years, and the old friary, make the sanctuary. </w:t>
      </w:r>
    </w:p>
  </w:footnote>
  <w:footnote w:id="17">
    <w:p w14:paraId="6A4E3AA4" w14:textId="77777777" w:rsidR="00086D6B" w:rsidRDefault="00086D6B" w:rsidP="00086D6B">
      <w:pPr>
        <w:pStyle w:val="Testonotaapidipagina"/>
      </w:pPr>
      <w:r>
        <w:rPr>
          <w:rStyle w:val="Rimandonotaapidipagina"/>
        </w:rPr>
        <w:footnoteRef/>
      </w:r>
      <w:r>
        <w:t xml:space="preserve"> Mesaritou 2015. </w:t>
      </w:r>
    </w:p>
  </w:footnote>
  <w:footnote w:id="18">
    <w:p w14:paraId="272000AE" w14:textId="621E7610" w:rsidR="00C666F5" w:rsidRDefault="00C666F5">
      <w:pPr>
        <w:pStyle w:val="Testonotaapidipagina"/>
      </w:pPr>
      <w:r>
        <w:rPr>
          <w:rStyle w:val="Rimandonotaapidipagina"/>
        </w:rPr>
        <w:footnoteRef/>
      </w:r>
      <w:r>
        <w:t xml:space="preserve"> Mesaritou 2015. </w:t>
      </w:r>
    </w:p>
  </w:footnote>
  <w:footnote w:id="19">
    <w:p w14:paraId="7FCD75F7" w14:textId="61A64529" w:rsidR="005215B1" w:rsidRPr="005215B1" w:rsidRDefault="005215B1">
      <w:pPr>
        <w:pStyle w:val="Testonotaapidipagina"/>
        <w:rPr>
          <w:lang w:val="en-US"/>
        </w:rPr>
      </w:pPr>
      <w:r>
        <w:rPr>
          <w:rStyle w:val="Rimandonotaapidipagina"/>
        </w:rPr>
        <w:footnoteRef/>
      </w:r>
      <w:r w:rsidRPr="005215B1">
        <w:rPr>
          <w:lang w:val="en-US"/>
        </w:rPr>
        <w:t xml:space="preserve"> See the website as well.</w:t>
      </w:r>
      <w:r>
        <w:rPr>
          <w:lang w:val="en-US"/>
        </w:rPr>
        <w:t xml:space="preserve"> </w:t>
      </w:r>
      <w:r w:rsidRPr="005215B1">
        <w:rPr>
          <w:lang w:val="en-US"/>
        </w:rPr>
        <w:t>https://www.conventosantuariopadrepio.it/it/ufficio-pellegrinaggi.html</w:t>
      </w:r>
      <w:r w:rsidR="00962FF7">
        <w:rPr>
          <w:lang w:val="en-US"/>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6F6ACE"/>
    <w:multiLevelType w:val="hybridMultilevel"/>
    <w:tmpl w:val="B2EEC06E"/>
    <w:lvl w:ilvl="0" w:tplc="85F0EDFE">
      <w:numFmt w:val="bullet"/>
      <w:lvlText w:val="-"/>
      <w:lvlJc w:val="left"/>
      <w:pPr>
        <w:ind w:left="720" w:hanging="360"/>
      </w:pPr>
      <w:rPr>
        <w:rFonts w:ascii="Calibri" w:eastAsiaTheme="minorHAnsi"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1551458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116"/>
    <w:rsid w:val="000004DE"/>
    <w:rsid w:val="00004E57"/>
    <w:rsid w:val="00061585"/>
    <w:rsid w:val="00072E91"/>
    <w:rsid w:val="00075237"/>
    <w:rsid w:val="00086D6B"/>
    <w:rsid w:val="000A1E57"/>
    <w:rsid w:val="000A35D5"/>
    <w:rsid w:val="000A6840"/>
    <w:rsid w:val="000C1196"/>
    <w:rsid w:val="000C4405"/>
    <w:rsid w:val="000E0367"/>
    <w:rsid w:val="000E0933"/>
    <w:rsid w:val="000E0E54"/>
    <w:rsid w:val="000E3A92"/>
    <w:rsid w:val="000E4930"/>
    <w:rsid w:val="000F683F"/>
    <w:rsid w:val="00105604"/>
    <w:rsid w:val="00123A74"/>
    <w:rsid w:val="00124145"/>
    <w:rsid w:val="00130AA1"/>
    <w:rsid w:val="00153327"/>
    <w:rsid w:val="001749EF"/>
    <w:rsid w:val="00195492"/>
    <w:rsid w:val="00197DD4"/>
    <w:rsid w:val="001C496A"/>
    <w:rsid w:val="001E3CF6"/>
    <w:rsid w:val="00203FBE"/>
    <w:rsid w:val="00212210"/>
    <w:rsid w:val="00223D5B"/>
    <w:rsid w:val="0022480E"/>
    <w:rsid w:val="00235C66"/>
    <w:rsid w:val="00250A34"/>
    <w:rsid w:val="0027105C"/>
    <w:rsid w:val="00282B56"/>
    <w:rsid w:val="00284F8C"/>
    <w:rsid w:val="002A7C38"/>
    <w:rsid w:val="002C1B28"/>
    <w:rsid w:val="002D43FA"/>
    <w:rsid w:val="002E2A8E"/>
    <w:rsid w:val="002E538B"/>
    <w:rsid w:val="003160B5"/>
    <w:rsid w:val="00323BFA"/>
    <w:rsid w:val="00364D57"/>
    <w:rsid w:val="00371CD1"/>
    <w:rsid w:val="0037752F"/>
    <w:rsid w:val="00394D63"/>
    <w:rsid w:val="003A3AB3"/>
    <w:rsid w:val="003A4D6A"/>
    <w:rsid w:val="003B19D3"/>
    <w:rsid w:val="003E342D"/>
    <w:rsid w:val="003F123E"/>
    <w:rsid w:val="00414116"/>
    <w:rsid w:val="00421104"/>
    <w:rsid w:val="0042435D"/>
    <w:rsid w:val="00431A15"/>
    <w:rsid w:val="0043725E"/>
    <w:rsid w:val="0046042C"/>
    <w:rsid w:val="0046395B"/>
    <w:rsid w:val="00475C2A"/>
    <w:rsid w:val="00492569"/>
    <w:rsid w:val="004937FC"/>
    <w:rsid w:val="00495A25"/>
    <w:rsid w:val="004C15C5"/>
    <w:rsid w:val="004C4BA9"/>
    <w:rsid w:val="004E7A3C"/>
    <w:rsid w:val="004F3F66"/>
    <w:rsid w:val="00505114"/>
    <w:rsid w:val="005215B1"/>
    <w:rsid w:val="00534695"/>
    <w:rsid w:val="00535594"/>
    <w:rsid w:val="0054667E"/>
    <w:rsid w:val="00550558"/>
    <w:rsid w:val="0057743B"/>
    <w:rsid w:val="005854E6"/>
    <w:rsid w:val="00597AD7"/>
    <w:rsid w:val="005B235D"/>
    <w:rsid w:val="005B6E3B"/>
    <w:rsid w:val="006063B3"/>
    <w:rsid w:val="00607BA2"/>
    <w:rsid w:val="00614648"/>
    <w:rsid w:val="0061573B"/>
    <w:rsid w:val="006361A1"/>
    <w:rsid w:val="00641B91"/>
    <w:rsid w:val="00653F18"/>
    <w:rsid w:val="00662315"/>
    <w:rsid w:val="00662C67"/>
    <w:rsid w:val="006647F5"/>
    <w:rsid w:val="006B4A0A"/>
    <w:rsid w:val="006C2423"/>
    <w:rsid w:val="006C605E"/>
    <w:rsid w:val="007030BD"/>
    <w:rsid w:val="00712C91"/>
    <w:rsid w:val="007221A6"/>
    <w:rsid w:val="00724649"/>
    <w:rsid w:val="007418F8"/>
    <w:rsid w:val="007434F4"/>
    <w:rsid w:val="00762EA7"/>
    <w:rsid w:val="007743A1"/>
    <w:rsid w:val="007842EC"/>
    <w:rsid w:val="00784AA6"/>
    <w:rsid w:val="007A28A7"/>
    <w:rsid w:val="007D114A"/>
    <w:rsid w:val="0080145E"/>
    <w:rsid w:val="008210D9"/>
    <w:rsid w:val="00855B52"/>
    <w:rsid w:val="00856741"/>
    <w:rsid w:val="00866D74"/>
    <w:rsid w:val="00874383"/>
    <w:rsid w:val="008809B0"/>
    <w:rsid w:val="00890905"/>
    <w:rsid w:val="008C1CCA"/>
    <w:rsid w:val="008D0E22"/>
    <w:rsid w:val="00900655"/>
    <w:rsid w:val="0092366C"/>
    <w:rsid w:val="009330DC"/>
    <w:rsid w:val="00962FF7"/>
    <w:rsid w:val="0097104C"/>
    <w:rsid w:val="00983A3C"/>
    <w:rsid w:val="009B2109"/>
    <w:rsid w:val="009B5393"/>
    <w:rsid w:val="009C4F7C"/>
    <w:rsid w:val="009E30CB"/>
    <w:rsid w:val="009E3F0D"/>
    <w:rsid w:val="009E5618"/>
    <w:rsid w:val="00A35C65"/>
    <w:rsid w:val="00A3651A"/>
    <w:rsid w:val="00A370A6"/>
    <w:rsid w:val="00A756CE"/>
    <w:rsid w:val="00A9429B"/>
    <w:rsid w:val="00AA17B1"/>
    <w:rsid w:val="00AB1955"/>
    <w:rsid w:val="00AE323B"/>
    <w:rsid w:val="00B03B20"/>
    <w:rsid w:val="00B06241"/>
    <w:rsid w:val="00B0756C"/>
    <w:rsid w:val="00B2544B"/>
    <w:rsid w:val="00B263AE"/>
    <w:rsid w:val="00B27EF6"/>
    <w:rsid w:val="00B33507"/>
    <w:rsid w:val="00B43D5F"/>
    <w:rsid w:val="00B82136"/>
    <w:rsid w:val="00BB3B5C"/>
    <w:rsid w:val="00BC0B5C"/>
    <w:rsid w:val="00BF1B93"/>
    <w:rsid w:val="00BF6BA8"/>
    <w:rsid w:val="00C01B16"/>
    <w:rsid w:val="00C02E61"/>
    <w:rsid w:val="00C03765"/>
    <w:rsid w:val="00C06B75"/>
    <w:rsid w:val="00C07D56"/>
    <w:rsid w:val="00C31E5A"/>
    <w:rsid w:val="00C6189E"/>
    <w:rsid w:val="00C666F5"/>
    <w:rsid w:val="00CC327E"/>
    <w:rsid w:val="00CC3967"/>
    <w:rsid w:val="00CC69BD"/>
    <w:rsid w:val="00CE7ACE"/>
    <w:rsid w:val="00D06F2D"/>
    <w:rsid w:val="00D11CB1"/>
    <w:rsid w:val="00D371BB"/>
    <w:rsid w:val="00D46F71"/>
    <w:rsid w:val="00D51864"/>
    <w:rsid w:val="00D74182"/>
    <w:rsid w:val="00DA5065"/>
    <w:rsid w:val="00DB3957"/>
    <w:rsid w:val="00DC7783"/>
    <w:rsid w:val="00E30BE7"/>
    <w:rsid w:val="00E4149E"/>
    <w:rsid w:val="00E7046E"/>
    <w:rsid w:val="00E73E91"/>
    <w:rsid w:val="00E82D9D"/>
    <w:rsid w:val="00EA6397"/>
    <w:rsid w:val="00EC53F5"/>
    <w:rsid w:val="00EE409F"/>
    <w:rsid w:val="00F01F48"/>
    <w:rsid w:val="00F15F16"/>
    <w:rsid w:val="00F37DCB"/>
    <w:rsid w:val="00F5617A"/>
    <w:rsid w:val="00F71A38"/>
    <w:rsid w:val="00F75DFA"/>
    <w:rsid w:val="00F808EC"/>
    <w:rsid w:val="00F869D4"/>
    <w:rsid w:val="00F9577E"/>
    <w:rsid w:val="00FC0A5E"/>
    <w:rsid w:val="00FE0DDF"/>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A22E6"/>
  <w15:chartTrackingRefBased/>
  <w15:docId w15:val="{515849E6-A20D-4B45-923A-4BAADB7BD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estonotaapidipagina">
    <w:name w:val="footnote text"/>
    <w:basedOn w:val="Normale"/>
    <w:link w:val="TestonotaapidipaginaCarattere"/>
    <w:uiPriority w:val="99"/>
    <w:semiHidden/>
    <w:unhideWhenUsed/>
    <w:rsid w:val="00662315"/>
    <w:pPr>
      <w:spacing w:after="0" w:line="240" w:lineRule="auto"/>
    </w:pPr>
    <w:rPr>
      <w:sz w:val="20"/>
      <w:szCs w:val="20"/>
    </w:rPr>
  </w:style>
  <w:style w:type="character" w:customStyle="1" w:styleId="TestonotaapidipaginaCarattere">
    <w:name w:val="Testo nota a piè di pagina Carattere"/>
    <w:basedOn w:val="Carpredefinitoparagrafo"/>
    <w:link w:val="Testonotaapidipagina"/>
    <w:uiPriority w:val="99"/>
    <w:semiHidden/>
    <w:rsid w:val="00662315"/>
    <w:rPr>
      <w:sz w:val="20"/>
      <w:szCs w:val="20"/>
    </w:rPr>
  </w:style>
  <w:style w:type="character" w:styleId="Rimandonotaapidipagina">
    <w:name w:val="footnote reference"/>
    <w:basedOn w:val="Carpredefinitoparagrafo"/>
    <w:uiPriority w:val="99"/>
    <w:semiHidden/>
    <w:unhideWhenUsed/>
    <w:rsid w:val="00662315"/>
    <w:rPr>
      <w:vertAlign w:val="superscript"/>
    </w:rPr>
  </w:style>
  <w:style w:type="paragraph" w:styleId="Paragrafoelenco">
    <w:name w:val="List Paragraph"/>
    <w:basedOn w:val="Normale"/>
    <w:uiPriority w:val="34"/>
    <w:qFormat/>
    <w:rsid w:val="00855B52"/>
    <w:pPr>
      <w:ind w:left="720"/>
      <w:contextualSpacing/>
    </w:pPr>
  </w:style>
  <w:style w:type="character" w:styleId="Collegamentoipertestuale">
    <w:name w:val="Hyperlink"/>
    <w:basedOn w:val="Carpredefinitoparagrafo"/>
    <w:uiPriority w:val="99"/>
    <w:unhideWhenUsed/>
    <w:rsid w:val="0027105C"/>
    <w:rPr>
      <w:color w:val="0563C1" w:themeColor="hyperlink"/>
      <w:u w:val="single"/>
    </w:rPr>
  </w:style>
  <w:style w:type="character" w:styleId="Menzionenonrisolta">
    <w:name w:val="Unresolved Mention"/>
    <w:basedOn w:val="Carpredefinitoparagrafo"/>
    <w:uiPriority w:val="99"/>
    <w:semiHidden/>
    <w:unhideWhenUsed/>
    <w:rsid w:val="00F561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aticannews.va/it/taglist.chiesa-e-religioni.testimoni-della-fede.padre-Pio-da-Pietrelcina.html#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adrepiodapietrelcina.com/e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xfordlearnersdictionaries.com/" TargetMode="External"/><Relationship Id="rId5" Type="http://schemas.openxmlformats.org/officeDocument/2006/relationships/webSettings" Target="webSettings.xml"/><Relationship Id="rId10" Type="http://schemas.openxmlformats.org/officeDocument/2006/relationships/hyperlink" Target="https://www.conventosantuariopadrepio.it/it/ufficio-pellegrinaggi.html" TargetMode="External"/><Relationship Id="rId4" Type="http://schemas.openxmlformats.org/officeDocument/2006/relationships/settings" Target="settings.xml"/><Relationship Id="rId9" Type="http://schemas.openxmlformats.org/officeDocument/2006/relationships/hyperlink" Target="https://www.conventosantuariopadrepio.it/it/archivio/le-reliquie-nella-storia-della-chiesa.html" TargetMode="External"/><Relationship Id="rId14"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4A01D0-199D-476C-9BA8-6CA160F23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725</TotalTime>
  <Pages>5</Pages>
  <Words>2033</Words>
  <Characters>11594</Characters>
  <Application>Microsoft Office Word</Application>
  <DocSecurity>0</DocSecurity>
  <Lines>96</Lines>
  <Paragraphs>27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13600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Bonfatti Sabbioni - lavinia.bonfatti@studio.unibo.it</dc:creator>
  <cp:keywords/>
  <dc:description/>
  <cp:lastModifiedBy>Lavinia Bonfatti Sabbioni - lavinia.bonfatti@studio.unibo.it</cp:lastModifiedBy>
  <cp:revision>171</cp:revision>
  <dcterms:created xsi:type="dcterms:W3CDTF">2023-04-15T15:08:00Z</dcterms:created>
  <dcterms:modified xsi:type="dcterms:W3CDTF">2023-04-19T15:59:00Z</dcterms:modified>
</cp:coreProperties>
</file>